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16156" w14:textId="77777777" w:rsidR="00C356A1" w:rsidRDefault="00C356A1" w:rsidP="00292FCE">
      <w:pPr>
        <w:jc w:val="center"/>
        <w:rPr>
          <w:rFonts w:ascii="Times New Roman" w:eastAsia="Times New Roman" w:hAnsi="Times New Roman" w:cs="Times New Roman"/>
          <w:b/>
          <w:bCs/>
          <w:sz w:val="40"/>
          <w:szCs w:val="40"/>
          <w:lang w:val="en-GB" w:eastAsia="de-DE"/>
        </w:rPr>
      </w:pPr>
      <w:bookmarkStart w:id="0" w:name="_GoBack"/>
      <w:bookmarkEnd w:id="0"/>
      <w:r>
        <w:rPr>
          <w:noProof/>
          <w:lang w:val="en-GB" w:eastAsia="en-GB"/>
        </w:rPr>
        <w:drawing>
          <wp:inline distT="0" distB="0" distL="0" distR="0" wp14:anchorId="3FB9EEFB" wp14:editId="7B7499ED">
            <wp:extent cx="1799367" cy="88519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473" t="6439" r="2809" b="7976"/>
                    <a:stretch/>
                  </pic:blipFill>
                  <pic:spPr bwMode="auto">
                    <a:xfrm>
                      <a:off x="0" y="0"/>
                      <a:ext cx="1862250" cy="916125"/>
                    </a:xfrm>
                    <a:prstGeom prst="rect">
                      <a:avLst/>
                    </a:prstGeom>
                    <a:noFill/>
                    <a:ln>
                      <a:noFill/>
                    </a:ln>
                    <a:extLst>
                      <a:ext uri="{53640926-AAD7-44D8-BBD7-CCE9431645EC}">
                        <a14:shadowObscured xmlns:a14="http://schemas.microsoft.com/office/drawing/2010/main"/>
                      </a:ext>
                    </a:extLst>
                  </pic:spPr>
                </pic:pic>
              </a:graphicData>
            </a:graphic>
          </wp:inline>
        </w:drawing>
      </w:r>
    </w:p>
    <w:p w14:paraId="5ADAE863" w14:textId="1F78B4DD" w:rsidR="00C356A1" w:rsidRPr="001C596E" w:rsidRDefault="00C356A1" w:rsidP="001C596E">
      <w:pPr>
        <w:jc w:val="center"/>
        <w:rPr>
          <w:rFonts w:ascii="Times New Roman" w:eastAsia="Times New Roman" w:hAnsi="Times New Roman" w:cs="Times New Roman"/>
          <w:b/>
          <w:bCs/>
          <w:sz w:val="40"/>
          <w:szCs w:val="40"/>
          <w:lang w:val="en-GB" w:eastAsia="de-DE"/>
        </w:rPr>
      </w:pPr>
      <w:r w:rsidRPr="00C356A1">
        <w:rPr>
          <w:rFonts w:ascii="Times New Roman" w:eastAsia="Times New Roman" w:hAnsi="Times New Roman" w:cs="Times New Roman"/>
          <w:b/>
          <w:bCs/>
          <w:sz w:val="40"/>
          <w:szCs w:val="40"/>
          <w:lang w:val="en-GB" w:eastAsia="de-DE"/>
        </w:rPr>
        <w:t>Right to Land under the UN Declaration on the Rights of Indi</w:t>
      </w:r>
      <w:r w:rsidR="001C0627">
        <w:rPr>
          <w:rFonts w:ascii="Times New Roman" w:eastAsia="Times New Roman" w:hAnsi="Times New Roman" w:cs="Times New Roman"/>
          <w:b/>
          <w:bCs/>
          <w:sz w:val="40"/>
          <w:szCs w:val="40"/>
          <w:lang w:val="en-GB" w:eastAsia="de-DE"/>
        </w:rPr>
        <w:t>genous Peoples: A Human Rights F</w:t>
      </w:r>
      <w:r w:rsidRPr="00C356A1">
        <w:rPr>
          <w:rFonts w:ascii="Times New Roman" w:eastAsia="Times New Roman" w:hAnsi="Times New Roman" w:cs="Times New Roman"/>
          <w:b/>
          <w:bCs/>
          <w:sz w:val="40"/>
          <w:szCs w:val="40"/>
          <w:lang w:val="en-GB" w:eastAsia="de-DE"/>
        </w:rPr>
        <w:t>ocus</w:t>
      </w:r>
    </w:p>
    <w:p w14:paraId="1B120FB5" w14:textId="3BC1D27D" w:rsidR="00C356A1" w:rsidRDefault="00C356A1" w:rsidP="00C356A1">
      <w:pPr>
        <w:jc w:val="center"/>
        <w:rPr>
          <w:rFonts w:ascii="Times New Roman" w:eastAsia="Times New Roman" w:hAnsi="Times New Roman" w:cs="Times New Roman"/>
          <w:b/>
          <w:bCs/>
          <w:sz w:val="32"/>
          <w:szCs w:val="32"/>
          <w:lang w:val="en-GB" w:eastAsia="de-DE"/>
        </w:rPr>
      </w:pPr>
      <w:r w:rsidRPr="00C356A1">
        <w:rPr>
          <w:rFonts w:ascii="Times New Roman" w:eastAsia="Times New Roman" w:hAnsi="Times New Roman" w:cs="Times New Roman"/>
          <w:b/>
          <w:bCs/>
          <w:sz w:val="32"/>
          <w:szCs w:val="32"/>
          <w:lang w:val="en-GB" w:eastAsia="de-DE"/>
        </w:rPr>
        <w:t>A stakeholder submission</w:t>
      </w:r>
      <w:r>
        <w:rPr>
          <w:rFonts w:ascii="Times New Roman" w:eastAsia="Times New Roman" w:hAnsi="Times New Roman" w:cs="Times New Roman"/>
          <w:b/>
          <w:bCs/>
          <w:sz w:val="32"/>
          <w:szCs w:val="32"/>
          <w:lang w:val="en-GB" w:eastAsia="de-DE"/>
        </w:rPr>
        <w:t xml:space="preserve"> by the International Coalition for Papua</w:t>
      </w:r>
      <w:r w:rsidR="00184F2E">
        <w:rPr>
          <w:rFonts w:ascii="Times New Roman" w:eastAsia="Times New Roman" w:hAnsi="Times New Roman" w:cs="Times New Roman"/>
          <w:b/>
          <w:bCs/>
          <w:sz w:val="32"/>
          <w:szCs w:val="32"/>
          <w:lang w:val="en-GB" w:eastAsia="de-DE"/>
        </w:rPr>
        <w:t xml:space="preserve"> (ICP)</w:t>
      </w:r>
      <w:r>
        <w:rPr>
          <w:rFonts w:ascii="Times New Roman" w:eastAsia="Times New Roman" w:hAnsi="Times New Roman" w:cs="Times New Roman"/>
          <w:b/>
          <w:bCs/>
          <w:sz w:val="32"/>
          <w:szCs w:val="32"/>
          <w:lang w:val="en-GB" w:eastAsia="de-DE"/>
        </w:rPr>
        <w:t xml:space="preserve"> on the land rights situation of indigenous peoples in West Papua, Indonesia</w:t>
      </w:r>
    </w:p>
    <w:p w14:paraId="2D5326BD" w14:textId="7B57F9D2" w:rsidR="00C356A1" w:rsidRPr="0029505C" w:rsidRDefault="0029505C" w:rsidP="00C356A1">
      <w:pPr>
        <w:jc w:val="center"/>
        <w:rPr>
          <w:rFonts w:ascii="Times New Roman" w:eastAsia="Times New Roman" w:hAnsi="Times New Roman" w:cs="Times New Roman"/>
          <w:b/>
          <w:bCs/>
          <w:sz w:val="24"/>
          <w:szCs w:val="24"/>
          <w:lang w:val="en-GB" w:eastAsia="de-DE"/>
        </w:rPr>
      </w:pPr>
      <w:r w:rsidRPr="0029505C">
        <w:rPr>
          <w:rFonts w:ascii="Times New Roman" w:eastAsia="Times New Roman" w:hAnsi="Times New Roman" w:cs="Times New Roman"/>
          <w:b/>
          <w:bCs/>
          <w:sz w:val="24"/>
          <w:szCs w:val="24"/>
          <w:lang w:val="en-GB" w:eastAsia="de-DE"/>
        </w:rPr>
        <w:t>1</w:t>
      </w:r>
      <w:r w:rsidR="003222AC">
        <w:rPr>
          <w:rFonts w:ascii="Times New Roman" w:eastAsia="Times New Roman" w:hAnsi="Times New Roman" w:cs="Times New Roman"/>
          <w:b/>
          <w:bCs/>
          <w:sz w:val="24"/>
          <w:szCs w:val="24"/>
          <w:lang w:val="en-GB" w:eastAsia="de-DE"/>
        </w:rPr>
        <w:t>5</w:t>
      </w:r>
      <w:r w:rsidR="00C356A1" w:rsidRPr="0029505C">
        <w:rPr>
          <w:rFonts w:ascii="Times New Roman" w:eastAsia="Times New Roman" w:hAnsi="Times New Roman" w:cs="Times New Roman"/>
          <w:b/>
          <w:bCs/>
          <w:sz w:val="24"/>
          <w:szCs w:val="24"/>
          <w:lang w:val="en-GB" w:eastAsia="de-DE"/>
        </w:rPr>
        <w:t xml:space="preserve"> January 2020</w:t>
      </w:r>
    </w:p>
    <w:p w14:paraId="6A01F34E" w14:textId="77777777" w:rsidR="00C356A1" w:rsidRDefault="00C356A1" w:rsidP="00C356A1">
      <w:pPr>
        <w:pStyle w:val="ListParagraph"/>
        <w:numPr>
          <w:ilvl w:val="0"/>
          <w:numId w:val="1"/>
        </w:numPr>
        <w:jc w:val="both"/>
        <w:rPr>
          <w:rFonts w:ascii="Times New Roman" w:hAnsi="Times New Roman" w:cs="Times New Roman"/>
          <w:b/>
          <w:bCs/>
          <w:sz w:val="24"/>
          <w:szCs w:val="24"/>
          <w:lang w:val="en-GB"/>
        </w:rPr>
      </w:pPr>
      <w:r w:rsidRPr="00C356A1">
        <w:rPr>
          <w:rFonts w:ascii="Times New Roman" w:hAnsi="Times New Roman" w:cs="Times New Roman"/>
          <w:b/>
          <w:bCs/>
          <w:sz w:val="24"/>
          <w:szCs w:val="24"/>
          <w:lang w:val="en-GB"/>
        </w:rPr>
        <w:t>Introduction</w:t>
      </w:r>
    </w:p>
    <w:p w14:paraId="67DFDE96" w14:textId="69EDD667" w:rsidR="00905A6C" w:rsidRPr="00E5748B" w:rsidRDefault="00905A6C" w:rsidP="00905A6C">
      <w:pPr>
        <w:jc w:val="both"/>
        <w:rPr>
          <w:rFonts w:ascii="Times New Roman" w:hAnsi="Times New Roman" w:cs="Times New Roman"/>
          <w:lang w:val="en-GB"/>
        </w:rPr>
      </w:pPr>
      <w:r w:rsidRPr="00E5748B">
        <w:rPr>
          <w:rFonts w:ascii="Times New Roman" w:hAnsi="Times New Roman" w:cs="Times New Roman"/>
          <w:lang w:val="en-GB"/>
        </w:rPr>
        <w:t xml:space="preserve">1. </w:t>
      </w:r>
      <w:r w:rsidR="00C356A1" w:rsidRPr="00E5748B">
        <w:rPr>
          <w:rFonts w:ascii="Times New Roman" w:hAnsi="Times New Roman" w:cs="Times New Roman"/>
          <w:lang w:val="en-GB"/>
        </w:rPr>
        <w:t xml:space="preserve">This stakeholder report is a submission </w:t>
      </w:r>
      <w:r w:rsidRPr="00E5748B">
        <w:rPr>
          <w:rFonts w:ascii="Times New Roman" w:hAnsi="Times New Roman" w:cs="Times New Roman"/>
          <w:lang w:val="en-GB"/>
        </w:rPr>
        <w:t>of the International Coalition for Papua (ICP). The report highlights the situation of indigenous peoples in West Papua</w:t>
      </w:r>
      <w:r w:rsidRPr="00E5748B">
        <w:rPr>
          <w:rStyle w:val="FootnoteReference"/>
          <w:rFonts w:ascii="Times New Roman" w:hAnsi="Times New Roman" w:cs="Times New Roman"/>
          <w:lang w:val="en-GB"/>
        </w:rPr>
        <w:footnoteReference w:id="1"/>
      </w:r>
      <w:r w:rsidRPr="00E5748B">
        <w:rPr>
          <w:rFonts w:ascii="Times New Roman" w:hAnsi="Times New Roman" w:cs="Times New Roman"/>
          <w:lang w:val="en-GB"/>
        </w:rPr>
        <w:t xml:space="preserve"> with particular focus on land rights</w:t>
      </w:r>
      <w:r w:rsidR="004921B1" w:rsidRPr="00E5748B">
        <w:rPr>
          <w:rFonts w:ascii="Times New Roman" w:hAnsi="Times New Roman" w:cs="Times New Roman"/>
          <w:lang w:val="en-GB"/>
        </w:rPr>
        <w:t xml:space="preserve"> and the right to determinate their</w:t>
      </w:r>
      <w:r w:rsidR="00184F2E">
        <w:rPr>
          <w:rFonts w:ascii="Times New Roman" w:hAnsi="Times New Roman" w:cs="Times New Roman"/>
          <w:lang w:val="en-GB"/>
        </w:rPr>
        <w:t xml:space="preserve"> communal</w:t>
      </w:r>
      <w:r w:rsidR="004921B1" w:rsidRPr="00E5748B">
        <w:rPr>
          <w:rFonts w:ascii="Times New Roman" w:hAnsi="Times New Roman" w:cs="Times New Roman"/>
          <w:lang w:val="en-GB"/>
        </w:rPr>
        <w:t xml:space="preserve"> development </w:t>
      </w:r>
      <w:r w:rsidR="00184F2E">
        <w:rPr>
          <w:rFonts w:ascii="Times New Roman" w:hAnsi="Times New Roman" w:cs="Times New Roman"/>
          <w:lang w:val="en-GB"/>
        </w:rPr>
        <w:t>as well as the</w:t>
      </w:r>
      <w:r w:rsidR="004921B1" w:rsidRPr="00E5748B">
        <w:rPr>
          <w:rFonts w:ascii="Times New Roman" w:hAnsi="Times New Roman" w:cs="Times New Roman"/>
          <w:lang w:val="en-GB"/>
        </w:rPr>
        <w:t xml:space="preserve"> use of their</w:t>
      </w:r>
      <w:r w:rsidR="00184F2E">
        <w:rPr>
          <w:rFonts w:ascii="Times New Roman" w:hAnsi="Times New Roman" w:cs="Times New Roman"/>
          <w:lang w:val="en-GB"/>
        </w:rPr>
        <w:t xml:space="preserve"> ancestral</w:t>
      </w:r>
      <w:r w:rsidR="004921B1" w:rsidRPr="00E5748B">
        <w:rPr>
          <w:rFonts w:ascii="Times New Roman" w:hAnsi="Times New Roman" w:cs="Times New Roman"/>
          <w:lang w:val="en-GB"/>
        </w:rPr>
        <w:t xml:space="preserve"> </w:t>
      </w:r>
      <w:r w:rsidR="00184F2E">
        <w:rPr>
          <w:rFonts w:ascii="Times New Roman" w:hAnsi="Times New Roman" w:cs="Times New Roman"/>
          <w:lang w:val="en-GB"/>
        </w:rPr>
        <w:t xml:space="preserve">forests </w:t>
      </w:r>
      <w:r w:rsidR="004921B1" w:rsidRPr="00E5748B">
        <w:rPr>
          <w:rFonts w:ascii="Times New Roman" w:hAnsi="Times New Roman" w:cs="Times New Roman"/>
          <w:lang w:val="en-GB"/>
        </w:rPr>
        <w:t>and resources.</w:t>
      </w:r>
    </w:p>
    <w:p w14:paraId="126B05E0" w14:textId="6B307CCB" w:rsidR="006A4013" w:rsidRPr="00E5748B" w:rsidRDefault="00905A6C" w:rsidP="00905A6C">
      <w:pPr>
        <w:jc w:val="both"/>
        <w:rPr>
          <w:rFonts w:ascii="Times New Roman" w:hAnsi="Times New Roman" w:cs="Times New Roman"/>
          <w:lang w:val="en-GB"/>
        </w:rPr>
      </w:pPr>
      <w:r w:rsidRPr="00E5748B">
        <w:rPr>
          <w:rFonts w:ascii="Times New Roman" w:hAnsi="Times New Roman" w:cs="Times New Roman"/>
          <w:lang w:val="en-GB"/>
        </w:rPr>
        <w:t xml:space="preserve">2. </w:t>
      </w:r>
      <w:r w:rsidR="00F02A1A">
        <w:rPr>
          <w:rFonts w:ascii="Times New Roman" w:hAnsi="Times New Roman" w:cs="Times New Roman"/>
          <w:lang w:val="en-GB"/>
        </w:rPr>
        <w:t>The ICP was created in March 200</w:t>
      </w:r>
      <w:r w:rsidRPr="00E5748B">
        <w:rPr>
          <w:rFonts w:ascii="Times New Roman" w:hAnsi="Times New Roman" w:cs="Times New Roman"/>
          <w:lang w:val="en-GB"/>
        </w:rPr>
        <w:t>3</w:t>
      </w:r>
      <w:r w:rsidR="007A24D8" w:rsidRPr="00E5748B">
        <w:rPr>
          <w:rStyle w:val="FootnoteReference"/>
          <w:rFonts w:ascii="Times New Roman" w:hAnsi="Times New Roman" w:cs="Times New Roman"/>
          <w:lang w:val="en-GB"/>
        </w:rPr>
        <w:footnoteReference w:id="2"/>
      </w:r>
      <w:r w:rsidRPr="00E5748B">
        <w:rPr>
          <w:rFonts w:ascii="Times New Roman" w:hAnsi="Times New Roman" w:cs="Times New Roman"/>
          <w:lang w:val="en-GB"/>
        </w:rPr>
        <w:t xml:space="preserve">. </w:t>
      </w:r>
      <w:r w:rsidR="006A4013" w:rsidRPr="00E5748B">
        <w:rPr>
          <w:rFonts w:ascii="Times New Roman" w:hAnsi="Times New Roman" w:cs="Times New Roman"/>
          <w:lang w:val="en-GB"/>
        </w:rPr>
        <w:t>The ICP works to address the human rights situation in West Papua and supports a peaceful solution to the long</w:t>
      </w:r>
      <w:r w:rsidR="00292FCE" w:rsidRPr="00E5748B">
        <w:rPr>
          <w:rFonts w:ascii="Times New Roman" w:hAnsi="Times New Roman" w:cs="Times New Roman"/>
          <w:lang w:val="en-GB"/>
        </w:rPr>
        <w:t>-</w:t>
      </w:r>
      <w:r w:rsidR="006A4013" w:rsidRPr="00E5748B">
        <w:rPr>
          <w:rFonts w:ascii="Times New Roman" w:hAnsi="Times New Roman" w:cs="Times New Roman"/>
          <w:lang w:val="en-GB"/>
        </w:rPr>
        <w:t xml:space="preserve">lasting conflict in the region.  </w:t>
      </w:r>
    </w:p>
    <w:p w14:paraId="2ECD0CA3" w14:textId="77777777" w:rsidR="00292FCE" w:rsidRPr="001C596E" w:rsidRDefault="00292FCE" w:rsidP="00905A6C">
      <w:pPr>
        <w:jc w:val="both"/>
        <w:rPr>
          <w:rFonts w:ascii="Times New Roman" w:hAnsi="Times New Roman" w:cs="Times New Roman"/>
          <w:sz w:val="16"/>
          <w:szCs w:val="16"/>
          <w:lang w:val="en-GB"/>
        </w:rPr>
      </w:pPr>
    </w:p>
    <w:p w14:paraId="0B6A8DC7" w14:textId="036FC608" w:rsidR="00C356A1" w:rsidRPr="00292FCE" w:rsidRDefault="00455215" w:rsidP="00455215">
      <w:pPr>
        <w:pStyle w:val="ListParagraph"/>
        <w:numPr>
          <w:ilvl w:val="0"/>
          <w:numId w:val="1"/>
        </w:numPr>
        <w:jc w:val="both"/>
        <w:rPr>
          <w:rFonts w:ascii="Times New Roman" w:hAnsi="Times New Roman" w:cs="Times New Roman"/>
          <w:b/>
          <w:bCs/>
          <w:sz w:val="24"/>
          <w:szCs w:val="24"/>
          <w:lang w:val="en-GB"/>
        </w:rPr>
      </w:pPr>
      <w:r>
        <w:rPr>
          <w:rFonts w:ascii="Times New Roman" w:eastAsia="Times New Roman" w:hAnsi="Times New Roman" w:cs="Times New Roman"/>
          <w:b/>
          <w:bCs/>
          <w:sz w:val="24"/>
          <w:szCs w:val="24"/>
          <w:lang w:val="en-GB" w:eastAsia="de-DE"/>
        </w:rPr>
        <w:t>Laws</w:t>
      </w:r>
      <w:r w:rsidR="00AA46BD">
        <w:rPr>
          <w:rFonts w:ascii="Times New Roman" w:eastAsia="Times New Roman" w:hAnsi="Times New Roman" w:cs="Times New Roman"/>
          <w:b/>
          <w:bCs/>
          <w:sz w:val="24"/>
          <w:szCs w:val="24"/>
          <w:lang w:val="en-GB" w:eastAsia="de-DE"/>
        </w:rPr>
        <w:t xml:space="preserve"> </w:t>
      </w:r>
      <w:r w:rsidR="00292FCE">
        <w:rPr>
          <w:rFonts w:ascii="Times New Roman" w:eastAsia="Times New Roman" w:hAnsi="Times New Roman" w:cs="Times New Roman"/>
          <w:b/>
          <w:bCs/>
          <w:sz w:val="24"/>
          <w:szCs w:val="24"/>
          <w:lang w:val="en-GB" w:eastAsia="de-DE"/>
        </w:rPr>
        <w:t>and</w:t>
      </w:r>
      <w:r w:rsidR="00292FCE" w:rsidRPr="00292FCE">
        <w:rPr>
          <w:rFonts w:ascii="Times New Roman" w:eastAsia="Times New Roman" w:hAnsi="Times New Roman" w:cs="Times New Roman"/>
          <w:b/>
          <w:bCs/>
          <w:sz w:val="24"/>
          <w:szCs w:val="24"/>
          <w:lang w:val="en-GB" w:eastAsia="de-DE"/>
        </w:rPr>
        <w:t xml:space="preserve"> </w:t>
      </w:r>
      <w:r w:rsidR="00AA46BD">
        <w:rPr>
          <w:rFonts w:ascii="Times New Roman" w:eastAsia="Times New Roman" w:hAnsi="Times New Roman" w:cs="Times New Roman"/>
          <w:b/>
          <w:bCs/>
          <w:sz w:val="24"/>
          <w:szCs w:val="24"/>
          <w:lang w:val="en-GB" w:eastAsia="de-DE"/>
        </w:rPr>
        <w:t xml:space="preserve">regulations </w:t>
      </w:r>
      <w:r w:rsidR="00292FCE" w:rsidRPr="00292FCE">
        <w:rPr>
          <w:rFonts w:ascii="Times New Roman" w:eastAsia="Times New Roman" w:hAnsi="Times New Roman" w:cs="Times New Roman"/>
          <w:b/>
          <w:bCs/>
          <w:sz w:val="24"/>
          <w:szCs w:val="24"/>
          <w:lang w:val="en-GB" w:eastAsia="de-DE"/>
        </w:rPr>
        <w:t>relating to the recognition and protection of indigenous peoples’ right to own, live and use their lands, territories and resources</w:t>
      </w:r>
    </w:p>
    <w:p w14:paraId="11CDC67D" w14:textId="4A5E7257" w:rsidR="002D4768" w:rsidRPr="00E5748B" w:rsidRDefault="003E2EB8" w:rsidP="003E2EB8">
      <w:pPr>
        <w:jc w:val="both"/>
        <w:rPr>
          <w:rFonts w:ascii="Times New Roman" w:hAnsi="Times New Roman" w:cs="Times New Roman"/>
          <w:lang w:val="en-GB"/>
        </w:rPr>
      </w:pPr>
      <w:r w:rsidRPr="00E5748B">
        <w:rPr>
          <w:rFonts w:ascii="Times New Roman" w:hAnsi="Times New Roman" w:cs="Times New Roman"/>
          <w:lang w:val="en-GB"/>
        </w:rPr>
        <w:t xml:space="preserve">3. </w:t>
      </w:r>
      <w:r w:rsidR="002D4768" w:rsidRPr="00E5748B">
        <w:rPr>
          <w:rFonts w:ascii="Times New Roman" w:hAnsi="Times New Roman" w:cs="Times New Roman"/>
          <w:lang w:val="en-GB"/>
        </w:rPr>
        <w:t>In 2012, the Indonesian Constitutional Court (Mahkamah Konstitusi) c</w:t>
      </w:r>
      <w:r w:rsidR="00184F2E">
        <w:rPr>
          <w:rFonts w:ascii="Times New Roman" w:hAnsi="Times New Roman" w:cs="Times New Roman"/>
          <w:lang w:val="en-GB"/>
        </w:rPr>
        <w:t>a</w:t>
      </w:r>
      <w:r w:rsidR="002D4768" w:rsidRPr="00E5748B">
        <w:rPr>
          <w:rFonts w:ascii="Times New Roman" w:hAnsi="Times New Roman" w:cs="Times New Roman"/>
          <w:lang w:val="en-GB"/>
        </w:rPr>
        <w:t xml:space="preserve">me to an important decision regarding customary land and resources. According to the constitutional court decision No. 35/PUU-X/2012 (MK35), indigenous forests are </w:t>
      </w:r>
      <w:r w:rsidR="007D4AA1">
        <w:rPr>
          <w:rFonts w:ascii="Times New Roman" w:hAnsi="Times New Roman" w:cs="Times New Roman"/>
          <w:lang w:val="en-GB"/>
        </w:rPr>
        <w:t>differentiated</w:t>
      </w:r>
      <w:r w:rsidR="007D4AA1" w:rsidRPr="00E5748B">
        <w:rPr>
          <w:rFonts w:ascii="Times New Roman" w:hAnsi="Times New Roman" w:cs="Times New Roman"/>
          <w:lang w:val="en-GB"/>
        </w:rPr>
        <w:t xml:space="preserve"> </w:t>
      </w:r>
      <w:r w:rsidR="002D4768" w:rsidRPr="00E5748B">
        <w:rPr>
          <w:rFonts w:ascii="Times New Roman" w:hAnsi="Times New Roman" w:cs="Times New Roman"/>
          <w:lang w:val="en-GB"/>
        </w:rPr>
        <w:t>from state forests, but remain in control of the State. The decision underlines the recognition of indigenous peoples</w:t>
      </w:r>
      <w:r w:rsidR="007D4AA1">
        <w:rPr>
          <w:rFonts w:ascii="Times New Roman" w:hAnsi="Times New Roman" w:cs="Times New Roman"/>
          <w:lang w:val="en-GB"/>
        </w:rPr>
        <w:t>’ rights</w:t>
      </w:r>
      <w:r w:rsidR="002D4768" w:rsidRPr="00E5748B">
        <w:rPr>
          <w:rFonts w:ascii="Times New Roman" w:hAnsi="Times New Roman" w:cs="Times New Roman"/>
          <w:lang w:val="en-GB"/>
        </w:rPr>
        <w:t xml:space="preserve"> on forests and indigenous communal land in Indonesia. Before the decision, state institutions had entirely ignored the rights of indigenous peoples over communal forests, and legally justified </w:t>
      </w:r>
      <w:r w:rsidR="002D4768" w:rsidRPr="00B27BF0">
        <w:rPr>
          <w:rFonts w:ascii="Times New Roman" w:hAnsi="Times New Roman" w:cs="Times New Roman"/>
          <w:lang w:val="en-GB"/>
        </w:rPr>
        <w:t>utili</w:t>
      </w:r>
      <w:r w:rsidR="00B27BF0">
        <w:rPr>
          <w:rFonts w:ascii="Times New Roman" w:hAnsi="Times New Roman" w:cs="Times New Roman"/>
          <w:lang w:val="en-GB"/>
        </w:rPr>
        <w:t>s</w:t>
      </w:r>
      <w:r w:rsidR="002D4768" w:rsidRPr="00B27BF0">
        <w:rPr>
          <w:rFonts w:ascii="Times New Roman" w:hAnsi="Times New Roman" w:cs="Times New Roman"/>
          <w:lang w:val="en-GB"/>
        </w:rPr>
        <w:t>ation</w:t>
      </w:r>
      <w:r w:rsidR="002D4768" w:rsidRPr="00E5748B">
        <w:rPr>
          <w:rFonts w:ascii="Times New Roman" w:hAnsi="Times New Roman" w:cs="Times New Roman"/>
          <w:lang w:val="en-GB"/>
        </w:rPr>
        <w:t xml:space="preserve"> of communal land by Law No. 41 of 1999 on Forestry. According to the constitutional court decision, the discriminative perception regarding indigenous peoples’ rights over their forests in the Forestry Act is considered as disregarding the rights of indigenous people.</w:t>
      </w:r>
    </w:p>
    <w:p w14:paraId="1E6DD7E8" w14:textId="17E35C71" w:rsidR="00802E14" w:rsidRDefault="00184F2E" w:rsidP="00802E14">
      <w:pPr>
        <w:jc w:val="both"/>
        <w:rPr>
          <w:rFonts w:ascii="Times New Roman" w:hAnsi="Times New Roman" w:cs="Times New Roman"/>
          <w:lang w:val="en-GB"/>
        </w:rPr>
      </w:pPr>
      <w:r>
        <w:rPr>
          <w:rStyle w:val="fontstyle01"/>
          <w:rFonts w:ascii="Times New Roman" w:hAnsi="Times New Roman" w:cs="Times New Roman"/>
          <w:lang w:val="en-GB"/>
        </w:rPr>
        <w:t>4</w:t>
      </w:r>
      <w:r w:rsidR="003E2EB8" w:rsidRPr="00E5748B">
        <w:rPr>
          <w:rStyle w:val="fontstyle01"/>
          <w:rFonts w:ascii="Times New Roman" w:hAnsi="Times New Roman" w:cs="Times New Roman"/>
          <w:lang w:val="en-GB"/>
        </w:rPr>
        <w:t xml:space="preserve">. </w:t>
      </w:r>
      <w:r>
        <w:rPr>
          <w:rStyle w:val="fontstyle01"/>
          <w:rFonts w:ascii="Times New Roman" w:hAnsi="Times New Roman" w:cs="Times New Roman"/>
          <w:lang w:val="en-GB"/>
        </w:rPr>
        <w:t>In the particular case of West Papua</w:t>
      </w:r>
      <w:r w:rsidR="001B45A0" w:rsidRPr="00E5748B">
        <w:rPr>
          <w:rStyle w:val="fontstyle01"/>
          <w:rFonts w:ascii="Times New Roman" w:hAnsi="Times New Roman" w:cs="Times New Roman"/>
          <w:lang w:val="en-GB"/>
        </w:rPr>
        <w:t>,</w:t>
      </w:r>
      <w:r w:rsidR="001B45A0" w:rsidRPr="00E5748B">
        <w:rPr>
          <w:rFonts w:ascii="Times New Roman" w:hAnsi="Times New Roman" w:cs="Times New Roman"/>
          <w:lang w:val="en-GB"/>
        </w:rPr>
        <w:t xml:space="preserve"> Law No. 21/2001 on special autonomy of Papua Province strengthened indigenous Papuan communities’ legal standing through provision of more </w:t>
      </w:r>
      <w:r w:rsidR="003222AC">
        <w:rPr>
          <w:rFonts w:ascii="Times New Roman" w:hAnsi="Times New Roman" w:cs="Times New Roman"/>
          <w:lang w:val="en-GB"/>
        </w:rPr>
        <w:t>legal recognition</w:t>
      </w:r>
      <w:r w:rsidR="001B45A0" w:rsidRPr="00E5748B">
        <w:rPr>
          <w:rFonts w:ascii="Times New Roman" w:hAnsi="Times New Roman" w:cs="Times New Roman"/>
          <w:lang w:val="en-GB"/>
        </w:rPr>
        <w:t>.</w:t>
      </w:r>
      <w:r w:rsidR="00362D8D" w:rsidRPr="00E5748B">
        <w:rPr>
          <w:rFonts w:ascii="Times New Roman" w:hAnsi="Times New Roman" w:cs="Times New Roman"/>
          <w:lang w:val="en-GB"/>
        </w:rPr>
        <w:t xml:space="preserve"> The law provides a framework for acknowledging and strengthening Papuan indigenous peoples</w:t>
      </w:r>
      <w:r w:rsidR="003222AC">
        <w:rPr>
          <w:rFonts w:ascii="Times New Roman" w:hAnsi="Times New Roman" w:cs="Times New Roman"/>
          <w:lang w:val="en-GB"/>
        </w:rPr>
        <w:t>’</w:t>
      </w:r>
      <w:r w:rsidR="00362D8D" w:rsidRPr="00E5748B">
        <w:rPr>
          <w:rFonts w:ascii="Times New Roman" w:hAnsi="Times New Roman" w:cs="Times New Roman"/>
          <w:lang w:val="en-GB"/>
        </w:rPr>
        <w:t xml:space="preserve"> rights.</w:t>
      </w:r>
      <w:r w:rsidR="001B45A0" w:rsidRPr="00E5748B">
        <w:rPr>
          <w:rFonts w:ascii="Times New Roman" w:hAnsi="Times New Roman" w:cs="Times New Roman"/>
          <w:lang w:val="en-GB"/>
        </w:rPr>
        <w:t xml:space="preserve"> Article 43 (4) of the law states that any party which intends to use customary land is </w:t>
      </w:r>
      <w:r w:rsidR="001B45A0" w:rsidRPr="00E5748B">
        <w:rPr>
          <w:rFonts w:ascii="Times New Roman" w:hAnsi="Times New Roman" w:cs="Times New Roman"/>
          <w:lang w:val="en-GB"/>
        </w:rPr>
        <w:lastRenderedPageBreak/>
        <w:t>required to reach an agreement with the indigenous community through a decision-making council (‘Musyawarah’) prior to the approval of a concession.</w:t>
      </w:r>
    </w:p>
    <w:p w14:paraId="79E49B1D" w14:textId="45F2B29F" w:rsidR="00184F2E" w:rsidRPr="00E5748B" w:rsidRDefault="00184F2E" w:rsidP="00184F2E">
      <w:pPr>
        <w:jc w:val="both"/>
        <w:rPr>
          <w:rStyle w:val="fontstyle01"/>
          <w:rFonts w:ascii="Times New Roman" w:hAnsi="Times New Roman" w:cs="Times New Roman"/>
          <w:lang w:val="en-GB"/>
        </w:rPr>
      </w:pPr>
      <w:r>
        <w:rPr>
          <w:rStyle w:val="fontstyle01"/>
          <w:rFonts w:ascii="Times New Roman" w:hAnsi="Times New Roman" w:cs="Times New Roman"/>
          <w:lang w:val="en-GB"/>
        </w:rPr>
        <w:t>5</w:t>
      </w:r>
      <w:r w:rsidRPr="00E5748B">
        <w:rPr>
          <w:rStyle w:val="fontstyle01"/>
          <w:rFonts w:ascii="Times New Roman" w:hAnsi="Times New Roman" w:cs="Times New Roman"/>
          <w:lang w:val="en-GB"/>
        </w:rPr>
        <w:t xml:space="preserve">. </w:t>
      </w:r>
      <w:r>
        <w:rPr>
          <w:rStyle w:val="fontstyle01"/>
          <w:rFonts w:ascii="Times New Roman" w:hAnsi="Times New Roman" w:cs="Times New Roman"/>
          <w:lang w:val="en-GB"/>
        </w:rPr>
        <w:t>West Papua is extremely rich in resources such as minerals, timber</w:t>
      </w:r>
      <w:r w:rsidR="003222AC">
        <w:rPr>
          <w:rStyle w:val="fontstyle01"/>
          <w:rFonts w:ascii="Times New Roman" w:hAnsi="Times New Roman" w:cs="Times New Roman"/>
          <w:lang w:val="en-GB"/>
        </w:rPr>
        <w:t xml:space="preserve"> and</w:t>
      </w:r>
      <w:r>
        <w:rPr>
          <w:rStyle w:val="fontstyle01"/>
          <w:rFonts w:ascii="Times New Roman" w:hAnsi="Times New Roman" w:cs="Times New Roman"/>
          <w:lang w:val="en-GB"/>
        </w:rPr>
        <w:t xml:space="preserve"> gas. Moreover, it is the most</w:t>
      </w:r>
      <w:r w:rsidRPr="00184F2E">
        <w:rPr>
          <w:rStyle w:val="fontstyle01"/>
          <w:rFonts w:ascii="Times New Roman" w:hAnsi="Times New Roman" w:cs="Times New Roman"/>
          <w:lang w:val="en-GB"/>
        </w:rPr>
        <w:t xml:space="preserve"> sparsely populated</w:t>
      </w:r>
      <w:r>
        <w:rPr>
          <w:rStyle w:val="fontstyle01"/>
          <w:rFonts w:ascii="Times New Roman" w:hAnsi="Times New Roman" w:cs="Times New Roman"/>
          <w:lang w:val="en-GB"/>
        </w:rPr>
        <w:t xml:space="preserve"> island in Indonesia which is still to a large extend covered with primary rain forests. As Indonesia’s population is quickly growing and space for large mega-projects with high revenues </w:t>
      </w:r>
      <w:r w:rsidR="003222AC">
        <w:rPr>
          <w:rStyle w:val="fontstyle01"/>
          <w:rFonts w:ascii="Times New Roman" w:hAnsi="Times New Roman" w:cs="Times New Roman"/>
          <w:lang w:val="en-GB"/>
        </w:rPr>
        <w:t>has become</w:t>
      </w:r>
      <w:r>
        <w:rPr>
          <w:rStyle w:val="fontstyle01"/>
          <w:rFonts w:ascii="Times New Roman" w:hAnsi="Times New Roman" w:cs="Times New Roman"/>
          <w:lang w:val="en-GB"/>
        </w:rPr>
        <w:t xml:space="preserve"> limited in </w:t>
      </w:r>
      <w:r w:rsidR="003222AC">
        <w:rPr>
          <w:rStyle w:val="fontstyle01"/>
          <w:rFonts w:ascii="Times New Roman" w:hAnsi="Times New Roman" w:cs="Times New Roman"/>
          <w:lang w:val="en-GB"/>
        </w:rPr>
        <w:t>most</w:t>
      </w:r>
      <w:r>
        <w:rPr>
          <w:rStyle w:val="fontstyle01"/>
          <w:rFonts w:ascii="Times New Roman" w:hAnsi="Times New Roman" w:cs="Times New Roman"/>
          <w:lang w:val="en-GB"/>
        </w:rPr>
        <w:t xml:space="preserve"> islands of Indonesia, West Papua </w:t>
      </w:r>
      <w:r w:rsidR="00C75CB1">
        <w:rPr>
          <w:rStyle w:val="fontstyle01"/>
          <w:rFonts w:ascii="Times New Roman" w:hAnsi="Times New Roman" w:cs="Times New Roman"/>
          <w:lang w:val="en-GB"/>
        </w:rPr>
        <w:t xml:space="preserve">has become a place of interest for extractive industries and plantations. Especially palm oil plantations are considered the biggest threat to the forest and livelihoods of indigenous Papuans. </w:t>
      </w:r>
      <w:r w:rsidRPr="00E5748B">
        <w:rPr>
          <w:rStyle w:val="fontstyle01"/>
          <w:rFonts w:ascii="Times New Roman" w:hAnsi="Times New Roman" w:cs="Times New Roman"/>
          <w:lang w:val="en-GB"/>
        </w:rPr>
        <w:t>The procedures and requirements for plantation companies in Indonesia are regulated by Law 39/2014 on Plantations. Article 45</w:t>
      </w:r>
      <w:r w:rsidR="003222AC">
        <w:rPr>
          <w:rStyle w:val="fontstyle01"/>
          <w:rFonts w:ascii="Times New Roman" w:hAnsi="Times New Roman" w:cs="Times New Roman"/>
          <w:lang w:val="en-GB"/>
        </w:rPr>
        <w:t xml:space="preserve"> of the law</w:t>
      </w:r>
      <w:r w:rsidRPr="00E5748B">
        <w:rPr>
          <w:rStyle w:val="fontstyle01"/>
          <w:rFonts w:ascii="Times New Roman" w:hAnsi="Times New Roman" w:cs="Times New Roman"/>
          <w:lang w:val="en-GB"/>
        </w:rPr>
        <w:t xml:space="preserve"> lists various requirements, such as whether or not the plantation and its location is in line with the regional government spatial plan (</w:t>
      </w:r>
      <w:r w:rsidRPr="00E5748B">
        <w:rPr>
          <w:rStyle w:val="fontstyle21"/>
          <w:rFonts w:ascii="Times New Roman" w:hAnsi="Times New Roman" w:cs="Times New Roman"/>
          <w:i w:val="0"/>
          <w:iCs w:val="0"/>
          <w:lang w:val="en-GB"/>
        </w:rPr>
        <w:t>rencana tata ruang wilayah</w:t>
      </w:r>
      <w:r w:rsidRPr="00E5748B">
        <w:rPr>
          <w:rStyle w:val="fontstyle01"/>
          <w:rFonts w:ascii="Times New Roman" w:hAnsi="Times New Roman" w:cs="Times New Roman"/>
          <w:lang w:val="en-GB"/>
        </w:rPr>
        <w:t>).</w:t>
      </w:r>
      <w:r w:rsidRPr="00E5748B">
        <w:rPr>
          <w:rStyle w:val="FootnoteReference"/>
          <w:rFonts w:ascii="Times New Roman" w:hAnsi="Times New Roman" w:cs="Times New Roman"/>
          <w:color w:val="000000"/>
          <w:lang w:val="en-GB"/>
        </w:rPr>
        <w:footnoteReference w:id="3"/>
      </w:r>
    </w:p>
    <w:p w14:paraId="3CEE40DD" w14:textId="755B392C" w:rsidR="004921B1" w:rsidRPr="00E5748B" w:rsidRDefault="003E2EB8" w:rsidP="004921B1">
      <w:pPr>
        <w:jc w:val="both"/>
        <w:rPr>
          <w:rStyle w:val="fontstyle01"/>
          <w:rFonts w:ascii="Times New Roman" w:hAnsi="Times New Roman" w:cs="Times New Roman"/>
          <w:lang w:val="en-GB"/>
        </w:rPr>
      </w:pPr>
      <w:r w:rsidRPr="00E5748B">
        <w:rPr>
          <w:rFonts w:ascii="Times New Roman" w:hAnsi="Times New Roman" w:cs="Times New Roman"/>
          <w:lang w:val="en-GB"/>
        </w:rPr>
        <w:t>6.</w:t>
      </w:r>
      <w:r w:rsidR="003222AC">
        <w:rPr>
          <w:rFonts w:ascii="Times New Roman" w:hAnsi="Times New Roman" w:cs="Times New Roman"/>
          <w:lang w:val="en-GB"/>
        </w:rPr>
        <w:t xml:space="preserve"> In the context of West Papua</w:t>
      </w:r>
      <w:r w:rsidR="002D4768" w:rsidRPr="00E5748B">
        <w:rPr>
          <w:rFonts w:ascii="Times New Roman" w:hAnsi="Times New Roman" w:cs="Times New Roman"/>
          <w:lang w:val="en-GB"/>
        </w:rPr>
        <w:t>,</w:t>
      </w:r>
      <w:r w:rsidR="001B45A0" w:rsidRPr="00E5748B">
        <w:rPr>
          <w:rFonts w:ascii="Times New Roman" w:hAnsi="Times New Roman" w:cs="Times New Roman"/>
          <w:lang w:val="en-GB"/>
        </w:rPr>
        <w:t xml:space="preserve"> </w:t>
      </w:r>
      <w:r w:rsidR="001B45A0" w:rsidRPr="00E5748B">
        <w:rPr>
          <w:rFonts w:ascii="Times New Roman" w:hAnsi="Times New Roman" w:cs="Times New Roman"/>
          <w:color w:val="000000"/>
          <w:lang w:val="en-GB"/>
        </w:rPr>
        <w:t>m</w:t>
      </w:r>
      <w:r w:rsidR="00802E14" w:rsidRPr="00E5748B">
        <w:rPr>
          <w:rFonts w:ascii="Times New Roman" w:hAnsi="Times New Roman" w:cs="Times New Roman"/>
          <w:color w:val="000000"/>
          <w:lang w:val="en-GB"/>
        </w:rPr>
        <w:t>ost companies receive concessions</w:t>
      </w:r>
      <w:r w:rsidR="001B45A0" w:rsidRPr="00E5748B">
        <w:rPr>
          <w:rFonts w:ascii="Times New Roman" w:hAnsi="Times New Roman" w:cs="Times New Roman"/>
          <w:color w:val="000000"/>
          <w:lang w:val="en-GB"/>
        </w:rPr>
        <w:t xml:space="preserve"> </w:t>
      </w:r>
      <w:r w:rsidR="007D4AA1" w:rsidRPr="00E5748B">
        <w:rPr>
          <w:rFonts w:ascii="Times New Roman" w:hAnsi="Times New Roman" w:cs="Times New Roman"/>
          <w:color w:val="000000"/>
          <w:lang w:val="en-GB"/>
        </w:rPr>
        <w:t xml:space="preserve">already </w:t>
      </w:r>
      <w:r w:rsidR="00802E14" w:rsidRPr="00E5748B">
        <w:rPr>
          <w:rFonts w:ascii="Times New Roman" w:hAnsi="Times New Roman" w:cs="Times New Roman"/>
          <w:color w:val="000000"/>
          <w:lang w:val="en-GB"/>
        </w:rPr>
        <w:t>before they get in contact with the indigenous</w:t>
      </w:r>
      <w:r w:rsidR="003222AC">
        <w:rPr>
          <w:rFonts w:ascii="Times New Roman" w:hAnsi="Times New Roman" w:cs="Times New Roman"/>
          <w:color w:val="000000"/>
          <w:lang w:val="en-GB"/>
        </w:rPr>
        <w:t xml:space="preserve"> land rights holders</w:t>
      </w:r>
      <w:r w:rsidR="00802E14" w:rsidRPr="00E5748B">
        <w:rPr>
          <w:rFonts w:ascii="Times New Roman" w:hAnsi="Times New Roman" w:cs="Times New Roman"/>
          <w:color w:val="000000"/>
          <w:lang w:val="en-GB"/>
        </w:rPr>
        <w:t xml:space="preserve">. </w:t>
      </w:r>
      <w:r w:rsidR="004921B1" w:rsidRPr="00E5748B">
        <w:rPr>
          <w:rStyle w:val="fontstyle01"/>
          <w:rFonts w:ascii="Times New Roman" w:hAnsi="Times New Roman" w:cs="Times New Roman"/>
          <w:lang w:val="en-GB"/>
        </w:rPr>
        <w:t xml:space="preserve">This practice is not only contrary to </w:t>
      </w:r>
      <w:r w:rsidR="00802E14" w:rsidRPr="00E5748B">
        <w:rPr>
          <w:rStyle w:val="fontstyle01"/>
          <w:rFonts w:ascii="Times New Roman" w:hAnsi="Times New Roman" w:cs="Times New Roman"/>
          <w:lang w:val="en-GB"/>
        </w:rPr>
        <w:t>the principles of free, prior, informed consent</w:t>
      </w:r>
      <w:r w:rsidR="001B45A0" w:rsidRPr="00E5748B">
        <w:rPr>
          <w:rStyle w:val="fontstyle01"/>
          <w:rFonts w:ascii="Times New Roman" w:hAnsi="Times New Roman" w:cs="Times New Roman"/>
          <w:lang w:val="en-GB"/>
        </w:rPr>
        <w:t xml:space="preserve"> as</w:t>
      </w:r>
      <w:r w:rsidR="00802E14" w:rsidRPr="00E5748B">
        <w:rPr>
          <w:rStyle w:val="fontstyle01"/>
          <w:rFonts w:ascii="Times New Roman" w:hAnsi="Times New Roman" w:cs="Times New Roman"/>
          <w:lang w:val="en-GB"/>
        </w:rPr>
        <w:t xml:space="preserve"> enshrined in the</w:t>
      </w:r>
      <w:r w:rsidR="00F327D2" w:rsidRPr="00E5748B">
        <w:rPr>
          <w:rStyle w:val="fontstyle01"/>
          <w:rFonts w:ascii="Times New Roman" w:hAnsi="Times New Roman" w:cs="Times New Roman"/>
          <w:lang w:val="en-GB"/>
        </w:rPr>
        <w:t xml:space="preserve"> United Nations Declaration on the Rights of Indigenous Peoples (UNDRIP)</w:t>
      </w:r>
      <w:r w:rsidR="004921B1" w:rsidRPr="00E5748B">
        <w:rPr>
          <w:rStyle w:val="fontstyle01"/>
          <w:rFonts w:ascii="Times New Roman" w:hAnsi="Times New Roman" w:cs="Times New Roman"/>
          <w:lang w:val="en-GB"/>
        </w:rPr>
        <w:t>, but also violates</w:t>
      </w:r>
      <w:r w:rsidR="00802E14" w:rsidRPr="00E5748B">
        <w:rPr>
          <w:rStyle w:val="fontstyle01"/>
          <w:rFonts w:ascii="Times New Roman" w:hAnsi="Times New Roman" w:cs="Times New Roman"/>
          <w:lang w:val="en-GB"/>
        </w:rPr>
        <w:t xml:space="preserve"> </w:t>
      </w:r>
      <w:r w:rsidR="004921B1" w:rsidRPr="00E5748B">
        <w:rPr>
          <w:rStyle w:val="fontstyle01"/>
          <w:rFonts w:ascii="Times New Roman" w:hAnsi="Times New Roman" w:cs="Times New Roman"/>
          <w:lang w:val="en-GB"/>
        </w:rPr>
        <w:t>government regulation No. 12/2012 on the involvement of local communities in the environmental impact a</w:t>
      </w:r>
      <w:r w:rsidR="00802E14" w:rsidRPr="00E5748B">
        <w:rPr>
          <w:rStyle w:val="fontstyle01"/>
          <w:rFonts w:ascii="Times New Roman" w:hAnsi="Times New Roman" w:cs="Times New Roman"/>
          <w:lang w:val="en-GB"/>
        </w:rPr>
        <w:t>ssessment (EIA)</w:t>
      </w:r>
      <w:r w:rsidR="004921B1" w:rsidRPr="00E5748B">
        <w:rPr>
          <w:rStyle w:val="fontstyle01"/>
          <w:rFonts w:ascii="Times New Roman" w:hAnsi="Times New Roman" w:cs="Times New Roman"/>
          <w:lang w:val="en-GB"/>
        </w:rPr>
        <w:t xml:space="preserve">. The </w:t>
      </w:r>
      <w:r w:rsidR="00802E14" w:rsidRPr="00E5748B">
        <w:rPr>
          <w:rStyle w:val="fontstyle01"/>
          <w:rFonts w:ascii="Times New Roman" w:hAnsi="Times New Roman" w:cs="Times New Roman"/>
          <w:lang w:val="en-GB"/>
        </w:rPr>
        <w:t xml:space="preserve">EIA </w:t>
      </w:r>
      <w:r w:rsidR="004921B1" w:rsidRPr="00E5748B">
        <w:rPr>
          <w:rStyle w:val="fontstyle01"/>
          <w:rFonts w:ascii="Times New Roman" w:hAnsi="Times New Roman" w:cs="Times New Roman"/>
          <w:lang w:val="en-GB"/>
        </w:rPr>
        <w:t>is a mandatory requirement</w:t>
      </w:r>
      <w:r w:rsidR="003222AC">
        <w:rPr>
          <w:rStyle w:val="fontstyle01"/>
          <w:rFonts w:ascii="Times New Roman" w:hAnsi="Times New Roman" w:cs="Times New Roman"/>
          <w:lang w:val="en-GB"/>
        </w:rPr>
        <w:t xml:space="preserve"> under </w:t>
      </w:r>
      <w:r w:rsidR="00CC64BA">
        <w:rPr>
          <w:rStyle w:val="fontstyle01"/>
          <w:rFonts w:ascii="Times New Roman" w:hAnsi="Times New Roman" w:cs="Times New Roman"/>
          <w:lang w:val="en-GB"/>
        </w:rPr>
        <w:t>the plantation law</w:t>
      </w:r>
      <w:r w:rsidR="004921B1" w:rsidRPr="00E5748B">
        <w:rPr>
          <w:rStyle w:val="fontstyle01"/>
          <w:rFonts w:ascii="Times New Roman" w:hAnsi="Times New Roman" w:cs="Times New Roman"/>
          <w:lang w:val="en-GB"/>
        </w:rPr>
        <w:t>, which must be conducted prior to the implementation of any large-scale project.</w:t>
      </w:r>
    </w:p>
    <w:p w14:paraId="4286614A" w14:textId="5D7A0790" w:rsidR="002D4768" w:rsidRPr="00E5748B" w:rsidRDefault="003E2EB8" w:rsidP="002D4768">
      <w:pPr>
        <w:jc w:val="both"/>
        <w:rPr>
          <w:rFonts w:ascii="Times New Roman" w:hAnsi="Times New Roman" w:cs="Times New Roman"/>
          <w:lang w:val="en-GB"/>
        </w:rPr>
      </w:pPr>
      <w:r w:rsidRPr="00E5748B">
        <w:rPr>
          <w:rFonts w:ascii="Times New Roman" w:hAnsi="Times New Roman" w:cs="Times New Roman"/>
          <w:lang w:val="en-GB"/>
        </w:rPr>
        <w:t xml:space="preserve">7. </w:t>
      </w:r>
      <w:r w:rsidR="00362D8D" w:rsidRPr="00E5748B">
        <w:rPr>
          <w:rFonts w:ascii="Times New Roman" w:hAnsi="Times New Roman" w:cs="Times New Roman"/>
          <w:lang w:val="en-GB"/>
        </w:rPr>
        <w:t xml:space="preserve">Other legal </w:t>
      </w:r>
      <w:r w:rsidR="007D4AA1">
        <w:rPr>
          <w:rFonts w:ascii="Times New Roman" w:hAnsi="Times New Roman" w:cs="Times New Roman"/>
          <w:lang w:val="en-GB"/>
        </w:rPr>
        <w:t>instruments</w:t>
      </w:r>
      <w:r w:rsidR="007D4AA1" w:rsidRPr="00E5748B">
        <w:rPr>
          <w:rFonts w:ascii="Times New Roman" w:hAnsi="Times New Roman" w:cs="Times New Roman"/>
          <w:lang w:val="en-GB"/>
        </w:rPr>
        <w:t xml:space="preserve"> </w:t>
      </w:r>
      <w:r w:rsidR="00362D8D" w:rsidRPr="00E5748B">
        <w:rPr>
          <w:rFonts w:ascii="Times New Roman" w:hAnsi="Times New Roman" w:cs="Times New Roman"/>
          <w:lang w:val="en-GB"/>
        </w:rPr>
        <w:t xml:space="preserve">in support of indigenous peoples in West Papua </w:t>
      </w:r>
      <w:r w:rsidR="003222AC">
        <w:rPr>
          <w:rFonts w:ascii="Times New Roman" w:hAnsi="Times New Roman" w:cs="Times New Roman"/>
          <w:lang w:val="en-GB"/>
        </w:rPr>
        <w:t>can be found</w:t>
      </w:r>
      <w:r w:rsidR="00CC64BA">
        <w:rPr>
          <w:rFonts w:ascii="Times New Roman" w:hAnsi="Times New Roman" w:cs="Times New Roman"/>
          <w:lang w:val="en-GB"/>
        </w:rPr>
        <w:t xml:space="preserve"> </w:t>
      </w:r>
      <w:r w:rsidR="003222AC">
        <w:rPr>
          <w:rFonts w:ascii="Times New Roman" w:hAnsi="Times New Roman" w:cs="Times New Roman"/>
          <w:lang w:val="en-GB"/>
        </w:rPr>
        <w:t xml:space="preserve">among provincial </w:t>
      </w:r>
      <w:r w:rsidR="00362D8D" w:rsidRPr="00E5748B">
        <w:rPr>
          <w:rFonts w:ascii="Times New Roman" w:hAnsi="Times New Roman" w:cs="Times New Roman"/>
          <w:lang w:val="en-GB"/>
        </w:rPr>
        <w:t>special regulations</w:t>
      </w:r>
      <w:r w:rsidR="003222AC">
        <w:rPr>
          <w:rFonts w:ascii="Times New Roman" w:hAnsi="Times New Roman" w:cs="Times New Roman"/>
          <w:lang w:val="en-GB"/>
        </w:rPr>
        <w:t xml:space="preserve"> in the Provinces of Papua and Papua Barat</w:t>
      </w:r>
      <w:r w:rsidR="00362D8D" w:rsidRPr="00E5748B">
        <w:rPr>
          <w:rFonts w:ascii="Times New Roman" w:hAnsi="Times New Roman" w:cs="Times New Roman"/>
          <w:lang w:val="en-GB"/>
        </w:rPr>
        <w:t>. T</w:t>
      </w:r>
      <w:r w:rsidR="002D4768" w:rsidRPr="00E5748B">
        <w:rPr>
          <w:rFonts w:ascii="Times New Roman" w:hAnsi="Times New Roman" w:cs="Times New Roman"/>
          <w:lang w:val="en-GB"/>
        </w:rPr>
        <w:t>he Papuan Provincial Government adopted special regulation (</w:t>
      </w:r>
      <w:r w:rsidR="00362D8D" w:rsidRPr="00E5748B">
        <w:rPr>
          <w:rFonts w:ascii="Times New Roman" w:hAnsi="Times New Roman" w:cs="Times New Roman"/>
          <w:lang w:val="en-GB"/>
        </w:rPr>
        <w:t>P</w:t>
      </w:r>
      <w:r w:rsidR="002D4768" w:rsidRPr="00E5748B">
        <w:rPr>
          <w:rFonts w:ascii="Times New Roman" w:hAnsi="Times New Roman" w:cs="Times New Roman"/>
          <w:lang w:val="en-GB"/>
        </w:rPr>
        <w:t xml:space="preserve">erdasus) No. 22/2008 on the Protection and Management of Indigenous Peoples Natural Resources, which positions indigenous communities in West Papua as legitimate owners over their natural resources. Accordingly, indigenous communities have the right to freely decide over </w:t>
      </w:r>
      <w:r w:rsidR="002D4768" w:rsidRPr="00B27BF0">
        <w:rPr>
          <w:rFonts w:ascii="Times New Roman" w:hAnsi="Times New Roman" w:cs="Times New Roman"/>
          <w:lang w:val="en-GB"/>
        </w:rPr>
        <w:t>its utili</w:t>
      </w:r>
      <w:r w:rsidR="00B27BF0">
        <w:rPr>
          <w:rFonts w:ascii="Times New Roman" w:hAnsi="Times New Roman" w:cs="Times New Roman"/>
          <w:lang w:val="en-GB"/>
        </w:rPr>
        <w:t>s</w:t>
      </w:r>
      <w:r w:rsidR="002D4768" w:rsidRPr="00B27BF0">
        <w:rPr>
          <w:rFonts w:ascii="Times New Roman" w:hAnsi="Times New Roman" w:cs="Times New Roman"/>
          <w:lang w:val="en-GB"/>
        </w:rPr>
        <w:t>ation.</w:t>
      </w:r>
      <w:r w:rsidR="002D4768" w:rsidRPr="00E5748B">
        <w:rPr>
          <w:rFonts w:ascii="Times New Roman" w:hAnsi="Times New Roman" w:cs="Times New Roman"/>
          <w:lang w:val="en-GB"/>
        </w:rPr>
        <w:t xml:space="preserve"> In reality, the </w:t>
      </w:r>
      <w:r w:rsidR="009937D7">
        <w:rPr>
          <w:rFonts w:ascii="Times New Roman" w:hAnsi="Times New Roman" w:cs="Times New Roman"/>
          <w:lang w:val="en-GB"/>
        </w:rPr>
        <w:t xml:space="preserve">regulation </w:t>
      </w:r>
      <w:r w:rsidR="002D4768" w:rsidRPr="00E5748B">
        <w:rPr>
          <w:rFonts w:ascii="Times New Roman" w:hAnsi="Times New Roman" w:cs="Times New Roman"/>
          <w:lang w:val="en-GB"/>
        </w:rPr>
        <w:t>could not be implemented because most companies in West Papua are being backed</w:t>
      </w:r>
      <w:r w:rsidR="000E6153" w:rsidRPr="00E5748B">
        <w:rPr>
          <w:rFonts w:ascii="Times New Roman" w:hAnsi="Times New Roman" w:cs="Times New Roman"/>
          <w:lang w:val="en-GB"/>
        </w:rPr>
        <w:t xml:space="preserve"> </w:t>
      </w:r>
      <w:r w:rsidR="002D4768" w:rsidRPr="00E5748B">
        <w:rPr>
          <w:rFonts w:ascii="Times New Roman" w:hAnsi="Times New Roman" w:cs="Times New Roman"/>
          <w:lang w:val="en-GB"/>
        </w:rPr>
        <w:t>up by the police and military. Both government institutions</w:t>
      </w:r>
      <w:r w:rsidR="009937D7">
        <w:rPr>
          <w:rFonts w:ascii="Times New Roman" w:hAnsi="Times New Roman" w:cs="Times New Roman"/>
          <w:lang w:val="en-GB"/>
        </w:rPr>
        <w:t xml:space="preserve"> have</w:t>
      </w:r>
      <w:r w:rsidR="002D4768" w:rsidRPr="00E5748B">
        <w:rPr>
          <w:rFonts w:ascii="Times New Roman" w:hAnsi="Times New Roman" w:cs="Times New Roman"/>
          <w:lang w:val="en-GB"/>
        </w:rPr>
        <w:t xml:space="preserve"> </w:t>
      </w:r>
      <w:r w:rsidR="009937D7">
        <w:rPr>
          <w:rFonts w:ascii="Times New Roman" w:hAnsi="Times New Roman" w:cs="Times New Roman"/>
          <w:lang w:val="en-GB"/>
        </w:rPr>
        <w:t>reported</w:t>
      </w:r>
      <w:r w:rsidR="002D4768" w:rsidRPr="00E5748B">
        <w:rPr>
          <w:rFonts w:ascii="Times New Roman" w:hAnsi="Times New Roman" w:cs="Times New Roman"/>
          <w:lang w:val="en-GB"/>
        </w:rPr>
        <w:t>ly use</w:t>
      </w:r>
      <w:r w:rsidR="009937D7">
        <w:rPr>
          <w:rFonts w:ascii="Times New Roman" w:hAnsi="Times New Roman" w:cs="Times New Roman"/>
          <w:lang w:val="en-GB"/>
        </w:rPr>
        <w:t>d</w:t>
      </w:r>
      <w:r w:rsidR="002D4768" w:rsidRPr="00E5748B">
        <w:rPr>
          <w:rFonts w:ascii="Times New Roman" w:hAnsi="Times New Roman" w:cs="Times New Roman"/>
          <w:lang w:val="en-GB"/>
        </w:rPr>
        <w:t xml:space="preserve"> intimidation and violence to force indigenous land rights owners to</w:t>
      </w:r>
      <w:r w:rsidR="00CC64BA">
        <w:rPr>
          <w:rFonts w:ascii="Times New Roman" w:hAnsi="Times New Roman" w:cs="Times New Roman"/>
          <w:lang w:val="en-GB"/>
        </w:rPr>
        <w:t xml:space="preserve"> </w:t>
      </w:r>
      <w:r w:rsidR="002D4768" w:rsidRPr="00E5748B">
        <w:rPr>
          <w:rFonts w:ascii="Times New Roman" w:hAnsi="Times New Roman" w:cs="Times New Roman"/>
          <w:lang w:val="en-GB"/>
        </w:rPr>
        <w:t>release customary lands to private companies</w:t>
      </w:r>
      <w:r w:rsidR="00CC64BA">
        <w:rPr>
          <w:rFonts w:ascii="Times New Roman" w:hAnsi="Times New Roman" w:cs="Times New Roman"/>
          <w:lang w:val="en-GB"/>
        </w:rPr>
        <w:t xml:space="preserve"> or crack down</w:t>
      </w:r>
      <w:r w:rsidR="003222AC">
        <w:rPr>
          <w:rFonts w:ascii="Times New Roman" w:hAnsi="Times New Roman" w:cs="Times New Roman"/>
          <w:lang w:val="en-GB"/>
        </w:rPr>
        <w:t xml:space="preserve"> on</w:t>
      </w:r>
      <w:r w:rsidR="00CC64BA">
        <w:rPr>
          <w:rFonts w:ascii="Times New Roman" w:hAnsi="Times New Roman" w:cs="Times New Roman"/>
          <w:lang w:val="en-GB"/>
        </w:rPr>
        <w:t xml:space="preserve"> protests against investors</w:t>
      </w:r>
      <w:r w:rsidR="002D4768" w:rsidRPr="00E5748B">
        <w:rPr>
          <w:rFonts w:ascii="Times New Roman" w:hAnsi="Times New Roman" w:cs="Times New Roman"/>
          <w:lang w:val="en-GB"/>
        </w:rPr>
        <w:t>.</w:t>
      </w:r>
    </w:p>
    <w:p w14:paraId="21831662" w14:textId="52A9F41A" w:rsidR="001C596E" w:rsidRPr="003568F5" w:rsidRDefault="003E2EB8" w:rsidP="00292FCE">
      <w:pPr>
        <w:jc w:val="both"/>
        <w:rPr>
          <w:rFonts w:ascii="Times New Roman" w:hAnsi="Times New Roman" w:cs="Times New Roman"/>
          <w:vertAlign w:val="superscript"/>
          <w:lang w:val="en-GB"/>
        </w:rPr>
      </w:pPr>
      <w:r w:rsidRPr="00E5748B">
        <w:rPr>
          <w:rFonts w:ascii="Times New Roman" w:hAnsi="Times New Roman" w:cs="Times New Roman"/>
          <w:lang w:val="en-GB"/>
        </w:rPr>
        <w:t xml:space="preserve">8. </w:t>
      </w:r>
      <w:r w:rsidR="00362D8D" w:rsidRPr="00E5748B">
        <w:rPr>
          <w:rFonts w:ascii="Times New Roman" w:hAnsi="Times New Roman" w:cs="Times New Roman"/>
          <w:lang w:val="en-GB"/>
        </w:rPr>
        <w:t>Papua Province special regulation No. 21/2008 on Sustainable Forest Management in the Province of Papua (Perdasus No. 21/2008) stipulates that Papuan indigenous peoples have rights to natural forests, indicating that all forests in Papua are under indigenous peoples’ stewardship. Perdasus No. 21/2008 regulates that indigenous peoples’ forest refers to forest located within indigenous peoples’ territory</w:t>
      </w:r>
      <w:r w:rsidR="00AA46BD" w:rsidRPr="00E5748B">
        <w:rPr>
          <w:rStyle w:val="FootnoteAnchor"/>
          <w:rFonts w:ascii="Times New Roman" w:hAnsi="Times New Roman" w:cs="Times New Roman"/>
        </w:rPr>
        <w:footnoteReference w:id="4"/>
      </w:r>
      <w:r w:rsidR="003568F5">
        <w:rPr>
          <w:rFonts w:ascii="Times New Roman" w:hAnsi="Times New Roman" w:cs="Times New Roman"/>
          <w:lang w:val="en-GB"/>
        </w:rPr>
        <w:t>. P</w:t>
      </w:r>
      <w:r w:rsidR="00AA46BD" w:rsidRPr="00E5748B">
        <w:rPr>
          <w:rFonts w:ascii="Times New Roman" w:hAnsi="Times New Roman" w:cs="Times New Roman"/>
          <w:lang w:val="en-GB"/>
        </w:rPr>
        <w:t xml:space="preserve">erdasus No. 21/2008 also regulates that the </w:t>
      </w:r>
      <w:r w:rsidR="00AA46BD" w:rsidRPr="00B27BF0">
        <w:rPr>
          <w:rFonts w:ascii="Times New Roman" w:hAnsi="Times New Roman" w:cs="Times New Roman"/>
          <w:lang w:val="en-GB"/>
        </w:rPr>
        <w:t>forest utilisation in</w:t>
      </w:r>
      <w:r w:rsidR="00AA46BD" w:rsidRPr="00E5748B">
        <w:rPr>
          <w:rFonts w:ascii="Times New Roman" w:hAnsi="Times New Roman" w:cs="Times New Roman"/>
          <w:lang w:val="en-GB"/>
        </w:rPr>
        <w:t xml:space="preserve"> conservation</w:t>
      </w:r>
      <w:r w:rsidR="007C2EB8">
        <w:rPr>
          <w:rFonts w:ascii="Times New Roman" w:hAnsi="Times New Roman" w:cs="Times New Roman"/>
          <w:lang w:val="en-GB"/>
        </w:rPr>
        <w:t xml:space="preserve"> forests</w:t>
      </w:r>
      <w:r w:rsidR="00AA46BD" w:rsidRPr="00E5748B">
        <w:rPr>
          <w:rFonts w:ascii="Times New Roman" w:hAnsi="Times New Roman" w:cs="Times New Roman"/>
          <w:lang w:val="en-GB"/>
        </w:rPr>
        <w:t>, protection</w:t>
      </w:r>
      <w:r w:rsidR="007C2EB8">
        <w:rPr>
          <w:rFonts w:ascii="Times New Roman" w:hAnsi="Times New Roman" w:cs="Times New Roman"/>
          <w:lang w:val="en-GB"/>
        </w:rPr>
        <w:t xml:space="preserve"> forests</w:t>
      </w:r>
      <w:r w:rsidR="00AA46BD" w:rsidRPr="00E5748B">
        <w:rPr>
          <w:rFonts w:ascii="Times New Roman" w:hAnsi="Times New Roman" w:cs="Times New Roman"/>
          <w:lang w:val="en-GB"/>
        </w:rPr>
        <w:t xml:space="preserve"> and production</w:t>
      </w:r>
      <w:r w:rsidR="007C2EB8">
        <w:rPr>
          <w:rFonts w:ascii="Times New Roman" w:hAnsi="Times New Roman" w:cs="Times New Roman"/>
          <w:lang w:val="en-GB"/>
        </w:rPr>
        <w:t xml:space="preserve"> forests</w:t>
      </w:r>
      <w:r w:rsidR="00AA46BD" w:rsidRPr="00E5748B">
        <w:rPr>
          <w:rFonts w:ascii="Times New Roman" w:hAnsi="Times New Roman" w:cs="Times New Roman"/>
          <w:lang w:val="en-GB"/>
        </w:rPr>
        <w:t xml:space="preserve"> must follow its provisions. For instance, forest timbers can be used to improve indigenous peoples’ prosperity, as long as customary communities use forest areas in accordance with the forestry concessions. The forest may be used for both commercial and non-commercial purposes. Accordingly, indigenous peoples may establish enterprises for commercial purposes and then apply for a </w:t>
      </w:r>
      <w:r w:rsidR="00AA46BD" w:rsidRPr="00B27BF0">
        <w:rPr>
          <w:rFonts w:ascii="Times New Roman" w:hAnsi="Times New Roman" w:cs="Times New Roman"/>
          <w:lang w:val="en-GB"/>
        </w:rPr>
        <w:t>forest utilisation permit</w:t>
      </w:r>
      <w:r w:rsidR="00AA46BD" w:rsidRPr="00E5748B">
        <w:rPr>
          <w:rFonts w:ascii="Times New Roman" w:hAnsi="Times New Roman" w:cs="Times New Roman"/>
          <w:lang w:val="en-GB"/>
        </w:rPr>
        <w:t xml:space="preserve"> to the provincial and regency governments.</w:t>
      </w:r>
      <w:r w:rsidR="00AA46BD" w:rsidRPr="00E5748B">
        <w:rPr>
          <w:rStyle w:val="FootnoteAnchor"/>
          <w:rFonts w:ascii="Times New Roman" w:hAnsi="Times New Roman" w:cs="Times New Roman"/>
        </w:rPr>
        <w:footnoteReference w:id="5"/>
      </w:r>
    </w:p>
    <w:p w14:paraId="614C19A7" w14:textId="77777777" w:rsidR="001C596E" w:rsidRPr="001C596E" w:rsidRDefault="001C596E" w:rsidP="00292FCE">
      <w:pPr>
        <w:jc w:val="both"/>
        <w:rPr>
          <w:rFonts w:ascii="Times New Roman" w:hAnsi="Times New Roman" w:cs="Times New Roman"/>
          <w:sz w:val="16"/>
          <w:szCs w:val="16"/>
          <w:lang w:val="en-GB"/>
        </w:rPr>
      </w:pPr>
    </w:p>
    <w:p w14:paraId="4EE4F789" w14:textId="3EDD9438" w:rsidR="00292FCE" w:rsidRPr="00292FCE" w:rsidRDefault="00292FCE" w:rsidP="00292FCE">
      <w:pPr>
        <w:pStyle w:val="ListParagraph"/>
        <w:numPr>
          <w:ilvl w:val="0"/>
          <w:numId w:val="1"/>
        </w:numPr>
        <w:jc w:val="both"/>
        <w:rPr>
          <w:rFonts w:ascii="Times New Roman" w:hAnsi="Times New Roman" w:cs="Times New Roman"/>
          <w:b/>
          <w:bCs/>
          <w:sz w:val="24"/>
          <w:szCs w:val="24"/>
          <w:lang w:val="en-GB"/>
        </w:rPr>
      </w:pPr>
      <w:r w:rsidRPr="00292FCE">
        <w:rPr>
          <w:rFonts w:ascii="Times New Roman" w:eastAsia="Times New Roman" w:hAnsi="Times New Roman" w:cs="Times New Roman"/>
          <w:b/>
          <w:bCs/>
          <w:sz w:val="24"/>
          <w:szCs w:val="24"/>
          <w:lang w:val="en-GB" w:eastAsia="de-DE"/>
        </w:rPr>
        <w:t xml:space="preserve">Positive examples of </w:t>
      </w:r>
      <w:r w:rsidR="00AA46BD">
        <w:rPr>
          <w:rFonts w:ascii="Times New Roman" w:eastAsia="Times New Roman" w:hAnsi="Times New Roman" w:cs="Times New Roman"/>
          <w:b/>
          <w:bCs/>
          <w:sz w:val="24"/>
          <w:szCs w:val="24"/>
          <w:lang w:val="en-GB" w:eastAsia="de-DE"/>
        </w:rPr>
        <w:t xml:space="preserve">Government </w:t>
      </w:r>
      <w:r w:rsidRPr="00292FCE">
        <w:rPr>
          <w:rFonts w:ascii="Times New Roman" w:eastAsia="Times New Roman" w:hAnsi="Times New Roman" w:cs="Times New Roman"/>
          <w:b/>
          <w:bCs/>
          <w:sz w:val="24"/>
          <w:szCs w:val="24"/>
          <w:lang w:val="en-GB" w:eastAsia="de-DE"/>
        </w:rPr>
        <w:t>processes</w:t>
      </w:r>
      <w:r>
        <w:rPr>
          <w:rFonts w:ascii="Times New Roman" w:eastAsia="Times New Roman" w:hAnsi="Times New Roman" w:cs="Times New Roman"/>
          <w:b/>
          <w:bCs/>
          <w:sz w:val="24"/>
          <w:szCs w:val="24"/>
          <w:lang w:val="en-GB" w:eastAsia="de-DE"/>
        </w:rPr>
        <w:t xml:space="preserve"> </w:t>
      </w:r>
      <w:r w:rsidRPr="00292FCE">
        <w:rPr>
          <w:rFonts w:ascii="Times New Roman" w:eastAsia="Times New Roman" w:hAnsi="Times New Roman" w:cs="Times New Roman"/>
          <w:b/>
          <w:bCs/>
          <w:sz w:val="24"/>
          <w:szCs w:val="24"/>
          <w:lang w:val="en-GB" w:eastAsia="de-DE"/>
        </w:rPr>
        <w:t>to recognise and adjudicate the rights of indigenous peoples</w:t>
      </w:r>
      <w:r w:rsidR="00AA46BD">
        <w:rPr>
          <w:rFonts w:ascii="Times New Roman" w:eastAsia="Times New Roman" w:hAnsi="Times New Roman" w:cs="Times New Roman"/>
          <w:b/>
          <w:bCs/>
          <w:sz w:val="24"/>
          <w:szCs w:val="24"/>
          <w:lang w:val="en-GB" w:eastAsia="de-DE"/>
        </w:rPr>
        <w:t xml:space="preserve"> and related challenges</w:t>
      </w:r>
    </w:p>
    <w:p w14:paraId="03C271DA" w14:textId="5596727D" w:rsidR="00C66F54" w:rsidRPr="00E5748B" w:rsidRDefault="00C66F54" w:rsidP="001B45A0">
      <w:pPr>
        <w:jc w:val="both"/>
        <w:rPr>
          <w:rFonts w:ascii="Times New Roman" w:hAnsi="Times New Roman" w:cs="Times New Roman"/>
          <w:i/>
          <w:iCs/>
          <w:lang w:val="en-GB"/>
        </w:rPr>
      </w:pPr>
      <w:r w:rsidRPr="00E5748B">
        <w:rPr>
          <w:rFonts w:ascii="Times New Roman" w:hAnsi="Times New Roman" w:cs="Times New Roman"/>
          <w:i/>
          <w:iCs/>
          <w:lang w:val="en-GB"/>
        </w:rPr>
        <w:lastRenderedPageBreak/>
        <w:t>Customary Forest Concession License (IUPHHK-MHA)</w:t>
      </w:r>
    </w:p>
    <w:p w14:paraId="707E31A5" w14:textId="65BB1646" w:rsidR="00455215" w:rsidRPr="00E5748B" w:rsidRDefault="003568F5" w:rsidP="001B45A0">
      <w:pPr>
        <w:jc w:val="both"/>
        <w:rPr>
          <w:rFonts w:ascii="Times New Roman" w:hAnsi="Times New Roman" w:cs="Times New Roman"/>
          <w:lang w:val="en-GB"/>
        </w:rPr>
      </w:pPr>
      <w:r>
        <w:rPr>
          <w:rFonts w:ascii="Times New Roman" w:hAnsi="Times New Roman" w:cs="Times New Roman"/>
          <w:lang w:val="en-GB"/>
        </w:rPr>
        <w:t>9.</w:t>
      </w:r>
      <w:r w:rsidR="00E5748B">
        <w:rPr>
          <w:rFonts w:ascii="Times New Roman" w:hAnsi="Times New Roman" w:cs="Times New Roman"/>
          <w:lang w:val="en-GB"/>
        </w:rPr>
        <w:t xml:space="preserve"> </w:t>
      </w:r>
      <w:r w:rsidR="00AA46BD" w:rsidRPr="00E5748B">
        <w:rPr>
          <w:rFonts w:ascii="Times New Roman" w:hAnsi="Times New Roman" w:cs="Times New Roman"/>
          <w:lang w:val="en-GB"/>
        </w:rPr>
        <w:t>The Customary Forest Concession License (IUPHHK-MHA) is o</w:t>
      </w:r>
      <w:r w:rsidR="00455215" w:rsidRPr="00E5748B">
        <w:rPr>
          <w:rFonts w:ascii="Times New Roman" w:hAnsi="Times New Roman" w:cs="Times New Roman"/>
          <w:lang w:val="en-GB"/>
        </w:rPr>
        <w:t>ne of the permits regulated under Article 38 of Perdasus No. 21/2008.</w:t>
      </w:r>
      <w:r w:rsidR="00AA46BD" w:rsidRPr="00E5748B">
        <w:rPr>
          <w:rFonts w:ascii="Times New Roman" w:hAnsi="Times New Roman" w:cs="Times New Roman"/>
          <w:lang w:val="en-GB"/>
        </w:rPr>
        <w:t xml:space="preserve"> </w:t>
      </w:r>
      <w:r w:rsidR="00455215" w:rsidRPr="00E5748B">
        <w:rPr>
          <w:rFonts w:ascii="Times New Roman" w:hAnsi="Times New Roman" w:cs="Times New Roman"/>
          <w:lang w:val="en-GB"/>
        </w:rPr>
        <w:t xml:space="preserve">The IUPHHK-MHA was designed as an instrument to deal with the negative effects of the former Timber Utilisation Permit for Indigenous Peoples (IPK-MA), which was revoked in 2005 because it was believed to have expanded unsustainable logging practices. The IUPHHK-MHA is given to Papuan indigenous </w:t>
      </w:r>
      <w:r w:rsidR="007C2EB8">
        <w:rPr>
          <w:rFonts w:ascii="Times New Roman" w:hAnsi="Times New Roman" w:cs="Times New Roman"/>
          <w:lang w:val="en-GB"/>
        </w:rPr>
        <w:t>communities</w:t>
      </w:r>
      <w:r w:rsidR="00455215" w:rsidRPr="00E5748B">
        <w:rPr>
          <w:rFonts w:ascii="Times New Roman" w:hAnsi="Times New Roman" w:cs="Times New Roman"/>
          <w:lang w:val="en-GB"/>
        </w:rPr>
        <w:t xml:space="preserve"> holding a customary land title and allows them to harvest or log, process, plant, maintain and secure timber in their customary forests. The permit is approved through a gubernatorial decree, while the work plan (RKU) and the annual work plan (RKT) must be authorised by the Head of the Provincial Forestry Agency and Head of the Regency Forestry Agency. Cooperatives and local indigenous peoples-owned enterprises can apply for the IUPHHK-MHA permit with a maximum concession size of 5,000 ha and a validity period of 10 years, extendable for another 10 years. IUPHHK-MHA holders are prohibited to use heavy machinery for logging operations or transferring the IUPHHK-MHA permit to a third party.</w:t>
      </w:r>
      <w:r w:rsidR="00455215" w:rsidRPr="00E5748B">
        <w:rPr>
          <w:rStyle w:val="FootnoteAnchor"/>
          <w:rFonts w:ascii="Times New Roman" w:hAnsi="Times New Roman" w:cs="Times New Roman"/>
        </w:rPr>
        <w:footnoteReference w:id="6"/>
      </w:r>
    </w:p>
    <w:p w14:paraId="34436B7F" w14:textId="561EE163" w:rsidR="00455215" w:rsidRPr="00E5748B" w:rsidRDefault="00E5748B" w:rsidP="001B45A0">
      <w:pPr>
        <w:jc w:val="both"/>
        <w:rPr>
          <w:rFonts w:ascii="Times New Roman" w:hAnsi="Times New Roman" w:cs="Times New Roman"/>
          <w:lang w:val="en-GB"/>
        </w:rPr>
      </w:pPr>
      <w:r>
        <w:rPr>
          <w:rFonts w:ascii="Times New Roman" w:hAnsi="Times New Roman" w:cs="Times New Roman"/>
          <w:lang w:val="en-GB"/>
        </w:rPr>
        <w:t>1</w:t>
      </w:r>
      <w:r w:rsidR="003568F5">
        <w:rPr>
          <w:rFonts w:ascii="Times New Roman" w:hAnsi="Times New Roman" w:cs="Times New Roman"/>
          <w:lang w:val="en-GB"/>
        </w:rPr>
        <w:t>0</w:t>
      </w:r>
      <w:r>
        <w:rPr>
          <w:rFonts w:ascii="Times New Roman" w:hAnsi="Times New Roman" w:cs="Times New Roman"/>
          <w:lang w:val="en-GB"/>
        </w:rPr>
        <w:t xml:space="preserve">. </w:t>
      </w:r>
      <w:r w:rsidR="00455215" w:rsidRPr="00E5748B">
        <w:rPr>
          <w:rFonts w:ascii="Times New Roman" w:hAnsi="Times New Roman" w:cs="Times New Roman"/>
          <w:lang w:val="en-GB"/>
        </w:rPr>
        <w:t>There were 18 IUPHHKMHA permits issued by the Papua Provincial Government up to 2017. All IUPHHK-MHA permit holders shared similar stories about their long wait for the approval of their permits. Many described the increasingly massive illegal timber distribution around their IUPHHK-MHA concessions. The problem lies in the conflicting legal interpretations made by the central government that holds on to the Forestry Law, whereas the Papua Provincial Government persists on the Papua Special Autonomy Law. This conflict is the reason the provincial government was unable to give a green light to IUPHHK-MHA holders. Th</w:t>
      </w:r>
      <w:r w:rsidR="007C2EB8">
        <w:rPr>
          <w:rFonts w:ascii="Times New Roman" w:hAnsi="Times New Roman" w:cs="Times New Roman"/>
          <w:lang w:val="en-GB"/>
        </w:rPr>
        <w:t>e</w:t>
      </w:r>
      <w:r w:rsidR="00455215" w:rsidRPr="00E5748B">
        <w:rPr>
          <w:rFonts w:ascii="Times New Roman" w:hAnsi="Times New Roman" w:cs="Times New Roman"/>
          <w:lang w:val="en-GB"/>
        </w:rPr>
        <w:t xml:space="preserve"> condition once again illustrates the central government’s inconsistent implementation of Papua’s special autonomy. Without the green light from the provincial government, IUPHHK-MHA holders were afraid that police </w:t>
      </w:r>
      <w:r w:rsidR="007C2EB8">
        <w:rPr>
          <w:rFonts w:ascii="Times New Roman" w:hAnsi="Times New Roman" w:cs="Times New Roman"/>
          <w:lang w:val="en-GB"/>
        </w:rPr>
        <w:t>could</w:t>
      </w:r>
      <w:r w:rsidR="00455215" w:rsidRPr="00E5748B">
        <w:rPr>
          <w:rFonts w:ascii="Times New Roman" w:hAnsi="Times New Roman" w:cs="Times New Roman"/>
          <w:lang w:val="en-GB"/>
        </w:rPr>
        <w:t xml:space="preserve"> arrest IUPHHK-MHA holders on the allegation of illegal logging</w:t>
      </w:r>
      <w:r w:rsidR="00455215" w:rsidRPr="00E5748B">
        <w:rPr>
          <w:rStyle w:val="FootnoteAnchor"/>
          <w:rFonts w:ascii="Times New Roman" w:hAnsi="Times New Roman" w:cs="Times New Roman"/>
        </w:rPr>
        <w:footnoteReference w:id="7"/>
      </w:r>
      <w:r w:rsidR="00455215" w:rsidRPr="00E5748B">
        <w:rPr>
          <w:rFonts w:ascii="Times New Roman" w:hAnsi="Times New Roman" w:cs="Times New Roman"/>
          <w:lang w:val="en-GB"/>
        </w:rPr>
        <w:t>.</w:t>
      </w:r>
    </w:p>
    <w:p w14:paraId="197FB7FD" w14:textId="2D81110E" w:rsidR="00455215" w:rsidRPr="00E5748B" w:rsidRDefault="00E5748B" w:rsidP="001B45A0">
      <w:pPr>
        <w:jc w:val="both"/>
        <w:rPr>
          <w:rFonts w:ascii="Times New Roman" w:hAnsi="Times New Roman" w:cs="Times New Roman"/>
          <w:lang w:val="en-GB"/>
        </w:rPr>
      </w:pPr>
      <w:r>
        <w:rPr>
          <w:rFonts w:ascii="Times New Roman" w:hAnsi="Times New Roman" w:cs="Times New Roman"/>
          <w:lang w:val="en-GB"/>
        </w:rPr>
        <w:t>1</w:t>
      </w:r>
      <w:r w:rsidR="003568F5">
        <w:rPr>
          <w:rFonts w:ascii="Times New Roman" w:hAnsi="Times New Roman" w:cs="Times New Roman"/>
          <w:lang w:val="en-GB"/>
        </w:rPr>
        <w:t>1</w:t>
      </w:r>
      <w:r>
        <w:rPr>
          <w:rFonts w:ascii="Times New Roman" w:hAnsi="Times New Roman" w:cs="Times New Roman"/>
          <w:lang w:val="en-GB"/>
        </w:rPr>
        <w:t xml:space="preserve">. </w:t>
      </w:r>
      <w:r w:rsidR="00455215" w:rsidRPr="00E5748B">
        <w:rPr>
          <w:rFonts w:ascii="Times New Roman" w:hAnsi="Times New Roman" w:cs="Times New Roman"/>
          <w:lang w:val="en-GB"/>
        </w:rPr>
        <w:t>Concerns that an IUPHHK-MHA designated area might be located on land with a concession or already allocated for other permits continues to be another reason why the Papuan Provincial Forestry Agency is still hesitant to approve the operational permits for IUPHHK-MHA holders</w:t>
      </w:r>
      <w:r w:rsidR="00455215" w:rsidRPr="00E5748B">
        <w:rPr>
          <w:rStyle w:val="FootnoteAnchor"/>
          <w:rFonts w:ascii="Times New Roman" w:hAnsi="Times New Roman" w:cs="Times New Roman"/>
        </w:rPr>
        <w:footnoteReference w:id="8"/>
      </w:r>
      <w:r w:rsidR="00455215" w:rsidRPr="00E5748B">
        <w:rPr>
          <w:rFonts w:ascii="Times New Roman" w:hAnsi="Times New Roman" w:cs="Times New Roman"/>
          <w:lang w:val="en-GB"/>
        </w:rPr>
        <w:t xml:space="preserve">. An example is the local cooperative (Koperasi Serba Usaha, KSU) ‘Mo Make Unaf’. The IUPHHK-MHA that the communal cooperative proposed is located within the industrial forest concession area of company PT Selaras Inti Semesta. This situation will be increasingly difficult given the fact that since 2016, the central government has approved concessions with an area of more than 17 million hectares. Currently there are 18 IUPHHK-MHA concessions granted by the Papua Governor, which might end up </w:t>
      </w:r>
      <w:r w:rsidR="00CD1983">
        <w:rPr>
          <w:rFonts w:ascii="Times New Roman" w:hAnsi="Times New Roman" w:cs="Times New Roman"/>
          <w:lang w:val="en-GB"/>
        </w:rPr>
        <w:t>having</w:t>
      </w:r>
      <w:r w:rsidR="00CD1983" w:rsidRPr="00E5748B">
        <w:rPr>
          <w:rFonts w:ascii="Times New Roman" w:hAnsi="Times New Roman" w:cs="Times New Roman"/>
          <w:lang w:val="en-GB"/>
        </w:rPr>
        <w:t xml:space="preserve"> </w:t>
      </w:r>
      <w:r w:rsidR="00455215" w:rsidRPr="00E5748B">
        <w:rPr>
          <w:rFonts w:ascii="Times New Roman" w:hAnsi="Times New Roman" w:cs="Times New Roman"/>
          <w:lang w:val="en-GB"/>
        </w:rPr>
        <w:t>the same fate as ‘Mo Make Unaf’. If customary land owners want to apply for an IUPHHK-MHA concession and find out that their customary land is situated in an area with an existing concession, conflicts are likely to occur</w:t>
      </w:r>
      <w:r w:rsidR="00455215" w:rsidRPr="00E5748B">
        <w:rPr>
          <w:rStyle w:val="FootnoteAnchor"/>
          <w:rFonts w:ascii="Times New Roman" w:hAnsi="Times New Roman" w:cs="Times New Roman"/>
        </w:rPr>
        <w:footnoteReference w:id="9"/>
      </w:r>
      <w:r w:rsidR="00455215" w:rsidRPr="00E5748B">
        <w:rPr>
          <w:rFonts w:ascii="Times New Roman" w:hAnsi="Times New Roman" w:cs="Times New Roman"/>
          <w:lang w:val="en-GB"/>
        </w:rPr>
        <w:t>.</w:t>
      </w:r>
    </w:p>
    <w:p w14:paraId="53C21803" w14:textId="766BC832" w:rsidR="00292FCE" w:rsidRPr="00E5748B" w:rsidRDefault="00C66F54" w:rsidP="00292FCE">
      <w:pPr>
        <w:jc w:val="both"/>
        <w:rPr>
          <w:rFonts w:ascii="Times New Roman" w:hAnsi="Times New Roman" w:cs="Times New Roman"/>
          <w:i/>
          <w:iCs/>
          <w:lang w:val="en-GB"/>
        </w:rPr>
      </w:pPr>
      <w:r w:rsidRPr="00E5748B">
        <w:rPr>
          <w:rFonts w:ascii="Times New Roman" w:hAnsi="Times New Roman" w:cs="Times New Roman"/>
          <w:i/>
          <w:iCs/>
          <w:lang w:val="en-GB"/>
        </w:rPr>
        <w:t>Conservation Province Papua Barat</w:t>
      </w:r>
    </w:p>
    <w:p w14:paraId="7AC8B6F8" w14:textId="3EFCEA21" w:rsidR="00C66F54" w:rsidRPr="00E5748B" w:rsidRDefault="00E5748B" w:rsidP="00292FCE">
      <w:pPr>
        <w:jc w:val="both"/>
        <w:rPr>
          <w:rFonts w:ascii="Times New Roman" w:hAnsi="Times New Roman" w:cs="Times New Roman"/>
          <w:lang w:val="en-GB"/>
        </w:rPr>
      </w:pPr>
      <w:r>
        <w:rPr>
          <w:rFonts w:ascii="Times New Roman" w:hAnsi="Times New Roman" w:cs="Times New Roman"/>
          <w:lang w:val="en-GB"/>
        </w:rPr>
        <w:t>1</w:t>
      </w:r>
      <w:r w:rsidR="003568F5">
        <w:rPr>
          <w:rFonts w:ascii="Times New Roman" w:hAnsi="Times New Roman" w:cs="Times New Roman"/>
          <w:lang w:val="en-GB"/>
        </w:rPr>
        <w:t>2</w:t>
      </w:r>
      <w:r>
        <w:rPr>
          <w:rFonts w:ascii="Times New Roman" w:hAnsi="Times New Roman" w:cs="Times New Roman"/>
          <w:lang w:val="en-GB"/>
        </w:rPr>
        <w:t xml:space="preserve">. </w:t>
      </w:r>
      <w:r w:rsidR="00C66F54" w:rsidRPr="00E5748B">
        <w:rPr>
          <w:rFonts w:ascii="Times New Roman" w:hAnsi="Times New Roman" w:cs="Times New Roman"/>
          <w:lang w:val="en-GB"/>
        </w:rPr>
        <w:t xml:space="preserve">On 20 March 2019, the local parliament of Papua Barat Province approved legislation to make </w:t>
      </w:r>
      <w:r w:rsidR="00792D0D">
        <w:rPr>
          <w:rFonts w:ascii="Times New Roman" w:hAnsi="Times New Roman" w:cs="Times New Roman"/>
          <w:lang w:val="en-GB"/>
        </w:rPr>
        <w:t xml:space="preserve">West Papua </w:t>
      </w:r>
      <w:r w:rsidR="00C66F54" w:rsidRPr="00E5748B">
        <w:rPr>
          <w:rFonts w:ascii="Times New Roman" w:hAnsi="Times New Roman" w:cs="Times New Roman"/>
          <w:lang w:val="en-GB"/>
        </w:rPr>
        <w:t>Indonesia’s first-ever conservation province. The</w:t>
      </w:r>
      <w:r w:rsidR="00436BBA" w:rsidRPr="00E5748B">
        <w:rPr>
          <w:rFonts w:ascii="Times New Roman" w:hAnsi="Times New Roman" w:cs="Times New Roman"/>
          <w:lang w:val="en-GB"/>
        </w:rPr>
        <w:t xml:space="preserve"> establishment of the conservation province sets the</w:t>
      </w:r>
      <w:r w:rsidR="00C66F54" w:rsidRPr="00E5748B">
        <w:rPr>
          <w:rFonts w:ascii="Times New Roman" w:hAnsi="Times New Roman" w:cs="Times New Roman"/>
          <w:lang w:val="en-GB"/>
        </w:rPr>
        <w:t xml:space="preserve"> legal framework for the protection of intact ecosystems</w:t>
      </w:r>
      <w:r w:rsidR="007C2EB8">
        <w:rPr>
          <w:rFonts w:ascii="Times New Roman" w:hAnsi="Times New Roman" w:cs="Times New Roman"/>
          <w:lang w:val="en-GB"/>
        </w:rPr>
        <w:t xml:space="preserve"> as well as the</w:t>
      </w:r>
      <w:r w:rsidR="00C66F54" w:rsidRPr="00E5748B">
        <w:rPr>
          <w:rFonts w:ascii="Times New Roman" w:hAnsi="Times New Roman" w:cs="Times New Roman"/>
          <w:lang w:val="en-GB"/>
        </w:rPr>
        <w:t xml:space="preserve"> promotion of sustainable livelihood concepts and recognition of indigenous peoples’ rights.</w:t>
      </w:r>
      <w:r w:rsidR="00436BBA" w:rsidRPr="00E5748B">
        <w:rPr>
          <w:rFonts w:ascii="Times New Roman" w:hAnsi="Times New Roman" w:cs="Times New Roman"/>
          <w:lang w:val="en-GB"/>
        </w:rPr>
        <w:t xml:space="preserve"> A key part of the new policy includes the empowerment of indigenous Papuans through the protection of their natural resource rights.</w:t>
      </w:r>
      <w:r w:rsidR="00436BBA" w:rsidRPr="00E5748B">
        <w:rPr>
          <w:rStyle w:val="FootnoteReference"/>
          <w:rFonts w:ascii="Times New Roman" w:hAnsi="Times New Roman" w:cs="Times New Roman"/>
          <w:lang w:val="en-GB"/>
        </w:rPr>
        <w:footnoteReference w:id="10"/>
      </w:r>
      <w:r w:rsidR="00436BBA" w:rsidRPr="00E5748B">
        <w:rPr>
          <w:rFonts w:ascii="Times New Roman" w:hAnsi="Times New Roman" w:cs="Times New Roman"/>
          <w:lang w:val="en-GB"/>
        </w:rPr>
        <w:t xml:space="preserve"> </w:t>
      </w:r>
    </w:p>
    <w:p w14:paraId="17D8AF74" w14:textId="572EF1BE" w:rsidR="0070125C" w:rsidRPr="00E5748B" w:rsidRDefault="00E5748B" w:rsidP="00292FCE">
      <w:pPr>
        <w:jc w:val="both"/>
        <w:rPr>
          <w:rFonts w:ascii="Times New Roman" w:hAnsi="Times New Roman" w:cs="Times New Roman"/>
          <w:lang w:val="en-GB"/>
        </w:rPr>
      </w:pPr>
      <w:r w:rsidRPr="00222BD8">
        <w:rPr>
          <w:rFonts w:ascii="Times New Roman" w:hAnsi="Times New Roman" w:cs="Times New Roman"/>
          <w:lang w:val="en-GB"/>
        </w:rPr>
        <w:lastRenderedPageBreak/>
        <w:t>1</w:t>
      </w:r>
      <w:r w:rsidR="003568F5" w:rsidRPr="00222BD8">
        <w:rPr>
          <w:rFonts w:ascii="Times New Roman" w:hAnsi="Times New Roman" w:cs="Times New Roman"/>
          <w:lang w:val="en-GB"/>
        </w:rPr>
        <w:t>3</w:t>
      </w:r>
      <w:r w:rsidRPr="00222BD8">
        <w:rPr>
          <w:rFonts w:ascii="Times New Roman" w:hAnsi="Times New Roman" w:cs="Times New Roman"/>
          <w:lang w:val="en-GB"/>
        </w:rPr>
        <w:t xml:space="preserve">. </w:t>
      </w:r>
      <w:r w:rsidR="0070125C" w:rsidRPr="00222BD8">
        <w:rPr>
          <w:rFonts w:ascii="Times New Roman" w:hAnsi="Times New Roman" w:cs="Times New Roman"/>
          <w:lang w:val="en-GB"/>
        </w:rPr>
        <w:t xml:space="preserve">The legal framework for the </w:t>
      </w:r>
      <w:r w:rsidR="00CD1983" w:rsidRPr="00222BD8">
        <w:rPr>
          <w:rFonts w:ascii="Times New Roman" w:hAnsi="Times New Roman" w:cs="Times New Roman"/>
          <w:lang w:val="en-GB"/>
        </w:rPr>
        <w:t>c</w:t>
      </w:r>
      <w:r w:rsidR="0070125C" w:rsidRPr="00222BD8">
        <w:rPr>
          <w:rFonts w:ascii="Times New Roman" w:hAnsi="Times New Roman" w:cs="Times New Roman"/>
          <w:lang w:val="en-GB"/>
        </w:rPr>
        <w:t>onservation province was approved 10 months ago.</w:t>
      </w:r>
      <w:r w:rsidR="007D162D">
        <w:rPr>
          <w:rFonts w:ascii="Times New Roman" w:hAnsi="Times New Roman" w:cs="Times New Roman"/>
          <w:lang w:val="en-GB"/>
        </w:rPr>
        <w:t xml:space="preserve"> </w:t>
      </w:r>
      <w:r w:rsidR="007D162D" w:rsidRPr="007D162D">
        <w:rPr>
          <w:rFonts w:ascii="Times New Roman" w:hAnsi="Times New Roman" w:cs="Times New Roman"/>
          <w:lang w:val="en-GB"/>
        </w:rPr>
        <w:t xml:space="preserve">While </w:t>
      </w:r>
      <w:r w:rsidR="007D162D">
        <w:rPr>
          <w:rFonts w:ascii="Times New Roman" w:hAnsi="Times New Roman" w:cs="Times New Roman"/>
          <w:lang w:val="en-GB"/>
        </w:rPr>
        <w:t>this decision might allow</w:t>
      </w:r>
      <w:r w:rsidR="007D162D" w:rsidRPr="007D162D">
        <w:rPr>
          <w:rFonts w:ascii="Times New Roman" w:hAnsi="Times New Roman" w:cs="Times New Roman"/>
          <w:lang w:val="en-GB"/>
        </w:rPr>
        <w:t xml:space="preserve"> for more </w:t>
      </w:r>
      <w:r w:rsidR="007D162D">
        <w:rPr>
          <w:rFonts w:ascii="Times New Roman" w:hAnsi="Times New Roman" w:cs="Times New Roman"/>
          <w:lang w:val="en-GB"/>
        </w:rPr>
        <w:t xml:space="preserve">consistent and enforceable laws, there is the risk that </w:t>
      </w:r>
      <w:r w:rsidR="007D162D" w:rsidRPr="007D162D">
        <w:rPr>
          <w:rFonts w:ascii="Times New Roman" w:hAnsi="Times New Roman" w:cs="Times New Roman"/>
          <w:lang w:val="en-GB"/>
        </w:rPr>
        <w:t xml:space="preserve">the rights of local indigenous peoples </w:t>
      </w:r>
      <w:r w:rsidR="001B56E0">
        <w:rPr>
          <w:rFonts w:ascii="Times New Roman" w:hAnsi="Times New Roman" w:cs="Times New Roman"/>
          <w:lang w:val="en-GB"/>
        </w:rPr>
        <w:t>might</w:t>
      </w:r>
      <w:r w:rsidR="007D162D" w:rsidRPr="007D162D">
        <w:rPr>
          <w:rFonts w:ascii="Times New Roman" w:hAnsi="Times New Roman" w:cs="Times New Roman"/>
          <w:lang w:val="en-GB"/>
        </w:rPr>
        <w:t xml:space="preserve"> be ignored.</w:t>
      </w:r>
      <w:r w:rsidR="0070125C" w:rsidRPr="00222BD8">
        <w:rPr>
          <w:rFonts w:ascii="Times New Roman" w:hAnsi="Times New Roman" w:cs="Times New Roman"/>
          <w:lang w:val="en-GB"/>
        </w:rPr>
        <w:t xml:space="preserve"> </w:t>
      </w:r>
      <w:r w:rsidR="0081120E">
        <w:rPr>
          <w:rFonts w:ascii="Times New Roman" w:hAnsi="Times New Roman" w:cs="Times New Roman"/>
          <w:lang w:val="en-GB"/>
        </w:rPr>
        <w:t xml:space="preserve">It needs to be </w:t>
      </w:r>
      <w:r w:rsidR="006A6FF3">
        <w:rPr>
          <w:rFonts w:ascii="Times New Roman" w:hAnsi="Times New Roman" w:cs="Times New Roman"/>
          <w:lang w:val="en-GB"/>
        </w:rPr>
        <w:t>seen whether</w:t>
      </w:r>
      <w:r w:rsidR="0070125C" w:rsidRPr="00222BD8">
        <w:rPr>
          <w:rFonts w:ascii="Times New Roman" w:hAnsi="Times New Roman" w:cs="Times New Roman"/>
          <w:lang w:val="en-GB"/>
        </w:rPr>
        <w:t xml:space="preserve"> the local Government initiative will meet the expectations of all stakeholders, particularly those of indigenous communities. It is </w:t>
      </w:r>
      <w:r w:rsidR="00E3475B">
        <w:rPr>
          <w:rFonts w:ascii="Times New Roman" w:hAnsi="Times New Roman" w:cs="Times New Roman"/>
          <w:lang w:val="en-GB"/>
        </w:rPr>
        <w:t xml:space="preserve">also </w:t>
      </w:r>
      <w:r w:rsidR="0070125C" w:rsidRPr="00222BD8">
        <w:rPr>
          <w:rFonts w:ascii="Times New Roman" w:hAnsi="Times New Roman" w:cs="Times New Roman"/>
          <w:lang w:val="en-GB"/>
        </w:rPr>
        <w:t xml:space="preserve">likely that </w:t>
      </w:r>
      <w:r w:rsidR="0081120E">
        <w:rPr>
          <w:rFonts w:ascii="Times New Roman" w:hAnsi="Times New Roman" w:cs="Times New Roman"/>
          <w:lang w:val="en-GB"/>
        </w:rPr>
        <w:t>t</w:t>
      </w:r>
      <w:r w:rsidR="006A6FF3">
        <w:rPr>
          <w:rFonts w:ascii="Times New Roman" w:hAnsi="Times New Roman" w:cs="Times New Roman"/>
          <w:lang w:val="en-GB"/>
        </w:rPr>
        <w:t>he local Government will support the development</w:t>
      </w:r>
      <w:r w:rsidR="00E3475B">
        <w:rPr>
          <w:rFonts w:ascii="Times New Roman" w:hAnsi="Times New Roman" w:cs="Times New Roman"/>
          <w:lang w:val="en-GB"/>
        </w:rPr>
        <w:t xml:space="preserve"> </w:t>
      </w:r>
      <w:r w:rsidR="006A6FF3">
        <w:rPr>
          <w:rFonts w:ascii="Times New Roman" w:hAnsi="Times New Roman" w:cs="Times New Roman"/>
          <w:lang w:val="en-GB"/>
        </w:rPr>
        <w:t xml:space="preserve">of </w:t>
      </w:r>
      <w:r w:rsidR="00E3475B">
        <w:rPr>
          <w:rFonts w:ascii="Times New Roman" w:hAnsi="Times New Roman" w:cs="Times New Roman"/>
          <w:lang w:val="en-GB"/>
        </w:rPr>
        <w:t>ecotourism in conservation areas</w:t>
      </w:r>
      <w:r w:rsidR="00AC503E" w:rsidRPr="00222BD8">
        <w:rPr>
          <w:rFonts w:ascii="Times New Roman" w:hAnsi="Times New Roman" w:cs="Times New Roman"/>
          <w:lang w:val="en-GB"/>
        </w:rPr>
        <w:t>. The</w:t>
      </w:r>
      <w:r w:rsidR="0070125C" w:rsidRPr="00222BD8">
        <w:rPr>
          <w:rFonts w:ascii="Times New Roman" w:hAnsi="Times New Roman" w:cs="Times New Roman"/>
          <w:lang w:val="en-GB"/>
        </w:rPr>
        <w:t xml:space="preserve"> </w:t>
      </w:r>
      <w:r w:rsidR="00AC503E" w:rsidRPr="00222BD8">
        <w:rPr>
          <w:rFonts w:ascii="Times New Roman" w:hAnsi="Times New Roman" w:cs="Times New Roman"/>
          <w:lang w:val="en-GB"/>
        </w:rPr>
        <w:t xml:space="preserve">area with the largest potential </w:t>
      </w:r>
      <w:r w:rsidR="00CD1983" w:rsidRPr="00222BD8">
        <w:rPr>
          <w:rFonts w:ascii="Times New Roman" w:hAnsi="Times New Roman" w:cs="Times New Roman"/>
          <w:lang w:val="en-GB"/>
        </w:rPr>
        <w:t>for</w:t>
      </w:r>
      <w:r w:rsidR="00AC503E" w:rsidRPr="00222BD8">
        <w:rPr>
          <w:rFonts w:ascii="Times New Roman" w:hAnsi="Times New Roman" w:cs="Times New Roman"/>
          <w:lang w:val="en-GB"/>
        </w:rPr>
        <w:t xml:space="preserve"> eco-tourism</w:t>
      </w:r>
      <w:r w:rsidR="004F7717" w:rsidRPr="00222BD8">
        <w:rPr>
          <w:rFonts w:ascii="Times New Roman" w:hAnsi="Times New Roman" w:cs="Times New Roman"/>
          <w:lang w:val="en-GB"/>
        </w:rPr>
        <w:t xml:space="preserve"> in the province</w:t>
      </w:r>
      <w:r w:rsidR="00AC503E" w:rsidRPr="00222BD8">
        <w:rPr>
          <w:rFonts w:ascii="Times New Roman" w:hAnsi="Times New Roman" w:cs="Times New Roman"/>
          <w:lang w:val="en-GB"/>
        </w:rPr>
        <w:t xml:space="preserve"> is the Raja Ampat Regency, which has become known </w:t>
      </w:r>
      <w:r w:rsidR="004F7717" w:rsidRPr="00222BD8">
        <w:rPr>
          <w:rFonts w:ascii="Times New Roman" w:hAnsi="Times New Roman" w:cs="Times New Roman"/>
          <w:lang w:val="en-GB"/>
        </w:rPr>
        <w:t>as one of the world’s last</w:t>
      </w:r>
      <w:r w:rsidR="00E54DB8" w:rsidRPr="00222BD8">
        <w:rPr>
          <w:rFonts w:ascii="Times New Roman" w:hAnsi="Times New Roman" w:cs="Times New Roman"/>
          <w:lang w:val="en-GB"/>
        </w:rPr>
        <w:t xml:space="preserve"> intact</w:t>
      </w:r>
      <w:r w:rsidR="004F7717" w:rsidRPr="00222BD8">
        <w:rPr>
          <w:rFonts w:ascii="Times New Roman" w:hAnsi="Times New Roman" w:cs="Times New Roman"/>
          <w:lang w:val="en-GB"/>
        </w:rPr>
        <w:t xml:space="preserve"> top </w:t>
      </w:r>
      <w:r w:rsidR="00AC503E" w:rsidRPr="00222BD8">
        <w:rPr>
          <w:rFonts w:ascii="Times New Roman" w:hAnsi="Times New Roman" w:cs="Times New Roman"/>
          <w:lang w:val="en-GB"/>
        </w:rPr>
        <w:t>spot</w:t>
      </w:r>
      <w:r w:rsidR="004F7717" w:rsidRPr="00222BD8">
        <w:rPr>
          <w:rFonts w:ascii="Times New Roman" w:hAnsi="Times New Roman" w:cs="Times New Roman"/>
          <w:lang w:val="en-GB"/>
        </w:rPr>
        <w:t>s</w:t>
      </w:r>
      <w:r w:rsidR="00AC503E" w:rsidRPr="00222BD8">
        <w:rPr>
          <w:rFonts w:ascii="Times New Roman" w:hAnsi="Times New Roman" w:cs="Times New Roman"/>
          <w:lang w:val="en-GB"/>
        </w:rPr>
        <w:t xml:space="preserve"> for snorkelling and diving</w:t>
      </w:r>
      <w:r w:rsidR="0070125C" w:rsidRPr="00222BD8">
        <w:rPr>
          <w:rFonts w:ascii="Times New Roman" w:hAnsi="Times New Roman" w:cs="Times New Roman"/>
          <w:lang w:val="en-GB"/>
        </w:rPr>
        <w:t>.</w:t>
      </w:r>
      <w:r w:rsidR="00AC503E" w:rsidRPr="00222BD8">
        <w:rPr>
          <w:rFonts w:ascii="Times New Roman" w:hAnsi="Times New Roman" w:cs="Times New Roman"/>
          <w:lang w:val="en-GB"/>
        </w:rPr>
        <w:t xml:space="preserve"> Such </w:t>
      </w:r>
      <w:r w:rsidR="007D162D">
        <w:rPr>
          <w:rFonts w:ascii="Times New Roman" w:hAnsi="Times New Roman" w:cs="Times New Roman"/>
          <w:lang w:val="en-GB"/>
        </w:rPr>
        <w:t>steps forward</w:t>
      </w:r>
      <w:r w:rsidR="007D162D" w:rsidRPr="00222BD8">
        <w:rPr>
          <w:rFonts w:ascii="Times New Roman" w:hAnsi="Times New Roman" w:cs="Times New Roman"/>
          <w:lang w:val="en-GB"/>
        </w:rPr>
        <w:t xml:space="preserve"> </w:t>
      </w:r>
      <w:r w:rsidR="00AC503E" w:rsidRPr="00222BD8">
        <w:rPr>
          <w:rFonts w:ascii="Times New Roman" w:hAnsi="Times New Roman" w:cs="Times New Roman"/>
          <w:lang w:val="en-GB"/>
        </w:rPr>
        <w:t>may lead to conflicts if conservation areas overlap with hunting and fishing grounds of indigenous communities.</w:t>
      </w:r>
      <w:r w:rsidR="0070125C" w:rsidRPr="00222BD8">
        <w:rPr>
          <w:rFonts w:ascii="Times New Roman" w:hAnsi="Times New Roman" w:cs="Times New Roman"/>
          <w:lang w:val="en-GB"/>
        </w:rPr>
        <w:t xml:space="preserve"> In</w:t>
      </w:r>
      <w:r w:rsidR="00AC503E" w:rsidRPr="00222BD8">
        <w:rPr>
          <w:rFonts w:ascii="Times New Roman" w:hAnsi="Times New Roman" w:cs="Times New Roman"/>
          <w:lang w:val="en-GB"/>
        </w:rPr>
        <w:t xml:space="preserve"> the Papuan regency of Nabire, the indigenous Yerisiam Gua</w:t>
      </w:r>
      <w:r w:rsidR="007C2EB8" w:rsidRPr="00222BD8">
        <w:rPr>
          <w:rFonts w:ascii="Times New Roman" w:hAnsi="Times New Roman" w:cs="Times New Roman"/>
          <w:lang w:val="en-GB"/>
        </w:rPr>
        <w:t xml:space="preserve"> tribe</w:t>
      </w:r>
      <w:r w:rsidR="00AC503E" w:rsidRPr="00222BD8">
        <w:rPr>
          <w:rFonts w:ascii="Times New Roman" w:hAnsi="Times New Roman" w:cs="Times New Roman"/>
          <w:lang w:val="en-GB"/>
        </w:rPr>
        <w:t xml:space="preserve"> </w:t>
      </w:r>
      <w:r w:rsidR="00765482" w:rsidRPr="00222BD8">
        <w:rPr>
          <w:rFonts w:ascii="Times New Roman" w:hAnsi="Times New Roman" w:cs="Times New Roman"/>
          <w:lang w:val="en-GB"/>
        </w:rPr>
        <w:t xml:space="preserve">have been </w:t>
      </w:r>
      <w:r w:rsidR="00AC503E" w:rsidRPr="00222BD8">
        <w:rPr>
          <w:rFonts w:ascii="Times New Roman" w:hAnsi="Times New Roman" w:cs="Times New Roman"/>
          <w:lang w:val="en-GB"/>
        </w:rPr>
        <w:t>fac</w:t>
      </w:r>
      <w:r w:rsidR="00765482" w:rsidRPr="00222BD8">
        <w:rPr>
          <w:rFonts w:ascii="Times New Roman" w:hAnsi="Times New Roman" w:cs="Times New Roman"/>
          <w:lang w:val="en-GB"/>
        </w:rPr>
        <w:t>ing</w:t>
      </w:r>
      <w:r w:rsidR="00AC503E" w:rsidRPr="00222BD8">
        <w:rPr>
          <w:rFonts w:ascii="Times New Roman" w:hAnsi="Times New Roman" w:cs="Times New Roman"/>
          <w:lang w:val="en-GB"/>
        </w:rPr>
        <w:t xml:space="preserve"> </w:t>
      </w:r>
      <w:r w:rsidR="00765482" w:rsidRPr="00222BD8">
        <w:rPr>
          <w:rFonts w:ascii="Times New Roman" w:hAnsi="Times New Roman" w:cs="Times New Roman"/>
          <w:lang w:val="en-GB"/>
        </w:rPr>
        <w:t xml:space="preserve">decreasing access to </w:t>
      </w:r>
      <w:r w:rsidR="00AC503E" w:rsidRPr="00222BD8">
        <w:rPr>
          <w:rFonts w:ascii="Times New Roman" w:hAnsi="Times New Roman" w:cs="Times New Roman"/>
          <w:lang w:val="en-GB"/>
        </w:rPr>
        <w:t xml:space="preserve">their </w:t>
      </w:r>
      <w:r w:rsidR="00765482" w:rsidRPr="00222BD8">
        <w:rPr>
          <w:rFonts w:ascii="Times New Roman" w:hAnsi="Times New Roman" w:cs="Times New Roman"/>
          <w:lang w:val="en-GB"/>
        </w:rPr>
        <w:t xml:space="preserve">customary </w:t>
      </w:r>
      <w:r w:rsidR="00AC503E" w:rsidRPr="00222BD8">
        <w:rPr>
          <w:rFonts w:ascii="Times New Roman" w:hAnsi="Times New Roman" w:cs="Times New Roman"/>
          <w:lang w:val="en-GB"/>
        </w:rPr>
        <w:t xml:space="preserve">fishing grounds, after </w:t>
      </w:r>
      <w:r w:rsidR="00765482" w:rsidRPr="00222BD8">
        <w:rPr>
          <w:rFonts w:ascii="Times New Roman" w:hAnsi="Times New Roman" w:cs="Times New Roman"/>
          <w:lang w:val="en-GB"/>
        </w:rPr>
        <w:t xml:space="preserve">the local Government </w:t>
      </w:r>
      <w:r w:rsidR="00FE3B8A" w:rsidRPr="00222BD8">
        <w:rPr>
          <w:rFonts w:ascii="Times New Roman" w:hAnsi="Times New Roman" w:cs="Times New Roman"/>
          <w:lang w:val="en-GB"/>
        </w:rPr>
        <w:t xml:space="preserve">began </w:t>
      </w:r>
      <w:r w:rsidR="00765482" w:rsidRPr="00222BD8">
        <w:rPr>
          <w:rFonts w:ascii="Times New Roman" w:hAnsi="Times New Roman" w:cs="Times New Roman"/>
          <w:lang w:val="en-GB"/>
        </w:rPr>
        <w:t xml:space="preserve">to develop eco-tourism in </w:t>
      </w:r>
      <w:r w:rsidR="00765482" w:rsidRPr="001B56E0">
        <w:rPr>
          <w:rFonts w:ascii="Times New Roman" w:hAnsi="Times New Roman" w:cs="Times New Roman"/>
          <w:lang w:val="en-GB"/>
        </w:rPr>
        <w:t>Nabire</w:t>
      </w:r>
      <w:r w:rsidR="007C2EB8" w:rsidRPr="001B56E0">
        <w:rPr>
          <w:rFonts w:ascii="Times New Roman" w:hAnsi="Times New Roman" w:cs="Times New Roman"/>
          <w:lang w:val="en-GB"/>
        </w:rPr>
        <w:t xml:space="preserve">. </w:t>
      </w:r>
      <w:r w:rsidR="007C2EB8" w:rsidRPr="00B071F8">
        <w:rPr>
          <w:rFonts w:ascii="Times New Roman" w:hAnsi="Times New Roman" w:cs="Times New Roman"/>
          <w:lang w:val="en-GB"/>
        </w:rPr>
        <w:t xml:space="preserve">The Government </w:t>
      </w:r>
      <w:r w:rsidR="00765482" w:rsidRPr="00B071F8">
        <w:rPr>
          <w:rFonts w:ascii="Times New Roman" w:hAnsi="Times New Roman" w:cs="Times New Roman"/>
          <w:lang w:val="en-GB"/>
        </w:rPr>
        <w:t>set</w:t>
      </w:r>
      <w:r w:rsidR="006A6FF3">
        <w:rPr>
          <w:rFonts w:ascii="Times New Roman" w:hAnsi="Times New Roman" w:cs="Times New Roman"/>
          <w:lang w:val="en-GB"/>
        </w:rPr>
        <w:t xml:space="preserve"> </w:t>
      </w:r>
      <w:r w:rsidR="00765482" w:rsidRPr="00B071F8">
        <w:rPr>
          <w:rFonts w:ascii="Times New Roman" w:hAnsi="Times New Roman" w:cs="Times New Roman"/>
          <w:lang w:val="en-GB"/>
        </w:rPr>
        <w:t xml:space="preserve">up </w:t>
      </w:r>
      <w:r w:rsidR="00AC503E" w:rsidRPr="00B071F8">
        <w:rPr>
          <w:rFonts w:ascii="Times New Roman" w:hAnsi="Times New Roman" w:cs="Times New Roman"/>
          <w:lang w:val="en-GB"/>
        </w:rPr>
        <w:t>a conservation area for</w:t>
      </w:r>
      <w:r w:rsidR="00765482" w:rsidRPr="00B071F8">
        <w:rPr>
          <w:rFonts w:ascii="Times New Roman" w:hAnsi="Times New Roman" w:cs="Times New Roman"/>
          <w:lang w:val="en-GB"/>
        </w:rPr>
        <w:t xml:space="preserve"> whale sharks</w:t>
      </w:r>
      <w:r w:rsidR="007C2EB8" w:rsidRPr="00B071F8">
        <w:rPr>
          <w:rFonts w:ascii="Times New Roman" w:hAnsi="Times New Roman" w:cs="Times New Roman"/>
          <w:lang w:val="en-GB"/>
        </w:rPr>
        <w:t>, which</w:t>
      </w:r>
      <w:r w:rsidR="002913DD" w:rsidRPr="00B071F8">
        <w:rPr>
          <w:rFonts w:ascii="Times New Roman" w:hAnsi="Times New Roman" w:cs="Times New Roman"/>
          <w:lang w:val="en-GB"/>
        </w:rPr>
        <w:t xml:space="preserve"> reside in </w:t>
      </w:r>
      <w:r w:rsidR="002913DD" w:rsidRPr="00B071F8">
        <w:rPr>
          <w:rStyle w:val="tlid-translation"/>
          <w:rFonts w:ascii="Times New Roman" w:hAnsi="Times New Roman" w:cs="Times New Roman"/>
          <w:lang w:val="en"/>
        </w:rPr>
        <w:t>the coastal waters of Nabire all year round</w:t>
      </w:r>
      <w:r w:rsidR="00765482" w:rsidRPr="001B56E0">
        <w:rPr>
          <w:rFonts w:ascii="Times New Roman" w:hAnsi="Times New Roman" w:cs="Times New Roman"/>
          <w:lang w:val="en-GB"/>
        </w:rPr>
        <w:t>.</w:t>
      </w:r>
      <w:r w:rsidR="00765482" w:rsidRPr="00222BD8">
        <w:rPr>
          <w:rFonts w:ascii="Times New Roman" w:hAnsi="Times New Roman" w:cs="Times New Roman"/>
          <w:lang w:val="en-GB"/>
        </w:rPr>
        <w:t xml:space="preserve"> The Yerisiam Gua claim that the conservation area was established without prior consultation and participation of the indigenous community</w:t>
      </w:r>
      <w:r w:rsidR="002913DD" w:rsidRPr="00222BD8">
        <w:rPr>
          <w:rFonts w:ascii="Times New Roman" w:hAnsi="Times New Roman" w:cs="Times New Roman"/>
          <w:lang w:val="en-GB"/>
        </w:rPr>
        <w:t xml:space="preserve"> and prevents them from accessing their fishing grounds. This is particularly concerning given the fact that the </w:t>
      </w:r>
      <w:r w:rsidR="002913DD" w:rsidRPr="001B56E0">
        <w:rPr>
          <w:rFonts w:ascii="Times New Roman" w:hAnsi="Times New Roman" w:cs="Times New Roman"/>
          <w:lang w:val="en-GB"/>
        </w:rPr>
        <w:t xml:space="preserve">Yerisiam Gua have been subjected to </w:t>
      </w:r>
      <w:r w:rsidR="002913DD" w:rsidRPr="00B071F8">
        <w:rPr>
          <w:rFonts w:ascii="Times New Roman" w:hAnsi="Times New Roman" w:cs="Times New Roman"/>
          <w:lang w:val="en-GB"/>
        </w:rPr>
        <w:t>severe land grabs by palm oil company PT. Nabire Baru (see section 4)</w:t>
      </w:r>
      <w:r w:rsidR="00DB6091" w:rsidRPr="001B56E0">
        <w:rPr>
          <w:rStyle w:val="FootnoteReference"/>
          <w:rFonts w:ascii="Times New Roman" w:hAnsi="Times New Roman" w:cs="Times New Roman"/>
          <w:lang w:val="en-GB"/>
        </w:rPr>
        <w:footnoteReference w:id="11"/>
      </w:r>
      <w:r w:rsidR="00765482" w:rsidRPr="001B56E0">
        <w:rPr>
          <w:rFonts w:ascii="Times New Roman" w:hAnsi="Times New Roman" w:cs="Times New Roman"/>
          <w:lang w:val="en-GB"/>
        </w:rPr>
        <w:t>.</w:t>
      </w:r>
      <w:r w:rsidR="00765482" w:rsidRPr="00E5748B">
        <w:rPr>
          <w:rFonts w:ascii="Times New Roman" w:hAnsi="Times New Roman" w:cs="Times New Roman"/>
          <w:lang w:val="en-GB"/>
        </w:rPr>
        <w:t xml:space="preserve"> </w:t>
      </w:r>
    </w:p>
    <w:p w14:paraId="580D867D" w14:textId="5ECF7B82" w:rsidR="004B4C46" w:rsidRPr="00E5748B" w:rsidRDefault="00CF5A21" w:rsidP="00292FCE">
      <w:pPr>
        <w:jc w:val="both"/>
        <w:rPr>
          <w:rFonts w:ascii="Times New Roman" w:hAnsi="Times New Roman" w:cs="Times New Roman"/>
          <w:i/>
          <w:iCs/>
          <w:lang w:val="en-GB"/>
        </w:rPr>
      </w:pPr>
      <w:r w:rsidRPr="00E5748B">
        <w:rPr>
          <w:rFonts w:ascii="Times New Roman" w:hAnsi="Times New Roman" w:cs="Times New Roman"/>
          <w:i/>
          <w:iCs/>
          <w:lang w:val="en-GB"/>
        </w:rPr>
        <w:t xml:space="preserve">Government </w:t>
      </w:r>
      <w:r w:rsidR="00B03217" w:rsidRPr="00E5748B">
        <w:rPr>
          <w:rFonts w:ascii="Times New Roman" w:hAnsi="Times New Roman" w:cs="Times New Roman"/>
          <w:i/>
          <w:iCs/>
          <w:lang w:val="en-GB"/>
        </w:rPr>
        <w:t>Social Forestry Program</w:t>
      </w:r>
    </w:p>
    <w:p w14:paraId="0468C490" w14:textId="688B23C5" w:rsidR="000D647F" w:rsidRPr="00E5748B" w:rsidRDefault="00E5748B" w:rsidP="000D647F">
      <w:pPr>
        <w:jc w:val="both"/>
        <w:rPr>
          <w:rFonts w:ascii="Times New Roman" w:hAnsi="Times New Roman" w:cs="Times New Roman"/>
          <w:lang w:val="en-GB"/>
        </w:rPr>
      </w:pPr>
      <w:r>
        <w:rPr>
          <w:rFonts w:ascii="Times New Roman" w:hAnsi="Times New Roman" w:cs="Times New Roman"/>
          <w:lang w:val="en-GB"/>
        </w:rPr>
        <w:t>1</w:t>
      </w:r>
      <w:r w:rsidR="003568F5">
        <w:rPr>
          <w:rFonts w:ascii="Times New Roman" w:hAnsi="Times New Roman" w:cs="Times New Roman"/>
          <w:lang w:val="en-GB"/>
        </w:rPr>
        <w:t>4</w:t>
      </w:r>
      <w:r>
        <w:rPr>
          <w:rFonts w:ascii="Times New Roman" w:hAnsi="Times New Roman" w:cs="Times New Roman"/>
          <w:lang w:val="en-GB"/>
        </w:rPr>
        <w:t xml:space="preserve">. </w:t>
      </w:r>
      <w:r w:rsidR="00DD7459" w:rsidRPr="00E5748B">
        <w:rPr>
          <w:rFonts w:ascii="Times New Roman" w:hAnsi="Times New Roman" w:cs="Times New Roman"/>
          <w:lang w:val="en-GB"/>
        </w:rPr>
        <w:t>In 2007, t</w:t>
      </w:r>
      <w:r w:rsidR="007131F6" w:rsidRPr="00E5748B">
        <w:rPr>
          <w:rFonts w:ascii="Times New Roman" w:hAnsi="Times New Roman" w:cs="Times New Roman"/>
          <w:lang w:val="en-GB"/>
        </w:rPr>
        <w:t>he</w:t>
      </w:r>
      <w:r w:rsidR="00DD7459" w:rsidRPr="00E5748B">
        <w:rPr>
          <w:rFonts w:ascii="Times New Roman" w:hAnsi="Times New Roman" w:cs="Times New Roman"/>
          <w:lang w:val="en-GB"/>
        </w:rPr>
        <w:t xml:space="preserve"> Government launched the</w:t>
      </w:r>
      <w:r w:rsidR="007131F6" w:rsidRPr="00E5748B">
        <w:rPr>
          <w:rFonts w:ascii="Times New Roman" w:hAnsi="Times New Roman" w:cs="Times New Roman"/>
          <w:lang w:val="en-GB"/>
        </w:rPr>
        <w:t xml:space="preserve"> Social Forestry Program</w:t>
      </w:r>
      <w:r w:rsidR="00DD7459" w:rsidRPr="00E5748B">
        <w:rPr>
          <w:rFonts w:ascii="Times New Roman" w:hAnsi="Times New Roman" w:cs="Times New Roman"/>
          <w:lang w:val="en-GB"/>
        </w:rPr>
        <w:t>.</w:t>
      </w:r>
      <w:r w:rsidR="002913DD">
        <w:rPr>
          <w:rFonts w:ascii="Times New Roman" w:hAnsi="Times New Roman" w:cs="Times New Roman"/>
          <w:lang w:val="en-GB"/>
        </w:rPr>
        <w:t xml:space="preserve"> T</w:t>
      </w:r>
      <w:r w:rsidR="00DD7459" w:rsidRPr="00E5748B">
        <w:rPr>
          <w:rFonts w:ascii="Times New Roman" w:hAnsi="Times New Roman" w:cs="Times New Roman"/>
          <w:lang w:val="en-GB"/>
        </w:rPr>
        <w:t xml:space="preserve">he program was hardly implemented </w:t>
      </w:r>
      <w:r w:rsidR="002913DD">
        <w:rPr>
          <w:rFonts w:ascii="Times New Roman" w:hAnsi="Times New Roman" w:cs="Times New Roman"/>
          <w:lang w:val="en-GB"/>
        </w:rPr>
        <w:t>until</w:t>
      </w:r>
      <w:r w:rsidR="00DD7459" w:rsidRPr="00E5748B">
        <w:rPr>
          <w:rFonts w:ascii="Times New Roman" w:hAnsi="Times New Roman" w:cs="Times New Roman"/>
          <w:lang w:val="en-GB"/>
        </w:rPr>
        <w:t xml:space="preserve"> 2014. After 2014, the Government significantly accelerated the implementation of the program with the objective to increase prosperity of Indonesian citizens living in forest areas and to prevent land tenure conflicts. The program uses </w:t>
      </w:r>
      <w:r w:rsidR="000D647F" w:rsidRPr="00E5748B">
        <w:rPr>
          <w:rFonts w:ascii="Times New Roman" w:hAnsi="Times New Roman" w:cs="Times New Roman"/>
          <w:lang w:val="en-GB"/>
        </w:rPr>
        <w:t>six legal models in which local communities can manage their forests and its resources for the</w:t>
      </w:r>
      <w:r w:rsidR="002913DD">
        <w:rPr>
          <w:rFonts w:ascii="Times New Roman" w:hAnsi="Times New Roman" w:cs="Times New Roman"/>
          <w:lang w:val="en-GB"/>
        </w:rPr>
        <w:t xml:space="preserve"> communal</w:t>
      </w:r>
      <w:r w:rsidR="000D647F" w:rsidRPr="00E5748B">
        <w:rPr>
          <w:rFonts w:ascii="Times New Roman" w:hAnsi="Times New Roman" w:cs="Times New Roman"/>
          <w:lang w:val="en-GB"/>
        </w:rPr>
        <w:t xml:space="preserve"> welfare, namely Village Forest (Hutan Desa, HD), Community Forest (Hutan </w:t>
      </w:r>
      <w:r w:rsidR="00303933">
        <w:rPr>
          <w:rFonts w:ascii="Times New Roman" w:hAnsi="Times New Roman" w:cs="Times New Roman"/>
          <w:lang w:val="en-GB"/>
        </w:rPr>
        <w:t>K</w:t>
      </w:r>
      <w:r w:rsidR="000D647F" w:rsidRPr="00E5748B">
        <w:rPr>
          <w:rFonts w:ascii="Times New Roman" w:hAnsi="Times New Roman" w:cs="Times New Roman"/>
          <w:lang w:val="en-GB"/>
        </w:rPr>
        <w:t>emasyarakatan, HKm), Community Forest Plantation (Hutan Tanaman Rakyat, HTR), Forestry Partnership (Kemitraan Kehutanan, KULIN KK) and Customary Forest (Hutan Adat, HA).</w:t>
      </w:r>
      <w:r w:rsidR="00DD7459" w:rsidRPr="00E5748B">
        <w:rPr>
          <w:rStyle w:val="FootnoteReference"/>
          <w:rFonts w:ascii="Times New Roman" w:hAnsi="Times New Roman" w:cs="Times New Roman"/>
          <w:lang w:val="en-GB"/>
        </w:rPr>
        <w:footnoteReference w:id="12"/>
      </w:r>
    </w:p>
    <w:p w14:paraId="63FC3BB7" w14:textId="2C462A40" w:rsidR="00B03217" w:rsidRPr="00E5748B" w:rsidRDefault="00E5748B" w:rsidP="000D647F">
      <w:pPr>
        <w:jc w:val="both"/>
        <w:rPr>
          <w:rFonts w:ascii="Times New Roman" w:hAnsi="Times New Roman" w:cs="Times New Roman"/>
          <w:lang w:val="en-GB"/>
        </w:rPr>
      </w:pPr>
      <w:r>
        <w:rPr>
          <w:rFonts w:ascii="Times New Roman" w:hAnsi="Times New Roman" w:cs="Times New Roman"/>
          <w:lang w:val="en-GB"/>
        </w:rPr>
        <w:t>1</w:t>
      </w:r>
      <w:r w:rsidR="003568F5">
        <w:rPr>
          <w:rFonts w:ascii="Times New Roman" w:hAnsi="Times New Roman" w:cs="Times New Roman"/>
          <w:lang w:val="en-GB"/>
        </w:rPr>
        <w:t>5</w:t>
      </w:r>
      <w:r>
        <w:rPr>
          <w:rFonts w:ascii="Times New Roman" w:hAnsi="Times New Roman" w:cs="Times New Roman"/>
          <w:lang w:val="en-GB"/>
        </w:rPr>
        <w:t xml:space="preserve">. </w:t>
      </w:r>
      <w:r w:rsidR="000E2084" w:rsidRPr="00E5748B">
        <w:rPr>
          <w:rFonts w:ascii="Times New Roman" w:hAnsi="Times New Roman" w:cs="Times New Roman"/>
          <w:lang w:val="en-GB"/>
        </w:rPr>
        <w:t xml:space="preserve">Between 30 December 2016 and 19 April 2019, the Indonesian </w:t>
      </w:r>
      <w:r w:rsidR="005D5FDD" w:rsidRPr="00E5748B">
        <w:rPr>
          <w:rFonts w:ascii="Times New Roman" w:hAnsi="Times New Roman" w:cs="Times New Roman"/>
          <w:lang w:val="en-GB"/>
        </w:rPr>
        <w:t>President, Joko Widodo approved 49 customary forest</w:t>
      </w:r>
      <w:r w:rsidR="00ED5B24">
        <w:rPr>
          <w:rFonts w:ascii="Times New Roman" w:hAnsi="Times New Roman" w:cs="Times New Roman"/>
          <w:lang w:val="en-GB"/>
        </w:rPr>
        <w:t>s</w:t>
      </w:r>
      <w:r w:rsidR="005D5FDD" w:rsidRPr="00E5748B">
        <w:rPr>
          <w:rFonts w:ascii="Times New Roman" w:hAnsi="Times New Roman" w:cs="Times New Roman"/>
          <w:lang w:val="en-GB"/>
        </w:rPr>
        <w:t xml:space="preserve"> with a total area of ± 22</w:t>
      </w:r>
      <w:r w:rsidR="006A2166" w:rsidRPr="00E5748B">
        <w:rPr>
          <w:rFonts w:ascii="Times New Roman" w:hAnsi="Times New Roman" w:cs="Times New Roman"/>
          <w:lang w:val="en-GB"/>
        </w:rPr>
        <w:t>,</w:t>
      </w:r>
      <w:r w:rsidR="005D5FDD" w:rsidRPr="00E5748B">
        <w:rPr>
          <w:rFonts w:ascii="Times New Roman" w:hAnsi="Times New Roman" w:cs="Times New Roman"/>
          <w:lang w:val="en-GB"/>
        </w:rPr>
        <w:t>193 hectares and</w:t>
      </w:r>
      <w:r w:rsidR="00AA4811" w:rsidRPr="00E5748B">
        <w:rPr>
          <w:rFonts w:ascii="Times New Roman" w:hAnsi="Times New Roman" w:cs="Times New Roman"/>
          <w:lang w:val="en-GB"/>
        </w:rPr>
        <w:t xml:space="preserve"> customary forest reserves</w:t>
      </w:r>
      <w:r w:rsidR="005D5FDD" w:rsidRPr="00E5748B">
        <w:rPr>
          <w:rFonts w:ascii="Times New Roman" w:hAnsi="Times New Roman" w:cs="Times New Roman"/>
          <w:lang w:val="en-GB"/>
        </w:rPr>
        <w:t xml:space="preserve"> </w:t>
      </w:r>
      <w:r w:rsidR="00AA4811" w:rsidRPr="00E5748B">
        <w:rPr>
          <w:rFonts w:ascii="Times New Roman" w:hAnsi="Times New Roman" w:cs="Times New Roman"/>
          <w:lang w:val="en-GB"/>
        </w:rPr>
        <w:t xml:space="preserve">with a total area of </w:t>
      </w:r>
      <w:r w:rsidR="005D5FDD" w:rsidRPr="00E5748B">
        <w:rPr>
          <w:rFonts w:ascii="Times New Roman" w:hAnsi="Times New Roman" w:cs="Times New Roman"/>
          <w:lang w:val="en-GB"/>
        </w:rPr>
        <w:t>± 5</w:t>
      </w:r>
      <w:r w:rsidR="006A2166" w:rsidRPr="00E5748B">
        <w:rPr>
          <w:rFonts w:ascii="Times New Roman" w:hAnsi="Times New Roman" w:cs="Times New Roman"/>
          <w:lang w:val="en-GB"/>
        </w:rPr>
        <w:t>,</w:t>
      </w:r>
      <w:r w:rsidR="005D5FDD" w:rsidRPr="00E5748B">
        <w:rPr>
          <w:rFonts w:ascii="Times New Roman" w:hAnsi="Times New Roman" w:cs="Times New Roman"/>
          <w:lang w:val="en-GB"/>
        </w:rPr>
        <w:t xml:space="preserve">172 </w:t>
      </w:r>
      <w:r w:rsidR="00CD1983">
        <w:rPr>
          <w:rFonts w:ascii="Times New Roman" w:hAnsi="Times New Roman" w:cs="Times New Roman"/>
          <w:lang w:val="en-GB"/>
        </w:rPr>
        <w:t>h</w:t>
      </w:r>
      <w:r w:rsidR="005D5FDD" w:rsidRPr="00E5748B">
        <w:rPr>
          <w:rFonts w:ascii="Times New Roman" w:hAnsi="Times New Roman" w:cs="Times New Roman"/>
          <w:lang w:val="en-GB"/>
        </w:rPr>
        <w:t xml:space="preserve">a by </w:t>
      </w:r>
      <w:r w:rsidR="005D5FDD" w:rsidRPr="00E5748B">
        <w:rPr>
          <w:rStyle w:val="tlid-translation"/>
          <w:rFonts w:ascii="Times New Roman" w:hAnsi="Times New Roman" w:cs="Times New Roman"/>
          <w:lang w:val="en"/>
        </w:rPr>
        <w:t>decree.</w:t>
      </w:r>
      <w:r w:rsidR="00AA4811" w:rsidRPr="00E5748B">
        <w:rPr>
          <w:rStyle w:val="tlid-translation"/>
          <w:rFonts w:ascii="Times New Roman" w:hAnsi="Times New Roman" w:cs="Times New Roman"/>
          <w:lang w:val="en"/>
        </w:rPr>
        <w:t xml:space="preserve"> In 2019, the Indonesian Ministry of Environment and Forestry issued ministerial regulation No. P.21/Menlhk/Setjen/Kum.1/4/2019 on Customary Forest and Private Forest and ministerial decree </w:t>
      </w:r>
      <w:r w:rsidR="0028374E" w:rsidRPr="00E5748B">
        <w:rPr>
          <w:rStyle w:val="tlid-translation"/>
          <w:rFonts w:ascii="Times New Roman" w:hAnsi="Times New Roman" w:cs="Times New Roman"/>
          <w:lang w:val="en"/>
        </w:rPr>
        <w:t>No. 312/MenLHK/Setjen/PSKL.1/4/2019 on Indigenous Forest Maps and indicative customary forests territories of Phase I. The regulations</w:t>
      </w:r>
      <w:r w:rsidR="00AA4811" w:rsidRPr="00E5748B">
        <w:rPr>
          <w:rStyle w:val="tlid-translation"/>
          <w:rFonts w:ascii="Times New Roman" w:hAnsi="Times New Roman" w:cs="Times New Roman"/>
          <w:lang w:val="en"/>
        </w:rPr>
        <w:t xml:space="preserve"> </w:t>
      </w:r>
      <w:r w:rsidR="0028374E" w:rsidRPr="00E5748B">
        <w:rPr>
          <w:rStyle w:val="tlid-translation"/>
          <w:rFonts w:ascii="Times New Roman" w:hAnsi="Times New Roman" w:cs="Times New Roman"/>
          <w:lang w:val="en"/>
        </w:rPr>
        <w:t xml:space="preserve">reaffirm </w:t>
      </w:r>
      <w:r w:rsidR="00AA4811" w:rsidRPr="00E5748B">
        <w:rPr>
          <w:rFonts w:ascii="Times New Roman" w:hAnsi="Times New Roman" w:cs="Times New Roman"/>
          <w:lang w:val="en-GB"/>
        </w:rPr>
        <w:t>constitutional court decision No. 35/PUU-X/2012 (MK35)</w:t>
      </w:r>
      <w:r w:rsidR="00ED5B24">
        <w:rPr>
          <w:rFonts w:ascii="Times New Roman" w:hAnsi="Times New Roman" w:cs="Times New Roman"/>
          <w:lang w:val="en-GB"/>
        </w:rPr>
        <w:t>, elaborating</w:t>
      </w:r>
      <w:r w:rsidR="00AA4811" w:rsidRPr="00E5748B">
        <w:rPr>
          <w:rStyle w:val="tlid-translation"/>
          <w:rFonts w:ascii="Times New Roman" w:hAnsi="Times New Roman" w:cs="Times New Roman"/>
          <w:lang w:val="en"/>
        </w:rPr>
        <w:t xml:space="preserve"> </w:t>
      </w:r>
      <w:r w:rsidR="0028374E" w:rsidRPr="00E5748B">
        <w:rPr>
          <w:rStyle w:val="tlid-translation"/>
          <w:rFonts w:ascii="Times New Roman" w:hAnsi="Times New Roman" w:cs="Times New Roman"/>
          <w:lang w:val="en"/>
        </w:rPr>
        <w:t>that customary forests are not part of state forests</w:t>
      </w:r>
      <w:r w:rsidR="00ED5B24">
        <w:rPr>
          <w:rStyle w:val="tlid-translation"/>
          <w:rFonts w:ascii="Times New Roman" w:hAnsi="Times New Roman" w:cs="Times New Roman"/>
          <w:lang w:val="en"/>
        </w:rPr>
        <w:t>. M</w:t>
      </w:r>
      <w:r w:rsidR="00ED5B24" w:rsidRPr="00E5748B">
        <w:rPr>
          <w:rStyle w:val="tlid-translation"/>
          <w:rFonts w:ascii="Times New Roman" w:hAnsi="Times New Roman" w:cs="Times New Roman"/>
          <w:lang w:val="en"/>
        </w:rPr>
        <w:t>inisterial decree No. 312/MenLHK/Setjen/PSKL.1/4/2019</w:t>
      </w:r>
      <w:r w:rsidR="0028374E" w:rsidRPr="00E5748B">
        <w:rPr>
          <w:rStyle w:val="tlid-translation"/>
          <w:rFonts w:ascii="Times New Roman" w:hAnsi="Times New Roman" w:cs="Times New Roman"/>
          <w:lang w:val="en"/>
        </w:rPr>
        <w:t xml:space="preserve"> </w:t>
      </w:r>
      <w:r w:rsidR="00ED5B24">
        <w:rPr>
          <w:rStyle w:val="tlid-translation"/>
          <w:rFonts w:ascii="Times New Roman" w:hAnsi="Times New Roman" w:cs="Times New Roman"/>
          <w:lang w:val="en"/>
        </w:rPr>
        <w:t>p</w:t>
      </w:r>
      <w:r w:rsidR="0028374E" w:rsidRPr="00E5748B">
        <w:rPr>
          <w:rStyle w:val="tlid-translation"/>
          <w:rFonts w:ascii="Times New Roman" w:hAnsi="Times New Roman" w:cs="Times New Roman"/>
          <w:lang w:val="en"/>
        </w:rPr>
        <w:t>rovide</w:t>
      </w:r>
      <w:r w:rsidR="00ED5B24">
        <w:rPr>
          <w:rStyle w:val="tlid-translation"/>
          <w:rFonts w:ascii="Times New Roman" w:hAnsi="Times New Roman" w:cs="Times New Roman"/>
          <w:lang w:val="en"/>
        </w:rPr>
        <w:t>s</w:t>
      </w:r>
      <w:r w:rsidR="0028374E" w:rsidRPr="00E5748B">
        <w:rPr>
          <w:rStyle w:val="tlid-translation"/>
          <w:rFonts w:ascii="Times New Roman" w:hAnsi="Times New Roman" w:cs="Times New Roman"/>
          <w:lang w:val="en"/>
        </w:rPr>
        <w:t xml:space="preserve"> the legal foundation for the map</w:t>
      </w:r>
      <w:r w:rsidR="003B1F8A">
        <w:rPr>
          <w:rStyle w:val="tlid-translation"/>
          <w:rFonts w:ascii="Times New Roman" w:hAnsi="Times New Roman" w:cs="Times New Roman"/>
          <w:lang w:val="en"/>
        </w:rPr>
        <w:t>ping</w:t>
      </w:r>
      <w:r w:rsidR="0028374E" w:rsidRPr="00E5748B">
        <w:rPr>
          <w:rStyle w:val="tlid-translation"/>
          <w:rFonts w:ascii="Times New Roman" w:hAnsi="Times New Roman" w:cs="Times New Roman"/>
          <w:lang w:val="en"/>
        </w:rPr>
        <w:t xml:space="preserve"> </w:t>
      </w:r>
      <w:r w:rsidR="00A362C0">
        <w:rPr>
          <w:rStyle w:val="tlid-translation"/>
          <w:rFonts w:ascii="Times New Roman" w:hAnsi="Times New Roman" w:cs="Times New Roman"/>
          <w:lang w:val="en"/>
        </w:rPr>
        <w:t xml:space="preserve">of </w:t>
      </w:r>
      <w:r w:rsidR="0028374E" w:rsidRPr="00E5748B">
        <w:rPr>
          <w:rStyle w:val="tlid-translation"/>
          <w:rFonts w:ascii="Times New Roman" w:hAnsi="Times New Roman" w:cs="Times New Roman"/>
          <w:lang w:val="en"/>
        </w:rPr>
        <w:t>customary forest areas in Indonesia.</w:t>
      </w:r>
      <w:r w:rsidR="0028374E" w:rsidRPr="00E5748B">
        <w:rPr>
          <w:rStyle w:val="FootnoteReference"/>
          <w:rFonts w:ascii="Times New Roman" w:hAnsi="Times New Roman" w:cs="Times New Roman"/>
          <w:lang w:val="en"/>
        </w:rPr>
        <w:footnoteReference w:id="13"/>
      </w:r>
    </w:p>
    <w:p w14:paraId="06479EE3" w14:textId="1ACFAFCB" w:rsidR="008F7973" w:rsidRDefault="00E5748B" w:rsidP="00292FCE">
      <w:pPr>
        <w:jc w:val="both"/>
        <w:rPr>
          <w:rFonts w:ascii="Times New Roman" w:hAnsi="Times New Roman" w:cs="Times New Roman"/>
          <w:lang w:val="en-GB"/>
        </w:rPr>
      </w:pPr>
      <w:r>
        <w:rPr>
          <w:rFonts w:ascii="Times New Roman" w:hAnsi="Times New Roman" w:cs="Times New Roman"/>
          <w:lang w:val="en-GB"/>
        </w:rPr>
        <w:t>1</w:t>
      </w:r>
      <w:r w:rsidR="003568F5">
        <w:rPr>
          <w:rFonts w:ascii="Times New Roman" w:hAnsi="Times New Roman" w:cs="Times New Roman"/>
          <w:lang w:val="en-GB"/>
        </w:rPr>
        <w:t>6</w:t>
      </w:r>
      <w:r>
        <w:rPr>
          <w:rFonts w:ascii="Times New Roman" w:hAnsi="Times New Roman" w:cs="Times New Roman"/>
          <w:lang w:val="en-GB"/>
        </w:rPr>
        <w:t>.</w:t>
      </w:r>
      <w:r w:rsidR="003568F5">
        <w:rPr>
          <w:rFonts w:ascii="Times New Roman" w:hAnsi="Times New Roman" w:cs="Times New Roman"/>
          <w:lang w:val="en-GB"/>
        </w:rPr>
        <w:t xml:space="preserve"> </w:t>
      </w:r>
      <w:r w:rsidR="003B1F8A">
        <w:rPr>
          <w:rFonts w:ascii="Times New Roman" w:hAnsi="Times New Roman" w:cs="Times New Roman"/>
          <w:lang w:val="en-GB"/>
        </w:rPr>
        <w:t>Following the decree</w:t>
      </w:r>
      <w:r w:rsidR="00153540" w:rsidRPr="00E5748B">
        <w:rPr>
          <w:rFonts w:ascii="Times New Roman" w:hAnsi="Times New Roman" w:cs="Times New Roman"/>
          <w:lang w:val="en-GB"/>
        </w:rPr>
        <w:t>, the Indonesian government launched an official map of customary forests</w:t>
      </w:r>
      <w:r w:rsidR="003B1F8A">
        <w:rPr>
          <w:rFonts w:ascii="Times New Roman" w:hAnsi="Times New Roman" w:cs="Times New Roman"/>
          <w:lang w:val="en-GB"/>
        </w:rPr>
        <w:t xml:space="preserve"> in April 2019</w:t>
      </w:r>
      <w:r w:rsidR="00153540" w:rsidRPr="00E5748B">
        <w:rPr>
          <w:rFonts w:ascii="Times New Roman" w:hAnsi="Times New Roman" w:cs="Times New Roman"/>
          <w:lang w:val="en-GB"/>
        </w:rPr>
        <w:t>. The map identifie</w:t>
      </w:r>
      <w:r w:rsidR="006A2166" w:rsidRPr="00E5748B">
        <w:rPr>
          <w:rFonts w:ascii="Times New Roman" w:hAnsi="Times New Roman" w:cs="Times New Roman"/>
          <w:lang w:val="en-GB"/>
        </w:rPr>
        <w:t>d 22,193 h</w:t>
      </w:r>
      <w:r w:rsidR="00A362C0">
        <w:rPr>
          <w:rFonts w:ascii="Times New Roman" w:hAnsi="Times New Roman" w:cs="Times New Roman"/>
          <w:lang w:val="en-GB"/>
        </w:rPr>
        <w:t>a</w:t>
      </w:r>
      <w:r w:rsidR="00153540" w:rsidRPr="00E5748B">
        <w:rPr>
          <w:rFonts w:ascii="Times New Roman" w:hAnsi="Times New Roman" w:cs="Times New Roman"/>
          <w:lang w:val="en-GB"/>
        </w:rPr>
        <w:t xml:space="preserve"> of community-occupied untitled land in Indonesia as customary forests. The map is an attempt to prevent the untitled areas from grabs by to agribusiness, miners and loggers.</w:t>
      </w:r>
      <w:r w:rsidR="006A2166" w:rsidRPr="00E5748B">
        <w:rPr>
          <w:rFonts w:ascii="Times New Roman" w:hAnsi="Times New Roman" w:cs="Times New Roman"/>
          <w:lang w:val="en-GB"/>
        </w:rPr>
        <w:t xml:space="preserve"> However, the figure is still far from </w:t>
      </w:r>
      <w:r w:rsidR="006A2166" w:rsidRPr="00E5748B">
        <w:rPr>
          <w:rStyle w:val="tlid-translation"/>
          <w:rFonts w:ascii="Times New Roman" w:hAnsi="Times New Roman" w:cs="Times New Roman"/>
          <w:lang w:val="en"/>
        </w:rPr>
        <w:t xml:space="preserve">the total area of customary land registered by the </w:t>
      </w:r>
      <w:r w:rsidR="007E2EB5" w:rsidRPr="00E5748B">
        <w:rPr>
          <w:rStyle w:val="tlid-translation"/>
          <w:rFonts w:ascii="Times New Roman" w:hAnsi="Times New Roman" w:cs="Times New Roman"/>
          <w:lang w:val="en"/>
        </w:rPr>
        <w:t>Customary Area Registration Body (Badan Registrasi Wilayah Adat, BRWA)</w:t>
      </w:r>
      <w:r w:rsidR="006A2166" w:rsidRPr="00E5748B">
        <w:rPr>
          <w:rStyle w:val="tlid-translation"/>
          <w:rFonts w:ascii="Times New Roman" w:hAnsi="Times New Roman" w:cs="Times New Roman"/>
          <w:lang w:val="en"/>
        </w:rPr>
        <w:t>, covering 10</w:t>
      </w:r>
      <w:r w:rsidR="007E2EB5" w:rsidRPr="00E5748B">
        <w:rPr>
          <w:rStyle w:val="tlid-translation"/>
          <w:rFonts w:ascii="Times New Roman" w:hAnsi="Times New Roman" w:cs="Times New Roman"/>
          <w:lang w:val="en"/>
        </w:rPr>
        <w:t>.</w:t>
      </w:r>
      <w:r w:rsidR="006A2166" w:rsidRPr="00E5748B">
        <w:rPr>
          <w:rStyle w:val="tlid-translation"/>
          <w:rFonts w:ascii="Times New Roman" w:hAnsi="Times New Roman" w:cs="Times New Roman"/>
          <w:lang w:val="en"/>
        </w:rPr>
        <w:t>24 million hectares</w:t>
      </w:r>
      <w:r w:rsidR="003B1F8A">
        <w:rPr>
          <w:rStyle w:val="tlid-translation"/>
          <w:rFonts w:ascii="Times New Roman" w:hAnsi="Times New Roman" w:cs="Times New Roman"/>
          <w:lang w:val="en"/>
        </w:rPr>
        <w:t xml:space="preserve">. </w:t>
      </w:r>
      <w:r w:rsidR="003B1F8A" w:rsidRPr="000130E7">
        <w:rPr>
          <w:rFonts w:ascii="Times New Roman" w:hAnsi="Times New Roman" w:cs="Times New Roman"/>
          <w:lang w:val="en-GB"/>
        </w:rPr>
        <w:t xml:space="preserve">BRWA was found in 2010 by multiple NGOs advocating environmental conservation </w:t>
      </w:r>
      <w:r w:rsidR="003B1F8A" w:rsidRPr="000130E7">
        <w:rPr>
          <w:rFonts w:ascii="Times New Roman" w:hAnsi="Times New Roman" w:cs="Times New Roman"/>
          <w:lang w:val="en-GB"/>
        </w:rPr>
        <w:lastRenderedPageBreak/>
        <w:t>and the rights of indigenous peoples.</w:t>
      </w:r>
      <w:r w:rsidR="003B1F8A">
        <w:rPr>
          <w:rFonts w:ascii="Times New Roman" w:hAnsi="Times New Roman" w:cs="Times New Roman"/>
          <w:lang w:val="en-GB"/>
        </w:rPr>
        <w:t xml:space="preserve"> The</w:t>
      </w:r>
      <w:r w:rsidR="003B1F8A" w:rsidRPr="000130E7">
        <w:rPr>
          <w:rFonts w:ascii="Times New Roman" w:hAnsi="Times New Roman" w:cs="Times New Roman"/>
          <w:lang w:val="en-GB"/>
        </w:rPr>
        <w:t xml:space="preserve"> BRWA documents the results of all participatory mapping processes</w:t>
      </w:r>
      <w:r w:rsidR="003B1F8A">
        <w:rPr>
          <w:rFonts w:ascii="Times New Roman" w:hAnsi="Times New Roman" w:cs="Times New Roman"/>
          <w:lang w:val="en-GB"/>
        </w:rPr>
        <w:t xml:space="preserve"> in customary land</w:t>
      </w:r>
      <w:r w:rsidR="003B1F8A" w:rsidRPr="000130E7">
        <w:rPr>
          <w:rFonts w:ascii="Times New Roman" w:hAnsi="Times New Roman" w:cs="Times New Roman"/>
          <w:lang w:val="en-GB"/>
        </w:rPr>
        <w:t xml:space="preserve"> </w:t>
      </w:r>
      <w:r w:rsidR="003B1F8A">
        <w:rPr>
          <w:rFonts w:ascii="Times New Roman" w:hAnsi="Times New Roman" w:cs="Times New Roman"/>
          <w:lang w:val="en-GB"/>
        </w:rPr>
        <w:t>all over</w:t>
      </w:r>
      <w:r w:rsidR="003B1F8A" w:rsidRPr="000130E7">
        <w:rPr>
          <w:rFonts w:ascii="Times New Roman" w:hAnsi="Times New Roman" w:cs="Times New Roman"/>
          <w:lang w:val="en-GB"/>
        </w:rPr>
        <w:t xml:space="preserve"> Indonesia</w:t>
      </w:r>
      <w:r w:rsidR="000F4934" w:rsidRPr="00E5748B">
        <w:rPr>
          <w:rStyle w:val="tlid-translation"/>
          <w:rFonts w:ascii="Times New Roman" w:hAnsi="Times New Roman" w:cs="Times New Roman"/>
          <w:lang w:val="en"/>
        </w:rPr>
        <w:t>.</w:t>
      </w:r>
      <w:r w:rsidR="007E2EB5" w:rsidRPr="00E5748B">
        <w:rPr>
          <w:rStyle w:val="FootnoteReference"/>
          <w:rFonts w:ascii="Times New Roman" w:hAnsi="Times New Roman" w:cs="Times New Roman"/>
          <w:lang w:val="en"/>
        </w:rPr>
        <w:footnoteReference w:id="14"/>
      </w:r>
      <w:r w:rsidR="00153540" w:rsidRPr="00E5748B">
        <w:rPr>
          <w:rFonts w:ascii="Times New Roman" w:hAnsi="Times New Roman" w:cs="Times New Roman"/>
          <w:lang w:val="en-GB"/>
        </w:rPr>
        <w:t xml:space="preserve"> </w:t>
      </w:r>
    </w:p>
    <w:p w14:paraId="3F77DBEA" w14:textId="77777777" w:rsidR="00222BD8" w:rsidRPr="00E5748B" w:rsidRDefault="00222BD8" w:rsidP="00292FCE">
      <w:pPr>
        <w:jc w:val="both"/>
        <w:rPr>
          <w:rFonts w:ascii="Times New Roman" w:hAnsi="Times New Roman" w:cs="Times New Roman"/>
          <w:lang w:val="en-GB"/>
        </w:rPr>
      </w:pPr>
    </w:p>
    <w:p w14:paraId="20C12E1E" w14:textId="1DCD0C05" w:rsidR="003B1F8A" w:rsidRDefault="00E5748B" w:rsidP="00292FCE">
      <w:pPr>
        <w:jc w:val="both"/>
        <w:rPr>
          <w:rStyle w:val="tlid-translation"/>
          <w:rFonts w:ascii="Times New Roman" w:hAnsi="Times New Roman" w:cs="Times New Roman"/>
          <w:lang w:val="en"/>
        </w:rPr>
      </w:pPr>
      <w:r>
        <w:rPr>
          <w:rFonts w:ascii="Times New Roman" w:hAnsi="Times New Roman" w:cs="Times New Roman"/>
          <w:lang w:val="en-GB"/>
        </w:rPr>
        <w:t>1</w:t>
      </w:r>
      <w:r w:rsidR="003568F5">
        <w:rPr>
          <w:rFonts w:ascii="Times New Roman" w:hAnsi="Times New Roman" w:cs="Times New Roman"/>
          <w:lang w:val="en-GB"/>
        </w:rPr>
        <w:t>7</w:t>
      </w:r>
      <w:r>
        <w:rPr>
          <w:rFonts w:ascii="Times New Roman" w:hAnsi="Times New Roman" w:cs="Times New Roman"/>
          <w:lang w:val="en-GB"/>
        </w:rPr>
        <w:t xml:space="preserve">. </w:t>
      </w:r>
      <w:r w:rsidR="00E0571E" w:rsidRPr="00E5748B">
        <w:rPr>
          <w:rFonts w:ascii="Times New Roman" w:hAnsi="Times New Roman" w:cs="Times New Roman"/>
          <w:lang w:val="en-GB"/>
        </w:rPr>
        <w:t xml:space="preserve">A major problem </w:t>
      </w:r>
      <w:r w:rsidR="00885550" w:rsidRPr="00E5748B">
        <w:rPr>
          <w:rFonts w:ascii="Times New Roman" w:hAnsi="Times New Roman" w:cs="Times New Roman"/>
          <w:lang w:val="en-GB"/>
        </w:rPr>
        <w:t xml:space="preserve">preventing many </w:t>
      </w:r>
      <w:r w:rsidR="00E0571E" w:rsidRPr="00E5748B">
        <w:rPr>
          <w:rFonts w:ascii="Times New Roman" w:hAnsi="Times New Roman" w:cs="Times New Roman"/>
          <w:lang w:val="en-GB"/>
        </w:rPr>
        <w:t>indigenous communities</w:t>
      </w:r>
      <w:r w:rsidR="00885550" w:rsidRPr="00E5748B">
        <w:rPr>
          <w:rFonts w:ascii="Times New Roman" w:hAnsi="Times New Roman" w:cs="Times New Roman"/>
          <w:lang w:val="en-GB"/>
        </w:rPr>
        <w:t xml:space="preserve"> from registering and certifying</w:t>
      </w:r>
      <w:r w:rsidR="00E0571E" w:rsidRPr="00E5748B">
        <w:rPr>
          <w:rFonts w:ascii="Times New Roman" w:hAnsi="Times New Roman" w:cs="Times New Roman"/>
          <w:lang w:val="en-GB"/>
        </w:rPr>
        <w:t xml:space="preserve"> their customary land</w:t>
      </w:r>
      <w:r w:rsidR="00885550" w:rsidRPr="00E5748B">
        <w:rPr>
          <w:rFonts w:ascii="Times New Roman" w:hAnsi="Times New Roman" w:cs="Times New Roman"/>
          <w:lang w:val="en-GB"/>
        </w:rPr>
        <w:t xml:space="preserve"> are</w:t>
      </w:r>
      <w:r w:rsidR="003B1F8A">
        <w:rPr>
          <w:rFonts w:ascii="Times New Roman" w:hAnsi="Times New Roman" w:cs="Times New Roman"/>
          <w:lang w:val="en-GB"/>
        </w:rPr>
        <w:t xml:space="preserve"> current</w:t>
      </w:r>
      <w:r w:rsidR="00885550" w:rsidRPr="00E5748B">
        <w:rPr>
          <w:rFonts w:ascii="Times New Roman" w:hAnsi="Times New Roman" w:cs="Times New Roman"/>
          <w:lang w:val="en-GB"/>
        </w:rPr>
        <w:t xml:space="preserve"> legal and procedural requirements. Their customary land is only safe from </w:t>
      </w:r>
      <w:r w:rsidR="006A6FF3" w:rsidRPr="00E5748B">
        <w:rPr>
          <w:rFonts w:ascii="Times New Roman" w:hAnsi="Times New Roman" w:cs="Times New Roman"/>
          <w:lang w:val="en-GB"/>
        </w:rPr>
        <w:t>land grabs</w:t>
      </w:r>
      <w:r w:rsidR="00885550" w:rsidRPr="00E5748B">
        <w:rPr>
          <w:rFonts w:ascii="Times New Roman" w:hAnsi="Times New Roman" w:cs="Times New Roman"/>
          <w:lang w:val="en-GB"/>
        </w:rPr>
        <w:t xml:space="preserve"> and exploitation through other parties if the community holds</w:t>
      </w:r>
      <w:r w:rsidR="00E0571E" w:rsidRPr="00E5748B">
        <w:rPr>
          <w:rFonts w:ascii="Times New Roman" w:hAnsi="Times New Roman" w:cs="Times New Roman"/>
          <w:lang w:val="en-GB"/>
        </w:rPr>
        <w:t xml:space="preserve"> a certified land title</w:t>
      </w:r>
      <w:r w:rsidR="00885550" w:rsidRPr="00E5748B">
        <w:rPr>
          <w:rFonts w:ascii="Times New Roman" w:hAnsi="Times New Roman" w:cs="Times New Roman"/>
          <w:lang w:val="en-GB"/>
        </w:rPr>
        <w:t xml:space="preserve"> providing</w:t>
      </w:r>
      <w:r w:rsidR="00E0571E" w:rsidRPr="00E5748B">
        <w:rPr>
          <w:rFonts w:ascii="Times New Roman" w:hAnsi="Times New Roman" w:cs="Times New Roman"/>
          <w:lang w:val="en-GB"/>
        </w:rPr>
        <w:t xml:space="preserve"> legal certainty</w:t>
      </w:r>
      <w:r w:rsidR="00885550" w:rsidRPr="00E5748B">
        <w:rPr>
          <w:rFonts w:ascii="Times New Roman" w:hAnsi="Times New Roman" w:cs="Times New Roman"/>
          <w:lang w:val="en-GB"/>
        </w:rPr>
        <w:t xml:space="preserve"> regarding the </w:t>
      </w:r>
      <w:r w:rsidR="003B1F8A">
        <w:rPr>
          <w:rFonts w:ascii="Times New Roman" w:hAnsi="Times New Roman" w:cs="Times New Roman"/>
          <w:lang w:val="en-GB"/>
        </w:rPr>
        <w:t xml:space="preserve">ownership </w:t>
      </w:r>
      <w:r w:rsidR="00885550" w:rsidRPr="00E5748B">
        <w:rPr>
          <w:rFonts w:ascii="Times New Roman" w:hAnsi="Times New Roman" w:cs="Times New Roman"/>
          <w:lang w:val="en-GB"/>
        </w:rPr>
        <w:t>status of the land</w:t>
      </w:r>
      <w:r w:rsidR="00E0571E" w:rsidRPr="00E5748B">
        <w:rPr>
          <w:rFonts w:ascii="Times New Roman" w:hAnsi="Times New Roman" w:cs="Times New Roman"/>
          <w:lang w:val="en-GB"/>
        </w:rPr>
        <w:t>.</w:t>
      </w:r>
      <w:r w:rsidR="00520E8D" w:rsidRPr="00E5748B">
        <w:rPr>
          <w:rFonts w:ascii="Times New Roman" w:hAnsi="Times New Roman" w:cs="Times New Roman"/>
          <w:lang w:val="en-GB"/>
        </w:rPr>
        <w:t xml:space="preserve"> Article 5 of </w:t>
      </w:r>
      <w:r w:rsidR="00520E8D" w:rsidRPr="00E5748B">
        <w:rPr>
          <w:rStyle w:val="tlid-translation"/>
          <w:rFonts w:ascii="Times New Roman" w:hAnsi="Times New Roman" w:cs="Times New Roman"/>
          <w:lang w:val="en"/>
        </w:rPr>
        <w:t>ministerial regulation No. P.21/Menlhk/Setjen/Kum.1/4/2019 on Customary Forest and Private Forest requires ind</w:t>
      </w:r>
      <w:r w:rsidR="003C3BD2" w:rsidRPr="00E5748B">
        <w:rPr>
          <w:rStyle w:val="tlid-translation"/>
          <w:rFonts w:ascii="Times New Roman" w:hAnsi="Times New Roman" w:cs="Times New Roman"/>
          <w:lang w:val="en"/>
        </w:rPr>
        <w:t>i</w:t>
      </w:r>
      <w:r w:rsidR="00520E8D" w:rsidRPr="00E5748B">
        <w:rPr>
          <w:rStyle w:val="tlid-translation"/>
          <w:rFonts w:ascii="Times New Roman" w:hAnsi="Times New Roman" w:cs="Times New Roman"/>
          <w:lang w:val="en"/>
        </w:rPr>
        <w:t>genous communities</w:t>
      </w:r>
      <w:r w:rsidR="003C3BD2" w:rsidRPr="00E5748B">
        <w:rPr>
          <w:rStyle w:val="tlid-translation"/>
          <w:rFonts w:ascii="Times New Roman" w:hAnsi="Times New Roman" w:cs="Times New Roman"/>
          <w:lang w:val="en"/>
        </w:rPr>
        <w:t xml:space="preserve"> to receive legal recognition from local councils </w:t>
      </w:r>
      <w:r w:rsidR="003B1F8A">
        <w:rPr>
          <w:rStyle w:val="tlid-translation"/>
          <w:rFonts w:ascii="Times New Roman" w:hAnsi="Times New Roman" w:cs="Times New Roman"/>
          <w:lang w:val="en"/>
        </w:rPr>
        <w:t>and</w:t>
      </w:r>
      <w:r w:rsidR="003C3BD2" w:rsidRPr="00E5748B">
        <w:rPr>
          <w:rStyle w:val="tlid-translation"/>
          <w:rFonts w:ascii="Times New Roman" w:hAnsi="Times New Roman" w:cs="Times New Roman"/>
          <w:lang w:val="en"/>
        </w:rPr>
        <w:t xml:space="preserve"> politicians through a by-law</w:t>
      </w:r>
      <w:r w:rsidR="00E26235" w:rsidRPr="00E5748B">
        <w:rPr>
          <w:rStyle w:val="tlid-translation"/>
          <w:rFonts w:ascii="Times New Roman" w:hAnsi="Times New Roman" w:cs="Times New Roman"/>
          <w:lang w:val="en"/>
        </w:rPr>
        <w:t xml:space="preserve"> (Peraturan Daerah, Perda)</w:t>
      </w:r>
      <w:r w:rsidR="003C3BD2" w:rsidRPr="00E5748B">
        <w:rPr>
          <w:rStyle w:val="tlid-translation"/>
          <w:rFonts w:ascii="Times New Roman" w:hAnsi="Times New Roman" w:cs="Times New Roman"/>
          <w:lang w:val="en"/>
        </w:rPr>
        <w:t xml:space="preserve"> or a decree</w:t>
      </w:r>
      <w:r w:rsidR="00E26235" w:rsidRPr="00E5748B">
        <w:rPr>
          <w:rStyle w:val="tlid-translation"/>
          <w:rFonts w:ascii="Times New Roman" w:hAnsi="Times New Roman" w:cs="Times New Roman"/>
          <w:lang w:val="en"/>
        </w:rPr>
        <w:t xml:space="preserve"> (Surat Keputusan, SK)</w:t>
      </w:r>
      <w:r w:rsidR="003B1F8A">
        <w:rPr>
          <w:rStyle w:val="tlid-translation"/>
          <w:rFonts w:ascii="Times New Roman" w:hAnsi="Times New Roman" w:cs="Times New Roman"/>
          <w:lang w:val="en"/>
        </w:rPr>
        <w:t xml:space="preserve"> directly issued by the regent</w:t>
      </w:r>
      <w:r w:rsidR="003C3BD2" w:rsidRPr="00E5748B">
        <w:rPr>
          <w:rStyle w:val="tlid-translation"/>
          <w:rFonts w:ascii="Times New Roman" w:hAnsi="Times New Roman" w:cs="Times New Roman"/>
          <w:lang w:val="en"/>
        </w:rPr>
        <w:t>.</w:t>
      </w:r>
      <w:r w:rsidR="003B1F8A" w:rsidRPr="003B1F8A">
        <w:rPr>
          <w:rStyle w:val="FootnoteReference"/>
          <w:rFonts w:ascii="Times New Roman" w:hAnsi="Times New Roman" w:cs="Times New Roman"/>
          <w:lang w:val="en"/>
        </w:rPr>
        <w:t xml:space="preserve"> </w:t>
      </w:r>
      <w:r w:rsidR="003B1F8A" w:rsidRPr="00E5748B">
        <w:rPr>
          <w:rStyle w:val="FootnoteReference"/>
          <w:rFonts w:ascii="Times New Roman" w:hAnsi="Times New Roman" w:cs="Times New Roman"/>
          <w:lang w:val="en"/>
        </w:rPr>
        <w:footnoteReference w:id="15"/>
      </w:r>
      <w:r w:rsidR="003C3BD2" w:rsidRPr="00E5748B">
        <w:rPr>
          <w:rStyle w:val="tlid-translation"/>
          <w:rFonts w:ascii="Times New Roman" w:hAnsi="Times New Roman" w:cs="Times New Roman"/>
          <w:lang w:val="en"/>
        </w:rPr>
        <w:t xml:space="preserve"> </w:t>
      </w:r>
    </w:p>
    <w:p w14:paraId="4A56A7E2" w14:textId="3713BCEB" w:rsidR="00885550" w:rsidRPr="00E5748B" w:rsidRDefault="003B1F8A" w:rsidP="00292FCE">
      <w:pPr>
        <w:jc w:val="both"/>
        <w:rPr>
          <w:rFonts w:ascii="Times New Roman" w:hAnsi="Times New Roman" w:cs="Times New Roman"/>
          <w:lang w:val="en"/>
        </w:rPr>
      </w:pPr>
      <w:r>
        <w:rPr>
          <w:rStyle w:val="tlid-translation"/>
          <w:rFonts w:ascii="Times New Roman" w:hAnsi="Times New Roman" w:cs="Times New Roman"/>
          <w:lang w:val="en"/>
        </w:rPr>
        <w:t>1</w:t>
      </w:r>
      <w:r w:rsidR="003568F5">
        <w:rPr>
          <w:rStyle w:val="tlid-translation"/>
          <w:rFonts w:ascii="Times New Roman" w:hAnsi="Times New Roman" w:cs="Times New Roman"/>
          <w:lang w:val="en"/>
        </w:rPr>
        <w:t>8</w:t>
      </w:r>
      <w:r>
        <w:rPr>
          <w:rStyle w:val="tlid-translation"/>
          <w:rFonts w:ascii="Times New Roman" w:hAnsi="Times New Roman" w:cs="Times New Roman"/>
          <w:lang w:val="en"/>
        </w:rPr>
        <w:t xml:space="preserve">. </w:t>
      </w:r>
      <w:r w:rsidR="003C3BD2" w:rsidRPr="00E5748B">
        <w:rPr>
          <w:rStyle w:val="tlid-translation"/>
          <w:rFonts w:ascii="Times New Roman" w:hAnsi="Times New Roman" w:cs="Times New Roman"/>
          <w:lang w:val="en"/>
        </w:rPr>
        <w:t>For a by</w:t>
      </w:r>
      <w:r>
        <w:rPr>
          <w:rStyle w:val="tlid-translation"/>
          <w:rFonts w:ascii="Times New Roman" w:hAnsi="Times New Roman" w:cs="Times New Roman"/>
          <w:lang w:val="en"/>
        </w:rPr>
        <w:t>-</w:t>
      </w:r>
      <w:r w:rsidR="003C3BD2" w:rsidRPr="00E5748B">
        <w:rPr>
          <w:rStyle w:val="tlid-translation"/>
          <w:rFonts w:ascii="Times New Roman" w:hAnsi="Times New Roman" w:cs="Times New Roman"/>
          <w:lang w:val="en"/>
        </w:rPr>
        <w:t>law to be issued, indigenous communities need to lobby their local council to draft and legislate such a by</w:t>
      </w:r>
      <w:r>
        <w:rPr>
          <w:rStyle w:val="tlid-translation"/>
          <w:rFonts w:ascii="Times New Roman" w:hAnsi="Times New Roman" w:cs="Times New Roman"/>
          <w:lang w:val="en"/>
        </w:rPr>
        <w:t>-</w:t>
      </w:r>
      <w:r w:rsidR="003C3BD2" w:rsidRPr="00E5748B">
        <w:rPr>
          <w:rStyle w:val="tlid-translation"/>
          <w:rFonts w:ascii="Times New Roman" w:hAnsi="Times New Roman" w:cs="Times New Roman"/>
          <w:lang w:val="en"/>
        </w:rPr>
        <w:t xml:space="preserve">law. </w:t>
      </w:r>
      <w:r>
        <w:rPr>
          <w:rStyle w:val="tlid-translation"/>
          <w:rFonts w:ascii="Times New Roman" w:hAnsi="Times New Roman" w:cs="Times New Roman"/>
          <w:lang w:val="en"/>
        </w:rPr>
        <w:t>Independent e</w:t>
      </w:r>
      <w:r w:rsidR="003C3BD2" w:rsidRPr="00E5748B">
        <w:rPr>
          <w:rStyle w:val="tlid-translation"/>
          <w:rFonts w:ascii="Times New Roman" w:hAnsi="Times New Roman" w:cs="Times New Roman"/>
          <w:lang w:val="en"/>
        </w:rPr>
        <w:t>xperts</w:t>
      </w:r>
      <w:r w:rsidR="0001740C">
        <w:rPr>
          <w:rStyle w:val="tlid-translation"/>
          <w:rFonts w:ascii="Times New Roman" w:hAnsi="Times New Roman" w:cs="Times New Roman"/>
          <w:lang w:val="en"/>
        </w:rPr>
        <w:t xml:space="preserve"> of the</w:t>
      </w:r>
      <w:r w:rsidR="0001740C" w:rsidRPr="0001740C">
        <w:rPr>
          <w:rStyle w:val="tlid-translation"/>
          <w:rFonts w:ascii="Times New Roman" w:hAnsi="Times New Roman" w:cs="Times New Roman"/>
          <w:lang w:val="en"/>
        </w:rPr>
        <w:t xml:space="preserve"> Ethnographic Study Center for the Rights of Indigenous Peoples (PUSTAKA)</w:t>
      </w:r>
      <w:r w:rsidR="003C3BD2" w:rsidRPr="00E5748B">
        <w:rPr>
          <w:rStyle w:val="tlid-translation"/>
          <w:rFonts w:ascii="Times New Roman" w:hAnsi="Times New Roman" w:cs="Times New Roman"/>
          <w:lang w:val="en"/>
        </w:rPr>
        <w:t xml:space="preserve"> </w:t>
      </w:r>
      <w:r>
        <w:rPr>
          <w:rStyle w:val="tlid-translation"/>
          <w:rFonts w:ascii="Times New Roman" w:hAnsi="Times New Roman" w:cs="Times New Roman"/>
          <w:lang w:val="en"/>
        </w:rPr>
        <w:t>estimat</w:t>
      </w:r>
      <w:r w:rsidR="003C3BD2" w:rsidRPr="00E5748B">
        <w:rPr>
          <w:rStyle w:val="tlid-translation"/>
          <w:rFonts w:ascii="Times New Roman" w:hAnsi="Times New Roman" w:cs="Times New Roman"/>
          <w:lang w:val="en"/>
        </w:rPr>
        <w:t xml:space="preserve">ed that the process of securing </w:t>
      </w:r>
      <w:r>
        <w:rPr>
          <w:rStyle w:val="tlid-translation"/>
          <w:rFonts w:ascii="Times New Roman" w:hAnsi="Times New Roman" w:cs="Times New Roman"/>
          <w:lang w:val="en"/>
        </w:rPr>
        <w:t>the</w:t>
      </w:r>
      <w:r w:rsidR="003C3BD2" w:rsidRPr="00E5748B">
        <w:rPr>
          <w:rStyle w:val="tlid-translation"/>
          <w:rFonts w:ascii="Times New Roman" w:hAnsi="Times New Roman" w:cs="Times New Roman"/>
          <w:lang w:val="en"/>
        </w:rPr>
        <w:t xml:space="preserve"> by</w:t>
      </w:r>
      <w:r>
        <w:rPr>
          <w:rStyle w:val="tlid-translation"/>
          <w:rFonts w:ascii="Times New Roman" w:hAnsi="Times New Roman" w:cs="Times New Roman"/>
          <w:lang w:val="en"/>
        </w:rPr>
        <w:t>-</w:t>
      </w:r>
      <w:r w:rsidR="003C3BD2" w:rsidRPr="00E5748B">
        <w:rPr>
          <w:rStyle w:val="tlid-translation"/>
          <w:rFonts w:ascii="Times New Roman" w:hAnsi="Times New Roman" w:cs="Times New Roman"/>
          <w:lang w:val="en"/>
        </w:rPr>
        <w:t>law can take between two and five years or even longer, if local governments have already granted concessions on the land. Moreover, the</w:t>
      </w:r>
      <w:r w:rsidR="00445C15" w:rsidRPr="00E5748B">
        <w:rPr>
          <w:rStyle w:val="tlid-translation"/>
          <w:rFonts w:ascii="Times New Roman" w:hAnsi="Times New Roman" w:cs="Times New Roman"/>
          <w:lang w:val="en"/>
        </w:rPr>
        <w:t xml:space="preserve"> entire</w:t>
      </w:r>
      <w:r w:rsidR="0001740C">
        <w:rPr>
          <w:rStyle w:val="tlid-translation"/>
          <w:rFonts w:ascii="Times New Roman" w:hAnsi="Times New Roman" w:cs="Times New Roman"/>
          <w:lang w:val="en"/>
        </w:rPr>
        <w:t xml:space="preserve"> registration</w:t>
      </w:r>
      <w:r w:rsidR="003C3BD2" w:rsidRPr="00E5748B">
        <w:rPr>
          <w:rStyle w:val="tlid-translation"/>
          <w:rFonts w:ascii="Times New Roman" w:hAnsi="Times New Roman" w:cs="Times New Roman"/>
          <w:lang w:val="en"/>
        </w:rPr>
        <w:t xml:space="preserve"> process</w:t>
      </w:r>
      <w:r w:rsidR="0001740C">
        <w:rPr>
          <w:rStyle w:val="tlid-translation"/>
          <w:rFonts w:ascii="Times New Roman" w:hAnsi="Times New Roman" w:cs="Times New Roman"/>
          <w:lang w:val="en"/>
        </w:rPr>
        <w:t xml:space="preserve"> costs</w:t>
      </w:r>
      <w:r w:rsidR="003C3BD2" w:rsidRPr="00E5748B">
        <w:rPr>
          <w:rStyle w:val="tlid-translation"/>
          <w:rFonts w:ascii="Times New Roman" w:hAnsi="Times New Roman" w:cs="Times New Roman"/>
          <w:lang w:val="en"/>
        </w:rPr>
        <w:t xml:space="preserve"> </w:t>
      </w:r>
      <w:r w:rsidR="00445C15" w:rsidRPr="00E5748B">
        <w:rPr>
          <w:rStyle w:val="tlid-translation"/>
          <w:rFonts w:ascii="Times New Roman" w:hAnsi="Times New Roman" w:cs="Times New Roman"/>
          <w:lang w:val="en"/>
        </w:rPr>
        <w:t>between € 32,000 and €131,000</w:t>
      </w:r>
      <w:r w:rsidR="003C3BD2" w:rsidRPr="00E5748B">
        <w:rPr>
          <w:rStyle w:val="tlid-translation"/>
          <w:rFonts w:ascii="Times New Roman" w:hAnsi="Times New Roman" w:cs="Times New Roman"/>
          <w:lang w:val="en"/>
        </w:rPr>
        <w:t xml:space="preserve"> (500 million and 2 billion rupiahs)</w:t>
      </w:r>
      <w:r w:rsidR="00445C15" w:rsidRPr="00E5748B">
        <w:rPr>
          <w:rStyle w:val="tlid-translation"/>
          <w:rFonts w:ascii="Times New Roman" w:hAnsi="Times New Roman" w:cs="Times New Roman"/>
          <w:lang w:val="en"/>
        </w:rPr>
        <w:t>, as the procedure typically involves the drafting of technical reports and the arrangement of legal documents</w:t>
      </w:r>
      <w:r w:rsidR="003C3BD2" w:rsidRPr="00E5748B">
        <w:rPr>
          <w:rStyle w:val="tlid-translation"/>
          <w:rFonts w:ascii="Times New Roman" w:hAnsi="Times New Roman" w:cs="Times New Roman"/>
          <w:lang w:val="en"/>
        </w:rPr>
        <w:t>.</w:t>
      </w:r>
      <w:r w:rsidR="00F517A4" w:rsidRPr="00E5748B">
        <w:rPr>
          <w:rStyle w:val="tlid-translation"/>
          <w:rFonts w:ascii="Times New Roman" w:hAnsi="Times New Roman" w:cs="Times New Roman"/>
          <w:lang w:val="en"/>
        </w:rPr>
        <w:t xml:space="preserve"> Indigenous communities entirely rely on support from NGOs or legal consultants</w:t>
      </w:r>
      <w:r w:rsidR="0001740C">
        <w:rPr>
          <w:rStyle w:val="tlid-translation"/>
          <w:rFonts w:ascii="Times New Roman" w:hAnsi="Times New Roman" w:cs="Times New Roman"/>
          <w:lang w:val="en"/>
        </w:rPr>
        <w:t xml:space="preserve">, as they often lack the understanding and financial resources </w:t>
      </w:r>
      <w:r w:rsidR="00A362C0">
        <w:rPr>
          <w:rStyle w:val="tlid-translation"/>
          <w:rFonts w:ascii="Times New Roman" w:hAnsi="Times New Roman" w:cs="Times New Roman"/>
          <w:lang w:val="en"/>
        </w:rPr>
        <w:t xml:space="preserve">to face </w:t>
      </w:r>
      <w:r w:rsidR="0001740C">
        <w:rPr>
          <w:rStyle w:val="tlid-translation"/>
          <w:rFonts w:ascii="Times New Roman" w:hAnsi="Times New Roman" w:cs="Times New Roman"/>
          <w:lang w:val="en"/>
        </w:rPr>
        <w:t>the complex procedure</w:t>
      </w:r>
      <w:r w:rsidR="00F517A4" w:rsidRPr="00E5748B">
        <w:rPr>
          <w:rStyle w:val="tlid-translation"/>
          <w:rFonts w:ascii="Times New Roman" w:hAnsi="Times New Roman" w:cs="Times New Roman"/>
          <w:lang w:val="en"/>
        </w:rPr>
        <w:t xml:space="preserve">. Even if indigenous communities succeed in </w:t>
      </w:r>
      <w:r w:rsidR="00F517A4" w:rsidRPr="006A6FF3">
        <w:rPr>
          <w:rStyle w:val="tlid-translation"/>
          <w:rFonts w:ascii="Times New Roman" w:hAnsi="Times New Roman" w:cs="Times New Roman"/>
          <w:lang w:val="en-GB"/>
        </w:rPr>
        <w:t>mobili</w:t>
      </w:r>
      <w:r w:rsidR="00A362C0" w:rsidRPr="006A6FF3">
        <w:rPr>
          <w:rStyle w:val="tlid-translation"/>
          <w:rFonts w:ascii="Times New Roman" w:hAnsi="Times New Roman" w:cs="Times New Roman"/>
          <w:lang w:val="en-GB"/>
        </w:rPr>
        <w:t>s</w:t>
      </w:r>
      <w:r w:rsidR="00F517A4" w:rsidRPr="006A6FF3">
        <w:rPr>
          <w:rStyle w:val="tlid-translation"/>
          <w:rFonts w:ascii="Times New Roman" w:hAnsi="Times New Roman" w:cs="Times New Roman"/>
          <w:lang w:val="en-GB"/>
        </w:rPr>
        <w:t>ing</w:t>
      </w:r>
      <w:r w:rsidR="00F517A4" w:rsidRPr="00E5748B">
        <w:rPr>
          <w:rStyle w:val="tlid-translation"/>
          <w:rFonts w:ascii="Times New Roman" w:hAnsi="Times New Roman" w:cs="Times New Roman"/>
          <w:lang w:val="en"/>
        </w:rPr>
        <w:t xml:space="preserve"> support and sufficient funding, they may still face resistance by local law makers and district chiefs, who tend to be reluctant to </w:t>
      </w:r>
      <w:r w:rsidR="0001740C">
        <w:rPr>
          <w:rStyle w:val="tlid-translation"/>
          <w:rFonts w:ascii="Times New Roman" w:hAnsi="Times New Roman" w:cs="Times New Roman"/>
          <w:lang w:val="en"/>
        </w:rPr>
        <w:t xml:space="preserve">adopt </w:t>
      </w:r>
      <w:r w:rsidR="00F517A4" w:rsidRPr="00E5748B">
        <w:rPr>
          <w:rStyle w:val="tlid-translation"/>
          <w:rFonts w:ascii="Times New Roman" w:hAnsi="Times New Roman" w:cs="Times New Roman"/>
          <w:lang w:val="en"/>
        </w:rPr>
        <w:t>by</w:t>
      </w:r>
      <w:r w:rsidR="0001740C">
        <w:rPr>
          <w:rStyle w:val="tlid-translation"/>
          <w:rFonts w:ascii="Times New Roman" w:hAnsi="Times New Roman" w:cs="Times New Roman"/>
          <w:lang w:val="en"/>
        </w:rPr>
        <w:t>-</w:t>
      </w:r>
      <w:r w:rsidR="00F517A4" w:rsidRPr="00E5748B">
        <w:rPr>
          <w:rStyle w:val="tlid-translation"/>
          <w:rFonts w:ascii="Times New Roman" w:hAnsi="Times New Roman" w:cs="Times New Roman"/>
          <w:lang w:val="en"/>
        </w:rPr>
        <w:t>laws</w:t>
      </w:r>
      <w:r w:rsidR="0001740C">
        <w:rPr>
          <w:rStyle w:val="tlid-translation"/>
          <w:rFonts w:ascii="Times New Roman" w:hAnsi="Times New Roman" w:cs="Times New Roman"/>
          <w:lang w:val="en"/>
        </w:rPr>
        <w:t xml:space="preserve"> or issue decrees</w:t>
      </w:r>
      <w:r w:rsidR="00F517A4" w:rsidRPr="00E5748B">
        <w:rPr>
          <w:rStyle w:val="tlid-translation"/>
          <w:rFonts w:ascii="Times New Roman" w:hAnsi="Times New Roman" w:cs="Times New Roman"/>
          <w:lang w:val="en"/>
        </w:rPr>
        <w:t xml:space="preserve"> that don’t offer them an immediate political or electoral advantage.</w:t>
      </w:r>
      <w:r w:rsidR="00F517A4" w:rsidRPr="00E5748B">
        <w:rPr>
          <w:rStyle w:val="FootnoteReference"/>
          <w:rFonts w:ascii="Times New Roman" w:hAnsi="Times New Roman" w:cs="Times New Roman"/>
          <w:lang w:val="en"/>
        </w:rPr>
        <w:footnoteReference w:id="16"/>
      </w:r>
    </w:p>
    <w:tbl>
      <w:tblPr>
        <w:tblStyle w:val="TableGrid"/>
        <w:tblpPr w:leftFromText="141" w:rightFromText="141" w:vertAnchor="text" w:horzAnchor="margin" w:tblpY="74"/>
        <w:tblOverlap w:val="never"/>
        <w:tblW w:w="0" w:type="auto"/>
        <w:tblLook w:val="04A0" w:firstRow="1" w:lastRow="0" w:firstColumn="1" w:lastColumn="0" w:noHBand="0" w:noVBand="1"/>
      </w:tblPr>
      <w:tblGrid>
        <w:gridCol w:w="5526"/>
      </w:tblGrid>
      <w:tr w:rsidR="0001740C" w:rsidRPr="00E5748B" w14:paraId="0694B825" w14:textId="77777777" w:rsidTr="0001740C">
        <w:tc>
          <w:tcPr>
            <w:tcW w:w="5526" w:type="dxa"/>
          </w:tcPr>
          <w:p w14:paraId="20235586" w14:textId="77777777" w:rsidR="0001740C" w:rsidRPr="00E5748B" w:rsidRDefault="0001740C" w:rsidP="0001740C">
            <w:pPr>
              <w:jc w:val="both"/>
              <w:rPr>
                <w:rFonts w:ascii="Times New Roman" w:hAnsi="Times New Roman" w:cs="Times New Roman"/>
                <w:lang w:val="en-GB"/>
              </w:rPr>
            </w:pPr>
            <w:r w:rsidRPr="00E5748B">
              <w:rPr>
                <w:noProof/>
                <w:lang w:val="en-GB" w:eastAsia="en-GB"/>
              </w:rPr>
              <w:drawing>
                <wp:inline distT="0" distB="0" distL="0" distR="0" wp14:anchorId="7AD271EE" wp14:editId="7669C226">
                  <wp:extent cx="3369310" cy="2448560"/>
                  <wp:effectExtent l="0" t="0" r="2540" b="889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9310" cy="2448560"/>
                          </a:xfrm>
                          <a:prstGeom prst="rect">
                            <a:avLst/>
                          </a:prstGeom>
                          <a:noFill/>
                          <a:ln>
                            <a:noFill/>
                          </a:ln>
                        </pic:spPr>
                      </pic:pic>
                    </a:graphicData>
                  </a:graphic>
                </wp:inline>
              </w:drawing>
            </w:r>
          </w:p>
        </w:tc>
      </w:tr>
      <w:tr w:rsidR="0001740C" w:rsidRPr="006A6FF3" w14:paraId="654A9F69" w14:textId="77777777" w:rsidTr="0001740C">
        <w:tc>
          <w:tcPr>
            <w:tcW w:w="5526" w:type="dxa"/>
          </w:tcPr>
          <w:p w14:paraId="12691B57" w14:textId="77777777" w:rsidR="0001740C" w:rsidRPr="00E5748B" w:rsidRDefault="0001740C" w:rsidP="0001740C">
            <w:pPr>
              <w:jc w:val="both"/>
              <w:rPr>
                <w:rFonts w:ascii="Times New Roman" w:hAnsi="Times New Roman" w:cs="Times New Roman"/>
                <w:i/>
                <w:iCs/>
                <w:lang w:val="en-GB"/>
              </w:rPr>
            </w:pPr>
            <w:r w:rsidRPr="00E5748B">
              <w:rPr>
                <w:rFonts w:ascii="Times New Roman" w:hAnsi="Times New Roman" w:cs="Times New Roman"/>
                <w:i/>
                <w:iCs/>
                <w:lang w:val="en-GB"/>
              </w:rPr>
              <w:t xml:space="preserve">Estimated total area of customary forest in Indonesia due April 2019, segregated  [Source: Betahita (15.07.2019): </w:t>
            </w:r>
            <w:r w:rsidRPr="00E5748B">
              <w:rPr>
                <w:lang w:val="en-GB"/>
              </w:rPr>
              <w:t xml:space="preserve"> </w:t>
            </w:r>
            <w:r w:rsidRPr="00E5748B">
              <w:rPr>
                <w:rFonts w:ascii="Times New Roman" w:hAnsi="Times New Roman" w:cs="Times New Roman"/>
                <w:i/>
                <w:iCs/>
                <w:lang w:val="en-GB"/>
              </w:rPr>
              <w:t xml:space="preserve">Dari 814 Wilayah Adat, Baru 65 Diakui Pemerintah, available at: </w:t>
            </w:r>
            <w:hyperlink r:id="rId10" w:history="1">
              <w:r w:rsidRPr="00E5748B">
                <w:rPr>
                  <w:rStyle w:val="Hyperlink"/>
                  <w:rFonts w:ascii="Times New Roman" w:hAnsi="Times New Roman" w:cs="Times New Roman"/>
                  <w:i/>
                  <w:iCs/>
                  <w:lang w:val="en-GB"/>
                </w:rPr>
                <w:t>http://betahita.id/2019/07/15/dari-814-wilayah-adat-baru-65-yang-mendapat-pengakuan-dari-pemerintah/</w:t>
              </w:r>
            </w:hyperlink>
            <w:r w:rsidRPr="00E5748B">
              <w:rPr>
                <w:rFonts w:ascii="Times New Roman" w:hAnsi="Times New Roman" w:cs="Times New Roman"/>
                <w:i/>
                <w:iCs/>
                <w:lang w:val="en-GB"/>
              </w:rPr>
              <w:t xml:space="preserve">] </w:t>
            </w:r>
          </w:p>
        </w:tc>
      </w:tr>
    </w:tbl>
    <w:p w14:paraId="45D2A459" w14:textId="0A5D3E6A" w:rsidR="004B4C46" w:rsidRPr="00E5748B" w:rsidRDefault="003568F5" w:rsidP="00292FCE">
      <w:pPr>
        <w:jc w:val="both"/>
        <w:rPr>
          <w:rFonts w:ascii="Times New Roman" w:hAnsi="Times New Roman" w:cs="Times New Roman"/>
          <w:lang w:val="en-GB"/>
        </w:rPr>
      </w:pPr>
      <w:r>
        <w:rPr>
          <w:rFonts w:ascii="Times New Roman" w:hAnsi="Times New Roman" w:cs="Times New Roman"/>
          <w:lang w:val="en-GB"/>
        </w:rPr>
        <w:t>19</w:t>
      </w:r>
      <w:r w:rsidR="00E5748B">
        <w:rPr>
          <w:rFonts w:ascii="Times New Roman" w:hAnsi="Times New Roman" w:cs="Times New Roman"/>
          <w:lang w:val="en-GB"/>
        </w:rPr>
        <w:t xml:space="preserve">. </w:t>
      </w:r>
      <w:r w:rsidR="006D2C89" w:rsidRPr="00E5748B">
        <w:rPr>
          <w:rFonts w:ascii="Times New Roman" w:hAnsi="Times New Roman" w:cs="Times New Roman"/>
          <w:lang w:val="en-GB"/>
        </w:rPr>
        <w:t xml:space="preserve">Due April 2019, only </w:t>
      </w:r>
      <w:r w:rsidR="00EF066F" w:rsidRPr="00E5748B">
        <w:rPr>
          <w:rFonts w:ascii="Times New Roman" w:hAnsi="Times New Roman" w:cs="Times New Roman"/>
          <w:lang w:val="en-GB"/>
        </w:rPr>
        <w:t>14 percent of the</w:t>
      </w:r>
      <w:r w:rsidR="0001740C">
        <w:rPr>
          <w:rFonts w:ascii="Times New Roman" w:hAnsi="Times New Roman" w:cs="Times New Roman"/>
          <w:lang w:val="en-GB"/>
        </w:rPr>
        <w:t xml:space="preserve"> Indonesia’s</w:t>
      </w:r>
      <w:r w:rsidR="00EF066F" w:rsidRPr="00E5748B">
        <w:rPr>
          <w:rFonts w:ascii="Times New Roman" w:hAnsi="Times New Roman" w:cs="Times New Roman"/>
          <w:lang w:val="en-GB"/>
        </w:rPr>
        <w:t xml:space="preserve"> indigenous communities</w:t>
      </w:r>
      <w:r w:rsidR="009A674C" w:rsidRPr="00E5748B">
        <w:rPr>
          <w:rFonts w:ascii="Times New Roman" w:hAnsi="Times New Roman" w:cs="Times New Roman"/>
          <w:lang w:val="en-GB"/>
        </w:rPr>
        <w:t xml:space="preserve"> </w:t>
      </w:r>
      <w:r w:rsidR="00EF066F" w:rsidRPr="00E5748B">
        <w:rPr>
          <w:rFonts w:ascii="Times New Roman" w:hAnsi="Times New Roman" w:cs="Times New Roman"/>
          <w:lang w:val="en-GB"/>
        </w:rPr>
        <w:t xml:space="preserve">registered with the </w:t>
      </w:r>
      <w:r w:rsidR="009A674C" w:rsidRPr="00E5748B">
        <w:rPr>
          <w:rStyle w:val="tlid-translation"/>
          <w:rFonts w:ascii="Times New Roman" w:hAnsi="Times New Roman" w:cs="Times New Roman"/>
          <w:lang w:val="en"/>
        </w:rPr>
        <w:t xml:space="preserve">BRWA had received fully recognition through the enactment of a </w:t>
      </w:r>
      <w:r w:rsidR="0001740C">
        <w:rPr>
          <w:rStyle w:val="tlid-translation"/>
          <w:rFonts w:ascii="Times New Roman" w:hAnsi="Times New Roman" w:cs="Times New Roman"/>
          <w:lang w:val="en"/>
        </w:rPr>
        <w:t xml:space="preserve">Perda </w:t>
      </w:r>
      <w:r w:rsidR="009A674C" w:rsidRPr="00E5748B">
        <w:rPr>
          <w:rStyle w:val="tlid-translation"/>
          <w:rFonts w:ascii="Times New Roman" w:hAnsi="Times New Roman" w:cs="Times New Roman"/>
          <w:lang w:val="en"/>
        </w:rPr>
        <w:t xml:space="preserve">or SK, with a total customary forest area of </w:t>
      </w:r>
      <w:r w:rsidR="009A674C" w:rsidRPr="00E5748B">
        <w:rPr>
          <w:rFonts w:ascii="Times New Roman" w:eastAsia="Times New Roman" w:hAnsi="Times New Roman" w:cs="Times New Roman"/>
          <w:lang w:val="en-GB" w:eastAsia="de-DE"/>
        </w:rPr>
        <w:t>1</w:t>
      </w:r>
      <w:r w:rsidR="002B2A49" w:rsidRPr="00E5748B">
        <w:rPr>
          <w:rFonts w:ascii="Times New Roman" w:eastAsia="Times New Roman" w:hAnsi="Times New Roman" w:cs="Times New Roman"/>
          <w:lang w:val="en-GB" w:eastAsia="de-DE"/>
        </w:rPr>
        <w:t>,</w:t>
      </w:r>
      <w:r w:rsidR="009A674C" w:rsidRPr="00E5748B">
        <w:rPr>
          <w:rFonts w:ascii="Times New Roman" w:eastAsia="Times New Roman" w:hAnsi="Times New Roman" w:cs="Times New Roman"/>
          <w:lang w:val="en-GB" w:eastAsia="de-DE"/>
        </w:rPr>
        <w:t>397</w:t>
      </w:r>
      <w:r w:rsidR="002B2A49" w:rsidRPr="00E5748B">
        <w:rPr>
          <w:rFonts w:ascii="Times New Roman" w:eastAsia="Times New Roman" w:hAnsi="Times New Roman" w:cs="Times New Roman"/>
          <w:lang w:val="en-GB" w:eastAsia="de-DE"/>
        </w:rPr>
        <w:t>,</w:t>
      </w:r>
      <w:r w:rsidR="009A674C" w:rsidRPr="00E5748B">
        <w:rPr>
          <w:rFonts w:ascii="Times New Roman" w:eastAsia="Times New Roman" w:hAnsi="Times New Roman" w:cs="Times New Roman"/>
          <w:lang w:val="en-GB" w:eastAsia="de-DE"/>
        </w:rPr>
        <w:t>017</w:t>
      </w:r>
      <w:r w:rsidR="002B2A49" w:rsidRPr="00E5748B">
        <w:rPr>
          <w:rFonts w:ascii="Times New Roman" w:eastAsia="Times New Roman" w:hAnsi="Times New Roman" w:cs="Times New Roman"/>
          <w:lang w:val="en-GB" w:eastAsia="de-DE"/>
        </w:rPr>
        <w:t>.</w:t>
      </w:r>
      <w:r w:rsidR="009A674C" w:rsidRPr="00E5748B">
        <w:rPr>
          <w:rFonts w:ascii="Times New Roman" w:eastAsia="Times New Roman" w:hAnsi="Times New Roman" w:cs="Times New Roman"/>
          <w:lang w:val="en-GB" w:eastAsia="de-DE"/>
        </w:rPr>
        <w:t xml:space="preserve">04 </w:t>
      </w:r>
      <w:r w:rsidR="00A362C0">
        <w:rPr>
          <w:rFonts w:ascii="Times New Roman" w:eastAsia="Times New Roman" w:hAnsi="Times New Roman" w:cs="Times New Roman"/>
          <w:lang w:val="en-GB" w:eastAsia="de-DE"/>
        </w:rPr>
        <w:t>ha</w:t>
      </w:r>
      <w:r w:rsidR="00A362C0" w:rsidRPr="00E5748B">
        <w:rPr>
          <w:rFonts w:ascii="Times New Roman" w:eastAsia="Times New Roman" w:hAnsi="Times New Roman" w:cs="Times New Roman"/>
          <w:lang w:val="en-GB" w:eastAsia="de-DE"/>
        </w:rPr>
        <w:t xml:space="preserve"> </w:t>
      </w:r>
      <w:r w:rsidR="009A674C" w:rsidRPr="00E5748B">
        <w:rPr>
          <w:rFonts w:ascii="Times New Roman" w:eastAsia="Times New Roman" w:hAnsi="Times New Roman" w:cs="Times New Roman"/>
          <w:lang w:val="en-GB" w:eastAsia="de-DE"/>
        </w:rPr>
        <w:t>in 13 Provinces of Indonesia.</w:t>
      </w:r>
      <w:r w:rsidR="002B2A49" w:rsidRPr="00E5748B">
        <w:rPr>
          <w:rFonts w:ascii="Times New Roman" w:eastAsia="Times New Roman" w:hAnsi="Times New Roman" w:cs="Times New Roman"/>
          <w:lang w:val="en-GB" w:eastAsia="de-DE"/>
        </w:rPr>
        <w:t xml:space="preserve"> Twenty-three percent of</w:t>
      </w:r>
      <w:r w:rsidR="0001740C">
        <w:rPr>
          <w:rFonts w:ascii="Times New Roman" w:eastAsia="Times New Roman" w:hAnsi="Times New Roman" w:cs="Times New Roman"/>
          <w:lang w:val="en-GB" w:eastAsia="de-DE"/>
        </w:rPr>
        <w:t xml:space="preserve"> the</w:t>
      </w:r>
      <w:r w:rsidR="002B2A49" w:rsidRPr="00E5748B">
        <w:rPr>
          <w:rFonts w:ascii="Times New Roman" w:eastAsia="Times New Roman" w:hAnsi="Times New Roman" w:cs="Times New Roman"/>
          <w:lang w:val="en-GB" w:eastAsia="de-DE"/>
        </w:rPr>
        <w:t xml:space="preserve"> registered indigenous communities were in the process of gaining full recognition through a Perda or SK, claiming a total of </w:t>
      </w:r>
      <w:r w:rsidR="002B2A49" w:rsidRPr="00E5748B">
        <w:rPr>
          <w:rStyle w:val="tlid-translation"/>
          <w:rFonts w:ascii="Times New Roman" w:hAnsi="Times New Roman" w:cs="Times New Roman"/>
          <w:lang w:val="en"/>
        </w:rPr>
        <w:t>customary forest area of 2,3</w:t>
      </w:r>
      <w:r w:rsidR="002B2A49" w:rsidRPr="00E5748B">
        <w:rPr>
          <w:rFonts w:ascii="Times New Roman" w:eastAsia="Times New Roman" w:hAnsi="Times New Roman" w:cs="Times New Roman"/>
          <w:lang w:val="en-GB" w:eastAsia="de-DE"/>
        </w:rPr>
        <w:t xml:space="preserve">66,905.28 </w:t>
      </w:r>
      <w:r w:rsidR="00A362C0">
        <w:rPr>
          <w:rFonts w:ascii="Times New Roman" w:eastAsia="Times New Roman" w:hAnsi="Times New Roman" w:cs="Times New Roman"/>
          <w:lang w:val="en-GB" w:eastAsia="de-DE"/>
        </w:rPr>
        <w:t>ha</w:t>
      </w:r>
      <w:r w:rsidR="002B2A49" w:rsidRPr="00E5748B">
        <w:rPr>
          <w:rFonts w:ascii="Times New Roman" w:eastAsia="Times New Roman" w:hAnsi="Times New Roman" w:cs="Times New Roman"/>
          <w:lang w:val="en-GB" w:eastAsia="de-DE"/>
        </w:rPr>
        <w:t xml:space="preserve">. The vast majority of the indigenous communities, equalling 63 percent of the BRWA registrants, did not have any forms of legal recognition for their ancestral land with a total area of 6,483,868.34 </w:t>
      </w:r>
      <w:r w:rsidR="00A362C0" w:rsidRPr="00E5748B">
        <w:rPr>
          <w:rFonts w:ascii="Times New Roman" w:eastAsia="Times New Roman" w:hAnsi="Times New Roman" w:cs="Times New Roman"/>
          <w:lang w:val="en-GB" w:eastAsia="de-DE"/>
        </w:rPr>
        <w:t>h</w:t>
      </w:r>
      <w:r w:rsidR="00A362C0">
        <w:rPr>
          <w:rFonts w:ascii="Times New Roman" w:eastAsia="Times New Roman" w:hAnsi="Times New Roman" w:cs="Times New Roman"/>
          <w:lang w:val="en-GB" w:eastAsia="de-DE"/>
        </w:rPr>
        <w:t>a</w:t>
      </w:r>
      <w:r w:rsidR="00A362C0" w:rsidRPr="00E5748B">
        <w:rPr>
          <w:rFonts w:ascii="Times New Roman" w:eastAsia="Times New Roman" w:hAnsi="Times New Roman" w:cs="Times New Roman"/>
          <w:lang w:val="en-GB" w:eastAsia="de-DE"/>
        </w:rPr>
        <w:t xml:space="preserve"> </w:t>
      </w:r>
      <w:r w:rsidR="002B2A49" w:rsidRPr="00E5748B">
        <w:rPr>
          <w:rFonts w:ascii="Times New Roman" w:eastAsia="Times New Roman" w:hAnsi="Times New Roman" w:cs="Times New Roman"/>
          <w:lang w:val="en-GB" w:eastAsia="de-DE"/>
        </w:rPr>
        <w:t xml:space="preserve">(see </w:t>
      </w:r>
      <w:r w:rsidR="00A362C0">
        <w:rPr>
          <w:rFonts w:ascii="Times New Roman" w:eastAsia="Times New Roman" w:hAnsi="Times New Roman" w:cs="Times New Roman"/>
          <w:lang w:val="en-GB" w:eastAsia="de-DE"/>
        </w:rPr>
        <w:t>g</w:t>
      </w:r>
      <w:r w:rsidR="0001740C">
        <w:rPr>
          <w:rFonts w:ascii="Times New Roman" w:eastAsia="Times New Roman" w:hAnsi="Times New Roman" w:cs="Times New Roman"/>
          <w:lang w:val="en-GB" w:eastAsia="de-DE"/>
        </w:rPr>
        <w:t>raphic on the left</w:t>
      </w:r>
      <w:r w:rsidR="002B2A49" w:rsidRPr="00E5748B">
        <w:rPr>
          <w:rFonts w:ascii="Times New Roman" w:eastAsia="Times New Roman" w:hAnsi="Times New Roman" w:cs="Times New Roman"/>
          <w:lang w:val="en-GB" w:eastAsia="de-DE"/>
        </w:rPr>
        <w:t>). The figures</w:t>
      </w:r>
      <w:r w:rsidR="00FA2CBE" w:rsidRPr="00E5748B">
        <w:rPr>
          <w:rFonts w:ascii="Times New Roman" w:eastAsia="Times New Roman" w:hAnsi="Times New Roman" w:cs="Times New Roman"/>
          <w:lang w:val="en-GB" w:eastAsia="de-DE"/>
        </w:rPr>
        <w:t xml:space="preserve"> reflect </w:t>
      </w:r>
      <w:r w:rsidR="002B2A49" w:rsidRPr="00E5748B">
        <w:rPr>
          <w:rFonts w:ascii="Times New Roman" w:eastAsia="Times New Roman" w:hAnsi="Times New Roman" w:cs="Times New Roman"/>
          <w:lang w:val="en-GB" w:eastAsia="de-DE"/>
        </w:rPr>
        <w:t xml:space="preserve">the difficulties </w:t>
      </w:r>
      <w:r w:rsidR="002B2A49" w:rsidRPr="00E5748B">
        <w:rPr>
          <w:rFonts w:ascii="Times New Roman" w:eastAsia="Times New Roman" w:hAnsi="Times New Roman" w:cs="Times New Roman"/>
          <w:lang w:val="en-GB" w:eastAsia="de-DE"/>
        </w:rPr>
        <w:lastRenderedPageBreak/>
        <w:t>that indigenous communities face in the process of arranging the legal customary forest title.</w:t>
      </w:r>
      <w:r w:rsidR="00FA2CBE" w:rsidRPr="00E5748B">
        <w:rPr>
          <w:rStyle w:val="FootnoteReference"/>
          <w:rFonts w:ascii="Times New Roman" w:eastAsia="Times New Roman" w:hAnsi="Times New Roman" w:cs="Times New Roman"/>
          <w:lang w:val="en-GB" w:eastAsia="de-DE"/>
        </w:rPr>
        <w:footnoteReference w:id="17"/>
      </w:r>
    </w:p>
    <w:p w14:paraId="4E05D0B4" w14:textId="36301CCF" w:rsidR="003C719E" w:rsidRPr="00E5748B" w:rsidRDefault="00E5748B" w:rsidP="00292FCE">
      <w:pPr>
        <w:jc w:val="both"/>
        <w:rPr>
          <w:rFonts w:ascii="Times New Roman" w:hAnsi="Times New Roman" w:cs="Times New Roman"/>
          <w:lang w:val="en-GB"/>
        </w:rPr>
      </w:pPr>
      <w:r>
        <w:rPr>
          <w:rFonts w:ascii="Times New Roman" w:hAnsi="Times New Roman" w:cs="Times New Roman"/>
          <w:lang w:val="en-GB"/>
        </w:rPr>
        <w:t>2</w:t>
      </w:r>
      <w:r w:rsidR="003568F5">
        <w:rPr>
          <w:rFonts w:ascii="Times New Roman" w:hAnsi="Times New Roman" w:cs="Times New Roman"/>
          <w:lang w:val="en-GB"/>
        </w:rPr>
        <w:t>0</w:t>
      </w:r>
      <w:r>
        <w:rPr>
          <w:rFonts w:ascii="Times New Roman" w:hAnsi="Times New Roman" w:cs="Times New Roman"/>
          <w:lang w:val="en-GB"/>
        </w:rPr>
        <w:t xml:space="preserve">. </w:t>
      </w:r>
      <w:r w:rsidR="00FD572A" w:rsidRPr="00E5748B">
        <w:rPr>
          <w:rFonts w:ascii="Times New Roman" w:hAnsi="Times New Roman" w:cs="Times New Roman"/>
          <w:lang w:val="en-GB"/>
        </w:rPr>
        <w:t>The</w:t>
      </w:r>
      <w:r w:rsidR="00FA2CBE" w:rsidRPr="00E5748B">
        <w:rPr>
          <w:rFonts w:ascii="Times New Roman" w:hAnsi="Times New Roman" w:cs="Times New Roman"/>
          <w:lang w:val="en-GB"/>
        </w:rPr>
        <w:t xml:space="preserve"> total area of mapped customary area </w:t>
      </w:r>
      <w:r w:rsidR="0001740C">
        <w:rPr>
          <w:rFonts w:ascii="Times New Roman" w:hAnsi="Times New Roman" w:cs="Times New Roman"/>
          <w:lang w:val="en-GB"/>
        </w:rPr>
        <w:t>which</w:t>
      </w:r>
      <w:r w:rsidR="0001740C" w:rsidRPr="00E5748B">
        <w:rPr>
          <w:rFonts w:ascii="Times New Roman" w:hAnsi="Times New Roman" w:cs="Times New Roman"/>
          <w:lang w:val="en-GB"/>
        </w:rPr>
        <w:t xml:space="preserve"> the BRWA </w:t>
      </w:r>
      <w:r w:rsidR="0001740C">
        <w:rPr>
          <w:rFonts w:ascii="Times New Roman" w:hAnsi="Times New Roman" w:cs="Times New Roman"/>
          <w:lang w:val="en-GB"/>
        </w:rPr>
        <w:t xml:space="preserve">documented </w:t>
      </w:r>
      <w:r w:rsidR="00FA2CBE" w:rsidRPr="00E5748B">
        <w:rPr>
          <w:rFonts w:ascii="Times New Roman" w:hAnsi="Times New Roman" w:cs="Times New Roman"/>
          <w:lang w:val="en-GB"/>
        </w:rPr>
        <w:t xml:space="preserve">is </w:t>
      </w:r>
      <w:r w:rsidR="00FA2CBE" w:rsidRPr="00E5748B">
        <w:rPr>
          <w:rStyle w:val="tlid-translation"/>
          <w:rFonts w:ascii="Times New Roman" w:hAnsi="Times New Roman" w:cs="Times New Roman"/>
          <w:lang w:val="en"/>
        </w:rPr>
        <w:t>20 times bigger than what the environment ministry’s new map identifies</w:t>
      </w:r>
      <w:r w:rsidR="00FA2CBE" w:rsidRPr="00E5748B">
        <w:rPr>
          <w:rFonts w:ascii="Times New Roman" w:hAnsi="Times New Roman" w:cs="Times New Roman"/>
          <w:lang w:val="en-GB"/>
        </w:rPr>
        <w:t>.</w:t>
      </w:r>
      <w:r w:rsidR="003C719E" w:rsidRPr="00E5748B">
        <w:rPr>
          <w:rFonts w:ascii="Times New Roman" w:hAnsi="Times New Roman" w:cs="Times New Roman"/>
          <w:lang w:val="en-GB"/>
        </w:rPr>
        <w:t xml:space="preserve"> The results of participatory mapping documented by BRWA is not recogni</w:t>
      </w:r>
      <w:r w:rsidR="00A362C0">
        <w:rPr>
          <w:rFonts w:ascii="Times New Roman" w:hAnsi="Times New Roman" w:cs="Times New Roman"/>
          <w:lang w:val="en-GB"/>
        </w:rPr>
        <w:t>s</w:t>
      </w:r>
      <w:r w:rsidR="003C719E" w:rsidRPr="00E5748B">
        <w:rPr>
          <w:rFonts w:ascii="Times New Roman" w:hAnsi="Times New Roman" w:cs="Times New Roman"/>
          <w:lang w:val="en-GB"/>
        </w:rPr>
        <w:t>ed by t</w:t>
      </w:r>
      <w:r w:rsidR="008B1196" w:rsidRPr="00E5748B">
        <w:rPr>
          <w:rFonts w:ascii="Times New Roman" w:hAnsi="Times New Roman" w:cs="Times New Roman"/>
          <w:lang w:val="en-GB"/>
        </w:rPr>
        <w:t>he Ministry of Environment and Forestry</w:t>
      </w:r>
      <w:r w:rsidR="003C719E" w:rsidRPr="00E5748B">
        <w:rPr>
          <w:rFonts w:ascii="Times New Roman" w:hAnsi="Times New Roman" w:cs="Times New Roman"/>
          <w:lang w:val="en-GB"/>
        </w:rPr>
        <w:t>.</w:t>
      </w:r>
      <w:r w:rsidR="008B1196" w:rsidRPr="00E5748B">
        <w:rPr>
          <w:rFonts w:ascii="Times New Roman" w:hAnsi="Times New Roman" w:cs="Times New Roman"/>
          <w:lang w:val="en-GB"/>
        </w:rPr>
        <w:t xml:space="preserve"> According to the Director General of Social Forestry and Environmental Partnership at the Ministry of Environment and Forestry, Mr Bambang Supriyanto, a large part of the BRWA mapped data is administratively incomplete</w:t>
      </w:r>
      <w:r w:rsidR="003C719E" w:rsidRPr="00E5748B">
        <w:rPr>
          <w:rFonts w:ascii="Times New Roman" w:hAnsi="Times New Roman" w:cs="Times New Roman"/>
          <w:lang w:val="en-GB"/>
        </w:rPr>
        <w:t>, as o</w:t>
      </w:r>
      <w:r w:rsidR="008B1196" w:rsidRPr="00E5748B">
        <w:rPr>
          <w:rFonts w:ascii="Times New Roman" w:hAnsi="Times New Roman" w:cs="Times New Roman"/>
          <w:lang w:val="en-GB"/>
        </w:rPr>
        <w:t xml:space="preserve">nly </w:t>
      </w:r>
      <w:r w:rsidR="003C719E" w:rsidRPr="00E5748B">
        <w:rPr>
          <w:rFonts w:ascii="Times New Roman" w:hAnsi="Times New Roman" w:cs="Times New Roman"/>
          <w:lang w:val="en-GB"/>
        </w:rPr>
        <w:t xml:space="preserve">3,660,000 </w:t>
      </w:r>
      <w:r w:rsidR="00A362C0" w:rsidRPr="00E5748B">
        <w:rPr>
          <w:rFonts w:ascii="Times New Roman" w:hAnsi="Times New Roman" w:cs="Times New Roman"/>
          <w:lang w:val="en-GB"/>
        </w:rPr>
        <w:t>h</w:t>
      </w:r>
      <w:r w:rsidR="00A362C0">
        <w:rPr>
          <w:rFonts w:ascii="Times New Roman" w:hAnsi="Times New Roman" w:cs="Times New Roman"/>
          <w:lang w:val="en-GB"/>
        </w:rPr>
        <w:t>a</w:t>
      </w:r>
      <w:r w:rsidR="00A362C0" w:rsidRPr="00E5748B">
        <w:rPr>
          <w:rFonts w:ascii="Times New Roman" w:hAnsi="Times New Roman" w:cs="Times New Roman"/>
          <w:lang w:val="en-GB"/>
        </w:rPr>
        <w:t xml:space="preserve"> </w:t>
      </w:r>
      <w:r w:rsidR="008B1196" w:rsidRPr="00E5748B">
        <w:rPr>
          <w:rFonts w:ascii="Times New Roman" w:hAnsi="Times New Roman" w:cs="Times New Roman"/>
          <w:lang w:val="en-GB"/>
        </w:rPr>
        <w:t>of the mapped area had</w:t>
      </w:r>
      <w:r w:rsidR="003C719E" w:rsidRPr="00E5748B">
        <w:rPr>
          <w:rFonts w:ascii="Times New Roman" w:hAnsi="Times New Roman" w:cs="Times New Roman"/>
          <w:lang w:val="en-GB"/>
        </w:rPr>
        <w:t xml:space="preserve"> been recogni</w:t>
      </w:r>
      <w:r w:rsidR="00A362C0">
        <w:rPr>
          <w:rFonts w:ascii="Times New Roman" w:hAnsi="Times New Roman" w:cs="Times New Roman"/>
          <w:lang w:val="en-GB"/>
        </w:rPr>
        <w:t>s</w:t>
      </w:r>
      <w:r w:rsidR="003C719E" w:rsidRPr="00E5748B">
        <w:rPr>
          <w:rFonts w:ascii="Times New Roman" w:hAnsi="Times New Roman" w:cs="Times New Roman"/>
          <w:lang w:val="en-GB"/>
        </w:rPr>
        <w:t>ed through</w:t>
      </w:r>
      <w:r w:rsidR="008B1196" w:rsidRPr="00E5748B">
        <w:rPr>
          <w:rFonts w:ascii="Times New Roman" w:hAnsi="Times New Roman" w:cs="Times New Roman"/>
          <w:lang w:val="en-GB"/>
        </w:rPr>
        <w:t xml:space="preserve"> local by</w:t>
      </w:r>
      <w:r w:rsidR="0001740C">
        <w:rPr>
          <w:rFonts w:ascii="Times New Roman" w:hAnsi="Times New Roman" w:cs="Times New Roman"/>
          <w:lang w:val="en-GB"/>
        </w:rPr>
        <w:t>-</w:t>
      </w:r>
      <w:r w:rsidR="008B1196" w:rsidRPr="00E5748B">
        <w:rPr>
          <w:rFonts w:ascii="Times New Roman" w:hAnsi="Times New Roman" w:cs="Times New Roman"/>
          <w:lang w:val="en-GB"/>
        </w:rPr>
        <w:t>laws or decrees</w:t>
      </w:r>
      <w:r w:rsidR="003C719E" w:rsidRPr="00E5748B">
        <w:rPr>
          <w:rFonts w:ascii="Times New Roman" w:hAnsi="Times New Roman" w:cs="Times New Roman"/>
          <w:lang w:val="en-GB"/>
        </w:rPr>
        <w:t xml:space="preserve">, while the majority of the area </w:t>
      </w:r>
      <w:r w:rsidR="008B1196" w:rsidRPr="00E5748B">
        <w:rPr>
          <w:rFonts w:ascii="Times New Roman" w:hAnsi="Times New Roman" w:cs="Times New Roman"/>
          <w:lang w:val="en-GB"/>
        </w:rPr>
        <w:t xml:space="preserve">lacked clear identification of the indigenous communities claiming the </w:t>
      </w:r>
      <w:r w:rsidR="003C719E" w:rsidRPr="00E5748B">
        <w:rPr>
          <w:rFonts w:ascii="Times New Roman" w:hAnsi="Times New Roman" w:cs="Times New Roman"/>
          <w:lang w:val="en-GB"/>
        </w:rPr>
        <w:t>land</w:t>
      </w:r>
      <w:r w:rsidR="008B1196" w:rsidRPr="00E5748B">
        <w:rPr>
          <w:rFonts w:ascii="Times New Roman" w:hAnsi="Times New Roman" w:cs="Times New Roman"/>
          <w:lang w:val="en-GB"/>
        </w:rPr>
        <w:t>.</w:t>
      </w:r>
    </w:p>
    <w:p w14:paraId="4793F801" w14:textId="36F0BF2D" w:rsidR="00FA2CBE" w:rsidRPr="00496188" w:rsidRDefault="00E5748B" w:rsidP="00292FCE">
      <w:pPr>
        <w:jc w:val="both"/>
        <w:rPr>
          <w:lang w:val="en-GB"/>
        </w:rPr>
      </w:pPr>
      <w:r>
        <w:rPr>
          <w:rFonts w:ascii="Times New Roman" w:hAnsi="Times New Roman" w:cs="Times New Roman"/>
          <w:lang w:val="en-GB"/>
        </w:rPr>
        <w:t>2</w:t>
      </w:r>
      <w:r w:rsidR="003568F5">
        <w:rPr>
          <w:rFonts w:ascii="Times New Roman" w:hAnsi="Times New Roman" w:cs="Times New Roman"/>
          <w:lang w:val="en-GB"/>
        </w:rPr>
        <w:t>1</w:t>
      </w:r>
      <w:r>
        <w:rPr>
          <w:rFonts w:ascii="Times New Roman" w:hAnsi="Times New Roman" w:cs="Times New Roman"/>
          <w:lang w:val="en-GB"/>
        </w:rPr>
        <w:t xml:space="preserve">. </w:t>
      </w:r>
      <w:r w:rsidR="003C719E" w:rsidRPr="00E5748B">
        <w:rPr>
          <w:rFonts w:ascii="Times New Roman" w:hAnsi="Times New Roman" w:cs="Times New Roman"/>
          <w:lang w:val="en-GB"/>
        </w:rPr>
        <w:t>In fact, the indigenous communities registered with the BRWA represent only the p</w:t>
      </w:r>
      <w:r w:rsidR="00303933">
        <w:rPr>
          <w:rFonts w:ascii="Times New Roman" w:hAnsi="Times New Roman" w:cs="Times New Roman"/>
          <w:lang w:val="en-GB"/>
        </w:rPr>
        <w:t>eak</w:t>
      </w:r>
      <w:r w:rsidR="003C719E" w:rsidRPr="00E5748B">
        <w:rPr>
          <w:rFonts w:ascii="Times New Roman" w:hAnsi="Times New Roman" w:cs="Times New Roman"/>
          <w:lang w:val="en-GB"/>
        </w:rPr>
        <w:t xml:space="preserve"> of an Iceberg. In the Provinces of Papua and Papua Barat</w:t>
      </w:r>
      <w:r w:rsidR="00303933">
        <w:rPr>
          <w:rFonts w:ascii="Times New Roman" w:hAnsi="Times New Roman" w:cs="Times New Roman"/>
          <w:lang w:val="en-GB"/>
        </w:rPr>
        <w:t xml:space="preserve"> alone</w:t>
      </w:r>
      <w:r w:rsidR="00670CF1" w:rsidRPr="00E5748B">
        <w:rPr>
          <w:rFonts w:ascii="Times New Roman" w:hAnsi="Times New Roman" w:cs="Times New Roman"/>
          <w:lang w:val="en-GB"/>
        </w:rPr>
        <w:t>,</w:t>
      </w:r>
      <w:r w:rsidR="003C719E" w:rsidRPr="00E5748B">
        <w:rPr>
          <w:rFonts w:ascii="Times New Roman" w:hAnsi="Times New Roman" w:cs="Times New Roman"/>
          <w:lang w:val="en-GB"/>
        </w:rPr>
        <w:t xml:space="preserve"> almost 50 percent of the entire population are indigenous Papuans</w:t>
      </w:r>
      <w:r w:rsidR="00670CF1" w:rsidRPr="00E5748B">
        <w:rPr>
          <w:rFonts w:ascii="Times New Roman" w:hAnsi="Times New Roman" w:cs="Times New Roman"/>
          <w:lang w:val="en-GB"/>
        </w:rPr>
        <w:t>.</w:t>
      </w:r>
      <w:r w:rsidR="00496188" w:rsidRPr="00E5748B">
        <w:rPr>
          <w:rFonts w:ascii="Times New Roman" w:hAnsi="Times New Roman" w:cs="Times New Roman"/>
          <w:lang w:val="en-GB"/>
        </w:rPr>
        <w:t xml:space="preserve"> </w:t>
      </w:r>
      <w:r w:rsidR="00670CF1" w:rsidRPr="00E5748B">
        <w:rPr>
          <w:rFonts w:ascii="Times New Roman" w:hAnsi="Times New Roman" w:cs="Times New Roman"/>
          <w:lang w:val="en-GB"/>
        </w:rPr>
        <w:t>Based on linguistic research, 276 languages are found in West Papua. If one uses language as a benchmark for the distinction of indigenous ethnic groups, there are 274 different indigenous tribes in West Papua</w:t>
      </w:r>
      <w:r w:rsidR="00670CF1" w:rsidRPr="00E5748B">
        <w:rPr>
          <w:rStyle w:val="FootnoteAnchor"/>
          <w:rFonts w:ascii="Times New Roman" w:hAnsi="Times New Roman" w:cs="Times New Roman"/>
        </w:rPr>
        <w:footnoteReference w:id="18"/>
      </w:r>
      <w:r w:rsidR="00670CF1" w:rsidRPr="00E5748B">
        <w:rPr>
          <w:rFonts w:ascii="Times New Roman" w:hAnsi="Times New Roman" w:cs="Times New Roman"/>
          <w:lang w:val="en-GB"/>
        </w:rPr>
        <w:t>. O</w:t>
      </w:r>
      <w:r w:rsidR="00496188" w:rsidRPr="00E5748B">
        <w:rPr>
          <w:rFonts w:ascii="Times New Roman" w:hAnsi="Times New Roman" w:cs="Times New Roman"/>
          <w:lang w:val="en-GB"/>
        </w:rPr>
        <w:t>nly eleven indigenous groups have</w:t>
      </w:r>
      <w:r w:rsidR="00303933">
        <w:rPr>
          <w:rFonts w:ascii="Times New Roman" w:hAnsi="Times New Roman" w:cs="Times New Roman"/>
          <w:lang w:val="en-GB"/>
        </w:rPr>
        <w:t xml:space="preserve"> so far</w:t>
      </w:r>
      <w:r w:rsidR="00496188" w:rsidRPr="00E5748B">
        <w:rPr>
          <w:rFonts w:ascii="Times New Roman" w:hAnsi="Times New Roman" w:cs="Times New Roman"/>
          <w:lang w:val="en-GB"/>
        </w:rPr>
        <w:t xml:space="preserve"> registered the results of their participatory mapping process to the BRWA</w:t>
      </w:r>
      <w:r w:rsidR="004E4943">
        <w:rPr>
          <w:rFonts w:ascii="Times New Roman" w:hAnsi="Times New Roman" w:cs="Times New Roman"/>
          <w:lang w:val="en-GB"/>
        </w:rPr>
        <w:t xml:space="preserve"> </w:t>
      </w:r>
      <w:r w:rsidR="004E4943" w:rsidRPr="00E5748B">
        <w:rPr>
          <w:rFonts w:ascii="Times New Roman" w:hAnsi="Times New Roman" w:cs="Times New Roman"/>
          <w:lang w:val="en-GB"/>
        </w:rPr>
        <w:t xml:space="preserve">(see </w:t>
      </w:r>
      <w:r w:rsidR="004E4943">
        <w:rPr>
          <w:rFonts w:ascii="Times New Roman" w:hAnsi="Times New Roman" w:cs="Times New Roman"/>
          <w:lang w:val="en-GB"/>
        </w:rPr>
        <w:t>T</w:t>
      </w:r>
      <w:r w:rsidR="004E4943" w:rsidRPr="00E5748B">
        <w:rPr>
          <w:rFonts w:ascii="Times New Roman" w:hAnsi="Times New Roman" w:cs="Times New Roman"/>
          <w:lang w:val="en-GB"/>
        </w:rPr>
        <w:t>able below)</w:t>
      </w:r>
      <w:r w:rsidR="00496188" w:rsidRPr="00E5748B">
        <w:rPr>
          <w:rFonts w:ascii="Times New Roman" w:hAnsi="Times New Roman" w:cs="Times New Roman"/>
          <w:lang w:val="en-GB"/>
        </w:rPr>
        <w:t>.</w:t>
      </w:r>
      <w:r w:rsidR="00303933">
        <w:rPr>
          <w:rFonts w:ascii="Times New Roman" w:hAnsi="Times New Roman" w:cs="Times New Roman"/>
          <w:lang w:val="en-GB"/>
        </w:rPr>
        <w:t xml:space="preserve"> O</w:t>
      </w:r>
      <w:r w:rsidR="00303933" w:rsidRPr="00E5748B">
        <w:rPr>
          <w:rFonts w:ascii="Times New Roman" w:hAnsi="Times New Roman" w:cs="Times New Roman"/>
          <w:lang w:val="en-GB"/>
        </w:rPr>
        <w:t>nly one of the groups in the regency of Merauke had gone through the BRWA verification process</w:t>
      </w:r>
      <w:r w:rsidR="00303933">
        <w:rPr>
          <w:rFonts w:ascii="Times New Roman" w:hAnsi="Times New Roman" w:cs="Times New Roman"/>
          <w:lang w:val="en-GB"/>
        </w:rPr>
        <w:t>.</w:t>
      </w:r>
      <w:r w:rsidR="0001740C">
        <w:rPr>
          <w:rFonts w:ascii="Times New Roman" w:hAnsi="Times New Roman" w:cs="Times New Roman"/>
          <w:lang w:val="en-GB"/>
        </w:rPr>
        <w:t xml:space="preserve"> However, none of the</w:t>
      </w:r>
      <w:r w:rsidR="004E4943">
        <w:rPr>
          <w:rFonts w:ascii="Times New Roman" w:hAnsi="Times New Roman" w:cs="Times New Roman"/>
          <w:lang w:val="en-GB"/>
        </w:rPr>
        <w:t xml:space="preserve"> eleven West Papuan registrants have a fully recogni</w:t>
      </w:r>
      <w:r w:rsidR="00A362C0">
        <w:rPr>
          <w:rFonts w:ascii="Times New Roman" w:hAnsi="Times New Roman" w:cs="Times New Roman"/>
          <w:lang w:val="en-GB"/>
        </w:rPr>
        <w:t>s</w:t>
      </w:r>
      <w:r w:rsidR="004E4943">
        <w:rPr>
          <w:rFonts w:ascii="Times New Roman" w:hAnsi="Times New Roman" w:cs="Times New Roman"/>
          <w:lang w:val="en-GB"/>
        </w:rPr>
        <w:t>ed customary forest title.</w:t>
      </w:r>
      <w:r w:rsidR="00303933">
        <w:rPr>
          <w:rFonts w:ascii="Times New Roman" w:hAnsi="Times New Roman" w:cs="Times New Roman"/>
          <w:lang w:val="en-GB"/>
        </w:rPr>
        <w:t xml:space="preserve"> The vast majority of West Papuan indigenous tribes has not </w:t>
      </w:r>
      <w:r w:rsidR="004E4943">
        <w:rPr>
          <w:rFonts w:ascii="Times New Roman" w:hAnsi="Times New Roman" w:cs="Times New Roman"/>
          <w:lang w:val="en-GB"/>
        </w:rPr>
        <w:t xml:space="preserve">even </w:t>
      </w:r>
      <w:r w:rsidR="00303933">
        <w:rPr>
          <w:rFonts w:ascii="Times New Roman" w:hAnsi="Times New Roman" w:cs="Times New Roman"/>
          <w:lang w:val="en-GB"/>
        </w:rPr>
        <w:t>gone through a process of participatory mapping with the help of NGOs or private mapping contractors</w:t>
      </w:r>
      <w:r w:rsidR="00670CF1" w:rsidRPr="00E5748B">
        <w:rPr>
          <w:rFonts w:ascii="Times New Roman" w:hAnsi="Times New Roman" w:cs="Times New Roman"/>
          <w:lang w:val="en-GB"/>
        </w:rPr>
        <w:t>.</w:t>
      </w:r>
      <w:r w:rsidR="00670CF1" w:rsidRPr="00E5748B">
        <w:rPr>
          <w:rStyle w:val="FootnoteReference"/>
          <w:rFonts w:ascii="Times New Roman" w:hAnsi="Times New Roman" w:cs="Times New Roman"/>
          <w:lang w:val="en-GB"/>
        </w:rPr>
        <w:footnoteReference w:id="19"/>
      </w:r>
      <w:r w:rsidR="00496188" w:rsidRPr="00E5748B">
        <w:rPr>
          <w:rFonts w:ascii="Times New Roman" w:hAnsi="Times New Roman" w:cs="Times New Roman"/>
          <w:lang w:val="en-GB"/>
        </w:rPr>
        <w:t xml:space="preserve"> </w:t>
      </w:r>
    </w:p>
    <w:p w14:paraId="7B2FDC07" w14:textId="09CAA11D" w:rsidR="008F7973" w:rsidRDefault="004E4943" w:rsidP="00670CF1">
      <w:pPr>
        <w:jc w:val="center"/>
        <w:rPr>
          <w:rFonts w:ascii="Times New Roman" w:hAnsi="Times New Roman" w:cs="Times New Roman"/>
          <w:sz w:val="24"/>
          <w:szCs w:val="24"/>
          <w:lang w:val="en-GB"/>
        </w:rPr>
      </w:pPr>
      <w:r w:rsidRPr="004E4943">
        <w:rPr>
          <w:noProof/>
          <w:lang w:val="en-GB" w:eastAsia="en-GB"/>
        </w:rPr>
        <w:drawing>
          <wp:inline distT="0" distB="0" distL="0" distR="0" wp14:anchorId="7EE40713" wp14:editId="6EB6E9D3">
            <wp:extent cx="5760720" cy="2722245"/>
            <wp:effectExtent l="0" t="0" r="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722245"/>
                    </a:xfrm>
                    <a:prstGeom prst="rect">
                      <a:avLst/>
                    </a:prstGeom>
                    <a:noFill/>
                    <a:ln>
                      <a:noFill/>
                    </a:ln>
                  </pic:spPr>
                </pic:pic>
              </a:graphicData>
            </a:graphic>
          </wp:inline>
        </w:drawing>
      </w:r>
    </w:p>
    <w:p w14:paraId="5E5F30B0" w14:textId="4CE2E263" w:rsidR="00E5748B" w:rsidRDefault="008F7973" w:rsidP="00292FCE">
      <w:pPr>
        <w:jc w:val="both"/>
        <w:rPr>
          <w:rFonts w:ascii="Times New Roman" w:hAnsi="Times New Roman" w:cs="Times New Roman"/>
          <w:i/>
          <w:iCs/>
          <w:lang w:val="en-GB"/>
        </w:rPr>
      </w:pPr>
      <w:r w:rsidRPr="008F7973">
        <w:rPr>
          <w:rFonts w:ascii="Times New Roman" w:hAnsi="Times New Roman" w:cs="Times New Roman"/>
          <w:i/>
          <w:iCs/>
          <w:lang w:val="en-GB"/>
        </w:rPr>
        <w:t>Table</w:t>
      </w:r>
      <w:r>
        <w:rPr>
          <w:rFonts w:ascii="Times New Roman" w:hAnsi="Times New Roman" w:cs="Times New Roman"/>
          <w:i/>
          <w:iCs/>
          <w:lang w:val="en-GB"/>
        </w:rPr>
        <w:t xml:space="preserve"> with 11</w:t>
      </w:r>
      <w:r w:rsidR="004E4943">
        <w:rPr>
          <w:rFonts w:ascii="Times New Roman" w:hAnsi="Times New Roman" w:cs="Times New Roman"/>
          <w:i/>
          <w:iCs/>
          <w:lang w:val="en-GB"/>
        </w:rPr>
        <w:t xml:space="preserve"> </w:t>
      </w:r>
      <w:r w:rsidR="00AA2631">
        <w:rPr>
          <w:rFonts w:ascii="Times New Roman" w:hAnsi="Times New Roman" w:cs="Times New Roman"/>
          <w:i/>
          <w:iCs/>
          <w:lang w:val="en-GB"/>
        </w:rPr>
        <w:t>indige</w:t>
      </w:r>
      <w:r w:rsidR="004E4943">
        <w:rPr>
          <w:rFonts w:ascii="Times New Roman" w:hAnsi="Times New Roman" w:cs="Times New Roman"/>
          <w:i/>
          <w:iCs/>
          <w:lang w:val="en-GB"/>
        </w:rPr>
        <w:t>n</w:t>
      </w:r>
      <w:r w:rsidR="00AA2631">
        <w:rPr>
          <w:rFonts w:ascii="Times New Roman" w:hAnsi="Times New Roman" w:cs="Times New Roman"/>
          <w:i/>
          <w:iCs/>
          <w:lang w:val="en-GB"/>
        </w:rPr>
        <w:t xml:space="preserve">ous communities in the provinces of Papua and Papua Barat who have registered the results of participatory mapping </w:t>
      </w:r>
      <w:r>
        <w:rPr>
          <w:rFonts w:ascii="Times New Roman" w:hAnsi="Times New Roman" w:cs="Times New Roman"/>
          <w:i/>
          <w:iCs/>
          <w:lang w:val="en-GB"/>
        </w:rPr>
        <w:t>to the Customary Area Regis</w:t>
      </w:r>
      <w:r w:rsidR="007E2EB5">
        <w:rPr>
          <w:rFonts w:ascii="Times New Roman" w:hAnsi="Times New Roman" w:cs="Times New Roman"/>
          <w:i/>
          <w:iCs/>
          <w:lang w:val="en-GB"/>
        </w:rPr>
        <w:t>t</w:t>
      </w:r>
      <w:r>
        <w:rPr>
          <w:rFonts w:ascii="Times New Roman" w:hAnsi="Times New Roman" w:cs="Times New Roman"/>
          <w:i/>
          <w:iCs/>
          <w:lang w:val="en-GB"/>
        </w:rPr>
        <w:t>ration Body (Badan</w:t>
      </w:r>
      <w:r w:rsidR="00665C0C">
        <w:rPr>
          <w:rFonts w:ascii="Times New Roman" w:hAnsi="Times New Roman" w:cs="Times New Roman"/>
          <w:i/>
          <w:iCs/>
          <w:lang w:val="en-GB"/>
        </w:rPr>
        <w:t xml:space="preserve"> Registrasi Wilayah Adat, BRWA</w:t>
      </w:r>
      <w:r>
        <w:rPr>
          <w:rFonts w:ascii="Times New Roman" w:hAnsi="Times New Roman" w:cs="Times New Roman"/>
          <w:i/>
          <w:iCs/>
          <w:lang w:val="en-GB"/>
        </w:rPr>
        <w:t xml:space="preserve">). None of the </w:t>
      </w:r>
      <w:r w:rsidR="00665C0C">
        <w:rPr>
          <w:rFonts w:ascii="Times New Roman" w:hAnsi="Times New Roman" w:cs="Times New Roman"/>
          <w:i/>
          <w:iCs/>
          <w:lang w:val="en-GB"/>
        </w:rPr>
        <w:t>indigenous communities have been certified through</w:t>
      </w:r>
      <w:r w:rsidR="00665C0C" w:rsidRPr="00665C0C">
        <w:rPr>
          <w:rFonts w:ascii="Times New Roman" w:hAnsi="Times New Roman" w:cs="Times New Roman"/>
          <w:i/>
          <w:iCs/>
          <w:lang w:val="en-GB"/>
        </w:rPr>
        <w:t xml:space="preserve"> a local by</w:t>
      </w:r>
      <w:r w:rsidR="004E4943">
        <w:rPr>
          <w:rFonts w:ascii="Times New Roman" w:hAnsi="Times New Roman" w:cs="Times New Roman"/>
          <w:i/>
          <w:iCs/>
          <w:lang w:val="en-GB"/>
        </w:rPr>
        <w:t>-</w:t>
      </w:r>
      <w:r w:rsidR="00665C0C" w:rsidRPr="00665C0C">
        <w:rPr>
          <w:rFonts w:ascii="Times New Roman" w:hAnsi="Times New Roman" w:cs="Times New Roman"/>
          <w:i/>
          <w:iCs/>
          <w:lang w:val="en-GB"/>
        </w:rPr>
        <w:t>law or decree to be legally recogni</w:t>
      </w:r>
      <w:r w:rsidR="00A362C0">
        <w:rPr>
          <w:rFonts w:ascii="Times New Roman" w:hAnsi="Times New Roman" w:cs="Times New Roman"/>
          <w:i/>
          <w:iCs/>
          <w:lang w:val="en-GB"/>
        </w:rPr>
        <w:t>s</w:t>
      </w:r>
      <w:r w:rsidR="00665C0C" w:rsidRPr="00665C0C">
        <w:rPr>
          <w:rFonts w:ascii="Times New Roman" w:hAnsi="Times New Roman" w:cs="Times New Roman"/>
          <w:i/>
          <w:iCs/>
          <w:lang w:val="en-GB"/>
        </w:rPr>
        <w:t>ed</w:t>
      </w:r>
      <w:r w:rsidR="00665C0C">
        <w:rPr>
          <w:rFonts w:ascii="Times New Roman" w:hAnsi="Times New Roman" w:cs="Times New Roman"/>
          <w:i/>
          <w:iCs/>
          <w:lang w:val="en-GB"/>
        </w:rPr>
        <w:t xml:space="preserve"> </w:t>
      </w:r>
      <w:r w:rsidR="00665C0C" w:rsidRPr="00665C0C">
        <w:rPr>
          <w:rFonts w:ascii="Times New Roman" w:hAnsi="Times New Roman" w:cs="Times New Roman"/>
          <w:i/>
          <w:iCs/>
          <w:sz w:val="20"/>
          <w:szCs w:val="20"/>
          <w:lang w:val="en-GB"/>
        </w:rPr>
        <w:t>[</w:t>
      </w:r>
      <w:r w:rsidR="00665C0C">
        <w:rPr>
          <w:rFonts w:ascii="Times New Roman" w:hAnsi="Times New Roman" w:cs="Times New Roman"/>
          <w:i/>
          <w:iCs/>
          <w:sz w:val="20"/>
          <w:szCs w:val="20"/>
          <w:lang w:val="en-GB"/>
        </w:rPr>
        <w:t>Source: BRWA website</w:t>
      </w:r>
      <w:r w:rsidR="00AA2631">
        <w:rPr>
          <w:rFonts w:ascii="Times New Roman" w:hAnsi="Times New Roman" w:cs="Times New Roman"/>
          <w:i/>
          <w:iCs/>
          <w:sz w:val="20"/>
          <w:szCs w:val="20"/>
          <w:lang w:val="en-GB"/>
        </w:rPr>
        <w:t xml:space="preserve"> (12.01.2020)</w:t>
      </w:r>
      <w:r w:rsidR="00557193">
        <w:rPr>
          <w:rFonts w:ascii="Times New Roman" w:hAnsi="Times New Roman" w:cs="Times New Roman"/>
          <w:i/>
          <w:iCs/>
          <w:sz w:val="20"/>
          <w:szCs w:val="20"/>
          <w:lang w:val="en-GB"/>
        </w:rPr>
        <w:t>:</w:t>
      </w:r>
      <w:r w:rsidR="00665C0C">
        <w:rPr>
          <w:rFonts w:ascii="Times New Roman" w:hAnsi="Times New Roman" w:cs="Times New Roman"/>
          <w:i/>
          <w:iCs/>
          <w:sz w:val="20"/>
          <w:szCs w:val="20"/>
          <w:lang w:val="en-GB"/>
        </w:rPr>
        <w:t xml:space="preserve"> Wilayah Adat, Data WA, available at: </w:t>
      </w:r>
      <w:hyperlink r:id="rId12" w:history="1">
        <w:r w:rsidR="00665C0C" w:rsidRPr="009846A7">
          <w:rPr>
            <w:rStyle w:val="Hyperlink"/>
            <w:rFonts w:ascii="Times New Roman" w:hAnsi="Times New Roman" w:cs="Times New Roman"/>
            <w:i/>
            <w:iCs/>
            <w:sz w:val="20"/>
            <w:szCs w:val="20"/>
            <w:lang w:val="en-GB"/>
          </w:rPr>
          <w:t>https://brwa.or.id/wa/</w:t>
        </w:r>
      </w:hyperlink>
      <w:r w:rsidR="00665C0C" w:rsidRPr="00665C0C">
        <w:rPr>
          <w:rFonts w:ascii="Times New Roman" w:hAnsi="Times New Roman" w:cs="Times New Roman"/>
          <w:i/>
          <w:iCs/>
          <w:sz w:val="20"/>
          <w:szCs w:val="20"/>
          <w:lang w:val="en-GB"/>
        </w:rPr>
        <w:t>]</w:t>
      </w:r>
      <w:r w:rsidR="00665C0C">
        <w:rPr>
          <w:rFonts w:ascii="Times New Roman" w:hAnsi="Times New Roman" w:cs="Times New Roman"/>
          <w:i/>
          <w:iCs/>
          <w:lang w:val="en-GB"/>
        </w:rPr>
        <w:t>.</w:t>
      </w:r>
      <w:r>
        <w:rPr>
          <w:rFonts w:ascii="Times New Roman" w:hAnsi="Times New Roman" w:cs="Times New Roman"/>
          <w:i/>
          <w:iCs/>
          <w:lang w:val="en-GB"/>
        </w:rPr>
        <w:t xml:space="preserve"> </w:t>
      </w:r>
    </w:p>
    <w:p w14:paraId="3E1C2D5F" w14:textId="77777777" w:rsidR="001C596E" w:rsidRPr="001C596E" w:rsidRDefault="001C596E" w:rsidP="00292FCE">
      <w:pPr>
        <w:jc w:val="both"/>
        <w:rPr>
          <w:rFonts w:ascii="Times New Roman" w:hAnsi="Times New Roman" w:cs="Times New Roman"/>
          <w:i/>
          <w:iCs/>
          <w:sz w:val="16"/>
          <w:szCs w:val="16"/>
          <w:lang w:val="en-GB"/>
        </w:rPr>
      </w:pPr>
    </w:p>
    <w:p w14:paraId="58200048" w14:textId="77777777" w:rsidR="00292FCE" w:rsidRPr="00292FCE" w:rsidRDefault="00292FCE" w:rsidP="00C356A1">
      <w:pPr>
        <w:pStyle w:val="ListParagraph"/>
        <w:numPr>
          <w:ilvl w:val="0"/>
          <w:numId w:val="1"/>
        </w:numPr>
        <w:jc w:val="both"/>
        <w:rPr>
          <w:rFonts w:ascii="Times New Roman" w:hAnsi="Times New Roman" w:cs="Times New Roman"/>
          <w:b/>
          <w:bCs/>
          <w:sz w:val="24"/>
          <w:szCs w:val="24"/>
          <w:lang w:val="en-GB"/>
        </w:rPr>
      </w:pPr>
      <w:r w:rsidRPr="00292FCE">
        <w:rPr>
          <w:rFonts w:ascii="Times New Roman" w:eastAsia="Times New Roman" w:hAnsi="Times New Roman" w:cs="Times New Roman"/>
          <w:b/>
          <w:bCs/>
          <w:sz w:val="24"/>
          <w:szCs w:val="24"/>
          <w:lang w:val="en-GB" w:eastAsia="de-DE"/>
        </w:rPr>
        <w:t>The role of national courts in land rights conflicts</w:t>
      </w:r>
    </w:p>
    <w:p w14:paraId="55EEBF1F" w14:textId="6ECE02CB" w:rsidR="000130E7" w:rsidRDefault="00D1181A" w:rsidP="00303933">
      <w:pPr>
        <w:jc w:val="both"/>
        <w:rPr>
          <w:rFonts w:ascii="Times New Roman" w:hAnsi="Times New Roman" w:cs="Times New Roman"/>
          <w:lang w:val="en-GB"/>
        </w:rPr>
      </w:pPr>
      <w:r>
        <w:rPr>
          <w:rFonts w:ascii="Times New Roman" w:hAnsi="Times New Roman" w:cs="Times New Roman"/>
          <w:lang w:val="en-GB"/>
        </w:rPr>
        <w:t>2</w:t>
      </w:r>
      <w:r w:rsidR="003568F5">
        <w:rPr>
          <w:rFonts w:ascii="Times New Roman" w:hAnsi="Times New Roman" w:cs="Times New Roman"/>
          <w:lang w:val="en-GB"/>
        </w:rPr>
        <w:t>2</w:t>
      </w:r>
      <w:r>
        <w:rPr>
          <w:rFonts w:ascii="Times New Roman" w:hAnsi="Times New Roman" w:cs="Times New Roman"/>
          <w:lang w:val="en-GB"/>
        </w:rPr>
        <w:t xml:space="preserve">. </w:t>
      </w:r>
      <w:r w:rsidR="00303933" w:rsidRPr="00AA2631">
        <w:rPr>
          <w:rFonts w:ascii="Times New Roman" w:hAnsi="Times New Roman" w:cs="Times New Roman"/>
          <w:lang w:val="en-GB"/>
        </w:rPr>
        <w:t xml:space="preserve">Land conflict between indigenous peoples are mostly resolved though indigenous conflict resolution mechanisms outside the law. These mechanisms depend on the </w:t>
      </w:r>
      <w:r w:rsidR="00D66D2B">
        <w:rPr>
          <w:rFonts w:ascii="Times New Roman" w:hAnsi="Times New Roman" w:cs="Times New Roman"/>
          <w:lang w:val="en-GB"/>
        </w:rPr>
        <w:t xml:space="preserve">political </w:t>
      </w:r>
      <w:r w:rsidR="00303933" w:rsidRPr="00AA2631">
        <w:rPr>
          <w:rFonts w:ascii="Times New Roman" w:hAnsi="Times New Roman" w:cs="Times New Roman"/>
          <w:lang w:val="en-GB"/>
        </w:rPr>
        <w:t>and</w:t>
      </w:r>
      <w:r w:rsidR="00D66D2B">
        <w:rPr>
          <w:rFonts w:ascii="Times New Roman" w:hAnsi="Times New Roman" w:cs="Times New Roman"/>
          <w:lang w:val="en-GB"/>
        </w:rPr>
        <w:t xml:space="preserve"> social organisation of an </w:t>
      </w:r>
      <w:r w:rsidR="00D66D2B">
        <w:rPr>
          <w:rFonts w:ascii="Times New Roman" w:hAnsi="Times New Roman" w:cs="Times New Roman"/>
          <w:lang w:val="en-GB"/>
        </w:rPr>
        <w:lastRenderedPageBreak/>
        <w:t>indigenous group. They</w:t>
      </w:r>
      <w:r w:rsidR="00303933" w:rsidRPr="00AA2631">
        <w:rPr>
          <w:rFonts w:ascii="Times New Roman" w:hAnsi="Times New Roman" w:cs="Times New Roman"/>
          <w:lang w:val="en-GB"/>
        </w:rPr>
        <w:t xml:space="preserve"> strongly differ between indigenous groups in West Papua.</w:t>
      </w:r>
      <w:r w:rsidR="00D66D2B">
        <w:rPr>
          <w:rFonts w:ascii="Times New Roman" w:hAnsi="Times New Roman" w:cs="Times New Roman"/>
          <w:lang w:val="en-GB"/>
        </w:rPr>
        <w:t xml:space="preserve"> Land tenure conflicts between </w:t>
      </w:r>
      <w:r w:rsidR="00A835CC">
        <w:rPr>
          <w:rFonts w:ascii="Times New Roman" w:hAnsi="Times New Roman" w:cs="Times New Roman"/>
          <w:lang w:val="en-GB"/>
        </w:rPr>
        <w:t>p</w:t>
      </w:r>
      <w:r w:rsidR="00D66D2B">
        <w:rPr>
          <w:rFonts w:ascii="Times New Roman" w:hAnsi="Times New Roman" w:cs="Times New Roman"/>
          <w:lang w:val="en-GB"/>
        </w:rPr>
        <w:t>rivate investors and indigenous land rights holders</w:t>
      </w:r>
      <w:r w:rsidR="00A835CC">
        <w:rPr>
          <w:rFonts w:ascii="Times New Roman" w:hAnsi="Times New Roman" w:cs="Times New Roman"/>
          <w:lang w:val="en-GB"/>
        </w:rPr>
        <w:t xml:space="preserve"> in West Papua</w:t>
      </w:r>
      <w:r w:rsidR="00D66D2B">
        <w:rPr>
          <w:rFonts w:ascii="Times New Roman" w:hAnsi="Times New Roman" w:cs="Times New Roman"/>
          <w:lang w:val="en-GB"/>
        </w:rPr>
        <w:t xml:space="preserve"> are rarely resolved in legal court proceedings. </w:t>
      </w:r>
      <w:r w:rsidR="00303933" w:rsidRPr="00AA2631">
        <w:rPr>
          <w:rFonts w:ascii="Times New Roman" w:hAnsi="Times New Roman" w:cs="Times New Roman"/>
          <w:lang w:val="en-GB"/>
        </w:rPr>
        <w:t>In the past</w:t>
      </w:r>
      <w:r w:rsidR="00A835CC">
        <w:rPr>
          <w:rFonts w:ascii="Times New Roman" w:hAnsi="Times New Roman" w:cs="Times New Roman"/>
          <w:lang w:val="en-GB"/>
        </w:rPr>
        <w:t xml:space="preserve"> five</w:t>
      </w:r>
      <w:r w:rsidR="00303933" w:rsidRPr="00AA2631">
        <w:rPr>
          <w:rFonts w:ascii="Times New Roman" w:hAnsi="Times New Roman" w:cs="Times New Roman"/>
          <w:lang w:val="en-GB"/>
        </w:rPr>
        <w:t xml:space="preserve"> years, there have been</w:t>
      </w:r>
      <w:r w:rsidR="001E4256">
        <w:rPr>
          <w:rFonts w:ascii="Times New Roman" w:hAnsi="Times New Roman" w:cs="Times New Roman"/>
          <w:lang w:val="en-GB"/>
        </w:rPr>
        <w:t xml:space="preserve"> only few</w:t>
      </w:r>
      <w:r w:rsidR="00303933" w:rsidRPr="00AA2631">
        <w:rPr>
          <w:rFonts w:ascii="Times New Roman" w:hAnsi="Times New Roman" w:cs="Times New Roman"/>
          <w:lang w:val="en-GB"/>
        </w:rPr>
        <w:t xml:space="preserve"> </w:t>
      </w:r>
      <w:r w:rsidR="00A835CC">
        <w:rPr>
          <w:rFonts w:ascii="Times New Roman" w:hAnsi="Times New Roman" w:cs="Times New Roman"/>
          <w:lang w:val="en-GB"/>
        </w:rPr>
        <w:t>such</w:t>
      </w:r>
      <w:r w:rsidR="00303933" w:rsidRPr="00AA2631">
        <w:rPr>
          <w:rFonts w:ascii="Times New Roman" w:hAnsi="Times New Roman" w:cs="Times New Roman"/>
          <w:lang w:val="en-GB"/>
        </w:rPr>
        <w:t xml:space="preserve"> cases which were filed to court</w:t>
      </w:r>
      <w:r w:rsidR="00AA2631">
        <w:rPr>
          <w:rFonts w:ascii="Times New Roman" w:hAnsi="Times New Roman" w:cs="Times New Roman"/>
          <w:lang w:val="en-GB"/>
        </w:rPr>
        <w:t>s</w:t>
      </w:r>
      <w:r w:rsidR="007061D6">
        <w:rPr>
          <w:rFonts w:ascii="Times New Roman" w:hAnsi="Times New Roman" w:cs="Times New Roman"/>
          <w:lang w:val="en-GB"/>
        </w:rPr>
        <w:t xml:space="preserve">, after ongoing disputes between companies and indigenous land rights holders remained unresolved. </w:t>
      </w:r>
      <w:r w:rsidR="00B81751">
        <w:rPr>
          <w:rFonts w:ascii="Times New Roman" w:hAnsi="Times New Roman" w:cs="Times New Roman"/>
          <w:lang w:val="en-GB"/>
        </w:rPr>
        <w:t>The verdicts</w:t>
      </w:r>
      <w:r w:rsidR="00A835CC">
        <w:rPr>
          <w:rFonts w:ascii="Times New Roman" w:hAnsi="Times New Roman" w:cs="Times New Roman"/>
          <w:lang w:val="en-GB"/>
        </w:rPr>
        <w:t xml:space="preserve"> in such cases</w:t>
      </w:r>
      <w:r w:rsidR="00B81751">
        <w:rPr>
          <w:rFonts w:ascii="Times New Roman" w:hAnsi="Times New Roman" w:cs="Times New Roman"/>
          <w:lang w:val="en-GB"/>
        </w:rPr>
        <w:t xml:space="preserve"> are purely based on considerations following the national law. The ICP is not aware of any verdict</w:t>
      </w:r>
      <w:r w:rsidR="001E4256">
        <w:rPr>
          <w:rFonts w:ascii="Times New Roman" w:hAnsi="Times New Roman" w:cs="Times New Roman"/>
          <w:lang w:val="en-GB"/>
        </w:rPr>
        <w:t xml:space="preserve"> in the context of West Papua</w:t>
      </w:r>
      <w:r w:rsidR="00B81751">
        <w:rPr>
          <w:rFonts w:ascii="Times New Roman" w:hAnsi="Times New Roman" w:cs="Times New Roman"/>
          <w:lang w:val="en-GB"/>
        </w:rPr>
        <w:t xml:space="preserve"> which referred to</w:t>
      </w:r>
      <w:r w:rsidR="00FB60EE">
        <w:rPr>
          <w:rFonts w:ascii="Times New Roman" w:hAnsi="Times New Roman" w:cs="Times New Roman"/>
          <w:lang w:val="en-GB"/>
        </w:rPr>
        <w:t xml:space="preserve"> the</w:t>
      </w:r>
      <w:r w:rsidR="00B81751">
        <w:rPr>
          <w:rFonts w:ascii="Times New Roman" w:hAnsi="Times New Roman" w:cs="Times New Roman"/>
          <w:lang w:val="en-GB"/>
        </w:rPr>
        <w:t xml:space="preserve"> UNDRIP or other international law documents </w:t>
      </w:r>
      <w:r w:rsidR="00FB60EE">
        <w:rPr>
          <w:rFonts w:ascii="Times New Roman" w:hAnsi="Times New Roman" w:cs="Times New Roman"/>
          <w:lang w:val="en-GB"/>
        </w:rPr>
        <w:t>elaborating</w:t>
      </w:r>
      <w:r w:rsidR="00B81751">
        <w:rPr>
          <w:rFonts w:ascii="Times New Roman" w:hAnsi="Times New Roman" w:cs="Times New Roman"/>
          <w:lang w:val="en-GB"/>
        </w:rPr>
        <w:t xml:space="preserve"> the rights of indigenous peoples. </w:t>
      </w:r>
      <w:r w:rsidR="00422707">
        <w:rPr>
          <w:rFonts w:ascii="Times New Roman" w:hAnsi="Times New Roman" w:cs="Times New Roman"/>
          <w:lang w:val="en-GB"/>
        </w:rPr>
        <w:t xml:space="preserve">Land tenure trials produce verdicts </w:t>
      </w:r>
      <w:r w:rsidR="006342DD">
        <w:rPr>
          <w:rFonts w:ascii="Times New Roman" w:hAnsi="Times New Roman" w:cs="Times New Roman"/>
          <w:lang w:val="en-GB"/>
        </w:rPr>
        <w:t xml:space="preserve">that </w:t>
      </w:r>
      <w:r w:rsidR="00422707">
        <w:rPr>
          <w:rFonts w:ascii="Times New Roman" w:hAnsi="Times New Roman" w:cs="Times New Roman"/>
          <w:lang w:val="en-GB"/>
        </w:rPr>
        <w:t>usually support the position of private companies.</w:t>
      </w:r>
    </w:p>
    <w:p w14:paraId="1135828D" w14:textId="7FF619C0" w:rsidR="00D1181A" w:rsidRDefault="00D1181A" w:rsidP="00303933">
      <w:pPr>
        <w:jc w:val="both"/>
        <w:rPr>
          <w:rFonts w:ascii="Times New Roman" w:hAnsi="Times New Roman" w:cs="Times New Roman"/>
          <w:lang w:val="en-GB"/>
        </w:rPr>
      </w:pPr>
      <w:r>
        <w:rPr>
          <w:rFonts w:ascii="Times New Roman" w:hAnsi="Times New Roman" w:cs="Times New Roman"/>
          <w:lang w:val="en-GB"/>
        </w:rPr>
        <w:t>2</w:t>
      </w:r>
      <w:r w:rsidR="003568F5">
        <w:rPr>
          <w:rFonts w:ascii="Times New Roman" w:hAnsi="Times New Roman" w:cs="Times New Roman"/>
          <w:lang w:val="en-GB"/>
        </w:rPr>
        <w:t>3</w:t>
      </w:r>
      <w:r>
        <w:rPr>
          <w:rFonts w:ascii="Times New Roman" w:hAnsi="Times New Roman" w:cs="Times New Roman"/>
          <w:lang w:val="en-GB"/>
        </w:rPr>
        <w:t xml:space="preserve">. </w:t>
      </w:r>
      <w:r w:rsidR="000130E7">
        <w:rPr>
          <w:rFonts w:ascii="Times New Roman" w:hAnsi="Times New Roman" w:cs="Times New Roman"/>
          <w:lang w:val="en-GB"/>
        </w:rPr>
        <w:t>There are multiple reasons why lawsuits against private companies remain un</w:t>
      </w:r>
      <w:r w:rsidR="00A835CC">
        <w:rPr>
          <w:rFonts w:ascii="Times New Roman" w:hAnsi="Times New Roman" w:cs="Times New Roman"/>
          <w:lang w:val="en-GB"/>
        </w:rPr>
        <w:t>attractive for indigenous communities</w:t>
      </w:r>
      <w:r w:rsidR="000130E7">
        <w:rPr>
          <w:rFonts w:ascii="Times New Roman" w:hAnsi="Times New Roman" w:cs="Times New Roman"/>
          <w:lang w:val="en-GB"/>
        </w:rPr>
        <w:t>. Most indigenous communities do not have land certificates</w:t>
      </w:r>
      <w:r>
        <w:rPr>
          <w:rFonts w:ascii="Times New Roman" w:hAnsi="Times New Roman" w:cs="Times New Roman"/>
          <w:lang w:val="en-GB"/>
        </w:rPr>
        <w:t>, maps</w:t>
      </w:r>
      <w:r w:rsidR="000130E7">
        <w:rPr>
          <w:rFonts w:ascii="Times New Roman" w:hAnsi="Times New Roman" w:cs="Times New Roman"/>
          <w:lang w:val="en-GB"/>
        </w:rPr>
        <w:t xml:space="preserve"> or other written</w:t>
      </w:r>
      <w:r>
        <w:rPr>
          <w:rFonts w:ascii="Times New Roman" w:hAnsi="Times New Roman" w:cs="Times New Roman"/>
          <w:lang w:val="en-GB"/>
        </w:rPr>
        <w:t xml:space="preserve"> evidence of land ownership</w:t>
      </w:r>
      <w:r w:rsidR="000130E7">
        <w:rPr>
          <w:rFonts w:ascii="Times New Roman" w:hAnsi="Times New Roman" w:cs="Times New Roman"/>
          <w:lang w:val="en-GB"/>
        </w:rPr>
        <w:t xml:space="preserve">. Although companies in West Papua often lack environmental impact analysis and other mandatory documents, they usually hold business permits and licenses </w:t>
      </w:r>
      <w:r>
        <w:rPr>
          <w:rFonts w:ascii="Times New Roman" w:hAnsi="Times New Roman" w:cs="Times New Roman"/>
          <w:lang w:val="en-GB"/>
        </w:rPr>
        <w:t>supporting their claims to the land. Furthermore, the majority of companies are subsidiaries of large business conglomerates, which have considerable resources. They have the financial capacities to hire high profile lawyers and use their relations and influence to strengthen their legal claims.</w:t>
      </w:r>
      <w:r w:rsidR="00A835CC">
        <w:rPr>
          <w:rFonts w:ascii="Times New Roman" w:hAnsi="Times New Roman" w:cs="Times New Roman"/>
          <w:lang w:val="en-GB"/>
        </w:rPr>
        <w:t xml:space="preserve"> If indigenous communities file lawsuits against a company the judges usually rule in favour of the companies.</w:t>
      </w:r>
    </w:p>
    <w:p w14:paraId="46C5809B" w14:textId="325177A4" w:rsidR="005B161E" w:rsidRPr="005B161E" w:rsidRDefault="005B161E" w:rsidP="00303933">
      <w:pPr>
        <w:jc w:val="both"/>
        <w:rPr>
          <w:rFonts w:ascii="Times New Roman" w:hAnsi="Times New Roman" w:cs="Times New Roman"/>
          <w:i/>
          <w:iCs/>
          <w:sz w:val="24"/>
          <w:szCs w:val="24"/>
          <w:lang w:val="en-GB"/>
        </w:rPr>
      </w:pPr>
      <w:r>
        <w:rPr>
          <w:rFonts w:ascii="Times New Roman" w:hAnsi="Times New Roman" w:cs="Times New Roman"/>
          <w:lang w:val="en-GB"/>
        </w:rPr>
        <w:tab/>
      </w:r>
      <w:r w:rsidRPr="005B161E">
        <w:rPr>
          <w:rFonts w:ascii="Times New Roman" w:hAnsi="Times New Roman" w:cs="Times New Roman"/>
          <w:i/>
          <w:iCs/>
          <w:sz w:val="24"/>
          <w:szCs w:val="24"/>
          <w:lang w:val="en-GB"/>
        </w:rPr>
        <w:t>Case Studies</w:t>
      </w:r>
    </w:p>
    <w:p w14:paraId="5EB7B826" w14:textId="1F46CC92" w:rsidR="00292FCE" w:rsidRDefault="00153BAB" w:rsidP="00303933">
      <w:pPr>
        <w:jc w:val="both"/>
        <w:rPr>
          <w:rFonts w:ascii="Times New Roman" w:hAnsi="Times New Roman" w:cs="Times New Roman"/>
          <w:lang w:val="en-GB"/>
        </w:rPr>
      </w:pPr>
      <w:r>
        <w:rPr>
          <w:rFonts w:ascii="Times New Roman" w:hAnsi="Times New Roman" w:cs="Times New Roman"/>
          <w:lang w:val="en-GB"/>
        </w:rPr>
        <w:t>2</w:t>
      </w:r>
      <w:r w:rsidR="003568F5">
        <w:rPr>
          <w:rFonts w:ascii="Times New Roman" w:hAnsi="Times New Roman" w:cs="Times New Roman"/>
          <w:lang w:val="en-GB"/>
        </w:rPr>
        <w:t>4</w:t>
      </w:r>
      <w:r>
        <w:rPr>
          <w:rFonts w:ascii="Times New Roman" w:hAnsi="Times New Roman" w:cs="Times New Roman"/>
          <w:lang w:val="en-GB"/>
        </w:rPr>
        <w:t xml:space="preserve">. </w:t>
      </w:r>
      <w:r w:rsidR="005B161E" w:rsidRPr="005B161E">
        <w:rPr>
          <w:rFonts w:ascii="Times New Roman" w:hAnsi="Times New Roman" w:cs="Times New Roman"/>
          <w:lang w:val="en-GB"/>
        </w:rPr>
        <w:t>In late 2015, Yakomina Gue, representing the Gue clan</w:t>
      </w:r>
      <w:r w:rsidR="00A835CC">
        <w:rPr>
          <w:rFonts w:ascii="Times New Roman" w:hAnsi="Times New Roman" w:cs="Times New Roman"/>
          <w:lang w:val="en-GB"/>
        </w:rPr>
        <w:t>,</w:t>
      </w:r>
      <w:r w:rsidR="005B161E">
        <w:rPr>
          <w:rFonts w:ascii="Times New Roman" w:hAnsi="Times New Roman" w:cs="Times New Roman"/>
          <w:lang w:val="en-GB"/>
        </w:rPr>
        <w:t xml:space="preserve"> filed a lawsuit</w:t>
      </w:r>
      <w:r w:rsidR="00A756CD">
        <w:rPr>
          <w:rFonts w:ascii="Times New Roman" w:hAnsi="Times New Roman" w:cs="Times New Roman"/>
          <w:lang w:val="en-GB"/>
        </w:rPr>
        <w:t xml:space="preserve"> (</w:t>
      </w:r>
      <w:r w:rsidR="00A756CD" w:rsidRPr="00A756CD">
        <w:rPr>
          <w:rFonts w:ascii="Times New Roman" w:hAnsi="Times New Roman" w:cs="Times New Roman"/>
          <w:lang w:val="en-GB"/>
        </w:rPr>
        <w:t>No. 68/Pdt.G/2015/PN.Son</w:t>
      </w:r>
      <w:r w:rsidR="00A756CD">
        <w:rPr>
          <w:rFonts w:ascii="Times New Roman" w:hAnsi="Times New Roman" w:cs="Times New Roman"/>
          <w:lang w:val="en-GB"/>
        </w:rPr>
        <w:t>)</w:t>
      </w:r>
      <w:r w:rsidR="005B161E" w:rsidRPr="005B161E">
        <w:rPr>
          <w:rFonts w:ascii="Times New Roman" w:hAnsi="Times New Roman" w:cs="Times New Roman"/>
          <w:lang w:val="en-GB"/>
        </w:rPr>
        <w:t xml:space="preserve"> against the company</w:t>
      </w:r>
      <w:r w:rsidR="005B161E">
        <w:rPr>
          <w:rFonts w:ascii="Times New Roman" w:hAnsi="Times New Roman" w:cs="Times New Roman"/>
          <w:lang w:val="en-GB"/>
        </w:rPr>
        <w:t xml:space="preserve"> </w:t>
      </w:r>
      <w:r w:rsidR="005B161E" w:rsidRPr="005B161E">
        <w:rPr>
          <w:rFonts w:ascii="Times New Roman" w:hAnsi="Times New Roman" w:cs="Times New Roman"/>
          <w:lang w:val="en-GB"/>
        </w:rPr>
        <w:t>PT Permata Putera Mandiri (PPM)</w:t>
      </w:r>
      <w:r w:rsidR="005B161E">
        <w:rPr>
          <w:rFonts w:ascii="Times New Roman" w:hAnsi="Times New Roman" w:cs="Times New Roman"/>
          <w:lang w:val="en-GB"/>
        </w:rPr>
        <w:t>, a subsidiary of the ANJ Group</w:t>
      </w:r>
      <w:r w:rsidR="005B161E" w:rsidRPr="005B161E">
        <w:rPr>
          <w:rFonts w:ascii="Times New Roman" w:hAnsi="Times New Roman" w:cs="Times New Roman"/>
          <w:lang w:val="en-GB"/>
        </w:rPr>
        <w:t>.</w:t>
      </w:r>
      <w:r w:rsidR="005B161E">
        <w:rPr>
          <w:rFonts w:ascii="Times New Roman" w:hAnsi="Times New Roman" w:cs="Times New Roman"/>
          <w:lang w:val="en-GB"/>
        </w:rPr>
        <w:t xml:space="preserve"> Mrs Gue initiated the law suit because</w:t>
      </w:r>
      <w:r w:rsidR="00A756CD">
        <w:rPr>
          <w:rFonts w:ascii="Times New Roman" w:hAnsi="Times New Roman" w:cs="Times New Roman"/>
          <w:lang w:val="en-GB"/>
        </w:rPr>
        <w:t xml:space="preserve"> she was not</w:t>
      </w:r>
      <w:r w:rsidR="005B161E" w:rsidRPr="005B161E">
        <w:rPr>
          <w:rFonts w:ascii="Times New Roman" w:hAnsi="Times New Roman" w:cs="Times New Roman"/>
          <w:lang w:val="en-GB"/>
        </w:rPr>
        <w:t xml:space="preserve"> involved in the negotiations</w:t>
      </w:r>
      <w:r w:rsidR="00A756CD">
        <w:rPr>
          <w:rFonts w:ascii="Times New Roman" w:hAnsi="Times New Roman" w:cs="Times New Roman"/>
          <w:lang w:val="en-GB"/>
        </w:rPr>
        <w:t xml:space="preserve"> regarding the release of her ancestral land</w:t>
      </w:r>
      <w:r w:rsidR="005B161E" w:rsidRPr="005B161E">
        <w:rPr>
          <w:rFonts w:ascii="Times New Roman" w:hAnsi="Times New Roman" w:cs="Times New Roman"/>
          <w:lang w:val="en-GB"/>
        </w:rPr>
        <w:t>, although she was a rights holder</w:t>
      </w:r>
      <w:r w:rsidR="00A835CC">
        <w:rPr>
          <w:rFonts w:ascii="Times New Roman" w:hAnsi="Times New Roman" w:cs="Times New Roman"/>
          <w:lang w:val="en-GB"/>
        </w:rPr>
        <w:t>.</w:t>
      </w:r>
      <w:r w:rsidR="005B161E" w:rsidRPr="005B161E">
        <w:rPr>
          <w:rFonts w:ascii="Times New Roman" w:hAnsi="Times New Roman" w:cs="Times New Roman"/>
          <w:lang w:val="en-GB"/>
        </w:rPr>
        <w:t xml:space="preserve"> On 25 July 2016, the court rejected the case on a technical point, making the dubious claim that the case should also have been brought against other Papuan</w:t>
      </w:r>
      <w:r w:rsidR="00A756CD">
        <w:rPr>
          <w:rFonts w:ascii="Times New Roman" w:hAnsi="Times New Roman" w:cs="Times New Roman"/>
          <w:lang w:val="en-GB"/>
        </w:rPr>
        <w:t xml:space="preserve"> land rights holders</w:t>
      </w:r>
      <w:r w:rsidR="005B161E" w:rsidRPr="005B161E">
        <w:rPr>
          <w:rFonts w:ascii="Times New Roman" w:hAnsi="Times New Roman" w:cs="Times New Roman"/>
          <w:lang w:val="en-GB"/>
        </w:rPr>
        <w:t xml:space="preserve"> who</w:t>
      </w:r>
      <w:r w:rsidR="00A756CD">
        <w:rPr>
          <w:rFonts w:ascii="Times New Roman" w:hAnsi="Times New Roman" w:cs="Times New Roman"/>
          <w:lang w:val="en-GB"/>
        </w:rPr>
        <w:t xml:space="preserve"> had</w:t>
      </w:r>
      <w:r w:rsidR="005B161E" w:rsidRPr="005B161E">
        <w:rPr>
          <w:rFonts w:ascii="Times New Roman" w:hAnsi="Times New Roman" w:cs="Times New Roman"/>
          <w:lang w:val="en-GB"/>
        </w:rPr>
        <w:t xml:space="preserve"> received small compensation payments in 2013. With limited funds and little faith in the Indonesian legal system</w:t>
      </w:r>
      <w:r w:rsidR="00A756CD">
        <w:rPr>
          <w:rFonts w:ascii="Times New Roman" w:hAnsi="Times New Roman" w:cs="Times New Roman"/>
          <w:lang w:val="en-GB"/>
        </w:rPr>
        <w:t>,</w:t>
      </w:r>
      <w:r w:rsidR="005B161E" w:rsidRPr="005B161E">
        <w:rPr>
          <w:rFonts w:ascii="Times New Roman" w:hAnsi="Times New Roman" w:cs="Times New Roman"/>
          <w:lang w:val="en-GB"/>
        </w:rPr>
        <w:t xml:space="preserve"> the Gue clan decided not to appeal </w:t>
      </w:r>
      <w:r w:rsidR="00A835CC">
        <w:rPr>
          <w:rFonts w:ascii="Times New Roman" w:hAnsi="Times New Roman" w:cs="Times New Roman"/>
          <w:lang w:val="en-GB"/>
        </w:rPr>
        <w:t>against the verdict</w:t>
      </w:r>
      <w:r w:rsidR="00A756CD">
        <w:rPr>
          <w:rFonts w:ascii="Times New Roman" w:hAnsi="Times New Roman" w:cs="Times New Roman"/>
          <w:lang w:val="en-GB"/>
        </w:rPr>
        <w:t>.</w:t>
      </w:r>
      <w:r w:rsidR="00A756CD">
        <w:rPr>
          <w:rStyle w:val="FootnoteReference"/>
          <w:rFonts w:ascii="Times New Roman" w:hAnsi="Times New Roman" w:cs="Times New Roman"/>
          <w:lang w:val="en-GB"/>
        </w:rPr>
        <w:footnoteReference w:id="20"/>
      </w:r>
    </w:p>
    <w:p w14:paraId="7B98C867" w14:textId="2D6AF971" w:rsidR="00996C8C" w:rsidRPr="00A756CD" w:rsidRDefault="00A756CD" w:rsidP="00303933">
      <w:pPr>
        <w:jc w:val="both"/>
        <w:rPr>
          <w:rFonts w:ascii="Times New Roman" w:hAnsi="Times New Roman" w:cs="Times New Roman"/>
          <w:lang w:val="en-GB"/>
        </w:rPr>
      </w:pPr>
      <w:r>
        <w:rPr>
          <w:rFonts w:ascii="Times New Roman" w:hAnsi="Times New Roman" w:cs="Times New Roman"/>
          <w:lang w:val="en-GB"/>
        </w:rPr>
        <w:t>2</w:t>
      </w:r>
      <w:r w:rsidR="003568F5">
        <w:rPr>
          <w:rFonts w:ascii="Times New Roman" w:hAnsi="Times New Roman" w:cs="Times New Roman"/>
          <w:lang w:val="en-GB"/>
        </w:rPr>
        <w:t>5</w:t>
      </w:r>
      <w:r>
        <w:rPr>
          <w:rFonts w:ascii="Times New Roman" w:hAnsi="Times New Roman" w:cs="Times New Roman"/>
          <w:lang w:val="en-GB"/>
        </w:rPr>
        <w:t>. On 23 September 2015, representatives of the indigenous Yerisiam Gua tribe filed a lawsuit (</w:t>
      </w:r>
      <w:r w:rsidR="00AC0A1B">
        <w:rPr>
          <w:rFonts w:ascii="Times New Roman" w:hAnsi="Times New Roman" w:cs="Times New Roman"/>
          <w:lang w:val="en-GB"/>
        </w:rPr>
        <w:t xml:space="preserve">No. </w:t>
      </w:r>
      <w:r>
        <w:rPr>
          <w:rFonts w:ascii="Times New Roman" w:hAnsi="Times New Roman" w:cs="Times New Roman"/>
          <w:lang w:val="en-GB"/>
        </w:rPr>
        <w:t>22/G/2015/PTUN.JPR) against the Governor of Papua Province and the palm oil company PT Nabire Baru</w:t>
      </w:r>
      <w:r w:rsidR="00B44F25">
        <w:rPr>
          <w:rFonts w:ascii="Times New Roman" w:hAnsi="Times New Roman" w:cs="Times New Roman"/>
          <w:lang w:val="en-GB"/>
        </w:rPr>
        <w:t xml:space="preserve"> to the </w:t>
      </w:r>
      <w:r w:rsidR="006342DD">
        <w:rPr>
          <w:rFonts w:ascii="Times New Roman" w:hAnsi="Times New Roman" w:cs="Times New Roman"/>
          <w:lang w:val="en-GB"/>
        </w:rPr>
        <w:t>S</w:t>
      </w:r>
      <w:r w:rsidR="00B44F25" w:rsidRPr="00B44F25">
        <w:rPr>
          <w:rFonts w:ascii="Times New Roman" w:hAnsi="Times New Roman" w:cs="Times New Roman"/>
          <w:lang w:val="en-GB"/>
        </w:rPr>
        <w:t xml:space="preserve">tate </w:t>
      </w:r>
      <w:r w:rsidR="006342DD">
        <w:rPr>
          <w:rFonts w:ascii="Times New Roman" w:hAnsi="Times New Roman" w:cs="Times New Roman"/>
          <w:lang w:val="en-GB"/>
        </w:rPr>
        <w:t>A</w:t>
      </w:r>
      <w:r w:rsidR="00B44F25" w:rsidRPr="00B44F25">
        <w:rPr>
          <w:rFonts w:ascii="Times New Roman" w:hAnsi="Times New Roman" w:cs="Times New Roman"/>
          <w:lang w:val="en-GB"/>
        </w:rPr>
        <w:t xml:space="preserve">dministrative </w:t>
      </w:r>
      <w:r w:rsidR="006342DD">
        <w:rPr>
          <w:rFonts w:ascii="Times New Roman" w:hAnsi="Times New Roman" w:cs="Times New Roman"/>
          <w:lang w:val="en-GB"/>
        </w:rPr>
        <w:t>C</w:t>
      </w:r>
      <w:r w:rsidR="00B44F25" w:rsidRPr="00B44F25">
        <w:rPr>
          <w:rFonts w:ascii="Times New Roman" w:hAnsi="Times New Roman" w:cs="Times New Roman"/>
          <w:lang w:val="en-GB"/>
        </w:rPr>
        <w:t>ourt</w:t>
      </w:r>
      <w:r w:rsidR="00B44F25">
        <w:rPr>
          <w:rFonts w:ascii="Times New Roman" w:hAnsi="Times New Roman" w:cs="Times New Roman"/>
          <w:lang w:val="en-GB"/>
        </w:rPr>
        <w:t xml:space="preserve"> in Jayapura. PT Nabire Baru</w:t>
      </w:r>
      <w:r>
        <w:rPr>
          <w:rFonts w:ascii="Times New Roman" w:hAnsi="Times New Roman" w:cs="Times New Roman"/>
          <w:lang w:val="en-GB"/>
        </w:rPr>
        <w:t xml:space="preserve"> </w:t>
      </w:r>
      <w:r w:rsidR="00B44F25">
        <w:rPr>
          <w:rFonts w:ascii="Times New Roman" w:hAnsi="Times New Roman" w:cs="Times New Roman"/>
          <w:lang w:val="en-GB"/>
        </w:rPr>
        <w:t>i</w:t>
      </w:r>
      <w:r>
        <w:rPr>
          <w:rFonts w:ascii="Times New Roman" w:hAnsi="Times New Roman" w:cs="Times New Roman"/>
          <w:lang w:val="en-GB"/>
        </w:rPr>
        <w:t>s</w:t>
      </w:r>
      <w:r w:rsidR="00B44F25">
        <w:rPr>
          <w:rFonts w:ascii="Times New Roman" w:hAnsi="Times New Roman" w:cs="Times New Roman"/>
          <w:lang w:val="en-GB"/>
        </w:rPr>
        <w:t xml:space="preserve"> a</w:t>
      </w:r>
      <w:r>
        <w:rPr>
          <w:rFonts w:ascii="Times New Roman" w:hAnsi="Times New Roman" w:cs="Times New Roman"/>
          <w:lang w:val="en-GB"/>
        </w:rPr>
        <w:t xml:space="preserve"> subsidiary of the </w:t>
      </w:r>
      <w:r w:rsidRPr="00A756CD">
        <w:rPr>
          <w:rFonts w:ascii="Times New Roman" w:hAnsi="Times New Roman" w:cs="Times New Roman"/>
          <w:lang w:val="en-GB"/>
        </w:rPr>
        <w:t>Goodhope Asia Holdings Ltd which is owned by Carson Cumberbatch PLC from Sri Lanka. Goodhope Asia Holdings Ltd has been a R</w:t>
      </w:r>
      <w:r w:rsidR="00B44F25">
        <w:rPr>
          <w:rFonts w:ascii="Times New Roman" w:hAnsi="Times New Roman" w:cs="Times New Roman"/>
          <w:lang w:val="en-GB"/>
        </w:rPr>
        <w:t xml:space="preserve">oundtable of Sustainable </w:t>
      </w:r>
      <w:r w:rsidRPr="00A756CD">
        <w:rPr>
          <w:rFonts w:ascii="Times New Roman" w:hAnsi="Times New Roman" w:cs="Times New Roman"/>
          <w:lang w:val="en-GB"/>
        </w:rPr>
        <w:t>P</w:t>
      </w:r>
      <w:r w:rsidR="00B44F25">
        <w:rPr>
          <w:rFonts w:ascii="Times New Roman" w:hAnsi="Times New Roman" w:cs="Times New Roman"/>
          <w:lang w:val="en-GB"/>
        </w:rPr>
        <w:t xml:space="preserve">alm </w:t>
      </w:r>
      <w:r w:rsidRPr="00A756CD">
        <w:rPr>
          <w:rFonts w:ascii="Times New Roman" w:hAnsi="Times New Roman" w:cs="Times New Roman"/>
          <w:lang w:val="en-GB"/>
        </w:rPr>
        <w:t>O</w:t>
      </w:r>
      <w:r w:rsidR="00B44F25">
        <w:rPr>
          <w:rFonts w:ascii="Times New Roman" w:hAnsi="Times New Roman" w:cs="Times New Roman"/>
          <w:lang w:val="en-GB"/>
        </w:rPr>
        <w:t>il (RSPO)</w:t>
      </w:r>
      <w:r w:rsidRPr="00A756CD">
        <w:rPr>
          <w:rFonts w:ascii="Times New Roman" w:hAnsi="Times New Roman" w:cs="Times New Roman"/>
          <w:lang w:val="en-GB"/>
        </w:rPr>
        <w:t xml:space="preserve"> member since December 2014.</w:t>
      </w:r>
      <w:r w:rsidR="00B44F25">
        <w:rPr>
          <w:rFonts w:ascii="Times New Roman" w:hAnsi="Times New Roman" w:cs="Times New Roman"/>
          <w:lang w:val="en-GB"/>
        </w:rPr>
        <w:t xml:space="preserve"> The Yerisiam Gua claimed that the company had manipulated the process of securing the tribal chief’s signature. According to the Yerisiam Gua, they had never signed any document approving the release of customary land to the company. The Governor had issued a business permit by decree to PT Nabire Baru</w:t>
      </w:r>
      <w:r w:rsidR="009E77D3">
        <w:rPr>
          <w:rFonts w:ascii="Times New Roman" w:hAnsi="Times New Roman" w:cs="Times New Roman"/>
          <w:lang w:val="en-GB"/>
        </w:rPr>
        <w:t xml:space="preserve"> without prior consultation of the Yerisiam Gua. </w:t>
      </w:r>
      <w:r w:rsidR="0001269C">
        <w:rPr>
          <w:rFonts w:ascii="Times New Roman" w:hAnsi="Times New Roman" w:cs="Times New Roman"/>
          <w:lang w:val="en-GB"/>
        </w:rPr>
        <w:t>The administrative court</w:t>
      </w:r>
      <w:r w:rsidR="00B44F25">
        <w:rPr>
          <w:rFonts w:ascii="Times New Roman" w:hAnsi="Times New Roman" w:cs="Times New Roman"/>
          <w:lang w:val="en-GB"/>
        </w:rPr>
        <w:t xml:space="preserve"> </w:t>
      </w:r>
      <w:r w:rsidR="0001269C" w:rsidRPr="0001269C">
        <w:rPr>
          <w:rFonts w:ascii="Times New Roman" w:hAnsi="Times New Roman" w:cs="Times New Roman"/>
          <w:lang w:val="en-GB"/>
        </w:rPr>
        <w:t>r</w:t>
      </w:r>
      <w:r w:rsidR="0001269C">
        <w:rPr>
          <w:rFonts w:ascii="Times New Roman" w:hAnsi="Times New Roman" w:cs="Times New Roman"/>
          <w:lang w:val="en-GB"/>
        </w:rPr>
        <w:t xml:space="preserve">uled in favour of PT Nabire Baru and the Papuan Governor. Later attempts to appeal against the verdict again failed. The </w:t>
      </w:r>
      <w:r w:rsidR="006A6FF3">
        <w:rPr>
          <w:rFonts w:ascii="Times New Roman" w:hAnsi="Times New Roman" w:cs="Times New Roman"/>
          <w:lang w:val="en-GB"/>
        </w:rPr>
        <w:t>Supreme Court</w:t>
      </w:r>
      <w:r w:rsidR="0001269C">
        <w:rPr>
          <w:rFonts w:ascii="Times New Roman" w:hAnsi="Times New Roman" w:cs="Times New Roman"/>
          <w:lang w:val="en-GB"/>
        </w:rPr>
        <w:t xml:space="preserve"> </w:t>
      </w:r>
      <w:r w:rsidR="00973F55">
        <w:rPr>
          <w:rFonts w:ascii="Times New Roman" w:hAnsi="Times New Roman" w:cs="Times New Roman"/>
          <w:lang w:val="en-GB"/>
        </w:rPr>
        <w:t>argued</w:t>
      </w:r>
      <w:r w:rsidR="0001269C">
        <w:rPr>
          <w:rFonts w:ascii="Times New Roman" w:hAnsi="Times New Roman" w:cs="Times New Roman"/>
          <w:lang w:val="en-GB"/>
        </w:rPr>
        <w:t xml:space="preserve"> that the lawsuit </w:t>
      </w:r>
      <w:r w:rsidR="0001269C" w:rsidRPr="0001269C">
        <w:rPr>
          <w:rFonts w:ascii="Times New Roman" w:hAnsi="Times New Roman" w:cs="Times New Roman"/>
          <w:lang w:val="en-GB"/>
        </w:rPr>
        <w:t>ha</w:t>
      </w:r>
      <w:r w:rsidR="0001269C">
        <w:rPr>
          <w:rFonts w:ascii="Times New Roman" w:hAnsi="Times New Roman" w:cs="Times New Roman"/>
          <w:lang w:val="en-GB"/>
        </w:rPr>
        <w:t>d</w:t>
      </w:r>
      <w:r w:rsidR="0001269C" w:rsidRPr="0001269C">
        <w:rPr>
          <w:rFonts w:ascii="Times New Roman" w:hAnsi="Times New Roman" w:cs="Times New Roman"/>
          <w:lang w:val="en-GB"/>
        </w:rPr>
        <w:t xml:space="preserve"> passed the grace period for filing </w:t>
      </w:r>
      <w:r w:rsidR="00DE0F6D">
        <w:rPr>
          <w:rFonts w:ascii="Times New Roman" w:hAnsi="Times New Roman" w:cs="Times New Roman"/>
          <w:lang w:val="en-GB"/>
        </w:rPr>
        <w:t>the claim.</w:t>
      </w:r>
      <w:r w:rsidR="0001269C">
        <w:rPr>
          <w:rStyle w:val="FootnoteReference"/>
          <w:rFonts w:ascii="Times New Roman" w:hAnsi="Times New Roman" w:cs="Times New Roman"/>
          <w:lang w:val="en-GB"/>
        </w:rPr>
        <w:footnoteReference w:id="21"/>
      </w:r>
    </w:p>
    <w:p w14:paraId="49207C85" w14:textId="77777777" w:rsidR="00292FCE" w:rsidRPr="001C596E" w:rsidRDefault="00292FCE" w:rsidP="001C596E">
      <w:pPr>
        <w:rPr>
          <w:rFonts w:ascii="Times New Roman" w:hAnsi="Times New Roman" w:cs="Times New Roman"/>
          <w:b/>
          <w:bCs/>
          <w:sz w:val="16"/>
          <w:szCs w:val="16"/>
          <w:lang w:val="en-GB"/>
        </w:rPr>
      </w:pPr>
    </w:p>
    <w:p w14:paraId="7E55D7AC" w14:textId="4E0952C7" w:rsidR="00292FCE" w:rsidRDefault="00292FCE" w:rsidP="00C356A1">
      <w:pPr>
        <w:pStyle w:val="ListParagraph"/>
        <w:numPr>
          <w:ilvl w:val="0"/>
          <w:numId w:val="1"/>
        </w:numPr>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FPIC Principles and</w:t>
      </w:r>
      <w:r w:rsidR="00C201F4">
        <w:rPr>
          <w:rFonts w:ascii="Times New Roman" w:hAnsi="Times New Roman" w:cs="Times New Roman"/>
          <w:b/>
          <w:bCs/>
          <w:sz w:val="24"/>
          <w:szCs w:val="24"/>
          <w:lang w:val="en-GB"/>
        </w:rPr>
        <w:t xml:space="preserve"> indigenous peoples’ right to </w:t>
      </w:r>
      <w:r w:rsidR="00C201F4" w:rsidRPr="00C201F4">
        <w:rPr>
          <w:rFonts w:ascii="Times New Roman" w:hAnsi="Times New Roman" w:cs="Times New Roman"/>
          <w:b/>
          <w:bCs/>
          <w:sz w:val="24"/>
          <w:szCs w:val="24"/>
          <w:lang w:val="en-GB"/>
        </w:rPr>
        <w:t>determine and develop priorities and strategies for the development or use of their lands</w:t>
      </w:r>
      <w:r w:rsidR="00C201F4">
        <w:rPr>
          <w:rFonts w:ascii="Times New Roman" w:hAnsi="Times New Roman" w:cs="Times New Roman"/>
          <w:b/>
          <w:bCs/>
          <w:sz w:val="24"/>
          <w:szCs w:val="24"/>
          <w:lang w:val="en-GB"/>
        </w:rPr>
        <w:t xml:space="preserve"> and resources</w:t>
      </w:r>
    </w:p>
    <w:p w14:paraId="3E3FEE20" w14:textId="34D42641" w:rsidR="002D4768" w:rsidRPr="00AA2631" w:rsidRDefault="00A362BD" w:rsidP="001B45A0">
      <w:pPr>
        <w:jc w:val="both"/>
        <w:rPr>
          <w:rFonts w:ascii="Times New Roman" w:hAnsi="Times New Roman" w:cs="Times New Roman"/>
          <w:lang w:val="en-GB"/>
        </w:rPr>
      </w:pPr>
      <w:r>
        <w:rPr>
          <w:rFonts w:ascii="Times New Roman" w:hAnsi="Times New Roman" w:cs="Times New Roman"/>
          <w:lang w:val="en-GB"/>
        </w:rPr>
        <w:t>2</w:t>
      </w:r>
      <w:r w:rsidR="003568F5">
        <w:rPr>
          <w:rFonts w:ascii="Times New Roman" w:hAnsi="Times New Roman" w:cs="Times New Roman"/>
          <w:lang w:val="en-GB"/>
        </w:rPr>
        <w:t>6</w:t>
      </w:r>
      <w:r>
        <w:rPr>
          <w:rFonts w:ascii="Times New Roman" w:hAnsi="Times New Roman" w:cs="Times New Roman"/>
          <w:lang w:val="en-GB"/>
        </w:rPr>
        <w:t xml:space="preserve">. </w:t>
      </w:r>
      <w:r w:rsidR="002D4768" w:rsidRPr="00AA2631">
        <w:rPr>
          <w:rFonts w:ascii="Times New Roman" w:hAnsi="Times New Roman" w:cs="Times New Roman"/>
          <w:lang w:val="en-GB"/>
        </w:rPr>
        <w:t xml:space="preserve">According to the Papuan Special Autonomy Law, companies seeking to access land which is claimed as indigenous communal land (tanah ulayat), an agreement needs to be reached through a decision-making council, called ‘Musyawarah’. Although plantation companies in general do reach some </w:t>
      </w:r>
      <w:r w:rsidR="00BA6D4C">
        <w:rPr>
          <w:rFonts w:ascii="Times New Roman" w:hAnsi="Times New Roman" w:cs="Times New Roman"/>
          <w:lang w:val="en-GB"/>
        </w:rPr>
        <w:t>a</w:t>
      </w:r>
      <w:r w:rsidR="002D4768" w:rsidRPr="00AA2631">
        <w:rPr>
          <w:rFonts w:ascii="Times New Roman" w:hAnsi="Times New Roman" w:cs="Times New Roman"/>
          <w:lang w:val="en-GB"/>
        </w:rPr>
        <w:t>rrangement with communities</w:t>
      </w:r>
      <w:r w:rsidR="001C596E">
        <w:rPr>
          <w:rFonts w:ascii="Times New Roman" w:hAnsi="Times New Roman" w:cs="Times New Roman"/>
          <w:lang w:val="en-GB"/>
        </w:rPr>
        <w:t xml:space="preserve"> or individuals</w:t>
      </w:r>
      <w:r w:rsidR="002D4768" w:rsidRPr="00AA2631">
        <w:rPr>
          <w:rFonts w:ascii="Times New Roman" w:hAnsi="Times New Roman" w:cs="Times New Roman"/>
          <w:lang w:val="en-GB"/>
        </w:rPr>
        <w:t xml:space="preserve">, the procedure often falls far short of standards of Free, </w:t>
      </w:r>
      <w:r w:rsidR="002D4768" w:rsidRPr="00AA2631">
        <w:rPr>
          <w:rFonts w:ascii="Times New Roman" w:hAnsi="Times New Roman" w:cs="Times New Roman"/>
          <w:lang w:val="en-GB"/>
        </w:rPr>
        <w:lastRenderedPageBreak/>
        <w:t>Prior and Informed Consent (FPIC). These arrangements are often not in accordance with FPIC principles as upheld by the United Nations Declaration on the Rights of Indigenous People and industry bodies such as the Roundtable on Sustainable Palm Oil.</w:t>
      </w:r>
    </w:p>
    <w:p w14:paraId="0D9E5889" w14:textId="419C21F8" w:rsidR="009846C2" w:rsidRDefault="00A362BD" w:rsidP="00893A77">
      <w:pPr>
        <w:jc w:val="both"/>
        <w:rPr>
          <w:rStyle w:val="fontstyle01"/>
          <w:rFonts w:ascii="Times New Roman" w:hAnsi="Times New Roman" w:cs="Times New Roman"/>
          <w:lang w:val="en-GB"/>
        </w:rPr>
      </w:pPr>
      <w:r>
        <w:rPr>
          <w:rStyle w:val="fontstyle01"/>
          <w:rFonts w:ascii="Times New Roman" w:hAnsi="Times New Roman" w:cs="Times New Roman"/>
          <w:lang w:val="en-GB"/>
        </w:rPr>
        <w:t>2</w:t>
      </w:r>
      <w:r w:rsidR="003568F5">
        <w:rPr>
          <w:rStyle w:val="fontstyle01"/>
          <w:rFonts w:ascii="Times New Roman" w:hAnsi="Times New Roman" w:cs="Times New Roman"/>
          <w:lang w:val="en-GB"/>
        </w:rPr>
        <w:t>7</w:t>
      </w:r>
      <w:r>
        <w:rPr>
          <w:rStyle w:val="fontstyle01"/>
          <w:rFonts w:ascii="Times New Roman" w:hAnsi="Times New Roman" w:cs="Times New Roman"/>
          <w:lang w:val="en-GB"/>
        </w:rPr>
        <w:t>.</w:t>
      </w:r>
      <w:r w:rsidR="001C596E">
        <w:rPr>
          <w:rStyle w:val="fontstyle01"/>
          <w:rFonts w:ascii="Times New Roman" w:hAnsi="Times New Roman" w:cs="Times New Roman"/>
          <w:lang w:val="en-GB"/>
        </w:rPr>
        <w:t xml:space="preserve"> </w:t>
      </w:r>
      <w:r w:rsidR="003A4D41">
        <w:rPr>
          <w:rStyle w:val="fontstyle01"/>
          <w:rFonts w:ascii="Times New Roman" w:hAnsi="Times New Roman" w:cs="Times New Roman"/>
          <w:lang w:val="en-GB"/>
        </w:rPr>
        <w:t xml:space="preserve">Numerous testimonies of victims and reports by NGOs working on plantations in West Papua have </w:t>
      </w:r>
      <w:r w:rsidR="00CD45B8" w:rsidRPr="00AA2631">
        <w:rPr>
          <w:rStyle w:val="fontstyle01"/>
          <w:rFonts w:ascii="Times New Roman" w:hAnsi="Times New Roman" w:cs="Times New Roman"/>
          <w:lang w:val="en-GB"/>
        </w:rPr>
        <w:t xml:space="preserve">revealed that companies in West Papua often do not follow the </w:t>
      </w:r>
      <w:r w:rsidR="00BA6D4C">
        <w:rPr>
          <w:rStyle w:val="fontstyle01"/>
          <w:rFonts w:ascii="Times New Roman" w:hAnsi="Times New Roman" w:cs="Times New Roman"/>
          <w:lang w:val="en-GB"/>
        </w:rPr>
        <w:t>p</w:t>
      </w:r>
      <w:r w:rsidR="00CD45B8" w:rsidRPr="00AA2631">
        <w:rPr>
          <w:rStyle w:val="fontstyle01"/>
          <w:rFonts w:ascii="Times New Roman" w:hAnsi="Times New Roman" w:cs="Times New Roman"/>
          <w:lang w:val="en-GB"/>
        </w:rPr>
        <w:t>rocedural requirements. Despite violations against administrative procedures and legal</w:t>
      </w:r>
      <w:r w:rsidR="00BA6D4C">
        <w:rPr>
          <w:rStyle w:val="fontstyle01"/>
          <w:rFonts w:ascii="Times New Roman" w:hAnsi="Times New Roman" w:cs="Times New Roman"/>
          <w:lang w:val="en-GB"/>
        </w:rPr>
        <w:t xml:space="preserve"> </w:t>
      </w:r>
      <w:r w:rsidR="00CD45B8" w:rsidRPr="00AA2631">
        <w:rPr>
          <w:rStyle w:val="fontstyle01"/>
          <w:rFonts w:ascii="Times New Roman" w:hAnsi="Times New Roman" w:cs="Times New Roman"/>
          <w:lang w:val="en-GB"/>
        </w:rPr>
        <w:t xml:space="preserve">requirements, local government </w:t>
      </w:r>
      <w:r w:rsidR="009846C2">
        <w:rPr>
          <w:rStyle w:val="fontstyle01"/>
          <w:rFonts w:ascii="Times New Roman" w:hAnsi="Times New Roman" w:cs="Times New Roman"/>
          <w:lang w:val="en-GB"/>
        </w:rPr>
        <w:t>agencie</w:t>
      </w:r>
      <w:r w:rsidR="00CD45B8" w:rsidRPr="00AA2631">
        <w:rPr>
          <w:rStyle w:val="fontstyle01"/>
          <w:rFonts w:ascii="Times New Roman" w:hAnsi="Times New Roman" w:cs="Times New Roman"/>
          <w:lang w:val="en-GB"/>
        </w:rPr>
        <w:t xml:space="preserve">s in West Papua still approve permits to private companies before the companies </w:t>
      </w:r>
      <w:r w:rsidR="00893A77">
        <w:rPr>
          <w:rStyle w:val="fontstyle01"/>
          <w:rFonts w:ascii="Times New Roman" w:hAnsi="Times New Roman" w:cs="Times New Roman"/>
          <w:lang w:val="en-GB"/>
        </w:rPr>
        <w:t>have come to an agreement with the</w:t>
      </w:r>
      <w:r w:rsidR="00CD45B8" w:rsidRPr="00AA2631">
        <w:rPr>
          <w:rStyle w:val="fontstyle01"/>
          <w:rFonts w:ascii="Times New Roman" w:hAnsi="Times New Roman" w:cs="Times New Roman"/>
          <w:lang w:val="en-GB"/>
        </w:rPr>
        <w:t xml:space="preserve"> indigenous land rights holders.</w:t>
      </w:r>
      <w:r w:rsidR="009846C2">
        <w:rPr>
          <w:rStyle w:val="fontstyle01"/>
          <w:rFonts w:ascii="Times New Roman" w:hAnsi="Times New Roman" w:cs="Times New Roman"/>
          <w:lang w:val="en-GB"/>
        </w:rPr>
        <w:t xml:space="preserve"> This practice violates article 6 (1) of ministerial decree No. 2/1999 by the </w:t>
      </w:r>
      <w:r w:rsidR="009846C2" w:rsidRPr="009846C2">
        <w:rPr>
          <w:rStyle w:val="fontstyle01"/>
          <w:rFonts w:ascii="Times New Roman" w:hAnsi="Times New Roman" w:cs="Times New Roman"/>
          <w:lang w:val="en-GB"/>
        </w:rPr>
        <w:t>Minister of Agrarian Affairs and Spatial Planning / Head of National Land Agency</w:t>
      </w:r>
      <w:r w:rsidR="009846C2">
        <w:rPr>
          <w:rStyle w:val="fontstyle01"/>
          <w:rFonts w:ascii="Times New Roman" w:hAnsi="Times New Roman" w:cs="Times New Roman"/>
          <w:lang w:val="en-GB"/>
        </w:rPr>
        <w:t xml:space="preserve">. According to the decree, government officials have the obligation to consult the land rights holders to </w:t>
      </w:r>
      <w:r w:rsidR="004622F8">
        <w:rPr>
          <w:rStyle w:val="fontstyle01"/>
          <w:rFonts w:ascii="Times New Roman" w:hAnsi="Times New Roman" w:cs="Times New Roman"/>
          <w:lang w:val="en-GB"/>
        </w:rPr>
        <w:t xml:space="preserve">clarify </w:t>
      </w:r>
      <w:r w:rsidR="004622F8" w:rsidRPr="004622F8">
        <w:rPr>
          <w:rStyle w:val="fontstyle01"/>
          <w:rFonts w:ascii="Times New Roman" w:hAnsi="Times New Roman" w:cs="Times New Roman"/>
          <w:lang w:val="en-GB"/>
        </w:rPr>
        <w:t>land tenure and</w:t>
      </w:r>
      <w:r w:rsidR="004622F8">
        <w:rPr>
          <w:rStyle w:val="fontstyle01"/>
          <w:rFonts w:ascii="Times New Roman" w:hAnsi="Times New Roman" w:cs="Times New Roman"/>
          <w:lang w:val="en-GB"/>
        </w:rPr>
        <w:t xml:space="preserve"> make a</w:t>
      </w:r>
      <w:r w:rsidR="004622F8" w:rsidRPr="004622F8">
        <w:rPr>
          <w:rStyle w:val="fontstyle01"/>
          <w:rFonts w:ascii="Times New Roman" w:hAnsi="Times New Roman" w:cs="Times New Roman"/>
          <w:lang w:val="en-GB"/>
        </w:rPr>
        <w:t xml:space="preserve"> physical assessment of the area</w:t>
      </w:r>
      <w:r w:rsidR="004622F8">
        <w:rPr>
          <w:rStyle w:val="fontstyle01"/>
          <w:rFonts w:ascii="Times New Roman" w:hAnsi="Times New Roman" w:cs="Times New Roman"/>
          <w:lang w:val="en-GB"/>
        </w:rPr>
        <w:t xml:space="preserve"> and</w:t>
      </w:r>
      <w:r w:rsidR="004622F8" w:rsidRPr="004622F8">
        <w:rPr>
          <w:rStyle w:val="fontstyle01"/>
          <w:rFonts w:ascii="Times New Roman" w:hAnsi="Times New Roman" w:cs="Times New Roman"/>
          <w:lang w:val="en-GB"/>
        </w:rPr>
        <w:t xml:space="preserve"> obtain community responses in the framework of granting Location Permits.</w:t>
      </w:r>
      <w:r w:rsidR="004622F8">
        <w:rPr>
          <w:rStyle w:val="fontstyle01"/>
          <w:rFonts w:ascii="Times New Roman" w:hAnsi="Times New Roman" w:cs="Times New Roman"/>
          <w:lang w:val="en-GB"/>
        </w:rPr>
        <w:t xml:space="preserve"> In West Papua, permits were even granted if the</w:t>
      </w:r>
      <w:r w:rsidR="00C22D91">
        <w:rPr>
          <w:rStyle w:val="fontstyle01"/>
          <w:rFonts w:ascii="Times New Roman" w:hAnsi="Times New Roman" w:cs="Times New Roman"/>
          <w:lang w:val="en-GB"/>
        </w:rPr>
        <w:t xml:space="preserve"> area of the</w:t>
      </w:r>
      <w:r w:rsidR="004622F8">
        <w:rPr>
          <w:rStyle w:val="fontstyle01"/>
          <w:rFonts w:ascii="Times New Roman" w:hAnsi="Times New Roman" w:cs="Times New Roman"/>
          <w:lang w:val="en-GB"/>
        </w:rPr>
        <w:t xml:space="preserve"> cultivation permit (</w:t>
      </w:r>
      <w:r w:rsidR="00C22D91">
        <w:rPr>
          <w:rStyle w:val="fontstyle01"/>
          <w:rFonts w:ascii="Times New Roman" w:hAnsi="Times New Roman" w:cs="Times New Roman"/>
          <w:lang w:val="en-GB"/>
        </w:rPr>
        <w:t>I</w:t>
      </w:r>
      <w:r w:rsidR="004622F8">
        <w:rPr>
          <w:rStyle w:val="fontstyle01"/>
          <w:rFonts w:ascii="Times New Roman" w:hAnsi="Times New Roman" w:cs="Times New Roman"/>
          <w:lang w:val="en-GB"/>
        </w:rPr>
        <w:t xml:space="preserve">zin </w:t>
      </w:r>
      <w:r w:rsidR="00C22D91">
        <w:rPr>
          <w:rStyle w:val="fontstyle01"/>
          <w:rFonts w:ascii="Times New Roman" w:hAnsi="Times New Roman" w:cs="Times New Roman"/>
          <w:lang w:val="en-GB"/>
        </w:rPr>
        <w:t>H</w:t>
      </w:r>
      <w:r w:rsidR="004622F8">
        <w:rPr>
          <w:rStyle w:val="fontstyle01"/>
          <w:rFonts w:ascii="Times New Roman" w:hAnsi="Times New Roman" w:cs="Times New Roman"/>
          <w:lang w:val="en-GB"/>
        </w:rPr>
        <w:t>a</w:t>
      </w:r>
      <w:r w:rsidR="00C22D91">
        <w:rPr>
          <w:rStyle w:val="fontstyle01"/>
          <w:rFonts w:ascii="Times New Roman" w:hAnsi="Times New Roman" w:cs="Times New Roman"/>
          <w:lang w:val="en-GB"/>
        </w:rPr>
        <w:t>k Guna Usaha</w:t>
      </w:r>
      <w:r w:rsidR="004622F8">
        <w:rPr>
          <w:rStyle w:val="fontstyle01"/>
          <w:rFonts w:ascii="Times New Roman" w:hAnsi="Times New Roman" w:cs="Times New Roman"/>
          <w:lang w:val="en-GB"/>
        </w:rPr>
        <w:t>) by a</w:t>
      </w:r>
      <w:r w:rsidR="00C22D91">
        <w:rPr>
          <w:rStyle w:val="fontstyle01"/>
          <w:rFonts w:ascii="Times New Roman" w:hAnsi="Times New Roman" w:cs="Times New Roman"/>
          <w:lang w:val="en-GB"/>
        </w:rPr>
        <w:t xml:space="preserve"> single company </w:t>
      </w:r>
      <w:r w:rsidR="00C22D91" w:rsidRPr="00C22D91">
        <w:rPr>
          <w:rStyle w:val="fontstyle01"/>
          <w:rFonts w:ascii="Times New Roman" w:hAnsi="Times New Roman" w:cs="Times New Roman"/>
          <w:lang w:val="en-GB"/>
        </w:rPr>
        <w:t>exceed</w:t>
      </w:r>
      <w:r w:rsidR="00C22D91">
        <w:rPr>
          <w:rStyle w:val="fontstyle01"/>
          <w:rFonts w:ascii="Times New Roman" w:hAnsi="Times New Roman" w:cs="Times New Roman"/>
          <w:lang w:val="en-GB"/>
        </w:rPr>
        <w:t>ed the limit of 20,000 ha per province or 100,000 ha in Indonesia.</w:t>
      </w:r>
      <w:r w:rsidR="004622F8">
        <w:rPr>
          <w:rStyle w:val="FootnoteReference"/>
          <w:rFonts w:ascii="Times New Roman" w:hAnsi="Times New Roman" w:cs="Times New Roman"/>
          <w:color w:val="000000"/>
          <w:lang w:val="en-GB"/>
        </w:rPr>
        <w:footnoteReference w:id="22"/>
      </w:r>
    </w:p>
    <w:p w14:paraId="339739C8" w14:textId="4D98BB53" w:rsidR="00CD45B8" w:rsidRPr="00AA2631" w:rsidRDefault="009846C2" w:rsidP="00893A77">
      <w:pPr>
        <w:jc w:val="both"/>
        <w:rPr>
          <w:rStyle w:val="fontstyle01"/>
          <w:rFonts w:ascii="Times New Roman" w:hAnsi="Times New Roman" w:cs="Times New Roman"/>
          <w:lang w:val="en-GB"/>
        </w:rPr>
      </w:pPr>
      <w:r>
        <w:rPr>
          <w:rStyle w:val="fontstyle01"/>
          <w:rFonts w:ascii="Times New Roman" w:hAnsi="Times New Roman" w:cs="Times New Roman"/>
          <w:lang w:val="en-GB"/>
        </w:rPr>
        <w:t>2</w:t>
      </w:r>
      <w:r w:rsidR="003568F5">
        <w:rPr>
          <w:rStyle w:val="fontstyle01"/>
          <w:rFonts w:ascii="Times New Roman" w:hAnsi="Times New Roman" w:cs="Times New Roman"/>
          <w:lang w:val="en-GB"/>
        </w:rPr>
        <w:t>8</w:t>
      </w:r>
      <w:r>
        <w:rPr>
          <w:rStyle w:val="fontstyle01"/>
          <w:rFonts w:ascii="Times New Roman" w:hAnsi="Times New Roman" w:cs="Times New Roman"/>
          <w:lang w:val="en-GB"/>
        </w:rPr>
        <w:t>.</w:t>
      </w:r>
      <w:r w:rsidR="00CD45B8" w:rsidRPr="00AA2631">
        <w:rPr>
          <w:rStyle w:val="fontstyle01"/>
          <w:rFonts w:ascii="Times New Roman" w:hAnsi="Times New Roman" w:cs="Times New Roman"/>
          <w:lang w:val="en-GB"/>
        </w:rPr>
        <w:t xml:space="preserve"> In fact, many companies already receive plantation business licences before they informed the affected indigenous community about the project.</w:t>
      </w:r>
      <w:r w:rsidR="00893A77">
        <w:rPr>
          <w:rStyle w:val="fontstyle01"/>
          <w:rFonts w:ascii="Times New Roman" w:hAnsi="Times New Roman" w:cs="Times New Roman"/>
          <w:lang w:val="en-GB"/>
        </w:rPr>
        <w:t xml:space="preserve"> In the Boven Digoel Regency, the companies </w:t>
      </w:r>
      <w:r w:rsidR="00893A77" w:rsidRPr="00893A77">
        <w:rPr>
          <w:rStyle w:val="fontstyle01"/>
          <w:rFonts w:ascii="Times New Roman" w:hAnsi="Times New Roman" w:cs="Times New Roman"/>
          <w:lang w:val="en-GB"/>
        </w:rPr>
        <w:t>PT. Indoagro Persada Lestari, PT. Indoagro Surya Alam, PT. Indoagro</w:t>
      </w:r>
      <w:r>
        <w:rPr>
          <w:rStyle w:val="fontstyle01"/>
          <w:rFonts w:ascii="Times New Roman" w:hAnsi="Times New Roman" w:cs="Times New Roman"/>
          <w:lang w:val="en-GB"/>
        </w:rPr>
        <w:t xml:space="preserve"> </w:t>
      </w:r>
      <w:r w:rsidR="00893A77" w:rsidRPr="00893A77">
        <w:rPr>
          <w:rStyle w:val="fontstyle01"/>
          <w:rFonts w:ascii="Times New Roman" w:hAnsi="Times New Roman" w:cs="Times New Roman"/>
          <w:lang w:val="en-GB"/>
        </w:rPr>
        <w:t>Daya Adimulia</w:t>
      </w:r>
      <w:r w:rsidR="00893A77">
        <w:rPr>
          <w:rStyle w:val="fontstyle01"/>
          <w:rFonts w:ascii="Times New Roman" w:hAnsi="Times New Roman" w:cs="Times New Roman"/>
          <w:lang w:val="en-GB"/>
        </w:rPr>
        <w:t xml:space="preserve"> </w:t>
      </w:r>
      <w:r w:rsidR="00893A77" w:rsidRPr="00893A77">
        <w:rPr>
          <w:rStyle w:val="fontstyle01"/>
          <w:rFonts w:ascii="Times New Roman" w:hAnsi="Times New Roman" w:cs="Times New Roman"/>
          <w:lang w:val="en-GB"/>
        </w:rPr>
        <w:t>an</w:t>
      </w:r>
      <w:r w:rsidR="00893A77">
        <w:rPr>
          <w:rStyle w:val="fontstyle01"/>
          <w:rFonts w:ascii="Times New Roman" w:hAnsi="Times New Roman" w:cs="Times New Roman"/>
          <w:lang w:val="en-GB"/>
        </w:rPr>
        <w:t>d</w:t>
      </w:r>
      <w:r w:rsidR="00893A77" w:rsidRPr="00893A77">
        <w:rPr>
          <w:rStyle w:val="fontstyle01"/>
          <w:rFonts w:ascii="Times New Roman" w:hAnsi="Times New Roman" w:cs="Times New Roman"/>
          <w:lang w:val="en-GB"/>
        </w:rPr>
        <w:t xml:space="preserve"> PT. Indoagro Alam Sejahtera</w:t>
      </w:r>
      <w:r w:rsidR="00893A77">
        <w:rPr>
          <w:rStyle w:val="fontstyle01"/>
          <w:rFonts w:ascii="Times New Roman" w:hAnsi="Times New Roman" w:cs="Times New Roman"/>
          <w:lang w:val="en-GB"/>
        </w:rPr>
        <w:t xml:space="preserve"> used a recommendation letter from the local indigenous peoples </w:t>
      </w:r>
      <w:r>
        <w:rPr>
          <w:rStyle w:val="fontstyle01"/>
          <w:rFonts w:ascii="Times New Roman" w:hAnsi="Times New Roman" w:cs="Times New Roman"/>
          <w:lang w:val="en-GB"/>
        </w:rPr>
        <w:t>‘</w:t>
      </w:r>
      <w:r w:rsidR="00893A77">
        <w:rPr>
          <w:rStyle w:val="fontstyle01"/>
          <w:rFonts w:ascii="Times New Roman" w:hAnsi="Times New Roman" w:cs="Times New Roman"/>
          <w:lang w:val="en-GB"/>
        </w:rPr>
        <w:t xml:space="preserve">organisation (Lembaga Masyarakat Adat, LMA) </w:t>
      </w:r>
      <w:r>
        <w:rPr>
          <w:rStyle w:val="fontstyle01"/>
          <w:rFonts w:ascii="Times New Roman" w:hAnsi="Times New Roman" w:cs="Times New Roman"/>
          <w:lang w:val="en-GB"/>
        </w:rPr>
        <w:t>to avoid negotiations with the actual land rights holders.</w:t>
      </w:r>
      <w:r w:rsidR="003A4D41">
        <w:rPr>
          <w:rStyle w:val="FootnoteReference"/>
          <w:rFonts w:ascii="Times New Roman" w:hAnsi="Times New Roman" w:cs="Times New Roman"/>
          <w:color w:val="000000"/>
          <w:lang w:val="en-GB"/>
        </w:rPr>
        <w:footnoteReference w:id="23"/>
      </w:r>
    </w:p>
    <w:p w14:paraId="097B17A7" w14:textId="7BD76FCD" w:rsidR="00B449C2" w:rsidRPr="00AA2631" w:rsidRDefault="003568F5" w:rsidP="00B449C2">
      <w:pPr>
        <w:jc w:val="both"/>
        <w:rPr>
          <w:rFonts w:ascii="Times New Roman" w:hAnsi="Times New Roman" w:cs="Times New Roman"/>
          <w:lang w:val="en-GB"/>
        </w:rPr>
      </w:pPr>
      <w:r>
        <w:rPr>
          <w:rFonts w:ascii="Times New Roman" w:hAnsi="Times New Roman" w:cs="Times New Roman"/>
          <w:lang w:val="en-GB"/>
        </w:rPr>
        <w:t>29</w:t>
      </w:r>
      <w:r w:rsidR="00A362BD">
        <w:rPr>
          <w:rFonts w:ascii="Times New Roman" w:hAnsi="Times New Roman" w:cs="Times New Roman"/>
          <w:lang w:val="en-GB"/>
        </w:rPr>
        <w:t xml:space="preserve">. </w:t>
      </w:r>
      <w:r w:rsidR="008406B6" w:rsidRPr="00AA2631">
        <w:rPr>
          <w:rFonts w:ascii="Times New Roman" w:hAnsi="Times New Roman" w:cs="Times New Roman"/>
          <w:lang w:val="en-GB"/>
        </w:rPr>
        <w:t xml:space="preserve">Indigenous land rights are frequently ignored during the establishment of new plantations. </w:t>
      </w:r>
      <w:r w:rsidR="002D4768" w:rsidRPr="00AA2631">
        <w:rPr>
          <w:rFonts w:ascii="Times New Roman" w:hAnsi="Times New Roman" w:cs="Times New Roman"/>
          <w:lang w:val="en-GB"/>
        </w:rPr>
        <w:t xml:space="preserve">Instead of allowing communities time and space to collectively decide whether or not a plantation would be in their best interests, </w:t>
      </w:r>
      <w:r w:rsidR="00B449C2" w:rsidRPr="00AA2631">
        <w:rPr>
          <w:rFonts w:ascii="Times New Roman" w:hAnsi="Times New Roman" w:cs="Times New Roman"/>
          <w:lang w:val="en-GB"/>
        </w:rPr>
        <w:t xml:space="preserve">most </w:t>
      </w:r>
      <w:r w:rsidR="002D4768" w:rsidRPr="00AA2631">
        <w:rPr>
          <w:rFonts w:ascii="Times New Roman" w:hAnsi="Times New Roman" w:cs="Times New Roman"/>
          <w:lang w:val="en-GB"/>
        </w:rPr>
        <w:t xml:space="preserve">companies in </w:t>
      </w:r>
      <w:r w:rsidR="00B449C2" w:rsidRPr="00AA2631">
        <w:rPr>
          <w:rFonts w:ascii="Times New Roman" w:hAnsi="Times New Roman" w:cs="Times New Roman"/>
          <w:lang w:val="en-GB"/>
        </w:rPr>
        <w:t xml:space="preserve">West </w:t>
      </w:r>
      <w:r w:rsidR="002D4768" w:rsidRPr="00AA2631">
        <w:rPr>
          <w:rFonts w:ascii="Times New Roman" w:hAnsi="Times New Roman" w:cs="Times New Roman"/>
          <w:lang w:val="en-GB"/>
        </w:rPr>
        <w:t>Papua</w:t>
      </w:r>
      <w:r w:rsidR="00B449C2" w:rsidRPr="00AA2631">
        <w:rPr>
          <w:rFonts w:ascii="Times New Roman" w:hAnsi="Times New Roman" w:cs="Times New Roman"/>
          <w:lang w:val="en-GB"/>
        </w:rPr>
        <w:t xml:space="preserve"> use fraudulent or manipulative techniques to persuade local communities into releasing ancestral lands to the companies. Major issues in relation to private companies are broken promises, fraud, as well as inadequate compensation payments for land.</w:t>
      </w:r>
      <w:r w:rsidR="00C074DE">
        <w:rPr>
          <w:rFonts w:ascii="Times New Roman" w:hAnsi="Times New Roman" w:cs="Times New Roman"/>
          <w:lang w:val="en-GB"/>
        </w:rPr>
        <w:t xml:space="preserve"> </w:t>
      </w:r>
      <w:r w:rsidR="006342DD">
        <w:rPr>
          <w:rFonts w:ascii="Times New Roman" w:hAnsi="Times New Roman" w:cs="Times New Roman"/>
          <w:lang w:val="en-GB"/>
        </w:rPr>
        <w:t>T</w:t>
      </w:r>
      <w:r w:rsidR="00C074DE">
        <w:rPr>
          <w:rFonts w:ascii="Times New Roman" w:hAnsi="Times New Roman" w:cs="Times New Roman"/>
          <w:lang w:val="en-GB"/>
        </w:rPr>
        <w:t>he NGO Pusaka</w:t>
      </w:r>
      <w:r w:rsidR="006342DD">
        <w:rPr>
          <w:rFonts w:ascii="Times New Roman" w:hAnsi="Times New Roman" w:cs="Times New Roman"/>
          <w:lang w:val="en-GB"/>
        </w:rPr>
        <w:t xml:space="preserve"> has</w:t>
      </w:r>
      <w:r w:rsidR="00C074DE">
        <w:rPr>
          <w:rFonts w:ascii="Times New Roman" w:hAnsi="Times New Roman" w:cs="Times New Roman"/>
          <w:lang w:val="en-GB"/>
        </w:rPr>
        <w:t xml:space="preserve"> documented a </w:t>
      </w:r>
      <w:r w:rsidR="004B7695">
        <w:rPr>
          <w:rFonts w:ascii="Times New Roman" w:hAnsi="Times New Roman" w:cs="Times New Roman"/>
          <w:lang w:val="en-GB"/>
        </w:rPr>
        <w:t>number of cases where palm oil companies tricked indigenous communities with fast cash payments to accept highly unfair compensation payments for their land. Indigenous land rights holders in the Kais Darat District of Sorong Selatan Regency received a compensation of</w:t>
      </w:r>
      <w:r w:rsidR="00DE37D9">
        <w:rPr>
          <w:rFonts w:ascii="Times New Roman" w:hAnsi="Times New Roman" w:cs="Times New Roman"/>
          <w:lang w:val="en-GB"/>
        </w:rPr>
        <w:t xml:space="preserve"> € 5</w:t>
      </w:r>
      <w:r w:rsidR="00DE425B">
        <w:rPr>
          <w:rFonts w:ascii="Times New Roman" w:hAnsi="Times New Roman" w:cs="Times New Roman"/>
          <w:lang w:val="en-GB"/>
        </w:rPr>
        <w:t>.00</w:t>
      </w:r>
      <w:r w:rsidR="00DE37D9">
        <w:rPr>
          <w:rFonts w:ascii="Times New Roman" w:hAnsi="Times New Roman" w:cs="Times New Roman"/>
          <w:lang w:val="en-GB"/>
        </w:rPr>
        <w:t xml:space="preserve"> (IDR 77,175) per hectare of land by a subsidiary of the ANJ Group. A similar case was reported from the indigenous village of Bopol, Elikobal District </w:t>
      </w:r>
      <w:r w:rsidR="00DE425B">
        <w:rPr>
          <w:rFonts w:ascii="Times New Roman" w:hAnsi="Times New Roman" w:cs="Times New Roman"/>
          <w:lang w:val="en-GB"/>
        </w:rPr>
        <w:t>in the</w:t>
      </w:r>
      <w:r w:rsidR="00DE37D9">
        <w:rPr>
          <w:rFonts w:ascii="Times New Roman" w:hAnsi="Times New Roman" w:cs="Times New Roman"/>
          <w:lang w:val="en-GB"/>
        </w:rPr>
        <w:t xml:space="preserve"> Merauke Regency, where the </w:t>
      </w:r>
      <w:r w:rsidR="00DE37D9" w:rsidRPr="00DE37D9">
        <w:rPr>
          <w:rFonts w:ascii="Times New Roman" w:hAnsi="Times New Roman" w:cs="Times New Roman"/>
          <w:lang w:val="en-GB"/>
        </w:rPr>
        <w:t>PT Agrinusa Persada Mulia</w:t>
      </w:r>
      <w:r w:rsidR="00DE37D9">
        <w:rPr>
          <w:rFonts w:ascii="Times New Roman" w:hAnsi="Times New Roman" w:cs="Times New Roman"/>
          <w:lang w:val="en-GB"/>
        </w:rPr>
        <w:t xml:space="preserve"> company payed </w:t>
      </w:r>
      <w:r w:rsidR="00DE425B">
        <w:rPr>
          <w:rFonts w:ascii="Times New Roman" w:hAnsi="Times New Roman" w:cs="Times New Roman"/>
          <w:lang w:val="en-GB"/>
        </w:rPr>
        <w:t>a compensation of only € 1.10 (IDR 17,000) per hectare</w:t>
      </w:r>
      <w:r w:rsidR="00DE37D9">
        <w:rPr>
          <w:rFonts w:ascii="Times New Roman" w:hAnsi="Times New Roman" w:cs="Times New Roman"/>
          <w:lang w:val="en-GB"/>
        </w:rPr>
        <w:t>.</w:t>
      </w:r>
      <w:r w:rsidR="00C22D91">
        <w:rPr>
          <w:rStyle w:val="FootnoteReference"/>
          <w:rFonts w:ascii="Times New Roman" w:hAnsi="Times New Roman" w:cs="Times New Roman"/>
          <w:lang w:val="en-GB"/>
        </w:rPr>
        <w:footnoteReference w:id="24"/>
      </w:r>
    </w:p>
    <w:p w14:paraId="21496916" w14:textId="11A29B53" w:rsidR="00B449C2" w:rsidRPr="00AA2631" w:rsidRDefault="00366609" w:rsidP="00EE3B36">
      <w:pPr>
        <w:jc w:val="both"/>
        <w:rPr>
          <w:rFonts w:ascii="Times New Roman" w:hAnsi="Times New Roman" w:cs="Times New Roman"/>
          <w:lang w:val="en-GB"/>
        </w:rPr>
      </w:pPr>
      <w:r>
        <w:rPr>
          <w:rFonts w:ascii="Times New Roman" w:hAnsi="Times New Roman" w:cs="Times New Roman"/>
          <w:color w:val="000000"/>
          <w:lang w:val="en-GB"/>
        </w:rPr>
        <w:t>3</w:t>
      </w:r>
      <w:r w:rsidR="003568F5">
        <w:rPr>
          <w:rFonts w:ascii="Times New Roman" w:hAnsi="Times New Roman" w:cs="Times New Roman"/>
          <w:color w:val="000000"/>
          <w:lang w:val="en-GB"/>
        </w:rPr>
        <w:t>0</w:t>
      </w:r>
      <w:r w:rsidR="00A362BD">
        <w:rPr>
          <w:rFonts w:ascii="Times New Roman" w:hAnsi="Times New Roman" w:cs="Times New Roman"/>
          <w:color w:val="000000"/>
          <w:lang w:val="en-GB"/>
        </w:rPr>
        <w:t xml:space="preserve">. </w:t>
      </w:r>
      <w:r w:rsidR="00B449C2" w:rsidRPr="00AA2631">
        <w:rPr>
          <w:rFonts w:ascii="Times New Roman" w:hAnsi="Times New Roman" w:cs="Times New Roman"/>
          <w:color w:val="000000"/>
          <w:lang w:val="en-GB"/>
        </w:rPr>
        <w:t>Some indigenous groups have successfully resisted estate plans</w:t>
      </w:r>
      <w:r w:rsidR="008406B6" w:rsidRPr="00AA2631">
        <w:rPr>
          <w:rFonts w:ascii="Times New Roman" w:hAnsi="Times New Roman" w:cs="Times New Roman"/>
          <w:color w:val="000000"/>
          <w:lang w:val="en-GB"/>
        </w:rPr>
        <w:t>. However,</w:t>
      </w:r>
      <w:r w:rsidR="00B449C2" w:rsidRPr="00AA2631">
        <w:rPr>
          <w:rFonts w:ascii="Times New Roman" w:hAnsi="Times New Roman" w:cs="Times New Roman"/>
          <w:color w:val="000000"/>
          <w:lang w:val="en-GB"/>
        </w:rPr>
        <w:t xml:space="preserve"> the majority of indigenous communities which come to an agreement with investors have collected multiple bitter experiences. They have been intimidated, manipulated by fast cash payments and other strategies, or have become victims of fraud due to lack of legal understanding and professional assistance by lawyers. Companies frequently do not keep their promises to provide jobs, health care, and education facilities. Once land clearance has started, many indigenous communities begin to reali</w:t>
      </w:r>
      <w:r w:rsidR="006342DD">
        <w:rPr>
          <w:rFonts w:ascii="Times New Roman" w:hAnsi="Times New Roman" w:cs="Times New Roman"/>
          <w:color w:val="000000"/>
          <w:lang w:val="en-GB"/>
        </w:rPr>
        <w:t>s</w:t>
      </w:r>
      <w:r w:rsidR="00B449C2" w:rsidRPr="00AA2631">
        <w:rPr>
          <w:rFonts w:ascii="Times New Roman" w:hAnsi="Times New Roman" w:cs="Times New Roman"/>
          <w:color w:val="000000"/>
          <w:lang w:val="en-GB"/>
        </w:rPr>
        <w:t xml:space="preserve">e that they can no longer live their traditional way of life. As a result, most indigenous communities become “bystanders” on their ancestral lands, </w:t>
      </w:r>
      <w:r w:rsidR="00EE3B36" w:rsidRPr="00AA2631">
        <w:rPr>
          <w:rFonts w:ascii="Times New Roman" w:hAnsi="Times New Roman" w:cs="Times New Roman"/>
          <w:color w:val="000000"/>
          <w:lang w:val="en-GB"/>
        </w:rPr>
        <w:t>facing an uncertain future characteri</w:t>
      </w:r>
      <w:r w:rsidR="006342DD">
        <w:rPr>
          <w:rFonts w:ascii="Times New Roman" w:hAnsi="Times New Roman" w:cs="Times New Roman"/>
          <w:color w:val="000000"/>
          <w:lang w:val="en-GB"/>
        </w:rPr>
        <w:t>s</w:t>
      </w:r>
      <w:r w:rsidR="00EE3B36" w:rsidRPr="00AA2631">
        <w:rPr>
          <w:rFonts w:ascii="Times New Roman" w:hAnsi="Times New Roman" w:cs="Times New Roman"/>
          <w:color w:val="000000"/>
          <w:lang w:val="en-GB"/>
        </w:rPr>
        <w:t>ed by poverty and loss of cultural roots.</w:t>
      </w:r>
      <w:r w:rsidR="0040541F">
        <w:rPr>
          <w:rStyle w:val="FootnoteReference"/>
          <w:rFonts w:ascii="Times New Roman" w:hAnsi="Times New Roman" w:cs="Times New Roman"/>
          <w:color w:val="000000"/>
          <w:lang w:val="en-GB"/>
        </w:rPr>
        <w:footnoteReference w:id="25"/>
      </w:r>
      <w:r w:rsidR="002D4768" w:rsidRPr="00AA2631">
        <w:rPr>
          <w:rFonts w:ascii="Times New Roman" w:hAnsi="Times New Roman" w:cs="Times New Roman"/>
          <w:lang w:val="en-GB"/>
        </w:rPr>
        <w:t xml:space="preserve"> </w:t>
      </w:r>
    </w:p>
    <w:p w14:paraId="76CD5EC7" w14:textId="3981F16D" w:rsidR="009472EA" w:rsidRDefault="00A362BD" w:rsidP="00B449C2">
      <w:pPr>
        <w:jc w:val="both"/>
        <w:rPr>
          <w:sz w:val="20"/>
          <w:szCs w:val="20"/>
          <w:lang w:val="en-GB"/>
        </w:rPr>
      </w:pPr>
      <w:r>
        <w:rPr>
          <w:rStyle w:val="fontstyle01"/>
          <w:rFonts w:ascii="Times New Roman" w:hAnsi="Times New Roman" w:cs="Times New Roman"/>
          <w:lang w:val="en-GB"/>
        </w:rPr>
        <w:t>3</w:t>
      </w:r>
      <w:r w:rsidR="003568F5">
        <w:rPr>
          <w:rStyle w:val="fontstyle01"/>
          <w:rFonts w:ascii="Times New Roman" w:hAnsi="Times New Roman" w:cs="Times New Roman"/>
          <w:lang w:val="en-GB"/>
        </w:rPr>
        <w:t>1</w:t>
      </w:r>
      <w:r>
        <w:rPr>
          <w:rStyle w:val="fontstyle01"/>
          <w:rFonts w:ascii="Times New Roman" w:hAnsi="Times New Roman" w:cs="Times New Roman"/>
          <w:lang w:val="en-GB"/>
        </w:rPr>
        <w:t xml:space="preserve">. </w:t>
      </w:r>
      <w:r w:rsidR="002D4768" w:rsidRPr="00EA08CE">
        <w:rPr>
          <w:rStyle w:val="fontstyle01"/>
          <w:rFonts w:ascii="Times New Roman" w:hAnsi="Times New Roman" w:cs="Times New Roman"/>
          <w:lang w:val="en-GB"/>
        </w:rPr>
        <w:t>Members of the police and military are often</w:t>
      </w:r>
      <w:r w:rsidR="00B449C2" w:rsidRPr="00EA08CE">
        <w:rPr>
          <w:rStyle w:val="fontstyle01"/>
          <w:rFonts w:ascii="Times New Roman" w:hAnsi="Times New Roman" w:cs="Times New Roman"/>
          <w:lang w:val="en-GB"/>
        </w:rPr>
        <w:t xml:space="preserve"> </w:t>
      </w:r>
      <w:r w:rsidR="002D4768" w:rsidRPr="00EA08CE">
        <w:rPr>
          <w:rStyle w:val="fontstyle01"/>
          <w:rFonts w:ascii="Times New Roman" w:hAnsi="Times New Roman" w:cs="Times New Roman"/>
          <w:lang w:val="en-GB"/>
        </w:rPr>
        <w:t>present when a company presents its plans to local people. This practice, coupled with</w:t>
      </w:r>
      <w:r w:rsidR="00B449C2" w:rsidRPr="00EA08CE">
        <w:rPr>
          <w:rStyle w:val="fontstyle01"/>
          <w:rFonts w:ascii="Times New Roman" w:hAnsi="Times New Roman" w:cs="Times New Roman"/>
          <w:lang w:val="en-GB"/>
        </w:rPr>
        <w:t xml:space="preserve"> </w:t>
      </w:r>
      <w:r w:rsidR="002D4768" w:rsidRPr="00EA08CE">
        <w:rPr>
          <w:rStyle w:val="fontstyle01"/>
          <w:rFonts w:ascii="Times New Roman" w:hAnsi="Times New Roman" w:cs="Times New Roman"/>
          <w:lang w:val="en-GB"/>
        </w:rPr>
        <w:t>a lack of information about their rights, can</w:t>
      </w:r>
      <w:r w:rsidR="009472EA" w:rsidRPr="00EA08CE">
        <w:rPr>
          <w:rStyle w:val="fontstyle01"/>
          <w:rFonts w:ascii="Times New Roman" w:hAnsi="Times New Roman" w:cs="Times New Roman"/>
          <w:lang w:val="en-GB"/>
        </w:rPr>
        <w:t xml:space="preserve"> </w:t>
      </w:r>
      <w:r w:rsidR="002D4768" w:rsidRPr="00EA08CE">
        <w:rPr>
          <w:rStyle w:val="fontstyle01"/>
          <w:rFonts w:ascii="Times New Roman" w:hAnsi="Times New Roman" w:cs="Times New Roman"/>
          <w:lang w:val="en-GB"/>
        </w:rPr>
        <w:t xml:space="preserve">lead indigenous people </w:t>
      </w:r>
      <w:r w:rsidR="002D4768" w:rsidRPr="00EA08CE">
        <w:rPr>
          <w:rStyle w:val="fontstyle01"/>
          <w:rFonts w:ascii="Times New Roman" w:hAnsi="Times New Roman" w:cs="Times New Roman"/>
          <w:lang w:val="en-GB"/>
        </w:rPr>
        <w:lastRenderedPageBreak/>
        <w:t>to believe that they</w:t>
      </w:r>
      <w:r w:rsidR="00B449C2" w:rsidRPr="00EA08CE">
        <w:rPr>
          <w:rStyle w:val="fontstyle01"/>
          <w:rFonts w:ascii="Times New Roman" w:hAnsi="Times New Roman" w:cs="Times New Roman"/>
          <w:lang w:val="en-GB"/>
        </w:rPr>
        <w:t xml:space="preserve"> </w:t>
      </w:r>
      <w:r w:rsidR="002D4768" w:rsidRPr="00EA08CE">
        <w:rPr>
          <w:rStyle w:val="fontstyle01"/>
          <w:rFonts w:ascii="Times New Roman" w:hAnsi="Times New Roman" w:cs="Times New Roman"/>
          <w:lang w:val="en-GB"/>
        </w:rPr>
        <w:t>have no choice but to accept the company.</w:t>
      </w:r>
      <w:r w:rsidR="00EA08CE" w:rsidRPr="00EA08CE">
        <w:rPr>
          <w:rStyle w:val="fontstyle01"/>
          <w:rFonts w:ascii="Times New Roman" w:hAnsi="Times New Roman" w:cs="Times New Roman"/>
          <w:lang w:val="en-GB"/>
        </w:rPr>
        <w:t xml:space="preserve"> </w:t>
      </w:r>
      <w:r w:rsidR="00EA08CE" w:rsidRPr="00EA08CE">
        <w:rPr>
          <w:rFonts w:ascii="Times New Roman" w:hAnsi="Times New Roman" w:cs="Times New Roman"/>
          <w:color w:val="000000"/>
          <w:lang w:val="en-GB"/>
        </w:rPr>
        <w:t>In some cases, military or police personnel</w:t>
      </w:r>
      <w:r w:rsidR="00EA08CE">
        <w:rPr>
          <w:rFonts w:ascii="Times New Roman" w:hAnsi="Times New Roman" w:cs="Times New Roman"/>
          <w:color w:val="000000"/>
          <w:lang w:val="en-GB"/>
        </w:rPr>
        <w:t xml:space="preserve"> </w:t>
      </w:r>
      <w:r w:rsidR="00EA08CE" w:rsidRPr="00EA08CE">
        <w:rPr>
          <w:rFonts w:ascii="Times New Roman" w:hAnsi="Times New Roman" w:cs="Times New Roman"/>
          <w:color w:val="000000"/>
          <w:lang w:val="en-GB"/>
        </w:rPr>
        <w:t>work for the companies as security guards and use their authority to support the company’s interests. Local activists in various areas have reported acts of intimidation or direct</w:t>
      </w:r>
      <w:r w:rsidR="00EA08CE">
        <w:rPr>
          <w:rFonts w:ascii="Times New Roman" w:hAnsi="Times New Roman" w:cs="Times New Roman"/>
          <w:color w:val="000000"/>
          <w:lang w:val="en-GB"/>
        </w:rPr>
        <w:t xml:space="preserve"> </w:t>
      </w:r>
      <w:r w:rsidR="00EA08CE" w:rsidRPr="00EA08CE">
        <w:rPr>
          <w:rFonts w:ascii="Times New Roman" w:hAnsi="Times New Roman" w:cs="Times New Roman"/>
          <w:color w:val="000000"/>
          <w:lang w:val="en-GB"/>
        </w:rPr>
        <w:t>physical violence by security force members who protected companies’ private property or prevented labourers and local residents from peaceful protest</w:t>
      </w:r>
      <w:r w:rsidR="00EA08CE">
        <w:rPr>
          <w:rFonts w:ascii="Times New Roman" w:hAnsi="Times New Roman" w:cs="Times New Roman"/>
          <w:color w:val="000000"/>
          <w:lang w:val="en-GB"/>
        </w:rPr>
        <w:t>.</w:t>
      </w:r>
      <w:r w:rsidR="00BA6DA8">
        <w:rPr>
          <w:rFonts w:ascii="Times New Roman" w:hAnsi="Times New Roman" w:cs="Times New Roman"/>
          <w:color w:val="000000"/>
          <w:lang w:val="en-GB"/>
        </w:rPr>
        <w:t xml:space="preserve"> Cases of</w:t>
      </w:r>
      <w:r w:rsidR="007267D2">
        <w:rPr>
          <w:rFonts w:ascii="Times New Roman" w:hAnsi="Times New Roman" w:cs="Times New Roman"/>
          <w:color w:val="000000"/>
          <w:lang w:val="en-GB"/>
        </w:rPr>
        <w:t xml:space="preserve"> intimidation and</w:t>
      </w:r>
      <w:r w:rsidR="00BA6DA8">
        <w:rPr>
          <w:rFonts w:ascii="Times New Roman" w:hAnsi="Times New Roman" w:cs="Times New Roman"/>
          <w:color w:val="000000"/>
          <w:lang w:val="en-GB"/>
        </w:rPr>
        <w:t xml:space="preserve"> physical violence by security force members</w:t>
      </w:r>
      <w:r w:rsidR="007267D2">
        <w:rPr>
          <w:rFonts w:ascii="Times New Roman" w:hAnsi="Times New Roman" w:cs="Times New Roman"/>
          <w:color w:val="000000"/>
          <w:lang w:val="en-GB"/>
        </w:rPr>
        <w:t xml:space="preserve"> against indigenous land rights holders</w:t>
      </w:r>
      <w:r w:rsidR="00BA6DA8">
        <w:rPr>
          <w:rFonts w:ascii="Times New Roman" w:hAnsi="Times New Roman" w:cs="Times New Roman"/>
          <w:color w:val="000000"/>
          <w:lang w:val="en-GB"/>
        </w:rPr>
        <w:t xml:space="preserve"> were documented in</w:t>
      </w:r>
      <w:r w:rsidR="00E535AF">
        <w:rPr>
          <w:rFonts w:ascii="Times New Roman" w:hAnsi="Times New Roman" w:cs="Times New Roman"/>
          <w:color w:val="000000"/>
          <w:lang w:val="en-GB"/>
        </w:rPr>
        <w:t xml:space="preserve"> land rights disputes with PT Bio </w:t>
      </w:r>
      <w:r w:rsidR="003F16BC">
        <w:rPr>
          <w:rFonts w:ascii="Times New Roman" w:hAnsi="Times New Roman" w:cs="Times New Roman"/>
          <w:color w:val="000000"/>
          <w:lang w:val="en-GB"/>
        </w:rPr>
        <w:t xml:space="preserve">Inti </w:t>
      </w:r>
      <w:r w:rsidR="00E535AF">
        <w:rPr>
          <w:rFonts w:ascii="Times New Roman" w:hAnsi="Times New Roman" w:cs="Times New Roman"/>
          <w:color w:val="000000"/>
          <w:lang w:val="en-GB"/>
        </w:rPr>
        <w:t>Agrindo in 2016 (Merauke Regency)</w:t>
      </w:r>
      <w:r w:rsidR="00E535AF">
        <w:rPr>
          <w:rStyle w:val="FootnoteReference"/>
          <w:rFonts w:ascii="Times New Roman" w:hAnsi="Times New Roman" w:cs="Times New Roman"/>
          <w:color w:val="000000"/>
          <w:lang w:val="en-GB"/>
        </w:rPr>
        <w:footnoteReference w:id="26"/>
      </w:r>
      <w:r w:rsidR="00E535AF">
        <w:rPr>
          <w:rFonts w:ascii="Times New Roman" w:hAnsi="Times New Roman" w:cs="Times New Roman"/>
          <w:color w:val="000000"/>
          <w:lang w:val="en-GB"/>
        </w:rPr>
        <w:t>,</w:t>
      </w:r>
      <w:r w:rsidR="007267D2">
        <w:rPr>
          <w:rFonts w:ascii="Times New Roman" w:hAnsi="Times New Roman" w:cs="Times New Roman"/>
          <w:color w:val="000000"/>
          <w:lang w:val="en-GB"/>
        </w:rPr>
        <w:t xml:space="preserve"> </w:t>
      </w:r>
      <w:r w:rsidR="007267D2" w:rsidRPr="007267D2">
        <w:rPr>
          <w:rFonts w:ascii="Times New Roman" w:hAnsi="Times New Roman" w:cs="Times New Roman"/>
          <w:color w:val="000000"/>
          <w:lang w:val="en-GB"/>
        </w:rPr>
        <w:t>PT Permata Putera Mandiri</w:t>
      </w:r>
      <w:r w:rsidR="007267D2">
        <w:rPr>
          <w:rFonts w:ascii="Times New Roman" w:hAnsi="Times New Roman" w:cs="Times New Roman"/>
          <w:color w:val="000000"/>
          <w:lang w:val="en-GB"/>
        </w:rPr>
        <w:t xml:space="preserve"> in 2017</w:t>
      </w:r>
      <w:r w:rsidR="00E535AF">
        <w:rPr>
          <w:rFonts w:ascii="Times New Roman" w:hAnsi="Times New Roman" w:cs="Times New Roman"/>
          <w:color w:val="000000"/>
          <w:lang w:val="en-GB"/>
        </w:rPr>
        <w:t xml:space="preserve"> (Sorong Selatan Regency)</w:t>
      </w:r>
      <w:r w:rsidR="00E535AF">
        <w:rPr>
          <w:rStyle w:val="FootnoteReference"/>
          <w:rFonts w:ascii="Times New Roman" w:hAnsi="Times New Roman" w:cs="Times New Roman"/>
          <w:color w:val="000000"/>
          <w:lang w:val="en-GB"/>
        </w:rPr>
        <w:footnoteReference w:id="27"/>
      </w:r>
      <w:r w:rsidR="003113C6">
        <w:rPr>
          <w:sz w:val="20"/>
          <w:szCs w:val="20"/>
          <w:lang w:val="en-GB"/>
        </w:rPr>
        <w:t>,</w:t>
      </w:r>
      <w:r w:rsidR="003113C6">
        <w:rPr>
          <w:rFonts w:ascii="Times New Roman" w:hAnsi="Times New Roman" w:cs="Times New Roman"/>
          <w:lang w:val="en-GB"/>
        </w:rPr>
        <w:t xml:space="preserve"> PT</w:t>
      </w:r>
      <w:r w:rsidR="003113C6" w:rsidRPr="003113C6">
        <w:rPr>
          <w:rFonts w:ascii="Times New Roman" w:hAnsi="Times New Roman" w:cs="Times New Roman"/>
          <w:lang w:val="en-GB"/>
        </w:rPr>
        <w:t xml:space="preserve"> Indo Asiana Lestari</w:t>
      </w:r>
      <w:r w:rsidR="003113C6">
        <w:rPr>
          <w:rFonts w:ascii="Times New Roman" w:hAnsi="Times New Roman" w:cs="Times New Roman"/>
          <w:lang w:val="en-GB"/>
        </w:rPr>
        <w:t xml:space="preserve"> (Boven Digoel Regency) and PT</w:t>
      </w:r>
      <w:r w:rsidR="003113C6" w:rsidRPr="003113C6">
        <w:rPr>
          <w:rFonts w:ascii="Times New Roman" w:hAnsi="Times New Roman" w:cs="Times New Roman"/>
          <w:lang w:val="en-GB"/>
        </w:rPr>
        <w:t xml:space="preserve"> </w:t>
      </w:r>
      <w:r w:rsidR="003113C6" w:rsidRPr="003113C6">
        <w:rPr>
          <w:rStyle w:val="st"/>
          <w:rFonts w:ascii="Times New Roman" w:hAnsi="Times New Roman" w:cs="Times New Roman"/>
          <w:lang w:val="en-GB"/>
        </w:rPr>
        <w:t xml:space="preserve">Megakarya Jaya Raya </w:t>
      </w:r>
      <w:r w:rsidR="003113C6">
        <w:rPr>
          <w:rStyle w:val="st"/>
          <w:rFonts w:ascii="Times New Roman" w:hAnsi="Times New Roman" w:cs="Times New Roman"/>
          <w:lang w:val="en-GB"/>
        </w:rPr>
        <w:t>(Boven Digoel Regency)</w:t>
      </w:r>
      <w:r w:rsidR="003113C6">
        <w:rPr>
          <w:rStyle w:val="FootnoteReference"/>
          <w:rFonts w:ascii="Times New Roman" w:hAnsi="Times New Roman" w:cs="Times New Roman"/>
          <w:lang w:val="en-GB"/>
        </w:rPr>
        <w:footnoteReference w:id="28"/>
      </w:r>
      <w:r w:rsidR="003113C6">
        <w:rPr>
          <w:rFonts w:ascii="Times New Roman" w:hAnsi="Times New Roman" w:cs="Times New Roman"/>
          <w:lang w:val="en-GB"/>
        </w:rPr>
        <w:t>.</w:t>
      </w:r>
      <w:r w:rsidR="007267D2">
        <w:rPr>
          <w:sz w:val="20"/>
          <w:szCs w:val="20"/>
          <w:lang w:val="en-GB"/>
        </w:rPr>
        <w:t xml:space="preserve"> </w:t>
      </w:r>
    </w:p>
    <w:p w14:paraId="428CAC39" w14:textId="77777777" w:rsidR="009A396C" w:rsidRPr="009A396C" w:rsidRDefault="009A396C" w:rsidP="00B449C2">
      <w:pPr>
        <w:jc w:val="both"/>
        <w:rPr>
          <w:rFonts w:ascii="Times New Roman" w:hAnsi="Times New Roman" w:cs="Times New Roman"/>
          <w:color w:val="000000"/>
          <w:sz w:val="16"/>
          <w:szCs w:val="16"/>
          <w:lang w:val="en-GB"/>
        </w:rPr>
      </w:pPr>
    </w:p>
    <w:p w14:paraId="661B676E" w14:textId="77777777" w:rsidR="002C0E53" w:rsidRDefault="002C0E53" w:rsidP="00640F8D">
      <w:pPr>
        <w:pStyle w:val="ListParagraph"/>
        <w:numPr>
          <w:ilvl w:val="0"/>
          <w:numId w:val="1"/>
        </w:numPr>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Recommendations</w:t>
      </w:r>
    </w:p>
    <w:p w14:paraId="467A9899" w14:textId="2DCAFC60" w:rsidR="002C0E53" w:rsidRPr="001B029A" w:rsidRDefault="00754E27" w:rsidP="002C0E53">
      <w:pPr>
        <w:jc w:val="both"/>
        <w:rPr>
          <w:rFonts w:ascii="Times New Roman" w:hAnsi="Times New Roman" w:cs="Times New Roman"/>
          <w:i/>
          <w:iCs/>
          <w:szCs w:val="24"/>
          <w:lang w:val="en-GB"/>
        </w:rPr>
      </w:pPr>
      <w:r w:rsidRPr="00754E27">
        <w:rPr>
          <w:rFonts w:ascii="Times New Roman" w:hAnsi="Times New Roman" w:cs="Times New Roman"/>
          <w:i/>
          <w:iCs/>
          <w:szCs w:val="24"/>
          <w:lang w:val="en-GB"/>
        </w:rPr>
        <w:t xml:space="preserve">The ICP </w:t>
      </w:r>
      <w:r w:rsidR="002C0E53" w:rsidRPr="00C467AC">
        <w:rPr>
          <w:rFonts w:ascii="Times New Roman" w:hAnsi="Times New Roman" w:cs="Times New Roman"/>
          <w:i/>
          <w:iCs/>
          <w:szCs w:val="24"/>
          <w:lang w:val="en-GB"/>
        </w:rPr>
        <w:t xml:space="preserve">recommends </w:t>
      </w:r>
      <w:r w:rsidR="002C0E53" w:rsidRPr="001B029A">
        <w:rPr>
          <w:rFonts w:ascii="Times New Roman" w:hAnsi="Times New Roman" w:cs="Times New Roman"/>
          <w:i/>
          <w:iCs/>
          <w:szCs w:val="24"/>
          <w:lang w:val="en-GB"/>
        </w:rPr>
        <w:t>to the Government of Indonesia to:</w:t>
      </w:r>
    </w:p>
    <w:p w14:paraId="683CF395" w14:textId="3C6B6630" w:rsidR="002C0E53" w:rsidRDefault="00CC773F" w:rsidP="002C0E53">
      <w:pPr>
        <w:pStyle w:val="ListParagraph"/>
        <w:numPr>
          <w:ilvl w:val="0"/>
          <w:numId w:val="3"/>
        </w:numPr>
        <w:spacing w:after="0" w:line="240" w:lineRule="auto"/>
        <w:jc w:val="both"/>
        <w:rPr>
          <w:rFonts w:ascii="Times New Roman" w:hAnsi="Times New Roman" w:cs="Times New Roman"/>
          <w:szCs w:val="24"/>
          <w:lang w:val="en-GB"/>
        </w:rPr>
      </w:pPr>
      <w:r>
        <w:rPr>
          <w:rFonts w:ascii="Times New Roman" w:hAnsi="Times New Roman" w:cs="Times New Roman"/>
          <w:szCs w:val="24"/>
          <w:lang w:val="en-GB"/>
        </w:rPr>
        <w:t>Introduce</w:t>
      </w:r>
      <w:r w:rsidR="002C0E53" w:rsidRPr="00054DF4">
        <w:rPr>
          <w:rFonts w:ascii="Times New Roman" w:hAnsi="Times New Roman" w:cs="Times New Roman"/>
          <w:szCs w:val="24"/>
          <w:lang w:val="en-GB"/>
        </w:rPr>
        <w:t xml:space="preserve"> </w:t>
      </w:r>
      <w:r w:rsidR="002C0E53">
        <w:rPr>
          <w:rFonts w:ascii="Times New Roman" w:hAnsi="Times New Roman" w:cs="Times New Roman"/>
          <w:szCs w:val="24"/>
          <w:lang w:val="en-GB"/>
        </w:rPr>
        <w:t>Free, Prior and Informed consent (</w:t>
      </w:r>
      <w:r w:rsidR="002C0E53" w:rsidRPr="00054DF4">
        <w:rPr>
          <w:rFonts w:ascii="Times New Roman" w:hAnsi="Times New Roman" w:cs="Times New Roman"/>
          <w:szCs w:val="24"/>
          <w:lang w:val="en-GB"/>
        </w:rPr>
        <w:t>FPIC</w:t>
      </w:r>
      <w:r w:rsidR="002C0E53">
        <w:rPr>
          <w:rFonts w:ascii="Times New Roman" w:hAnsi="Times New Roman" w:cs="Times New Roman"/>
          <w:szCs w:val="24"/>
          <w:lang w:val="en-GB"/>
        </w:rPr>
        <w:t>)</w:t>
      </w:r>
      <w:r w:rsidR="002C0E53" w:rsidRPr="00054DF4">
        <w:rPr>
          <w:rFonts w:ascii="Times New Roman" w:hAnsi="Times New Roman" w:cs="Times New Roman"/>
          <w:szCs w:val="24"/>
          <w:lang w:val="en-GB"/>
        </w:rPr>
        <w:t xml:space="preserve"> principles into national </w:t>
      </w:r>
      <w:r w:rsidR="009A396C">
        <w:rPr>
          <w:rFonts w:ascii="Times New Roman" w:hAnsi="Times New Roman" w:cs="Times New Roman"/>
          <w:szCs w:val="24"/>
          <w:lang w:val="en-GB"/>
        </w:rPr>
        <w:t xml:space="preserve">laws and </w:t>
      </w:r>
      <w:r w:rsidR="002C0E53" w:rsidRPr="00054DF4">
        <w:rPr>
          <w:rFonts w:ascii="Times New Roman" w:hAnsi="Times New Roman" w:cs="Times New Roman"/>
          <w:szCs w:val="24"/>
          <w:lang w:val="en-GB"/>
        </w:rPr>
        <w:t>regulations, including legal prosecution of companies disrespecting FPIC principles</w:t>
      </w:r>
      <w:r w:rsidR="002C0E53">
        <w:rPr>
          <w:rFonts w:ascii="Times New Roman" w:hAnsi="Times New Roman" w:cs="Times New Roman"/>
          <w:szCs w:val="24"/>
          <w:lang w:val="en-GB"/>
        </w:rPr>
        <w:t>.</w:t>
      </w:r>
    </w:p>
    <w:p w14:paraId="05597858" w14:textId="416B95E7" w:rsidR="002C0E53" w:rsidRDefault="00CC773F" w:rsidP="002C0E53">
      <w:pPr>
        <w:pStyle w:val="ListParagraph"/>
        <w:numPr>
          <w:ilvl w:val="0"/>
          <w:numId w:val="3"/>
        </w:numPr>
        <w:spacing w:after="0" w:line="240" w:lineRule="auto"/>
        <w:jc w:val="both"/>
        <w:rPr>
          <w:rFonts w:ascii="Times New Roman" w:hAnsi="Times New Roman" w:cs="Times New Roman"/>
          <w:szCs w:val="24"/>
          <w:lang w:val="en-GB"/>
        </w:rPr>
      </w:pPr>
      <w:r>
        <w:rPr>
          <w:rFonts w:ascii="Times New Roman" w:hAnsi="Times New Roman" w:cs="Times New Roman"/>
          <w:szCs w:val="24"/>
          <w:lang w:val="en-GB"/>
        </w:rPr>
        <w:t>Immediately</w:t>
      </w:r>
      <w:r w:rsidR="002C0E53">
        <w:rPr>
          <w:rFonts w:ascii="Times New Roman" w:hAnsi="Times New Roman" w:cs="Times New Roman"/>
          <w:szCs w:val="24"/>
          <w:lang w:val="en-GB"/>
        </w:rPr>
        <w:t xml:space="preserve"> stop the </w:t>
      </w:r>
      <w:r w:rsidR="002C0E53" w:rsidRPr="00990F2F">
        <w:rPr>
          <w:rFonts w:ascii="Times New Roman" w:hAnsi="Times New Roman" w:cs="Times New Roman"/>
          <w:szCs w:val="24"/>
          <w:lang w:val="en-GB"/>
        </w:rPr>
        <w:t>expansion of plantations to protect air and water quality,</w:t>
      </w:r>
      <w:r w:rsidR="002C0E53">
        <w:rPr>
          <w:rFonts w:ascii="Times New Roman" w:hAnsi="Times New Roman" w:cs="Times New Roman"/>
          <w:szCs w:val="24"/>
          <w:lang w:val="en-GB"/>
        </w:rPr>
        <w:t xml:space="preserve"> </w:t>
      </w:r>
      <w:r w:rsidR="002C0E53" w:rsidRPr="00990F2F">
        <w:rPr>
          <w:rFonts w:ascii="Times New Roman" w:hAnsi="Times New Roman" w:cs="Times New Roman"/>
          <w:szCs w:val="24"/>
          <w:lang w:val="en-GB"/>
        </w:rPr>
        <w:t>biodiversity and indigenous peoples in West Papua.</w:t>
      </w:r>
    </w:p>
    <w:p w14:paraId="546A79F2" w14:textId="7C06E218" w:rsidR="002C0E53" w:rsidRPr="00C85DE3" w:rsidRDefault="00CC773F" w:rsidP="002C0E53">
      <w:pPr>
        <w:pStyle w:val="ListParagraph"/>
        <w:numPr>
          <w:ilvl w:val="0"/>
          <w:numId w:val="3"/>
        </w:numPr>
        <w:spacing w:after="0" w:line="240" w:lineRule="auto"/>
        <w:jc w:val="both"/>
        <w:rPr>
          <w:rFonts w:ascii="Times New Roman" w:hAnsi="Times New Roman" w:cs="Times New Roman"/>
          <w:szCs w:val="24"/>
          <w:lang w:val="en-GB"/>
        </w:rPr>
      </w:pPr>
      <w:r w:rsidRPr="00C85DE3">
        <w:rPr>
          <w:rFonts w:ascii="Times New Roman" w:hAnsi="Times New Roman" w:cs="Times New Roman"/>
          <w:color w:val="000000"/>
          <w:szCs w:val="24"/>
          <w:lang w:val="en-GB"/>
        </w:rPr>
        <w:t>Review</w:t>
      </w:r>
      <w:r w:rsidR="002C0E53" w:rsidRPr="00C85DE3">
        <w:rPr>
          <w:rFonts w:ascii="Times New Roman" w:hAnsi="Times New Roman" w:cs="Times New Roman"/>
          <w:color w:val="000000"/>
          <w:szCs w:val="24"/>
          <w:lang w:val="en-GB"/>
        </w:rPr>
        <w:t xml:space="preserve"> and </w:t>
      </w:r>
      <w:r w:rsidR="00722655">
        <w:rPr>
          <w:rFonts w:ascii="Times New Roman" w:hAnsi="Times New Roman" w:cs="Times New Roman"/>
          <w:color w:val="000000"/>
          <w:szCs w:val="24"/>
          <w:lang w:val="en-GB"/>
        </w:rPr>
        <w:t xml:space="preserve">if necessary </w:t>
      </w:r>
      <w:r w:rsidR="002C0E53" w:rsidRPr="00C85DE3">
        <w:rPr>
          <w:rFonts w:ascii="Times New Roman" w:hAnsi="Times New Roman" w:cs="Times New Roman"/>
          <w:color w:val="000000"/>
          <w:szCs w:val="24"/>
          <w:lang w:val="en-GB"/>
        </w:rPr>
        <w:t xml:space="preserve">revoke the licenses </w:t>
      </w:r>
      <w:r w:rsidR="003F16BC">
        <w:rPr>
          <w:rFonts w:ascii="Times New Roman" w:hAnsi="Times New Roman" w:cs="Times New Roman"/>
          <w:color w:val="000000"/>
          <w:szCs w:val="24"/>
          <w:lang w:val="en-GB"/>
        </w:rPr>
        <w:t>of</w:t>
      </w:r>
      <w:r w:rsidR="002C0E53">
        <w:rPr>
          <w:rFonts w:ascii="Times New Roman" w:hAnsi="Times New Roman" w:cs="Times New Roman"/>
          <w:color w:val="000000"/>
          <w:szCs w:val="24"/>
          <w:lang w:val="en-GB"/>
        </w:rPr>
        <w:t xml:space="preserve"> </w:t>
      </w:r>
      <w:r w:rsidR="002C0E53" w:rsidRPr="00C85DE3">
        <w:rPr>
          <w:rFonts w:ascii="Times New Roman" w:hAnsi="Times New Roman" w:cs="Times New Roman"/>
          <w:color w:val="000000"/>
          <w:szCs w:val="24"/>
          <w:lang w:val="en-GB"/>
        </w:rPr>
        <w:t xml:space="preserve">companies which contradict the constitutional legislation and regulations </w:t>
      </w:r>
      <w:r w:rsidR="00722655">
        <w:rPr>
          <w:rFonts w:ascii="Times New Roman" w:hAnsi="Times New Roman" w:cs="Times New Roman"/>
          <w:color w:val="000000"/>
          <w:szCs w:val="24"/>
          <w:lang w:val="en-GB"/>
        </w:rPr>
        <w:t>and</w:t>
      </w:r>
      <w:r w:rsidR="00722655" w:rsidRPr="00C85DE3">
        <w:rPr>
          <w:rFonts w:ascii="Times New Roman" w:hAnsi="Times New Roman" w:cs="Times New Roman"/>
          <w:color w:val="000000"/>
          <w:szCs w:val="24"/>
          <w:lang w:val="en-GB"/>
        </w:rPr>
        <w:t xml:space="preserve"> </w:t>
      </w:r>
      <w:r w:rsidR="002C0E53" w:rsidRPr="00C85DE3">
        <w:rPr>
          <w:rFonts w:ascii="Times New Roman" w:hAnsi="Times New Roman" w:cs="Times New Roman"/>
          <w:color w:val="000000"/>
          <w:szCs w:val="24"/>
          <w:lang w:val="en-GB"/>
        </w:rPr>
        <w:t>harm the rights of the indigenous Papua people.</w:t>
      </w:r>
    </w:p>
    <w:p w14:paraId="13D518AD" w14:textId="5933014A" w:rsidR="002C0E53" w:rsidRPr="00990F2F" w:rsidRDefault="002C0E53" w:rsidP="002C0E53">
      <w:pPr>
        <w:pStyle w:val="ListParagraph"/>
        <w:numPr>
          <w:ilvl w:val="0"/>
          <w:numId w:val="3"/>
        </w:numPr>
        <w:spacing w:after="0" w:line="240" w:lineRule="auto"/>
        <w:jc w:val="both"/>
        <w:rPr>
          <w:rFonts w:ascii="Times New Roman" w:hAnsi="Times New Roman" w:cs="Times New Roman"/>
          <w:szCs w:val="24"/>
          <w:lang w:val="en-GB"/>
        </w:rPr>
      </w:pPr>
      <w:r w:rsidRPr="00990F2F">
        <w:rPr>
          <w:rFonts w:ascii="Times New Roman" w:hAnsi="Times New Roman" w:cs="Times New Roman"/>
          <w:color w:val="000000"/>
          <w:szCs w:val="24"/>
          <w:lang w:val="en-GB"/>
        </w:rPr>
        <w:t>improve</w:t>
      </w:r>
      <w:r w:rsidR="003F16BC">
        <w:rPr>
          <w:rFonts w:ascii="Times New Roman" w:hAnsi="Times New Roman" w:cs="Times New Roman"/>
          <w:color w:val="000000"/>
          <w:szCs w:val="24"/>
          <w:lang w:val="en-GB"/>
        </w:rPr>
        <w:t xml:space="preserve"> the</w:t>
      </w:r>
      <w:r w:rsidRPr="00990F2F">
        <w:rPr>
          <w:rFonts w:ascii="Times New Roman" w:hAnsi="Times New Roman" w:cs="Times New Roman"/>
          <w:color w:val="000000"/>
          <w:szCs w:val="24"/>
          <w:lang w:val="en-GB"/>
        </w:rPr>
        <w:t xml:space="preserve"> procedures for granting permits for</w:t>
      </w:r>
      <w:r>
        <w:rPr>
          <w:rFonts w:ascii="Times New Roman" w:hAnsi="Times New Roman" w:cs="Times New Roman"/>
          <w:color w:val="000000"/>
          <w:szCs w:val="24"/>
          <w:lang w:val="en-GB"/>
        </w:rPr>
        <w:t xml:space="preserve"> agricultural</w:t>
      </w:r>
      <w:r w:rsidRPr="00990F2F">
        <w:rPr>
          <w:rFonts w:ascii="Times New Roman" w:hAnsi="Times New Roman" w:cs="Times New Roman"/>
          <w:color w:val="000000"/>
          <w:szCs w:val="24"/>
          <w:lang w:val="en-GB"/>
        </w:rPr>
        <w:t xml:space="preserve">, timber and mining companies in order to guarantee West Papuan indigenous minorities’ right to food and self-determination over their ancestral land and resources. The improvements should ensure greater transparency in the issuance of permits, </w:t>
      </w:r>
      <w:r>
        <w:rPr>
          <w:rFonts w:ascii="Times New Roman" w:hAnsi="Times New Roman" w:cs="Times New Roman"/>
          <w:color w:val="000000"/>
          <w:szCs w:val="24"/>
          <w:lang w:val="en-GB"/>
        </w:rPr>
        <w:t xml:space="preserve">allowing </w:t>
      </w:r>
      <w:r w:rsidRPr="00990F2F">
        <w:rPr>
          <w:rFonts w:ascii="Times New Roman" w:hAnsi="Times New Roman" w:cs="Times New Roman"/>
          <w:color w:val="000000"/>
          <w:szCs w:val="24"/>
          <w:lang w:val="en-GB"/>
        </w:rPr>
        <w:t>indigenous communities the full and timely</w:t>
      </w:r>
      <w:r>
        <w:rPr>
          <w:rFonts w:ascii="Times New Roman" w:hAnsi="Times New Roman" w:cs="Times New Roman"/>
          <w:color w:val="000000"/>
          <w:szCs w:val="24"/>
          <w:lang w:val="en-GB"/>
        </w:rPr>
        <w:t xml:space="preserve"> </w:t>
      </w:r>
      <w:r w:rsidR="003F16BC">
        <w:rPr>
          <w:rFonts w:ascii="Times New Roman" w:hAnsi="Times New Roman" w:cs="Times New Roman"/>
          <w:color w:val="000000"/>
          <w:szCs w:val="24"/>
          <w:lang w:val="en-GB"/>
        </w:rPr>
        <w:t xml:space="preserve">access to the </w:t>
      </w:r>
      <w:r w:rsidRPr="00990F2F">
        <w:rPr>
          <w:rFonts w:ascii="Times New Roman" w:hAnsi="Times New Roman" w:cs="Times New Roman"/>
          <w:color w:val="000000"/>
          <w:szCs w:val="24"/>
          <w:lang w:val="en-GB"/>
        </w:rPr>
        <w:t>information they need to make decisions</w:t>
      </w:r>
      <w:r>
        <w:rPr>
          <w:rFonts w:ascii="Times New Roman" w:hAnsi="Times New Roman" w:cs="Times New Roman"/>
          <w:color w:val="000000"/>
          <w:szCs w:val="24"/>
          <w:lang w:val="en-GB"/>
        </w:rPr>
        <w:t>.</w:t>
      </w:r>
    </w:p>
    <w:p w14:paraId="359D2164" w14:textId="7AA15E22" w:rsidR="002C0E53" w:rsidRDefault="00CC773F" w:rsidP="002C0E53">
      <w:pPr>
        <w:pStyle w:val="ListParagraph"/>
        <w:numPr>
          <w:ilvl w:val="0"/>
          <w:numId w:val="3"/>
        </w:numPr>
        <w:spacing w:after="0" w:line="240" w:lineRule="auto"/>
        <w:jc w:val="both"/>
        <w:rPr>
          <w:rFonts w:ascii="Times New Roman" w:hAnsi="Times New Roman" w:cs="Times New Roman"/>
          <w:szCs w:val="24"/>
          <w:lang w:val="en-GB"/>
        </w:rPr>
      </w:pPr>
      <w:r>
        <w:rPr>
          <w:rFonts w:ascii="Times New Roman" w:hAnsi="Times New Roman" w:cs="Times New Roman"/>
          <w:szCs w:val="24"/>
          <w:lang w:val="en-GB"/>
        </w:rPr>
        <w:t>Improve</w:t>
      </w:r>
      <w:r w:rsidR="002C0E53">
        <w:rPr>
          <w:rFonts w:ascii="Times New Roman" w:hAnsi="Times New Roman" w:cs="Times New Roman"/>
          <w:szCs w:val="24"/>
          <w:lang w:val="en-GB"/>
        </w:rPr>
        <w:t xml:space="preserve"> the </w:t>
      </w:r>
      <w:r w:rsidR="002C0E53" w:rsidRPr="002C3770">
        <w:rPr>
          <w:rFonts w:ascii="Times New Roman" w:hAnsi="Times New Roman" w:cs="Times New Roman"/>
          <w:szCs w:val="24"/>
          <w:lang w:val="en-GB"/>
        </w:rPr>
        <w:t>Customary Forest Concession Licencing (IUPHHK-MHA)</w:t>
      </w:r>
      <w:r w:rsidR="002C0E53">
        <w:rPr>
          <w:rFonts w:ascii="Times New Roman" w:hAnsi="Times New Roman" w:cs="Times New Roman"/>
          <w:szCs w:val="24"/>
          <w:lang w:val="en-GB"/>
        </w:rPr>
        <w:t xml:space="preserve"> scheme, allowing indigenous communities to trade timber on their ancestral land for the welfare of their communities. If </w:t>
      </w:r>
      <w:r w:rsidR="002C0E53" w:rsidRPr="002C3770">
        <w:rPr>
          <w:rFonts w:ascii="Times New Roman" w:hAnsi="Times New Roman" w:cs="Times New Roman"/>
          <w:szCs w:val="24"/>
          <w:lang w:val="en-GB"/>
        </w:rPr>
        <w:t>IUPHHK-MHA</w:t>
      </w:r>
      <w:r w:rsidR="002C0E53">
        <w:rPr>
          <w:rFonts w:ascii="Times New Roman" w:hAnsi="Times New Roman" w:cs="Times New Roman"/>
          <w:szCs w:val="24"/>
          <w:lang w:val="en-GB"/>
        </w:rPr>
        <w:t xml:space="preserve"> licenses are approved, the license holders should be required to participate in capacity building trainings for sustainable forest management.</w:t>
      </w:r>
    </w:p>
    <w:p w14:paraId="77490C7C" w14:textId="2D943CF4" w:rsidR="009D2430" w:rsidRDefault="00CC773F" w:rsidP="002C0E53">
      <w:pPr>
        <w:pStyle w:val="ListParagraph"/>
        <w:numPr>
          <w:ilvl w:val="0"/>
          <w:numId w:val="3"/>
        </w:numPr>
        <w:spacing w:after="0" w:line="240" w:lineRule="auto"/>
        <w:jc w:val="both"/>
        <w:rPr>
          <w:rFonts w:ascii="Times New Roman" w:hAnsi="Times New Roman" w:cs="Times New Roman"/>
          <w:szCs w:val="24"/>
          <w:lang w:val="en-GB"/>
        </w:rPr>
      </w:pPr>
      <w:r w:rsidRPr="009D2430">
        <w:rPr>
          <w:rFonts w:ascii="Times New Roman" w:hAnsi="Times New Roman" w:cs="Times New Roman"/>
          <w:szCs w:val="24"/>
          <w:lang w:val="en-GB"/>
        </w:rPr>
        <w:t>Issue</w:t>
      </w:r>
      <w:r w:rsidR="009D2430" w:rsidRPr="009D2430">
        <w:rPr>
          <w:rFonts w:ascii="Times New Roman" w:hAnsi="Times New Roman" w:cs="Times New Roman"/>
          <w:szCs w:val="24"/>
          <w:lang w:val="en-GB"/>
        </w:rPr>
        <w:t xml:space="preserve"> a specific law on the rights of indigenous peoples to speed up the legal recognition of customary lands</w:t>
      </w:r>
      <w:r>
        <w:rPr>
          <w:rFonts w:ascii="Times New Roman" w:hAnsi="Times New Roman" w:cs="Times New Roman"/>
          <w:szCs w:val="24"/>
          <w:lang w:val="en-GB"/>
        </w:rPr>
        <w:t>.</w:t>
      </w:r>
    </w:p>
    <w:p w14:paraId="007E9C93" w14:textId="4B872C02" w:rsidR="009D2430" w:rsidRDefault="00CC773F" w:rsidP="002C0E53">
      <w:pPr>
        <w:pStyle w:val="ListParagraph"/>
        <w:numPr>
          <w:ilvl w:val="0"/>
          <w:numId w:val="3"/>
        </w:numPr>
        <w:spacing w:after="0" w:line="240" w:lineRule="auto"/>
        <w:jc w:val="both"/>
        <w:rPr>
          <w:rFonts w:ascii="Times New Roman" w:hAnsi="Times New Roman" w:cs="Times New Roman"/>
          <w:szCs w:val="24"/>
          <w:lang w:val="en-GB"/>
        </w:rPr>
      </w:pPr>
      <w:r>
        <w:rPr>
          <w:rFonts w:ascii="Times New Roman" w:hAnsi="Times New Roman" w:cs="Times New Roman"/>
          <w:szCs w:val="24"/>
          <w:lang w:val="en-GB"/>
        </w:rPr>
        <w:t>I</w:t>
      </w:r>
      <w:r w:rsidR="009D2430" w:rsidRPr="009D2430">
        <w:rPr>
          <w:rFonts w:ascii="Times New Roman" w:hAnsi="Times New Roman" w:cs="Times New Roman"/>
          <w:szCs w:val="24"/>
          <w:lang w:val="en-GB"/>
        </w:rPr>
        <w:t>nstruct local authorities to accelerate the issuance of by</w:t>
      </w:r>
      <w:r w:rsidR="009A396C">
        <w:rPr>
          <w:rFonts w:ascii="Times New Roman" w:hAnsi="Times New Roman" w:cs="Times New Roman"/>
          <w:szCs w:val="24"/>
          <w:lang w:val="en-GB"/>
        </w:rPr>
        <w:t>-</w:t>
      </w:r>
      <w:r w:rsidR="009D2430" w:rsidRPr="009D2430">
        <w:rPr>
          <w:rFonts w:ascii="Times New Roman" w:hAnsi="Times New Roman" w:cs="Times New Roman"/>
          <w:szCs w:val="24"/>
          <w:lang w:val="en-GB"/>
        </w:rPr>
        <w:t>laws</w:t>
      </w:r>
      <w:r w:rsidR="009A396C">
        <w:rPr>
          <w:rFonts w:ascii="Times New Roman" w:hAnsi="Times New Roman" w:cs="Times New Roman"/>
          <w:szCs w:val="24"/>
          <w:lang w:val="en-GB"/>
        </w:rPr>
        <w:t>,</w:t>
      </w:r>
      <w:r w:rsidR="009D2430" w:rsidRPr="009D2430">
        <w:rPr>
          <w:rFonts w:ascii="Times New Roman" w:hAnsi="Times New Roman" w:cs="Times New Roman"/>
          <w:szCs w:val="24"/>
          <w:lang w:val="en-GB"/>
        </w:rPr>
        <w:t xml:space="preserve"> decrees and other necessary paperwork</w:t>
      </w:r>
      <w:r w:rsidR="009A396C">
        <w:rPr>
          <w:rFonts w:ascii="Times New Roman" w:hAnsi="Times New Roman" w:cs="Times New Roman"/>
          <w:szCs w:val="24"/>
          <w:lang w:val="en-GB"/>
        </w:rPr>
        <w:t xml:space="preserve"> for the legal recognition of indigenous communities </w:t>
      </w:r>
    </w:p>
    <w:p w14:paraId="6816BB6A" w14:textId="4EA3CC6D" w:rsidR="002C0E53" w:rsidRDefault="00CC773F" w:rsidP="002C0E53">
      <w:pPr>
        <w:pStyle w:val="ListParagraph"/>
        <w:numPr>
          <w:ilvl w:val="0"/>
          <w:numId w:val="3"/>
        </w:numPr>
        <w:spacing w:after="0" w:line="240" w:lineRule="auto"/>
        <w:jc w:val="both"/>
        <w:rPr>
          <w:rFonts w:ascii="Times New Roman" w:hAnsi="Times New Roman" w:cs="Times New Roman"/>
          <w:szCs w:val="24"/>
          <w:lang w:val="en-GB"/>
        </w:rPr>
      </w:pPr>
      <w:r>
        <w:rPr>
          <w:rFonts w:ascii="Times New Roman" w:hAnsi="Times New Roman" w:cs="Times New Roman"/>
          <w:szCs w:val="24"/>
          <w:lang w:val="en-GB"/>
        </w:rPr>
        <w:t>R</w:t>
      </w:r>
      <w:r w:rsidR="002C0E53" w:rsidRPr="004665B9">
        <w:rPr>
          <w:rFonts w:ascii="Times New Roman" w:hAnsi="Times New Roman" w:cs="Times New Roman"/>
          <w:szCs w:val="24"/>
          <w:lang w:val="en-GB"/>
        </w:rPr>
        <w:t>eview development policies and large</w:t>
      </w:r>
      <w:r w:rsidR="002C0E53">
        <w:rPr>
          <w:rFonts w:ascii="Times New Roman" w:hAnsi="Times New Roman" w:cs="Times New Roman"/>
          <w:szCs w:val="24"/>
          <w:lang w:val="en-GB"/>
        </w:rPr>
        <w:t>-</w:t>
      </w:r>
      <w:r w:rsidR="002C0E53" w:rsidRPr="004665B9">
        <w:rPr>
          <w:rFonts w:ascii="Times New Roman" w:hAnsi="Times New Roman" w:cs="Times New Roman"/>
          <w:szCs w:val="24"/>
          <w:lang w:val="en-GB"/>
        </w:rPr>
        <w:t>scale agriculture, mining and logging</w:t>
      </w:r>
      <w:r w:rsidR="002C0E53">
        <w:rPr>
          <w:rFonts w:ascii="Times New Roman" w:hAnsi="Times New Roman" w:cs="Times New Roman"/>
          <w:szCs w:val="24"/>
          <w:lang w:val="en-GB"/>
        </w:rPr>
        <w:t xml:space="preserve"> </w:t>
      </w:r>
      <w:r w:rsidR="002C0E53" w:rsidRPr="004665B9">
        <w:rPr>
          <w:rFonts w:ascii="Times New Roman" w:hAnsi="Times New Roman" w:cs="Times New Roman"/>
          <w:szCs w:val="24"/>
          <w:lang w:val="en-GB"/>
        </w:rPr>
        <w:t>projects leading to the destruction of indigenous community forests and culture</w:t>
      </w:r>
    </w:p>
    <w:p w14:paraId="4B20CA4B" w14:textId="2A1F76E7" w:rsidR="002C0E53" w:rsidRDefault="00CC773F" w:rsidP="002C0E53">
      <w:pPr>
        <w:pStyle w:val="ListParagraph"/>
        <w:numPr>
          <w:ilvl w:val="0"/>
          <w:numId w:val="3"/>
        </w:numPr>
        <w:spacing w:after="0" w:line="240" w:lineRule="auto"/>
        <w:jc w:val="both"/>
        <w:rPr>
          <w:rFonts w:ascii="Times New Roman" w:hAnsi="Times New Roman" w:cs="Times New Roman"/>
          <w:szCs w:val="24"/>
          <w:lang w:val="en-GB"/>
        </w:rPr>
      </w:pPr>
      <w:r>
        <w:rPr>
          <w:rFonts w:ascii="Times New Roman" w:hAnsi="Times New Roman" w:cs="Times New Roman"/>
          <w:szCs w:val="24"/>
          <w:lang w:val="en-GB"/>
        </w:rPr>
        <w:t>I</w:t>
      </w:r>
      <w:r w:rsidR="002C0E53" w:rsidRPr="004665B9">
        <w:rPr>
          <w:rFonts w:ascii="Times New Roman" w:hAnsi="Times New Roman" w:cs="Times New Roman"/>
          <w:szCs w:val="24"/>
          <w:lang w:val="en-GB"/>
        </w:rPr>
        <w:t>ssue a standing invitation to the UN Special Rapporteur on the rights of indigenous peoples to assess the situation in West Papua</w:t>
      </w:r>
      <w:r w:rsidR="002C0E53">
        <w:rPr>
          <w:rFonts w:ascii="Times New Roman" w:hAnsi="Times New Roman" w:cs="Times New Roman"/>
          <w:szCs w:val="24"/>
          <w:lang w:val="en-GB"/>
        </w:rPr>
        <w:t xml:space="preserve"> </w:t>
      </w:r>
      <w:r w:rsidR="002C0E53" w:rsidRPr="004665B9">
        <w:rPr>
          <w:rFonts w:ascii="Times New Roman" w:hAnsi="Times New Roman" w:cs="Times New Roman"/>
          <w:szCs w:val="24"/>
          <w:lang w:val="en-GB"/>
        </w:rPr>
        <w:t>and conduct a</w:t>
      </w:r>
      <w:r w:rsidR="002C0E53">
        <w:rPr>
          <w:rFonts w:ascii="Times New Roman" w:hAnsi="Times New Roman" w:cs="Times New Roman"/>
          <w:szCs w:val="24"/>
          <w:lang w:val="en-GB"/>
        </w:rPr>
        <w:t xml:space="preserve"> c</w:t>
      </w:r>
      <w:r w:rsidR="002C0E53" w:rsidRPr="004665B9">
        <w:rPr>
          <w:rFonts w:ascii="Times New Roman" w:hAnsi="Times New Roman" w:cs="Times New Roman"/>
          <w:szCs w:val="24"/>
          <w:lang w:val="en-GB"/>
        </w:rPr>
        <w:t>omprehensive study on the enjoyment of indigenous peoples’ rights</w:t>
      </w:r>
      <w:r>
        <w:rPr>
          <w:rFonts w:ascii="Times New Roman" w:hAnsi="Times New Roman" w:cs="Times New Roman"/>
          <w:szCs w:val="24"/>
          <w:lang w:val="en-GB"/>
        </w:rPr>
        <w:t>.</w:t>
      </w:r>
    </w:p>
    <w:p w14:paraId="13F2D2EC" w14:textId="77777777" w:rsidR="00754E27" w:rsidRDefault="00754E27" w:rsidP="002C0E53">
      <w:pPr>
        <w:jc w:val="both"/>
        <w:rPr>
          <w:rFonts w:ascii="Times New Roman" w:hAnsi="Times New Roman" w:cs="Times New Roman"/>
          <w:i/>
          <w:iCs/>
          <w:szCs w:val="24"/>
          <w:lang w:val="en-GB"/>
        </w:rPr>
      </w:pPr>
    </w:p>
    <w:p w14:paraId="43FD7198" w14:textId="0146E836" w:rsidR="002C0E53" w:rsidRPr="00C467AC" w:rsidRDefault="00754E27" w:rsidP="002C0E53">
      <w:pPr>
        <w:jc w:val="both"/>
        <w:rPr>
          <w:rFonts w:ascii="Times New Roman" w:hAnsi="Times New Roman" w:cs="Times New Roman"/>
          <w:i/>
          <w:iCs/>
          <w:szCs w:val="24"/>
          <w:lang w:val="en-GB"/>
        </w:rPr>
      </w:pPr>
      <w:r>
        <w:rPr>
          <w:rFonts w:ascii="Times New Roman" w:hAnsi="Times New Roman" w:cs="Times New Roman"/>
          <w:i/>
          <w:iCs/>
          <w:szCs w:val="24"/>
          <w:lang w:val="en-GB"/>
        </w:rPr>
        <w:t xml:space="preserve">The ICP </w:t>
      </w:r>
      <w:r w:rsidR="002C0E53">
        <w:rPr>
          <w:rFonts w:ascii="Times New Roman" w:hAnsi="Times New Roman" w:cs="Times New Roman"/>
          <w:i/>
          <w:iCs/>
          <w:szCs w:val="24"/>
          <w:lang w:val="en-GB"/>
        </w:rPr>
        <w:t>urges companies operating in West Papua to:</w:t>
      </w:r>
    </w:p>
    <w:p w14:paraId="6CFB9F98" w14:textId="5D990882" w:rsidR="002C0E53" w:rsidRPr="00C467AC" w:rsidRDefault="00CC773F" w:rsidP="002C0E53">
      <w:pPr>
        <w:pStyle w:val="ListParagraph"/>
        <w:numPr>
          <w:ilvl w:val="0"/>
          <w:numId w:val="3"/>
        </w:numPr>
        <w:spacing w:after="0" w:line="240" w:lineRule="auto"/>
        <w:jc w:val="both"/>
        <w:rPr>
          <w:rFonts w:ascii="Times New Roman" w:hAnsi="Times New Roman" w:cs="Times New Roman"/>
          <w:szCs w:val="24"/>
          <w:lang w:val="en-GB"/>
        </w:rPr>
      </w:pPr>
      <w:r w:rsidRPr="00C467AC">
        <w:rPr>
          <w:rFonts w:ascii="Times New Roman" w:hAnsi="Times New Roman" w:cs="Times New Roman"/>
          <w:szCs w:val="24"/>
          <w:lang w:val="en-GB"/>
        </w:rPr>
        <w:t>Respect</w:t>
      </w:r>
      <w:r w:rsidR="002C0E53" w:rsidRPr="00C467AC">
        <w:rPr>
          <w:rFonts w:ascii="Times New Roman" w:hAnsi="Times New Roman" w:cs="Times New Roman"/>
          <w:szCs w:val="24"/>
          <w:lang w:val="en-GB"/>
        </w:rPr>
        <w:t xml:space="preserve"> the decision of the Constitutional Court Number 35/PUU-X/2012 on the Recognition of Customary Forest; the government should reinforce and increase protection and recognition of all Indigenous Peoples in</w:t>
      </w:r>
      <w:r w:rsidR="002C0E53">
        <w:rPr>
          <w:rFonts w:ascii="Times New Roman" w:hAnsi="Times New Roman" w:cs="Times New Roman"/>
          <w:szCs w:val="24"/>
          <w:lang w:val="en-GB"/>
        </w:rPr>
        <w:t xml:space="preserve"> </w:t>
      </w:r>
      <w:r w:rsidR="002C0E53" w:rsidRPr="00C467AC">
        <w:rPr>
          <w:rFonts w:ascii="Times New Roman" w:hAnsi="Times New Roman" w:cs="Times New Roman"/>
          <w:szCs w:val="24"/>
          <w:lang w:val="en-GB"/>
        </w:rPr>
        <w:t>Indonesia.</w:t>
      </w:r>
    </w:p>
    <w:p w14:paraId="0C268016" w14:textId="15F6807D" w:rsidR="002C0E53" w:rsidRPr="00C85DE3" w:rsidRDefault="00CC773F" w:rsidP="002C0E53">
      <w:pPr>
        <w:pStyle w:val="ListParagraph"/>
        <w:numPr>
          <w:ilvl w:val="0"/>
          <w:numId w:val="3"/>
        </w:numPr>
        <w:spacing w:after="0" w:line="240" w:lineRule="auto"/>
        <w:jc w:val="both"/>
        <w:rPr>
          <w:rFonts w:ascii="Times New Roman" w:hAnsi="Times New Roman" w:cs="Times New Roman"/>
          <w:szCs w:val="24"/>
          <w:lang w:val="en-GB"/>
        </w:rPr>
      </w:pPr>
      <w:r>
        <w:rPr>
          <w:rFonts w:ascii="Times New Roman" w:hAnsi="Times New Roman" w:cs="Times New Roman"/>
          <w:szCs w:val="24"/>
          <w:lang w:val="en-GB"/>
        </w:rPr>
        <w:t>Consider</w:t>
      </w:r>
      <w:r w:rsidR="00722655">
        <w:rPr>
          <w:rFonts w:ascii="Times New Roman" w:hAnsi="Times New Roman" w:cs="Times New Roman"/>
          <w:szCs w:val="24"/>
          <w:lang w:val="en-GB"/>
        </w:rPr>
        <w:t xml:space="preserve"> </w:t>
      </w:r>
      <w:r w:rsidR="002C0E53" w:rsidRPr="001B029A">
        <w:rPr>
          <w:rFonts w:ascii="Times New Roman" w:hAnsi="Times New Roman" w:cs="Times New Roman"/>
          <w:szCs w:val="24"/>
          <w:lang w:val="en-GB"/>
        </w:rPr>
        <w:t>the principles of Free,</w:t>
      </w:r>
      <w:r w:rsidR="002C0E53">
        <w:rPr>
          <w:rFonts w:ascii="Times New Roman" w:hAnsi="Times New Roman" w:cs="Times New Roman"/>
          <w:szCs w:val="24"/>
          <w:lang w:val="en-GB"/>
        </w:rPr>
        <w:t xml:space="preserve"> </w:t>
      </w:r>
      <w:r w:rsidR="002C0E53" w:rsidRPr="001B029A">
        <w:rPr>
          <w:rFonts w:ascii="Times New Roman" w:hAnsi="Times New Roman" w:cs="Times New Roman"/>
          <w:szCs w:val="24"/>
          <w:lang w:val="en-GB"/>
        </w:rPr>
        <w:t>Prior and Informed Consent (FPIC)</w:t>
      </w:r>
      <w:r w:rsidR="002C0E53">
        <w:rPr>
          <w:rFonts w:ascii="Times New Roman" w:hAnsi="Times New Roman" w:cs="Times New Roman"/>
          <w:szCs w:val="24"/>
          <w:lang w:val="en-GB"/>
        </w:rPr>
        <w:t>,</w:t>
      </w:r>
      <w:r w:rsidR="002C0E53" w:rsidRPr="001B029A">
        <w:rPr>
          <w:rFonts w:ascii="Times New Roman" w:hAnsi="Times New Roman" w:cs="Times New Roman"/>
          <w:szCs w:val="24"/>
          <w:lang w:val="en-GB"/>
        </w:rPr>
        <w:t xml:space="preserve"> comply with the UN guiding principles</w:t>
      </w:r>
      <w:r w:rsidR="002C0E53">
        <w:rPr>
          <w:rFonts w:ascii="Times New Roman" w:hAnsi="Times New Roman" w:cs="Times New Roman"/>
          <w:szCs w:val="24"/>
          <w:lang w:val="en-GB"/>
        </w:rPr>
        <w:t xml:space="preserve"> </w:t>
      </w:r>
      <w:r w:rsidR="002C0E53" w:rsidRPr="001B029A">
        <w:rPr>
          <w:rFonts w:ascii="Times New Roman" w:hAnsi="Times New Roman" w:cs="Times New Roman"/>
          <w:szCs w:val="24"/>
          <w:lang w:val="en-GB"/>
        </w:rPr>
        <w:t>on business and human rights</w:t>
      </w:r>
      <w:r w:rsidR="002C0E53">
        <w:rPr>
          <w:rFonts w:ascii="Times New Roman" w:hAnsi="Times New Roman" w:cs="Times New Roman"/>
          <w:szCs w:val="24"/>
          <w:lang w:val="en-GB"/>
        </w:rPr>
        <w:t xml:space="preserve"> and u</w:t>
      </w:r>
      <w:r w:rsidR="002C0E53" w:rsidRPr="006C4B85">
        <w:rPr>
          <w:rFonts w:ascii="Times New Roman" w:hAnsi="Times New Roman" w:cs="Times New Roman"/>
          <w:color w:val="000000"/>
          <w:szCs w:val="24"/>
          <w:lang w:val="en-GB"/>
        </w:rPr>
        <w:t>phold the principles enshrined in the UN Declaration on the Rights of Indigenous Peoples.</w:t>
      </w:r>
    </w:p>
    <w:p w14:paraId="3E4E666D" w14:textId="77777777" w:rsidR="00754E27" w:rsidRDefault="00754E27" w:rsidP="002C0E53">
      <w:pPr>
        <w:jc w:val="both"/>
        <w:rPr>
          <w:rFonts w:ascii="Times New Roman" w:hAnsi="Times New Roman" w:cs="Times New Roman"/>
          <w:i/>
          <w:iCs/>
          <w:color w:val="000000"/>
          <w:szCs w:val="24"/>
          <w:lang w:val="en-GB"/>
        </w:rPr>
      </w:pPr>
    </w:p>
    <w:p w14:paraId="3C0C74D4" w14:textId="05CBBB60" w:rsidR="002C0E53" w:rsidRPr="00C85DE3" w:rsidRDefault="00754E27" w:rsidP="002C0E53">
      <w:pPr>
        <w:jc w:val="both"/>
        <w:rPr>
          <w:rFonts w:ascii="Times New Roman" w:hAnsi="Times New Roman" w:cs="Times New Roman"/>
          <w:i/>
          <w:iCs/>
          <w:szCs w:val="24"/>
          <w:lang w:val="en-GB"/>
        </w:rPr>
      </w:pPr>
      <w:r>
        <w:rPr>
          <w:rFonts w:ascii="Times New Roman" w:hAnsi="Times New Roman" w:cs="Times New Roman"/>
          <w:i/>
          <w:iCs/>
          <w:color w:val="000000"/>
          <w:szCs w:val="24"/>
          <w:lang w:val="en-GB"/>
        </w:rPr>
        <w:t xml:space="preserve">The ICP </w:t>
      </w:r>
      <w:r w:rsidR="002C0E53">
        <w:rPr>
          <w:rFonts w:ascii="Times New Roman" w:hAnsi="Times New Roman" w:cs="Times New Roman"/>
          <w:i/>
          <w:iCs/>
          <w:color w:val="000000"/>
          <w:szCs w:val="24"/>
          <w:lang w:val="en-GB"/>
        </w:rPr>
        <w:t>u</w:t>
      </w:r>
      <w:r w:rsidR="002C0E53" w:rsidRPr="00C85DE3">
        <w:rPr>
          <w:rFonts w:ascii="Times New Roman" w:hAnsi="Times New Roman" w:cs="Times New Roman"/>
          <w:i/>
          <w:iCs/>
          <w:color w:val="000000"/>
          <w:szCs w:val="24"/>
          <w:lang w:val="en-GB"/>
        </w:rPr>
        <w:t>rge</w:t>
      </w:r>
      <w:r w:rsidR="002C0E53">
        <w:rPr>
          <w:rFonts w:ascii="Times New Roman" w:hAnsi="Times New Roman" w:cs="Times New Roman"/>
          <w:i/>
          <w:iCs/>
          <w:color w:val="000000"/>
          <w:szCs w:val="24"/>
          <w:lang w:val="en-GB"/>
        </w:rPr>
        <w:t>s producers and</w:t>
      </w:r>
      <w:r w:rsidR="002C0E53" w:rsidRPr="00C85DE3">
        <w:rPr>
          <w:rFonts w:ascii="Times New Roman" w:hAnsi="Times New Roman" w:cs="Times New Roman"/>
          <w:i/>
          <w:iCs/>
          <w:color w:val="000000"/>
          <w:szCs w:val="24"/>
          <w:lang w:val="en-GB"/>
        </w:rPr>
        <w:t xml:space="preserve"> consumers</w:t>
      </w:r>
      <w:r w:rsidR="00722655">
        <w:rPr>
          <w:rFonts w:ascii="Times New Roman" w:hAnsi="Times New Roman" w:cs="Times New Roman"/>
          <w:i/>
          <w:iCs/>
          <w:color w:val="000000"/>
          <w:szCs w:val="24"/>
          <w:lang w:val="en-GB"/>
        </w:rPr>
        <w:t xml:space="preserve"> to:</w:t>
      </w:r>
    </w:p>
    <w:p w14:paraId="07CD329D" w14:textId="5BD3A00A" w:rsidR="002C0E53" w:rsidRPr="00CC773F" w:rsidRDefault="00CC773F" w:rsidP="00CC773F">
      <w:pPr>
        <w:pStyle w:val="ListParagraph"/>
        <w:numPr>
          <w:ilvl w:val="0"/>
          <w:numId w:val="5"/>
        </w:numPr>
        <w:jc w:val="both"/>
        <w:rPr>
          <w:rFonts w:ascii="Times New Roman" w:hAnsi="Times New Roman" w:cs="Times New Roman"/>
          <w:color w:val="000000"/>
          <w:sz w:val="24"/>
          <w:szCs w:val="24"/>
          <w:lang w:val="en-GB"/>
        </w:rPr>
      </w:pPr>
      <w:r>
        <w:rPr>
          <w:rFonts w:ascii="Times New Roman" w:hAnsi="Times New Roman" w:cs="Times New Roman"/>
          <w:szCs w:val="24"/>
          <w:lang w:val="en-GB"/>
        </w:rPr>
        <w:t>Do n</w:t>
      </w:r>
      <w:r w:rsidRPr="00CC773F">
        <w:rPr>
          <w:rFonts w:ascii="Times New Roman" w:hAnsi="Times New Roman" w:cs="Times New Roman"/>
          <w:szCs w:val="24"/>
          <w:lang w:val="en-GB"/>
        </w:rPr>
        <w:t>ot</w:t>
      </w:r>
      <w:r w:rsidR="002C0E53" w:rsidRPr="00CC773F">
        <w:rPr>
          <w:rFonts w:ascii="Times New Roman" w:hAnsi="Times New Roman" w:cs="Times New Roman"/>
          <w:szCs w:val="24"/>
          <w:lang w:val="en-GB"/>
        </w:rPr>
        <w:t xml:space="preserve"> consume products</w:t>
      </w:r>
      <w:r w:rsidR="00722655" w:rsidRPr="00CC773F">
        <w:rPr>
          <w:rFonts w:ascii="Times New Roman" w:hAnsi="Times New Roman" w:cs="Times New Roman"/>
          <w:szCs w:val="24"/>
          <w:lang w:val="en-GB"/>
        </w:rPr>
        <w:t xml:space="preserve"> which have been produced under poor and unfair social conditions</w:t>
      </w:r>
      <w:r w:rsidR="001E7D47" w:rsidRPr="00CC773F">
        <w:rPr>
          <w:rFonts w:ascii="Times New Roman" w:hAnsi="Times New Roman" w:cs="Times New Roman"/>
          <w:szCs w:val="24"/>
          <w:lang w:val="en-GB"/>
        </w:rPr>
        <w:t xml:space="preserve">, violating human rights, and contributing to the exploitation of natural resources and destruction of the environment in Papua. </w:t>
      </w:r>
    </w:p>
    <w:sectPr w:rsidR="002C0E53" w:rsidRPr="00CC773F">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BE2E0" w14:textId="77777777" w:rsidR="0055047E" w:rsidRDefault="0055047E" w:rsidP="00905A6C">
      <w:pPr>
        <w:spacing w:after="0" w:line="240" w:lineRule="auto"/>
      </w:pPr>
      <w:r>
        <w:separator/>
      </w:r>
    </w:p>
  </w:endnote>
  <w:endnote w:type="continuationSeparator" w:id="0">
    <w:p w14:paraId="6C73F0E5" w14:textId="77777777" w:rsidR="0055047E" w:rsidRDefault="0055047E" w:rsidP="00905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Pro-Light">
    <w:altName w:val="Cambria"/>
    <w:panose1 w:val="00000000000000000000"/>
    <w:charset w:val="00"/>
    <w:family w:val="roman"/>
    <w:notTrueType/>
    <w:pitch w:val="default"/>
  </w:font>
  <w:font w:name="MyriadPro-Light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250010"/>
      <w:docPartObj>
        <w:docPartGallery w:val="Page Numbers (Bottom of Page)"/>
        <w:docPartUnique/>
      </w:docPartObj>
    </w:sdtPr>
    <w:sdtEndPr/>
    <w:sdtContent>
      <w:p w14:paraId="1468C942" w14:textId="517332E2" w:rsidR="001C0627" w:rsidRDefault="001C0627">
        <w:pPr>
          <w:pStyle w:val="Footer"/>
          <w:jc w:val="center"/>
        </w:pPr>
        <w:r>
          <w:fldChar w:fldCharType="begin"/>
        </w:r>
        <w:r>
          <w:instrText>PAGE   \* MERGEFORMAT</w:instrText>
        </w:r>
        <w:r>
          <w:fldChar w:fldCharType="separate"/>
        </w:r>
        <w:r w:rsidR="00B722DB">
          <w:rPr>
            <w:noProof/>
          </w:rPr>
          <w:t>1</w:t>
        </w:r>
        <w:r>
          <w:fldChar w:fldCharType="end"/>
        </w:r>
      </w:p>
    </w:sdtContent>
  </w:sdt>
  <w:p w14:paraId="2FB11698" w14:textId="77777777" w:rsidR="001C0627" w:rsidRDefault="001C0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EA785" w14:textId="77777777" w:rsidR="0055047E" w:rsidRDefault="0055047E" w:rsidP="00905A6C">
      <w:pPr>
        <w:spacing w:after="0" w:line="240" w:lineRule="auto"/>
      </w:pPr>
      <w:r>
        <w:separator/>
      </w:r>
    </w:p>
  </w:footnote>
  <w:footnote w:type="continuationSeparator" w:id="0">
    <w:p w14:paraId="319B4466" w14:textId="77777777" w:rsidR="0055047E" w:rsidRDefault="0055047E" w:rsidP="00905A6C">
      <w:pPr>
        <w:spacing w:after="0" w:line="240" w:lineRule="auto"/>
      </w:pPr>
      <w:r>
        <w:continuationSeparator/>
      </w:r>
    </w:p>
  </w:footnote>
  <w:footnote w:id="1">
    <w:p w14:paraId="78C63719" w14:textId="77777777" w:rsidR="00670CF1" w:rsidRPr="000130E7" w:rsidRDefault="00670CF1">
      <w:pPr>
        <w:pStyle w:val="FootnoteText"/>
        <w:rPr>
          <w:rFonts w:ascii="Times New Roman" w:hAnsi="Times New Roman" w:cs="Times New Roman"/>
          <w:lang w:val="en-GB"/>
        </w:rPr>
      </w:pPr>
      <w:r w:rsidRPr="000130E7">
        <w:rPr>
          <w:rStyle w:val="FootnoteReference"/>
          <w:rFonts w:ascii="Times New Roman" w:hAnsi="Times New Roman" w:cs="Times New Roman"/>
        </w:rPr>
        <w:footnoteRef/>
      </w:r>
      <w:r w:rsidRPr="000130E7">
        <w:rPr>
          <w:rFonts w:ascii="Times New Roman" w:hAnsi="Times New Roman" w:cs="Times New Roman"/>
          <w:lang w:val="en-GB"/>
        </w:rPr>
        <w:t xml:space="preserve"> In this report, the term ‘West Papua’ refers to the Indonesian provinces of Papua and Papua Barat</w:t>
      </w:r>
    </w:p>
  </w:footnote>
  <w:footnote w:id="2">
    <w:p w14:paraId="673CB975" w14:textId="0BEA9F17" w:rsidR="00670CF1" w:rsidRPr="000130E7" w:rsidRDefault="00670CF1">
      <w:pPr>
        <w:pStyle w:val="FootnoteText"/>
        <w:rPr>
          <w:rFonts w:ascii="Times New Roman" w:hAnsi="Times New Roman" w:cs="Times New Roman"/>
          <w:lang w:val="en-GB"/>
        </w:rPr>
      </w:pPr>
      <w:r w:rsidRPr="000130E7">
        <w:rPr>
          <w:rStyle w:val="FootnoteReference"/>
          <w:rFonts w:ascii="Times New Roman" w:hAnsi="Times New Roman" w:cs="Times New Roman"/>
        </w:rPr>
        <w:footnoteRef/>
      </w:r>
      <w:r w:rsidRPr="000130E7">
        <w:rPr>
          <w:rFonts w:ascii="Times New Roman" w:hAnsi="Times New Roman" w:cs="Times New Roman"/>
          <w:lang w:val="en-GB"/>
        </w:rPr>
        <w:t xml:space="preserve"> The coalition was called Faith Based Network on West Papua (FBN) until December 2012</w:t>
      </w:r>
      <w:r w:rsidR="00CC773F">
        <w:rPr>
          <w:rFonts w:ascii="Times New Roman" w:hAnsi="Times New Roman" w:cs="Times New Roman"/>
          <w:lang w:val="en-GB"/>
        </w:rPr>
        <w:t xml:space="preserve">. The </w:t>
      </w:r>
      <w:r w:rsidR="00E571B8">
        <w:rPr>
          <w:rFonts w:ascii="Times New Roman" w:hAnsi="Times New Roman" w:cs="Times New Roman"/>
          <w:lang w:val="en-GB"/>
        </w:rPr>
        <w:t>members of the coalition are</w:t>
      </w:r>
      <w:r w:rsidR="00CC773F">
        <w:rPr>
          <w:rFonts w:ascii="Times New Roman" w:hAnsi="Times New Roman" w:cs="Times New Roman"/>
          <w:lang w:val="en-GB"/>
        </w:rPr>
        <w:t xml:space="preserve">: </w:t>
      </w:r>
      <w:r w:rsidR="00D0668C">
        <w:rPr>
          <w:rFonts w:ascii="Times New Roman" w:hAnsi="Times New Roman" w:cs="Times New Roman"/>
          <w:lang w:val="en-GB"/>
        </w:rPr>
        <w:t xml:space="preserve">Asian Human Rights Commission, Christian Solidarity Worldwide, Dominicans for Justice and Peace, Franciscans International, Geneva for Human Rights, Lutheran World Federation, </w:t>
      </w:r>
      <w:r w:rsidR="00FE2026">
        <w:rPr>
          <w:rFonts w:ascii="Times New Roman" w:hAnsi="Times New Roman" w:cs="Times New Roman"/>
          <w:lang w:val="en-GB"/>
        </w:rPr>
        <w:t xml:space="preserve">Medicins du Monde, </w:t>
      </w:r>
      <w:r w:rsidR="00D0668C">
        <w:rPr>
          <w:rFonts w:ascii="Times New Roman" w:hAnsi="Times New Roman" w:cs="Times New Roman"/>
          <w:lang w:val="en-GB"/>
        </w:rPr>
        <w:t>Mission 21, Mission</w:t>
      </w:r>
      <w:r w:rsidR="00FE2026">
        <w:rPr>
          <w:rFonts w:ascii="Times New Roman" w:hAnsi="Times New Roman" w:cs="Times New Roman"/>
          <w:lang w:val="en-GB"/>
        </w:rPr>
        <w:t xml:space="preserve"> EineWelt, Pazifik Netzwerk e.V.</w:t>
      </w:r>
      <w:r w:rsidR="00D0668C">
        <w:rPr>
          <w:rFonts w:ascii="Times New Roman" w:hAnsi="Times New Roman" w:cs="Times New Roman"/>
          <w:lang w:val="en-GB"/>
        </w:rPr>
        <w:t xml:space="preserve">, </w:t>
      </w:r>
      <w:r w:rsidR="00FE2026">
        <w:rPr>
          <w:rFonts w:ascii="Times New Roman" w:hAnsi="Times New Roman" w:cs="Times New Roman"/>
          <w:lang w:val="en-GB"/>
        </w:rPr>
        <w:t xml:space="preserve">Pax Romana, </w:t>
      </w:r>
      <w:r w:rsidR="00D0668C">
        <w:rPr>
          <w:rFonts w:ascii="Times New Roman" w:hAnsi="Times New Roman" w:cs="Times New Roman"/>
          <w:lang w:val="en-GB"/>
        </w:rPr>
        <w:t xml:space="preserve">Tapol, </w:t>
      </w:r>
      <w:r w:rsidR="00CC773F">
        <w:rPr>
          <w:rFonts w:ascii="Times New Roman" w:hAnsi="Times New Roman" w:cs="Times New Roman"/>
          <w:lang w:val="en-GB"/>
        </w:rPr>
        <w:t xml:space="preserve">United Evangelical Mission, </w:t>
      </w:r>
      <w:r w:rsidR="00D0668C">
        <w:rPr>
          <w:rFonts w:ascii="Times New Roman" w:hAnsi="Times New Roman" w:cs="Times New Roman"/>
          <w:lang w:val="en-GB"/>
        </w:rPr>
        <w:t>Uniting World, Vivat International, Westpapua-Netzwerk, West Papua Project, and Word Council of Churches.</w:t>
      </w:r>
    </w:p>
  </w:footnote>
  <w:footnote w:id="3">
    <w:p w14:paraId="521FB3A6" w14:textId="77777777" w:rsidR="00184F2E" w:rsidRPr="000130E7" w:rsidRDefault="00184F2E" w:rsidP="00184F2E">
      <w:pPr>
        <w:pStyle w:val="FootnoteText"/>
        <w:rPr>
          <w:rFonts w:ascii="Times New Roman" w:hAnsi="Times New Roman" w:cs="Times New Roman"/>
          <w:color w:val="000000"/>
          <w:sz w:val="16"/>
          <w:szCs w:val="16"/>
          <w:lang w:val="en-GB"/>
        </w:rPr>
      </w:pPr>
      <w:r w:rsidRPr="000130E7">
        <w:rPr>
          <w:rStyle w:val="FootnoteReference"/>
          <w:rFonts w:ascii="Times New Roman" w:hAnsi="Times New Roman" w:cs="Times New Roman"/>
        </w:rPr>
        <w:footnoteRef/>
      </w:r>
      <w:r w:rsidRPr="000130E7">
        <w:rPr>
          <w:rFonts w:ascii="Times New Roman" w:hAnsi="Times New Roman" w:cs="Times New Roman"/>
          <w:lang w:val="en-GB"/>
        </w:rPr>
        <w:t xml:space="preserve"> </w:t>
      </w:r>
      <w:r w:rsidRPr="000130E7">
        <w:rPr>
          <w:rFonts w:ascii="Times New Roman" w:hAnsi="Times New Roman" w:cs="Times New Roman"/>
          <w:color w:val="000000"/>
          <w:lang w:val="en-GB"/>
        </w:rPr>
        <w:t xml:space="preserve">John Gobai (08.02.2016): Aspek Hukum Kelemahan IUP PT Nabire Baru, e-document: </w:t>
      </w:r>
      <w:hyperlink r:id="rId1" w:history="1">
        <w:r w:rsidRPr="000130E7">
          <w:rPr>
            <w:rStyle w:val="Hyperlink"/>
            <w:rFonts w:ascii="Times New Roman" w:hAnsi="Times New Roman" w:cs="Times New Roman"/>
            <w:lang w:val="en-GB"/>
          </w:rPr>
          <w:t>http://www.jeratpapua.org/2016/02/08/aspekhukum-kelemahan-iup-pt-nabire-baru/</w:t>
        </w:r>
      </w:hyperlink>
    </w:p>
  </w:footnote>
  <w:footnote w:id="4">
    <w:p w14:paraId="79DA1BD2" w14:textId="71752D21" w:rsidR="00670CF1" w:rsidRPr="000130E7" w:rsidRDefault="00670CF1" w:rsidP="00AA46BD">
      <w:pPr>
        <w:pStyle w:val="FootnoteText"/>
        <w:rPr>
          <w:rFonts w:ascii="Times New Roman" w:hAnsi="Times New Roman" w:cs="Times New Roman"/>
          <w:lang w:val="en-GB"/>
        </w:rPr>
      </w:pPr>
      <w:r w:rsidRPr="000130E7">
        <w:rPr>
          <w:rFonts w:ascii="Times New Roman" w:hAnsi="Times New Roman" w:cs="Times New Roman"/>
        </w:rPr>
        <w:footnoteRef/>
      </w:r>
      <w:r w:rsidRPr="000130E7">
        <w:rPr>
          <w:rFonts w:ascii="Times New Roman" w:hAnsi="Times New Roman" w:cs="Times New Roman"/>
          <w:lang w:val="en-GB"/>
        </w:rPr>
        <w:t xml:space="preserve"> Auriga Nusantara, Jerat Papua, Elsam (2018): Half-Hearted Recognition: A Study on Customary Forest Concession License in Papua, p. 7f, available at </w:t>
      </w:r>
      <w:hyperlink r:id="rId2">
        <w:r w:rsidRPr="000130E7">
          <w:rPr>
            <w:rStyle w:val="InternetLink"/>
            <w:rFonts w:ascii="Times New Roman" w:hAnsi="Times New Roman" w:cs="Times New Roman"/>
            <w:lang w:val="en-GB"/>
          </w:rPr>
          <w:t>https://www.google.com/url?sa=t&amp;rct=j&amp;q=&amp;esrc=s&amp;source=web&amp;cd=1&amp;ved=2ahUKEwiE5fqf9s7gAhUysaQKHTTXBeAQFjAAegQIAxAC&amp;url=https%3A%2F%2Fauriga.or.id%2Fwp-content%2Fuploads%2F2019%2F01%2Fhalf-hearted-recognition-on-customary-forest-concession-license-papua.pdf&amp;usg=AOvVaw3jhMifQm7U-YaXamJR7_aU</w:t>
        </w:r>
      </w:hyperlink>
      <w:r w:rsidRPr="000130E7">
        <w:rPr>
          <w:rFonts w:ascii="Times New Roman" w:hAnsi="Times New Roman" w:cs="Times New Roman"/>
          <w:lang w:val="en-GB"/>
        </w:rPr>
        <w:t xml:space="preserve"> </w:t>
      </w:r>
    </w:p>
  </w:footnote>
  <w:footnote w:id="5">
    <w:p w14:paraId="3BDFB0F5" w14:textId="03A90B50" w:rsidR="00670CF1" w:rsidRPr="000130E7" w:rsidRDefault="00670CF1" w:rsidP="00AA46BD">
      <w:pPr>
        <w:pStyle w:val="FootnoteText"/>
        <w:rPr>
          <w:rFonts w:ascii="Times New Roman" w:hAnsi="Times New Roman" w:cs="Times New Roman"/>
          <w:lang w:val="en-GB"/>
        </w:rPr>
      </w:pPr>
      <w:r w:rsidRPr="000130E7">
        <w:rPr>
          <w:rFonts w:ascii="Times New Roman" w:hAnsi="Times New Roman" w:cs="Times New Roman"/>
        </w:rPr>
        <w:footnoteRef/>
      </w:r>
      <w:r w:rsidRPr="000130E7">
        <w:rPr>
          <w:rFonts w:ascii="Times New Roman" w:hAnsi="Times New Roman" w:cs="Times New Roman"/>
          <w:lang w:val="en-GB"/>
        </w:rPr>
        <w:t xml:space="preserve"> Ibid. p. 9f</w:t>
      </w:r>
    </w:p>
  </w:footnote>
  <w:footnote w:id="6">
    <w:p w14:paraId="1DC974CC" w14:textId="0723BFE0" w:rsidR="00670CF1" w:rsidRPr="000130E7" w:rsidRDefault="00670CF1" w:rsidP="00455215">
      <w:pPr>
        <w:pStyle w:val="FootnoteText"/>
        <w:rPr>
          <w:rFonts w:ascii="Times New Roman" w:hAnsi="Times New Roman" w:cs="Times New Roman"/>
          <w:lang w:val="en-GB"/>
        </w:rPr>
      </w:pPr>
      <w:r w:rsidRPr="000130E7">
        <w:rPr>
          <w:rFonts w:ascii="Times New Roman" w:hAnsi="Times New Roman" w:cs="Times New Roman"/>
        </w:rPr>
        <w:footnoteRef/>
      </w:r>
      <w:r w:rsidRPr="000130E7">
        <w:rPr>
          <w:rFonts w:ascii="Times New Roman" w:hAnsi="Times New Roman" w:cs="Times New Roman"/>
          <w:lang w:val="en-GB"/>
        </w:rPr>
        <w:t xml:space="preserve"> Ibid. p.14</w:t>
      </w:r>
    </w:p>
  </w:footnote>
  <w:footnote w:id="7">
    <w:p w14:paraId="5492823C" w14:textId="0184B69E" w:rsidR="00670CF1" w:rsidRPr="000130E7" w:rsidRDefault="00670CF1" w:rsidP="00455215">
      <w:pPr>
        <w:pStyle w:val="FootnoteText"/>
        <w:rPr>
          <w:rFonts w:ascii="Times New Roman" w:hAnsi="Times New Roman" w:cs="Times New Roman"/>
          <w:lang w:val="en-GB"/>
        </w:rPr>
      </w:pPr>
      <w:r w:rsidRPr="000130E7">
        <w:rPr>
          <w:rFonts w:ascii="Times New Roman" w:hAnsi="Times New Roman" w:cs="Times New Roman"/>
        </w:rPr>
        <w:footnoteRef/>
      </w:r>
      <w:r w:rsidRPr="000130E7">
        <w:rPr>
          <w:rFonts w:ascii="Times New Roman" w:hAnsi="Times New Roman" w:cs="Times New Roman"/>
          <w:lang w:val="en-GB"/>
        </w:rPr>
        <w:t xml:space="preserve"> Ibid. p. 17f </w:t>
      </w:r>
    </w:p>
  </w:footnote>
  <w:footnote w:id="8">
    <w:p w14:paraId="139B269E" w14:textId="5B5E6E63" w:rsidR="00670CF1" w:rsidRPr="000130E7" w:rsidRDefault="00670CF1" w:rsidP="00455215">
      <w:pPr>
        <w:pStyle w:val="FootnoteText"/>
        <w:rPr>
          <w:rFonts w:ascii="Times New Roman" w:hAnsi="Times New Roman" w:cs="Times New Roman"/>
          <w:lang w:val="en-GB"/>
        </w:rPr>
      </w:pPr>
      <w:r w:rsidRPr="000130E7">
        <w:rPr>
          <w:rFonts w:ascii="Times New Roman" w:hAnsi="Times New Roman" w:cs="Times New Roman"/>
        </w:rPr>
        <w:footnoteRef/>
      </w:r>
      <w:r w:rsidRPr="000130E7">
        <w:rPr>
          <w:rFonts w:ascii="Times New Roman" w:hAnsi="Times New Roman" w:cs="Times New Roman"/>
          <w:lang w:val="en-GB"/>
        </w:rPr>
        <w:t xml:space="preserve"> Ibid, p. 30f</w:t>
      </w:r>
    </w:p>
  </w:footnote>
  <w:footnote w:id="9">
    <w:p w14:paraId="422547AD" w14:textId="034922EF" w:rsidR="00670CF1" w:rsidRPr="000130E7" w:rsidRDefault="00670CF1" w:rsidP="00455215">
      <w:pPr>
        <w:pStyle w:val="FootnoteText"/>
        <w:rPr>
          <w:rFonts w:ascii="Times New Roman" w:hAnsi="Times New Roman" w:cs="Times New Roman"/>
          <w:lang w:val="en-GB"/>
        </w:rPr>
      </w:pPr>
      <w:r w:rsidRPr="000130E7">
        <w:rPr>
          <w:rFonts w:ascii="Times New Roman" w:hAnsi="Times New Roman" w:cs="Times New Roman"/>
        </w:rPr>
        <w:footnoteRef/>
      </w:r>
      <w:r w:rsidRPr="000130E7">
        <w:rPr>
          <w:rFonts w:ascii="Times New Roman" w:hAnsi="Times New Roman" w:cs="Times New Roman"/>
          <w:lang w:val="en-GB"/>
        </w:rPr>
        <w:t xml:space="preserve"> Ibid, p. 35f</w:t>
      </w:r>
    </w:p>
  </w:footnote>
  <w:footnote w:id="10">
    <w:p w14:paraId="3A541603" w14:textId="27CDE3FF" w:rsidR="00670CF1" w:rsidRPr="000130E7" w:rsidRDefault="00670CF1">
      <w:pPr>
        <w:pStyle w:val="FootnoteText"/>
        <w:rPr>
          <w:rFonts w:ascii="Times New Roman" w:hAnsi="Times New Roman" w:cs="Times New Roman"/>
          <w:color w:val="0563C1" w:themeColor="hyperlink"/>
          <w:u w:val="single"/>
          <w:lang w:val="en-GB"/>
        </w:rPr>
      </w:pPr>
      <w:r w:rsidRPr="000130E7">
        <w:rPr>
          <w:rStyle w:val="FootnoteReference"/>
          <w:rFonts w:ascii="Times New Roman" w:hAnsi="Times New Roman" w:cs="Times New Roman"/>
        </w:rPr>
        <w:footnoteRef/>
      </w:r>
      <w:r w:rsidRPr="000130E7">
        <w:rPr>
          <w:rFonts w:ascii="Times New Roman" w:hAnsi="Times New Roman" w:cs="Times New Roman"/>
          <w:lang w:val="en-GB"/>
        </w:rPr>
        <w:t xml:space="preserve"> Conservation International (22.03.2019): Conservation International Applauds West Papua on Becoming First-Ever Conservation Province, available at: </w:t>
      </w:r>
      <w:hyperlink r:id="rId3" w:history="1">
        <w:r w:rsidRPr="000130E7">
          <w:rPr>
            <w:rStyle w:val="Hyperlink"/>
            <w:rFonts w:ascii="Times New Roman" w:hAnsi="Times New Roman" w:cs="Times New Roman"/>
            <w:lang w:val="en-GB"/>
          </w:rPr>
          <w:t>https://www.conservation.org/press-releases/2019/03/22/conservation-international-applauds-west-papua-on-becoming-first-ever-conservation-province</w:t>
        </w:r>
      </w:hyperlink>
    </w:p>
  </w:footnote>
  <w:footnote w:id="11">
    <w:p w14:paraId="47ACB51C" w14:textId="47DA4893" w:rsidR="00670CF1" w:rsidRPr="000130E7" w:rsidRDefault="00670CF1">
      <w:pPr>
        <w:pStyle w:val="FootnoteText"/>
        <w:rPr>
          <w:rFonts w:ascii="Times New Roman" w:hAnsi="Times New Roman" w:cs="Times New Roman"/>
          <w:lang w:val="en-GB"/>
        </w:rPr>
      </w:pPr>
      <w:r w:rsidRPr="000130E7">
        <w:rPr>
          <w:rStyle w:val="FootnoteReference"/>
          <w:rFonts w:ascii="Times New Roman" w:hAnsi="Times New Roman" w:cs="Times New Roman"/>
        </w:rPr>
        <w:footnoteRef/>
      </w:r>
      <w:r w:rsidRPr="000130E7">
        <w:rPr>
          <w:rFonts w:ascii="Times New Roman" w:hAnsi="Times New Roman" w:cs="Times New Roman"/>
          <w:lang w:val="en-GB"/>
        </w:rPr>
        <w:t xml:space="preserve"> Suara Papua (05.07.2019): Suku Yerisiam Gua – hutan kami  dihabisi laut pun dibatasi, available at:</w:t>
      </w:r>
      <w:r w:rsidRPr="000130E7">
        <w:rPr>
          <w:rFonts w:ascii="Times New Roman" w:hAnsi="Times New Roman" w:cs="Times New Roman"/>
          <w:sz w:val="24"/>
          <w:szCs w:val="24"/>
          <w:lang w:val="en-GB"/>
        </w:rPr>
        <w:t xml:space="preserve"> </w:t>
      </w:r>
      <w:hyperlink r:id="rId4" w:history="1">
        <w:r w:rsidRPr="000130E7">
          <w:rPr>
            <w:rStyle w:val="Hyperlink"/>
            <w:rFonts w:ascii="Times New Roman" w:hAnsi="Times New Roman" w:cs="Times New Roman"/>
            <w:lang w:val="en-GB"/>
          </w:rPr>
          <w:t>https://suarapapua.com/2019/07/05/suku-yerisiam-gua-hutan-kami-dihabisi-laut-pun-dibatasi/</w:t>
        </w:r>
      </w:hyperlink>
    </w:p>
  </w:footnote>
  <w:footnote w:id="12">
    <w:p w14:paraId="7E27F8CF" w14:textId="1A5EB0B5" w:rsidR="00670CF1" w:rsidRPr="000130E7" w:rsidRDefault="00670CF1">
      <w:pPr>
        <w:pStyle w:val="FootnoteText"/>
        <w:rPr>
          <w:rFonts w:ascii="Times New Roman" w:hAnsi="Times New Roman" w:cs="Times New Roman"/>
          <w:lang w:val="en-GB"/>
        </w:rPr>
      </w:pPr>
      <w:r w:rsidRPr="000130E7">
        <w:rPr>
          <w:rStyle w:val="FootnoteReference"/>
          <w:rFonts w:ascii="Times New Roman" w:hAnsi="Times New Roman" w:cs="Times New Roman"/>
        </w:rPr>
        <w:footnoteRef/>
      </w:r>
      <w:r w:rsidRPr="000130E7">
        <w:rPr>
          <w:rFonts w:ascii="Times New Roman" w:hAnsi="Times New Roman" w:cs="Times New Roman"/>
          <w:lang w:val="en-GB"/>
        </w:rPr>
        <w:t xml:space="preserve"> Ministry for communication and Informatics of the Republic of Indonesia (08.09.2017): Perhutanan Sosial, Kini Masyarakat Legal Mengelola Hutan, available at: </w:t>
      </w:r>
      <w:hyperlink r:id="rId5" w:history="1">
        <w:r w:rsidRPr="000130E7">
          <w:rPr>
            <w:rStyle w:val="Hyperlink"/>
            <w:rFonts w:ascii="Times New Roman" w:hAnsi="Times New Roman" w:cs="Times New Roman"/>
            <w:lang w:val="en-GB"/>
          </w:rPr>
          <w:t>https://kominfo.go.id/index.php/content/detail/10564/perhutanan-sosial-kini-masyarakat-legal-mengelola-hutan/0/artikel_gpr</w:t>
        </w:r>
      </w:hyperlink>
      <w:r w:rsidRPr="000130E7">
        <w:rPr>
          <w:rFonts w:ascii="Times New Roman" w:hAnsi="Times New Roman" w:cs="Times New Roman"/>
          <w:lang w:val="en-GB"/>
        </w:rPr>
        <w:t xml:space="preserve">  </w:t>
      </w:r>
    </w:p>
  </w:footnote>
  <w:footnote w:id="13">
    <w:p w14:paraId="4D15CA82" w14:textId="6E1A66BB" w:rsidR="00670CF1" w:rsidRPr="000130E7" w:rsidRDefault="00670CF1">
      <w:pPr>
        <w:pStyle w:val="FootnoteText"/>
        <w:rPr>
          <w:rFonts w:ascii="Times New Roman" w:hAnsi="Times New Roman" w:cs="Times New Roman"/>
          <w:lang w:val="en-GB"/>
        </w:rPr>
      </w:pPr>
      <w:r w:rsidRPr="000130E7">
        <w:rPr>
          <w:rStyle w:val="FootnoteReference"/>
          <w:rFonts w:ascii="Times New Roman" w:hAnsi="Times New Roman" w:cs="Times New Roman"/>
        </w:rPr>
        <w:footnoteRef/>
      </w:r>
      <w:r w:rsidRPr="000130E7">
        <w:rPr>
          <w:rFonts w:ascii="Times New Roman" w:hAnsi="Times New Roman" w:cs="Times New Roman"/>
          <w:lang w:val="en-GB"/>
        </w:rPr>
        <w:t xml:space="preserve"> Indopos (14.06.2019): Program Perhutanan Sosial merupakan Program Prioritas Pemerintah, Ini Tujuannya,  available at: </w:t>
      </w:r>
      <w:hyperlink r:id="rId6" w:history="1">
        <w:r w:rsidRPr="000130E7">
          <w:rPr>
            <w:rStyle w:val="Hyperlink"/>
            <w:rFonts w:ascii="Times New Roman" w:hAnsi="Times New Roman" w:cs="Times New Roman"/>
            <w:lang w:val="en-GB"/>
          </w:rPr>
          <w:t>https://indopos.co.id/read/2019/06/14/177944/program-perhutanan-sosial-merupakan-program-prioritas-pemerintah-ini-tujuannya/</w:t>
        </w:r>
      </w:hyperlink>
    </w:p>
  </w:footnote>
  <w:footnote w:id="14">
    <w:p w14:paraId="469EFFFF" w14:textId="3DB4B860" w:rsidR="00670CF1" w:rsidRPr="000130E7" w:rsidRDefault="00670CF1">
      <w:pPr>
        <w:pStyle w:val="FootnoteText"/>
        <w:rPr>
          <w:rFonts w:ascii="Times New Roman" w:hAnsi="Times New Roman" w:cs="Times New Roman"/>
          <w:lang w:val="en-GB"/>
        </w:rPr>
      </w:pPr>
      <w:r w:rsidRPr="000130E7">
        <w:rPr>
          <w:rStyle w:val="FootnoteReference"/>
          <w:rFonts w:ascii="Times New Roman" w:hAnsi="Times New Roman" w:cs="Times New Roman"/>
        </w:rPr>
        <w:footnoteRef/>
      </w:r>
      <w:r w:rsidRPr="000130E7">
        <w:rPr>
          <w:rFonts w:ascii="Times New Roman" w:hAnsi="Times New Roman" w:cs="Times New Roman"/>
          <w:lang w:val="en-GB"/>
        </w:rPr>
        <w:t xml:space="preserve"> Pusaka (28.05.20919): Percepatan Pengakuan Hutan Adat, available at: </w:t>
      </w:r>
      <w:hyperlink r:id="rId7" w:history="1">
        <w:r w:rsidRPr="000130E7">
          <w:rPr>
            <w:rStyle w:val="Hyperlink"/>
            <w:rFonts w:ascii="Times New Roman" w:hAnsi="Times New Roman" w:cs="Times New Roman"/>
            <w:lang w:val="en-GB"/>
          </w:rPr>
          <w:t>https://pusaka.or.id/2019/05/percepatan-pengakuan-hutan-adat/</w:t>
        </w:r>
      </w:hyperlink>
    </w:p>
  </w:footnote>
  <w:footnote w:id="15">
    <w:p w14:paraId="754AEA1E" w14:textId="77777777" w:rsidR="003B1F8A" w:rsidRPr="000130E7" w:rsidRDefault="003B1F8A" w:rsidP="003B1F8A">
      <w:pPr>
        <w:pStyle w:val="FootnoteText"/>
        <w:rPr>
          <w:rFonts w:ascii="Times New Roman" w:hAnsi="Times New Roman" w:cs="Times New Roman"/>
          <w:lang w:val="en-GB"/>
        </w:rPr>
      </w:pPr>
      <w:r w:rsidRPr="000130E7">
        <w:rPr>
          <w:rStyle w:val="FootnoteReference"/>
          <w:rFonts w:ascii="Times New Roman" w:hAnsi="Times New Roman" w:cs="Times New Roman"/>
        </w:rPr>
        <w:footnoteRef/>
      </w:r>
      <w:r w:rsidRPr="000130E7">
        <w:rPr>
          <w:rFonts w:ascii="Times New Roman" w:hAnsi="Times New Roman" w:cs="Times New Roman"/>
          <w:lang w:val="en-GB"/>
        </w:rPr>
        <w:t xml:space="preserve"> Ibid.</w:t>
      </w:r>
    </w:p>
  </w:footnote>
  <w:footnote w:id="16">
    <w:p w14:paraId="52741453" w14:textId="1ECC5A6A" w:rsidR="00670CF1" w:rsidRPr="000130E7" w:rsidRDefault="00670CF1">
      <w:pPr>
        <w:pStyle w:val="FootnoteText"/>
        <w:rPr>
          <w:rFonts w:ascii="Times New Roman" w:hAnsi="Times New Roman" w:cs="Times New Roman"/>
          <w:lang w:val="en-GB"/>
        </w:rPr>
      </w:pPr>
      <w:r w:rsidRPr="000130E7">
        <w:rPr>
          <w:rStyle w:val="FootnoteReference"/>
          <w:rFonts w:ascii="Times New Roman" w:hAnsi="Times New Roman" w:cs="Times New Roman"/>
        </w:rPr>
        <w:footnoteRef/>
      </w:r>
      <w:r w:rsidRPr="000130E7">
        <w:rPr>
          <w:rFonts w:ascii="Times New Roman" w:hAnsi="Times New Roman" w:cs="Times New Roman"/>
          <w:lang w:val="en-GB"/>
        </w:rPr>
        <w:t xml:space="preserve"> Ibid.</w:t>
      </w:r>
    </w:p>
  </w:footnote>
  <w:footnote w:id="17">
    <w:p w14:paraId="12EE4A72" w14:textId="70706316" w:rsidR="00670CF1" w:rsidRPr="000130E7" w:rsidRDefault="00670CF1">
      <w:pPr>
        <w:pStyle w:val="FootnoteText"/>
        <w:rPr>
          <w:rFonts w:ascii="Times New Roman" w:hAnsi="Times New Roman" w:cs="Times New Roman"/>
          <w:color w:val="0563C1" w:themeColor="hyperlink"/>
          <w:u w:val="single"/>
          <w:lang w:val="en-GB"/>
        </w:rPr>
      </w:pPr>
      <w:r w:rsidRPr="000130E7">
        <w:rPr>
          <w:rStyle w:val="FootnoteReference"/>
          <w:rFonts w:ascii="Times New Roman" w:hAnsi="Times New Roman" w:cs="Times New Roman"/>
        </w:rPr>
        <w:footnoteRef/>
      </w:r>
      <w:r w:rsidRPr="000130E7">
        <w:rPr>
          <w:rFonts w:ascii="Times New Roman" w:hAnsi="Times New Roman" w:cs="Times New Roman"/>
          <w:lang w:val="en-GB"/>
        </w:rPr>
        <w:t xml:space="preserve"> Betahita (15.07.2019): Dari 814 Wilayah Adat, Baru 65 Diakui Pemerintah, available at: </w:t>
      </w:r>
      <w:hyperlink r:id="rId8" w:history="1">
        <w:r w:rsidRPr="000130E7">
          <w:rPr>
            <w:rStyle w:val="Hyperlink"/>
            <w:rFonts w:ascii="Times New Roman" w:hAnsi="Times New Roman" w:cs="Times New Roman"/>
            <w:lang w:val="en-GB"/>
          </w:rPr>
          <w:t>http://betahita.id/2019/07/15/dari-814-wilayah-adat-baru-65-yang-mendapat-pengakuan-dari-pemerintah/</w:t>
        </w:r>
      </w:hyperlink>
    </w:p>
  </w:footnote>
  <w:footnote w:id="18">
    <w:p w14:paraId="0E5F1AE3" w14:textId="77777777" w:rsidR="00670CF1" w:rsidRPr="000130E7" w:rsidRDefault="00670CF1" w:rsidP="00670CF1">
      <w:pPr>
        <w:pStyle w:val="FootnoteText"/>
        <w:rPr>
          <w:rFonts w:ascii="Times New Roman" w:hAnsi="Times New Roman" w:cs="Times New Roman"/>
          <w:lang w:val="en-GB"/>
        </w:rPr>
      </w:pPr>
      <w:r w:rsidRPr="000130E7">
        <w:rPr>
          <w:rFonts w:ascii="Times New Roman" w:hAnsi="Times New Roman" w:cs="Times New Roman"/>
        </w:rPr>
        <w:footnoteRef/>
      </w:r>
      <w:r w:rsidRPr="000130E7">
        <w:rPr>
          <w:rFonts w:ascii="Times New Roman" w:hAnsi="Times New Roman" w:cs="Times New Roman"/>
          <w:lang w:val="en-GB"/>
        </w:rPr>
        <w:t xml:space="preserve"> Ethnologue, Languages of the World: Languages of Indonesia (Papua), available at: </w:t>
      </w:r>
      <w:hyperlink r:id="rId9">
        <w:r w:rsidRPr="000130E7">
          <w:rPr>
            <w:rStyle w:val="InternetLink"/>
            <w:rFonts w:ascii="Times New Roman" w:hAnsi="Times New Roman" w:cs="Times New Roman"/>
            <w:lang w:val="en-GB"/>
          </w:rPr>
          <w:t>https://www.ethnologue.com/16/show_country/IDP/</w:t>
        </w:r>
      </w:hyperlink>
    </w:p>
  </w:footnote>
  <w:footnote w:id="19">
    <w:p w14:paraId="63D41ED6" w14:textId="6E410D68" w:rsidR="00670CF1" w:rsidRPr="000130E7" w:rsidRDefault="00670CF1">
      <w:pPr>
        <w:pStyle w:val="FootnoteText"/>
        <w:rPr>
          <w:rFonts w:ascii="Times New Roman" w:hAnsi="Times New Roman" w:cs="Times New Roman"/>
          <w:lang w:val="en-GB"/>
        </w:rPr>
      </w:pPr>
      <w:r w:rsidRPr="000130E7">
        <w:rPr>
          <w:rStyle w:val="FootnoteReference"/>
          <w:rFonts w:ascii="Times New Roman" w:hAnsi="Times New Roman" w:cs="Times New Roman"/>
        </w:rPr>
        <w:footnoteRef/>
      </w:r>
      <w:r w:rsidRPr="000130E7">
        <w:rPr>
          <w:rFonts w:ascii="Times New Roman" w:hAnsi="Times New Roman" w:cs="Times New Roman"/>
          <w:lang w:val="en-GB"/>
        </w:rPr>
        <w:t xml:space="preserve"> BRWA website, Wilayah Adat, Data WA, available at: </w:t>
      </w:r>
      <w:hyperlink r:id="rId10" w:history="1">
        <w:r w:rsidRPr="000130E7">
          <w:rPr>
            <w:rStyle w:val="Hyperlink"/>
            <w:rFonts w:ascii="Times New Roman" w:hAnsi="Times New Roman" w:cs="Times New Roman"/>
            <w:lang w:val="en-GB"/>
          </w:rPr>
          <w:t>https://brwa.or.id/wa/</w:t>
        </w:r>
      </w:hyperlink>
    </w:p>
  </w:footnote>
  <w:footnote w:id="20">
    <w:p w14:paraId="0ACF7A7E" w14:textId="47EC427B" w:rsidR="00A756CD" w:rsidRPr="00A756CD" w:rsidRDefault="00A756CD">
      <w:pPr>
        <w:pStyle w:val="FootnoteText"/>
        <w:rPr>
          <w:lang w:val="en-GB"/>
        </w:rPr>
      </w:pPr>
      <w:r>
        <w:rPr>
          <w:rStyle w:val="FootnoteReference"/>
        </w:rPr>
        <w:footnoteRef/>
      </w:r>
      <w:r w:rsidRPr="00A756CD">
        <w:rPr>
          <w:lang w:val="en-GB"/>
        </w:rPr>
        <w:t xml:space="preserve"> </w:t>
      </w:r>
      <w:r w:rsidRPr="00A756CD">
        <w:rPr>
          <w:rFonts w:ascii="Times New Roman" w:hAnsi="Times New Roman" w:cs="Times New Roman"/>
          <w:lang w:val="en-GB"/>
        </w:rPr>
        <w:t xml:space="preserve">ANJ Group (25.07.2016): Putusan PN Sorong Tentang Perkara Ganti Rugi PPM dan Yakomina Gue, available at: </w:t>
      </w:r>
      <w:hyperlink r:id="rId11" w:history="1">
        <w:r w:rsidRPr="00A756CD">
          <w:rPr>
            <w:rStyle w:val="Hyperlink"/>
            <w:rFonts w:ascii="Times New Roman" w:hAnsi="Times New Roman" w:cs="Times New Roman"/>
            <w:lang w:val="en-GB"/>
          </w:rPr>
          <w:t>https://anj-group.com/id/news-events-1/index/putusan-pn-sorong-tentang-perkara-ganti-rugi-ppm-dan-yakomina-gue-1</w:t>
        </w:r>
      </w:hyperlink>
      <w:r>
        <w:rPr>
          <w:lang w:val="en-GB"/>
        </w:rPr>
        <w:t xml:space="preserve"> </w:t>
      </w:r>
    </w:p>
  </w:footnote>
  <w:footnote w:id="21">
    <w:p w14:paraId="0FFB248B" w14:textId="31F0B5EC" w:rsidR="0001269C" w:rsidRPr="0001269C" w:rsidRDefault="0001269C">
      <w:pPr>
        <w:pStyle w:val="FootnoteText"/>
        <w:rPr>
          <w:rFonts w:ascii="Times New Roman" w:hAnsi="Times New Roman" w:cs="Times New Roman"/>
          <w:lang w:val="en-GB"/>
        </w:rPr>
      </w:pPr>
      <w:r w:rsidRPr="0001269C">
        <w:rPr>
          <w:rStyle w:val="FootnoteReference"/>
          <w:rFonts w:ascii="Times New Roman" w:hAnsi="Times New Roman" w:cs="Times New Roman"/>
        </w:rPr>
        <w:footnoteRef/>
      </w:r>
      <w:r w:rsidRPr="0001269C">
        <w:rPr>
          <w:rFonts w:ascii="Times New Roman" w:hAnsi="Times New Roman" w:cs="Times New Roman"/>
          <w:lang w:val="en-GB"/>
        </w:rPr>
        <w:t xml:space="preserve"> Indonesian Supreme Court (12.03.2017): Putusan MA PTUN Tergugat PT Nabire Baru, available at: </w:t>
      </w:r>
      <w:hyperlink r:id="rId12" w:history="1">
        <w:r w:rsidRPr="0001269C">
          <w:rPr>
            <w:rStyle w:val="Hyperlink"/>
            <w:rFonts w:ascii="Times New Roman" w:hAnsi="Times New Roman" w:cs="Times New Roman"/>
            <w:lang w:val="en-GB"/>
          </w:rPr>
          <w:t>https://de.slideshare.net/nabirebaru/putusan-ma-ptun-tergugat-pt-nabire-baru</w:t>
        </w:r>
      </w:hyperlink>
    </w:p>
  </w:footnote>
  <w:footnote w:id="22">
    <w:p w14:paraId="1553C1E5" w14:textId="006C950F" w:rsidR="004622F8" w:rsidRPr="004622F8" w:rsidRDefault="004622F8">
      <w:pPr>
        <w:pStyle w:val="FootnoteText"/>
        <w:rPr>
          <w:lang w:val="en-GB"/>
        </w:rPr>
      </w:pPr>
      <w:r>
        <w:rPr>
          <w:rStyle w:val="FootnoteReference"/>
        </w:rPr>
        <w:footnoteRef/>
      </w:r>
      <w:r w:rsidRPr="004622F8">
        <w:rPr>
          <w:lang w:val="en-GB"/>
        </w:rPr>
        <w:t xml:space="preserve"> </w:t>
      </w:r>
      <w:r w:rsidRPr="00893A77">
        <w:rPr>
          <w:rFonts w:ascii="Times New Roman" w:hAnsi="Times New Roman" w:cs="Times New Roman"/>
          <w:lang w:val="en-GB"/>
        </w:rPr>
        <w:t>Pusaka (</w:t>
      </w:r>
      <w:r>
        <w:rPr>
          <w:rFonts w:ascii="Times New Roman" w:hAnsi="Times New Roman" w:cs="Times New Roman"/>
          <w:lang w:val="en-GB"/>
        </w:rPr>
        <w:t xml:space="preserve">September </w:t>
      </w:r>
      <w:r w:rsidRPr="00893A77">
        <w:rPr>
          <w:rFonts w:ascii="Times New Roman" w:hAnsi="Times New Roman" w:cs="Times New Roman"/>
          <w:lang w:val="en-GB"/>
        </w:rPr>
        <w:t xml:space="preserve">2019): Setahun Moratorium, Mendesak negara memulihkan hak masyarakat, p. 5, available at: </w:t>
      </w:r>
      <w:hyperlink r:id="rId13" w:history="1">
        <w:r w:rsidRPr="00893A77">
          <w:rPr>
            <w:rStyle w:val="Hyperlink"/>
            <w:rFonts w:ascii="Times New Roman" w:hAnsi="Times New Roman" w:cs="Times New Roman"/>
            <w:lang w:val="en-GB"/>
          </w:rPr>
          <w:t>https://pusaka.or.id/assets//2019/09/Laporan-Satu-Tahun-Moratorium-Sept-2019-Final-dikompresi.pdf</w:t>
        </w:r>
      </w:hyperlink>
    </w:p>
  </w:footnote>
  <w:footnote w:id="23">
    <w:p w14:paraId="4B8DB04D" w14:textId="2B5F6A69" w:rsidR="003A4D41" w:rsidRPr="00C22D91" w:rsidRDefault="003A4D41">
      <w:pPr>
        <w:pStyle w:val="FootnoteText"/>
        <w:rPr>
          <w:rFonts w:ascii="Times New Roman" w:hAnsi="Times New Roman" w:cs="Times New Roman"/>
          <w:lang w:val="en-GB"/>
        </w:rPr>
      </w:pPr>
      <w:r>
        <w:rPr>
          <w:rStyle w:val="FootnoteReference"/>
        </w:rPr>
        <w:footnoteRef/>
      </w:r>
      <w:r w:rsidRPr="00893A77">
        <w:rPr>
          <w:lang w:val="en-GB"/>
        </w:rPr>
        <w:t xml:space="preserve"> </w:t>
      </w:r>
      <w:r w:rsidR="004622F8" w:rsidRPr="00C22D91">
        <w:rPr>
          <w:rFonts w:ascii="Times New Roman" w:hAnsi="Times New Roman" w:cs="Times New Roman"/>
          <w:lang w:val="en-GB"/>
        </w:rPr>
        <w:t>Ibid., p. 5</w:t>
      </w:r>
    </w:p>
  </w:footnote>
  <w:footnote w:id="24">
    <w:p w14:paraId="682BDF5E" w14:textId="451FABA7" w:rsidR="00C22D91" w:rsidRPr="0040541F" w:rsidRDefault="00C22D91">
      <w:pPr>
        <w:pStyle w:val="FootnoteText"/>
        <w:rPr>
          <w:rFonts w:ascii="Times New Roman" w:hAnsi="Times New Roman" w:cs="Times New Roman"/>
          <w:lang w:val="en-GB"/>
        </w:rPr>
      </w:pPr>
      <w:r w:rsidRPr="00C22D91">
        <w:rPr>
          <w:rStyle w:val="FootnoteReference"/>
          <w:rFonts w:ascii="Times New Roman" w:hAnsi="Times New Roman" w:cs="Times New Roman"/>
        </w:rPr>
        <w:footnoteRef/>
      </w:r>
      <w:r w:rsidRPr="003222AC">
        <w:rPr>
          <w:rFonts w:ascii="Times New Roman" w:hAnsi="Times New Roman" w:cs="Times New Roman"/>
          <w:lang w:val="en-GB"/>
        </w:rPr>
        <w:t xml:space="preserve"> Ibid., p. 7</w:t>
      </w:r>
    </w:p>
  </w:footnote>
  <w:footnote w:id="25">
    <w:p w14:paraId="5F94DFDA" w14:textId="3A91AAB5" w:rsidR="0040541F" w:rsidRPr="0040541F" w:rsidRDefault="0040541F" w:rsidP="0040541F">
      <w:pPr>
        <w:pStyle w:val="FootnoteText"/>
        <w:rPr>
          <w:lang w:val="en-GB"/>
        </w:rPr>
      </w:pPr>
      <w:r w:rsidRPr="0040541F">
        <w:rPr>
          <w:rStyle w:val="FootnoteReference"/>
          <w:rFonts w:ascii="Times New Roman" w:hAnsi="Times New Roman" w:cs="Times New Roman"/>
        </w:rPr>
        <w:footnoteRef/>
      </w:r>
      <w:r w:rsidRPr="0040541F">
        <w:rPr>
          <w:rFonts w:ascii="Times New Roman" w:hAnsi="Times New Roman" w:cs="Times New Roman"/>
          <w:lang w:val="en-GB"/>
        </w:rPr>
        <w:t xml:space="preserve"> ICP (</w:t>
      </w:r>
      <w:r>
        <w:rPr>
          <w:rFonts w:ascii="Times New Roman" w:hAnsi="Times New Roman" w:cs="Times New Roman"/>
          <w:lang w:val="en-GB"/>
        </w:rPr>
        <w:t>September 2017</w:t>
      </w:r>
      <w:r w:rsidRPr="0040541F">
        <w:rPr>
          <w:rFonts w:ascii="Times New Roman" w:hAnsi="Times New Roman" w:cs="Times New Roman"/>
          <w:lang w:val="en-GB"/>
        </w:rPr>
        <w:t>):</w:t>
      </w:r>
      <w:r>
        <w:rPr>
          <w:rFonts w:ascii="Times New Roman" w:hAnsi="Times New Roman" w:cs="Times New Roman"/>
          <w:lang w:val="en-GB"/>
        </w:rPr>
        <w:t xml:space="preserve"> </w:t>
      </w:r>
      <w:r w:rsidRPr="0040541F">
        <w:rPr>
          <w:rFonts w:ascii="Times New Roman" w:hAnsi="Times New Roman" w:cs="Times New Roman"/>
          <w:lang w:val="en-GB"/>
        </w:rPr>
        <w:t>H</w:t>
      </w:r>
      <w:r>
        <w:rPr>
          <w:rFonts w:ascii="Times New Roman" w:hAnsi="Times New Roman" w:cs="Times New Roman"/>
          <w:lang w:val="en-GB"/>
        </w:rPr>
        <w:t>uman Rights in West Papua 2</w:t>
      </w:r>
      <w:r w:rsidRPr="0040541F">
        <w:rPr>
          <w:rFonts w:ascii="Times New Roman" w:hAnsi="Times New Roman" w:cs="Times New Roman"/>
          <w:lang w:val="en-GB"/>
        </w:rPr>
        <w:t>017</w:t>
      </w:r>
      <w:r>
        <w:rPr>
          <w:rFonts w:ascii="Times New Roman" w:hAnsi="Times New Roman" w:cs="Times New Roman"/>
          <w:lang w:val="en-GB"/>
        </w:rPr>
        <w:t xml:space="preserve">, </w:t>
      </w:r>
      <w:r w:rsidRPr="0040541F">
        <w:rPr>
          <w:rFonts w:ascii="Times New Roman" w:hAnsi="Times New Roman" w:cs="Times New Roman"/>
          <w:lang w:val="en-GB"/>
        </w:rPr>
        <w:t>The fifth report of the International Coalition for Papua (ICP)</w:t>
      </w:r>
      <w:r>
        <w:rPr>
          <w:rFonts w:ascii="Times New Roman" w:hAnsi="Times New Roman" w:cs="Times New Roman"/>
          <w:lang w:val="en-GB"/>
        </w:rPr>
        <w:t xml:space="preserve"> </w:t>
      </w:r>
      <w:r w:rsidRPr="0040541F">
        <w:rPr>
          <w:rFonts w:ascii="Times New Roman" w:hAnsi="Times New Roman" w:cs="Times New Roman"/>
          <w:lang w:val="en-GB"/>
        </w:rPr>
        <w:t>covering events from January 2015 until December 2016 p. 136 &amp; 138f</w:t>
      </w:r>
      <w:r>
        <w:rPr>
          <w:rFonts w:ascii="Times New Roman" w:hAnsi="Times New Roman" w:cs="Times New Roman"/>
          <w:lang w:val="en-GB"/>
        </w:rPr>
        <w:t xml:space="preserve">, available at: </w:t>
      </w:r>
      <w:hyperlink r:id="rId14" w:history="1">
        <w:r w:rsidRPr="005B137C">
          <w:rPr>
            <w:rStyle w:val="Hyperlink"/>
            <w:rFonts w:ascii="Times New Roman" w:hAnsi="Times New Roman" w:cs="Times New Roman"/>
            <w:lang w:val="en-GB"/>
          </w:rPr>
          <w:t>https://www.humanrightspapua.org/images/docs/HumanRightsPapua2017-ICP.pdf</w:t>
        </w:r>
      </w:hyperlink>
    </w:p>
  </w:footnote>
  <w:footnote w:id="26">
    <w:p w14:paraId="7CA77BD4" w14:textId="21AD19FA" w:rsidR="00E535AF" w:rsidRPr="003222AC" w:rsidRDefault="00E535AF" w:rsidP="00E535AF">
      <w:pPr>
        <w:pStyle w:val="FootnoteText"/>
        <w:rPr>
          <w:rFonts w:ascii="Times New Roman" w:hAnsi="Times New Roman" w:cs="Times New Roman"/>
          <w:lang w:val="en-GB"/>
        </w:rPr>
      </w:pPr>
      <w:r>
        <w:rPr>
          <w:rStyle w:val="FootnoteReference"/>
        </w:rPr>
        <w:footnoteRef/>
      </w:r>
      <w:r w:rsidRPr="003222AC">
        <w:rPr>
          <w:lang w:val="en-GB"/>
        </w:rPr>
        <w:t xml:space="preserve"> </w:t>
      </w:r>
      <w:r w:rsidRPr="003222AC">
        <w:rPr>
          <w:rFonts w:ascii="Times New Roman" w:hAnsi="Times New Roman" w:cs="Times New Roman"/>
          <w:lang w:val="en-GB"/>
        </w:rPr>
        <w:t>Pusaka, Kronologis Kasus Kekerasan dan Penembakan Anggota TNI AD terhadap Masyarakat di Areal Perkebunan Kelapa Sawit PT. Bio Inti Agrindo, Blok I</w:t>
      </w:r>
    </w:p>
  </w:footnote>
  <w:footnote w:id="27">
    <w:p w14:paraId="17F911B3" w14:textId="794B07DE" w:rsidR="00E535AF" w:rsidRPr="00E535AF" w:rsidRDefault="00E535AF">
      <w:pPr>
        <w:pStyle w:val="FootnoteText"/>
        <w:rPr>
          <w:lang w:val="en-GB"/>
        </w:rPr>
      </w:pPr>
      <w:r w:rsidRPr="00E535AF">
        <w:rPr>
          <w:rStyle w:val="FootnoteReference"/>
          <w:rFonts w:ascii="Times New Roman" w:hAnsi="Times New Roman" w:cs="Times New Roman"/>
        </w:rPr>
        <w:footnoteRef/>
      </w:r>
      <w:r w:rsidRPr="003222AC">
        <w:rPr>
          <w:rFonts w:ascii="Times New Roman" w:hAnsi="Times New Roman" w:cs="Times New Roman"/>
          <w:lang w:val="en-GB"/>
        </w:rPr>
        <w:t xml:space="preserve"> P</w:t>
      </w:r>
      <w:r w:rsidR="003113C6" w:rsidRPr="003222AC">
        <w:rPr>
          <w:rFonts w:ascii="Times New Roman" w:hAnsi="Times New Roman" w:cs="Times New Roman"/>
          <w:lang w:val="en-GB"/>
        </w:rPr>
        <w:t>usaka</w:t>
      </w:r>
      <w:r w:rsidRPr="003222AC">
        <w:rPr>
          <w:rFonts w:ascii="Times New Roman" w:hAnsi="Times New Roman" w:cs="Times New Roman"/>
          <w:lang w:val="en-GB"/>
        </w:rPr>
        <w:t xml:space="preserve"> (19.11.2017): Kronologis Kasus Kekerasan Aparat BRIMOB PT. </w:t>
      </w:r>
      <w:r w:rsidRPr="00E535AF">
        <w:rPr>
          <w:rFonts w:ascii="Times New Roman" w:hAnsi="Times New Roman" w:cs="Times New Roman"/>
          <w:lang w:val="en-GB"/>
        </w:rPr>
        <w:t xml:space="preserve">PPM terhadap Masyarakat Pemilik Tanah Adat di Sorong Selatan, e-document available at: </w:t>
      </w:r>
      <w:hyperlink r:id="rId15" w:history="1">
        <w:r w:rsidRPr="00E535AF">
          <w:rPr>
            <w:rStyle w:val="Hyperlink"/>
            <w:rFonts w:ascii="Times New Roman" w:hAnsi="Times New Roman" w:cs="Times New Roman"/>
            <w:lang w:val="en-GB"/>
          </w:rPr>
          <w:t>https://awasmifee.potager.org/?p=1577</w:t>
        </w:r>
      </w:hyperlink>
      <w:r w:rsidRPr="00E535AF">
        <w:rPr>
          <w:lang w:val="en-GB"/>
        </w:rPr>
        <w:t xml:space="preserve">  </w:t>
      </w:r>
    </w:p>
  </w:footnote>
  <w:footnote w:id="28">
    <w:p w14:paraId="62662EA4" w14:textId="31D453C5" w:rsidR="003113C6" w:rsidRPr="003113C6" w:rsidRDefault="003113C6">
      <w:pPr>
        <w:pStyle w:val="FootnoteText"/>
        <w:rPr>
          <w:lang w:val="en-GB"/>
        </w:rPr>
      </w:pPr>
      <w:r>
        <w:rPr>
          <w:rStyle w:val="FootnoteReference"/>
        </w:rPr>
        <w:footnoteRef/>
      </w:r>
      <w:r w:rsidRPr="003113C6">
        <w:rPr>
          <w:lang w:val="en-GB"/>
        </w:rPr>
        <w:t xml:space="preserve"> </w:t>
      </w:r>
      <w:r w:rsidRPr="00893A77">
        <w:rPr>
          <w:rFonts w:ascii="Times New Roman" w:hAnsi="Times New Roman" w:cs="Times New Roman"/>
          <w:lang w:val="en-GB"/>
        </w:rPr>
        <w:t>Pusaka (</w:t>
      </w:r>
      <w:r>
        <w:rPr>
          <w:rFonts w:ascii="Times New Roman" w:hAnsi="Times New Roman" w:cs="Times New Roman"/>
          <w:lang w:val="en-GB"/>
        </w:rPr>
        <w:t xml:space="preserve">September </w:t>
      </w:r>
      <w:r w:rsidRPr="00893A77">
        <w:rPr>
          <w:rFonts w:ascii="Times New Roman" w:hAnsi="Times New Roman" w:cs="Times New Roman"/>
          <w:lang w:val="en-GB"/>
        </w:rPr>
        <w:t xml:space="preserve">2019): Setahun Moratorium, Mendesak negara memulihkan hak masyarakat, p. </w:t>
      </w:r>
      <w:r>
        <w:rPr>
          <w:rFonts w:ascii="Times New Roman" w:hAnsi="Times New Roman" w:cs="Times New Roman"/>
          <w:lang w:val="en-GB"/>
        </w:rPr>
        <w:t>7</w:t>
      </w:r>
      <w:r w:rsidRPr="00893A77">
        <w:rPr>
          <w:rFonts w:ascii="Times New Roman" w:hAnsi="Times New Roman" w:cs="Times New Roman"/>
          <w:lang w:val="en-GB"/>
        </w:rPr>
        <w:t xml:space="preserve">, available at: </w:t>
      </w:r>
      <w:hyperlink r:id="rId16" w:history="1">
        <w:r w:rsidRPr="00893A77">
          <w:rPr>
            <w:rStyle w:val="Hyperlink"/>
            <w:rFonts w:ascii="Times New Roman" w:hAnsi="Times New Roman" w:cs="Times New Roman"/>
            <w:lang w:val="en-GB"/>
          </w:rPr>
          <w:t>https://pusaka.or.id/assets//2019/09/Laporan-Satu-Tahun-Moratorium-Sept-2019-Final-dikompresi.pdf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E27C7"/>
    <w:multiLevelType w:val="hybridMultilevel"/>
    <w:tmpl w:val="4FB09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8477FC"/>
    <w:multiLevelType w:val="hybridMultilevel"/>
    <w:tmpl w:val="62AAAE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7D51E82"/>
    <w:multiLevelType w:val="hybridMultilevel"/>
    <w:tmpl w:val="A3C8D4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6F576B6"/>
    <w:multiLevelType w:val="hybridMultilevel"/>
    <w:tmpl w:val="E77C0C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8B64368"/>
    <w:multiLevelType w:val="hybridMultilevel"/>
    <w:tmpl w:val="70C849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6A1"/>
    <w:rsid w:val="0001269C"/>
    <w:rsid w:val="000130E7"/>
    <w:rsid w:val="00016AAF"/>
    <w:rsid w:val="0001740C"/>
    <w:rsid w:val="00065A54"/>
    <w:rsid w:val="000D647F"/>
    <w:rsid w:val="000E2084"/>
    <w:rsid w:val="000E6153"/>
    <w:rsid w:val="000F4934"/>
    <w:rsid w:val="00121D28"/>
    <w:rsid w:val="0012620B"/>
    <w:rsid w:val="00153540"/>
    <w:rsid w:val="00153BAB"/>
    <w:rsid w:val="00184F2E"/>
    <w:rsid w:val="001B45A0"/>
    <w:rsid w:val="001B56E0"/>
    <w:rsid w:val="001C0627"/>
    <w:rsid w:val="001C596E"/>
    <w:rsid w:val="001E4256"/>
    <w:rsid w:val="001E7D47"/>
    <w:rsid w:val="002078BA"/>
    <w:rsid w:val="00222BD8"/>
    <w:rsid w:val="0028374E"/>
    <w:rsid w:val="002913DD"/>
    <w:rsid w:val="00292FCE"/>
    <w:rsid w:val="0029505C"/>
    <w:rsid w:val="002B2A49"/>
    <w:rsid w:val="002C0E53"/>
    <w:rsid w:val="002D1B58"/>
    <w:rsid w:val="002D4768"/>
    <w:rsid w:val="00301EB3"/>
    <w:rsid w:val="00303933"/>
    <w:rsid w:val="003113C6"/>
    <w:rsid w:val="003222AC"/>
    <w:rsid w:val="003568F5"/>
    <w:rsid w:val="00362D8D"/>
    <w:rsid w:val="00366609"/>
    <w:rsid w:val="003A4D41"/>
    <w:rsid w:val="003B1F8A"/>
    <w:rsid w:val="003C3BD2"/>
    <w:rsid w:val="003C719E"/>
    <w:rsid w:val="003E07E6"/>
    <w:rsid w:val="003E2EB8"/>
    <w:rsid w:val="003F16BC"/>
    <w:rsid w:val="003F2956"/>
    <w:rsid w:val="0040541F"/>
    <w:rsid w:val="00422707"/>
    <w:rsid w:val="00436BBA"/>
    <w:rsid w:val="00445C15"/>
    <w:rsid w:val="00455215"/>
    <w:rsid w:val="004622F8"/>
    <w:rsid w:val="00465A81"/>
    <w:rsid w:val="004921B1"/>
    <w:rsid w:val="00496188"/>
    <w:rsid w:val="004B4C46"/>
    <w:rsid w:val="004B7695"/>
    <w:rsid w:val="004E29BA"/>
    <w:rsid w:val="004E4943"/>
    <w:rsid w:val="004E60D4"/>
    <w:rsid w:val="004F7717"/>
    <w:rsid w:val="00502F6D"/>
    <w:rsid w:val="00520E8D"/>
    <w:rsid w:val="00526840"/>
    <w:rsid w:val="0055047E"/>
    <w:rsid w:val="00551BE0"/>
    <w:rsid w:val="00557193"/>
    <w:rsid w:val="005B161E"/>
    <w:rsid w:val="005C6EAF"/>
    <w:rsid w:val="005D5FDD"/>
    <w:rsid w:val="006342DD"/>
    <w:rsid w:val="00640F8D"/>
    <w:rsid w:val="00665C0C"/>
    <w:rsid w:val="00670CF1"/>
    <w:rsid w:val="006A2166"/>
    <w:rsid w:val="006A4013"/>
    <w:rsid w:val="006A6FF3"/>
    <w:rsid w:val="006D2C89"/>
    <w:rsid w:val="0070125C"/>
    <w:rsid w:val="007061D6"/>
    <w:rsid w:val="007131F6"/>
    <w:rsid w:val="00716AC5"/>
    <w:rsid w:val="00722655"/>
    <w:rsid w:val="007267D2"/>
    <w:rsid w:val="00737239"/>
    <w:rsid w:val="00754E27"/>
    <w:rsid w:val="00756F2C"/>
    <w:rsid w:val="00765482"/>
    <w:rsid w:val="00792D0D"/>
    <w:rsid w:val="007A24D8"/>
    <w:rsid w:val="007A5857"/>
    <w:rsid w:val="007C2EB8"/>
    <w:rsid w:val="007C7758"/>
    <w:rsid w:val="007D162D"/>
    <w:rsid w:val="007D4AA1"/>
    <w:rsid w:val="007E2EB5"/>
    <w:rsid w:val="007E6F85"/>
    <w:rsid w:val="00802E14"/>
    <w:rsid w:val="0081120E"/>
    <w:rsid w:val="008406B6"/>
    <w:rsid w:val="00846B80"/>
    <w:rsid w:val="00885550"/>
    <w:rsid w:val="00893A77"/>
    <w:rsid w:val="008B1196"/>
    <w:rsid w:val="008C6CC1"/>
    <w:rsid w:val="008F7973"/>
    <w:rsid w:val="00905A6C"/>
    <w:rsid w:val="00906239"/>
    <w:rsid w:val="009472EA"/>
    <w:rsid w:val="00973F55"/>
    <w:rsid w:val="009846C2"/>
    <w:rsid w:val="009937D7"/>
    <w:rsid w:val="009963F2"/>
    <w:rsid w:val="00996C8C"/>
    <w:rsid w:val="009A396C"/>
    <w:rsid w:val="009A65E7"/>
    <w:rsid w:val="009A674C"/>
    <w:rsid w:val="009D2430"/>
    <w:rsid w:val="009E77D3"/>
    <w:rsid w:val="00A362BD"/>
    <w:rsid w:val="00A362C0"/>
    <w:rsid w:val="00A756CD"/>
    <w:rsid w:val="00A835CC"/>
    <w:rsid w:val="00AA2631"/>
    <w:rsid w:val="00AA46BD"/>
    <w:rsid w:val="00AA4811"/>
    <w:rsid w:val="00AC0A1B"/>
    <w:rsid w:val="00AC503E"/>
    <w:rsid w:val="00B03217"/>
    <w:rsid w:val="00B071F8"/>
    <w:rsid w:val="00B27BF0"/>
    <w:rsid w:val="00B43671"/>
    <w:rsid w:val="00B449C2"/>
    <w:rsid w:val="00B44F25"/>
    <w:rsid w:val="00B722DB"/>
    <w:rsid w:val="00B81751"/>
    <w:rsid w:val="00B83819"/>
    <w:rsid w:val="00BA4744"/>
    <w:rsid w:val="00BA6D4C"/>
    <w:rsid w:val="00BA6DA8"/>
    <w:rsid w:val="00BE45A2"/>
    <w:rsid w:val="00C074DE"/>
    <w:rsid w:val="00C201F4"/>
    <w:rsid w:val="00C22D91"/>
    <w:rsid w:val="00C356A1"/>
    <w:rsid w:val="00C41F78"/>
    <w:rsid w:val="00C66F54"/>
    <w:rsid w:val="00C75CB1"/>
    <w:rsid w:val="00C77646"/>
    <w:rsid w:val="00CC2EB5"/>
    <w:rsid w:val="00CC64BA"/>
    <w:rsid w:val="00CC773F"/>
    <w:rsid w:val="00CD1983"/>
    <w:rsid w:val="00CD45B8"/>
    <w:rsid w:val="00CF5A21"/>
    <w:rsid w:val="00D0668C"/>
    <w:rsid w:val="00D1181A"/>
    <w:rsid w:val="00D23201"/>
    <w:rsid w:val="00D66D2B"/>
    <w:rsid w:val="00DB6091"/>
    <w:rsid w:val="00DD7459"/>
    <w:rsid w:val="00DE0F6D"/>
    <w:rsid w:val="00DE37D9"/>
    <w:rsid w:val="00DE425B"/>
    <w:rsid w:val="00E0571E"/>
    <w:rsid w:val="00E26235"/>
    <w:rsid w:val="00E3475B"/>
    <w:rsid w:val="00E535AF"/>
    <w:rsid w:val="00E54DB8"/>
    <w:rsid w:val="00E571B8"/>
    <w:rsid w:val="00E5748B"/>
    <w:rsid w:val="00EA08CE"/>
    <w:rsid w:val="00ED5B24"/>
    <w:rsid w:val="00EE3B36"/>
    <w:rsid w:val="00EF066F"/>
    <w:rsid w:val="00EF7A05"/>
    <w:rsid w:val="00F02A1A"/>
    <w:rsid w:val="00F24EE3"/>
    <w:rsid w:val="00F327D2"/>
    <w:rsid w:val="00F40F78"/>
    <w:rsid w:val="00F517A4"/>
    <w:rsid w:val="00FA2CBE"/>
    <w:rsid w:val="00FB60EE"/>
    <w:rsid w:val="00FD572A"/>
    <w:rsid w:val="00FD79CE"/>
    <w:rsid w:val="00FE2026"/>
    <w:rsid w:val="00FE3B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D5C69"/>
  <w15:chartTrackingRefBased/>
  <w15:docId w15:val="{A1994D8B-412F-487D-A5A7-17B0C07A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6A1"/>
    <w:pPr>
      <w:ind w:left="720"/>
      <w:contextualSpacing/>
    </w:pPr>
  </w:style>
  <w:style w:type="paragraph" w:styleId="FootnoteText">
    <w:name w:val="footnote text"/>
    <w:basedOn w:val="Normal"/>
    <w:link w:val="FootnoteTextChar"/>
    <w:unhideWhenUsed/>
    <w:qFormat/>
    <w:rsid w:val="00905A6C"/>
    <w:pPr>
      <w:spacing w:after="0" w:line="240" w:lineRule="auto"/>
    </w:pPr>
    <w:rPr>
      <w:sz w:val="20"/>
      <w:szCs w:val="20"/>
    </w:rPr>
  </w:style>
  <w:style w:type="character" w:customStyle="1" w:styleId="FootnoteTextChar">
    <w:name w:val="Footnote Text Char"/>
    <w:basedOn w:val="DefaultParagraphFont"/>
    <w:link w:val="FootnoteText"/>
    <w:uiPriority w:val="99"/>
    <w:rsid w:val="00905A6C"/>
    <w:rPr>
      <w:sz w:val="20"/>
      <w:szCs w:val="20"/>
    </w:rPr>
  </w:style>
  <w:style w:type="character" w:styleId="FootnoteReference">
    <w:name w:val="footnote reference"/>
    <w:basedOn w:val="DefaultParagraphFont"/>
    <w:uiPriority w:val="99"/>
    <w:semiHidden/>
    <w:unhideWhenUsed/>
    <w:rsid w:val="00905A6C"/>
    <w:rPr>
      <w:vertAlign w:val="superscript"/>
    </w:rPr>
  </w:style>
  <w:style w:type="character" w:customStyle="1" w:styleId="FootnoteAnchor">
    <w:name w:val="Footnote Anchor"/>
    <w:rsid w:val="00D23201"/>
    <w:rPr>
      <w:vertAlign w:val="superscript"/>
    </w:rPr>
  </w:style>
  <w:style w:type="character" w:customStyle="1" w:styleId="InternetLink">
    <w:name w:val="Internet Link"/>
    <w:basedOn w:val="DefaultParagraphFont"/>
    <w:rsid w:val="00D23201"/>
    <w:rPr>
      <w:color w:val="0563C1" w:themeColor="hyperlink"/>
      <w:u w:val="single"/>
    </w:rPr>
  </w:style>
  <w:style w:type="character" w:customStyle="1" w:styleId="fontstyle01">
    <w:name w:val="fontstyle01"/>
    <w:basedOn w:val="DefaultParagraphFont"/>
    <w:rsid w:val="002D4768"/>
    <w:rPr>
      <w:rFonts w:ascii="MyriadPro-Light" w:hAnsi="MyriadPro-Light" w:hint="default"/>
      <w:b w:val="0"/>
      <w:bCs w:val="0"/>
      <w:i w:val="0"/>
      <w:iCs w:val="0"/>
      <w:color w:val="000000"/>
      <w:sz w:val="22"/>
      <w:szCs w:val="22"/>
    </w:rPr>
  </w:style>
  <w:style w:type="character" w:customStyle="1" w:styleId="fontstyle21">
    <w:name w:val="fontstyle21"/>
    <w:basedOn w:val="DefaultParagraphFont"/>
    <w:rsid w:val="009472EA"/>
    <w:rPr>
      <w:rFonts w:ascii="MyriadPro-LightIt" w:hAnsi="MyriadPro-LightIt" w:hint="default"/>
      <w:b w:val="0"/>
      <w:bCs w:val="0"/>
      <w:i/>
      <w:iCs/>
      <w:color w:val="000000"/>
      <w:sz w:val="22"/>
      <w:szCs w:val="22"/>
    </w:rPr>
  </w:style>
  <w:style w:type="character" w:styleId="Hyperlink">
    <w:name w:val="Hyperlink"/>
    <w:basedOn w:val="DefaultParagraphFont"/>
    <w:uiPriority w:val="99"/>
    <w:unhideWhenUsed/>
    <w:rsid w:val="009472EA"/>
    <w:rPr>
      <w:color w:val="0563C1" w:themeColor="hyperlink"/>
      <w:u w:val="single"/>
    </w:rPr>
  </w:style>
  <w:style w:type="character" w:customStyle="1" w:styleId="UnresolvedMention">
    <w:name w:val="Unresolved Mention"/>
    <w:basedOn w:val="DefaultParagraphFont"/>
    <w:uiPriority w:val="99"/>
    <w:semiHidden/>
    <w:unhideWhenUsed/>
    <w:rsid w:val="009472EA"/>
    <w:rPr>
      <w:color w:val="605E5C"/>
      <w:shd w:val="clear" w:color="auto" w:fill="E1DFDD"/>
    </w:rPr>
  </w:style>
  <w:style w:type="table" w:styleId="TableGrid">
    <w:name w:val="Table Grid"/>
    <w:basedOn w:val="TableNormal"/>
    <w:uiPriority w:val="39"/>
    <w:rsid w:val="004B4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5D5FDD"/>
  </w:style>
  <w:style w:type="character" w:customStyle="1" w:styleId="st">
    <w:name w:val="st"/>
    <w:basedOn w:val="DefaultParagraphFont"/>
    <w:rsid w:val="003113C6"/>
  </w:style>
  <w:style w:type="character" w:styleId="Emphasis">
    <w:name w:val="Emphasis"/>
    <w:basedOn w:val="DefaultParagraphFont"/>
    <w:uiPriority w:val="20"/>
    <w:qFormat/>
    <w:rsid w:val="003113C6"/>
    <w:rPr>
      <w:i/>
      <w:iCs/>
    </w:rPr>
  </w:style>
  <w:style w:type="paragraph" w:styleId="Header">
    <w:name w:val="header"/>
    <w:basedOn w:val="Normal"/>
    <w:link w:val="HeaderChar"/>
    <w:uiPriority w:val="99"/>
    <w:unhideWhenUsed/>
    <w:rsid w:val="001C0627"/>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0627"/>
  </w:style>
  <w:style w:type="paragraph" w:styleId="Footer">
    <w:name w:val="footer"/>
    <w:basedOn w:val="Normal"/>
    <w:link w:val="FooterChar"/>
    <w:uiPriority w:val="99"/>
    <w:unhideWhenUsed/>
    <w:rsid w:val="001C0627"/>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0627"/>
  </w:style>
  <w:style w:type="paragraph" w:styleId="BalloonText">
    <w:name w:val="Balloon Text"/>
    <w:basedOn w:val="Normal"/>
    <w:link w:val="BalloonTextChar"/>
    <w:uiPriority w:val="99"/>
    <w:semiHidden/>
    <w:unhideWhenUsed/>
    <w:rsid w:val="007D4A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AA1"/>
    <w:rPr>
      <w:rFonts w:ascii="Segoe UI" w:hAnsi="Segoe UI" w:cs="Segoe UI"/>
      <w:sz w:val="18"/>
      <w:szCs w:val="18"/>
    </w:rPr>
  </w:style>
  <w:style w:type="character" w:styleId="FollowedHyperlink">
    <w:name w:val="FollowedHyperlink"/>
    <w:basedOn w:val="DefaultParagraphFont"/>
    <w:uiPriority w:val="99"/>
    <w:semiHidden/>
    <w:unhideWhenUsed/>
    <w:rsid w:val="00222BD8"/>
    <w:rPr>
      <w:color w:val="954F72" w:themeColor="followedHyperlink"/>
      <w:u w:val="single"/>
    </w:rPr>
  </w:style>
  <w:style w:type="character" w:styleId="CommentReference">
    <w:name w:val="annotation reference"/>
    <w:basedOn w:val="DefaultParagraphFont"/>
    <w:uiPriority w:val="99"/>
    <w:semiHidden/>
    <w:unhideWhenUsed/>
    <w:rsid w:val="00E3475B"/>
    <w:rPr>
      <w:sz w:val="16"/>
      <w:szCs w:val="16"/>
    </w:rPr>
  </w:style>
  <w:style w:type="paragraph" w:styleId="CommentText">
    <w:name w:val="annotation text"/>
    <w:basedOn w:val="Normal"/>
    <w:link w:val="CommentTextChar"/>
    <w:uiPriority w:val="99"/>
    <w:semiHidden/>
    <w:unhideWhenUsed/>
    <w:rsid w:val="00E3475B"/>
    <w:pPr>
      <w:spacing w:line="240" w:lineRule="auto"/>
    </w:pPr>
    <w:rPr>
      <w:sz w:val="20"/>
      <w:szCs w:val="20"/>
    </w:rPr>
  </w:style>
  <w:style w:type="character" w:customStyle="1" w:styleId="CommentTextChar">
    <w:name w:val="Comment Text Char"/>
    <w:basedOn w:val="DefaultParagraphFont"/>
    <w:link w:val="CommentText"/>
    <w:uiPriority w:val="99"/>
    <w:semiHidden/>
    <w:rsid w:val="00E3475B"/>
    <w:rPr>
      <w:sz w:val="20"/>
      <w:szCs w:val="20"/>
    </w:rPr>
  </w:style>
  <w:style w:type="paragraph" w:styleId="CommentSubject">
    <w:name w:val="annotation subject"/>
    <w:basedOn w:val="CommentText"/>
    <w:next w:val="CommentText"/>
    <w:link w:val="CommentSubjectChar"/>
    <w:uiPriority w:val="99"/>
    <w:semiHidden/>
    <w:unhideWhenUsed/>
    <w:rsid w:val="00E3475B"/>
    <w:rPr>
      <w:b/>
      <w:bCs/>
    </w:rPr>
  </w:style>
  <w:style w:type="character" w:customStyle="1" w:styleId="CommentSubjectChar">
    <w:name w:val="Comment Subject Char"/>
    <w:basedOn w:val="CommentTextChar"/>
    <w:link w:val="CommentSubject"/>
    <w:uiPriority w:val="99"/>
    <w:semiHidden/>
    <w:rsid w:val="00E347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20203">
      <w:bodyDiv w:val="1"/>
      <w:marLeft w:val="0"/>
      <w:marRight w:val="0"/>
      <w:marTop w:val="0"/>
      <w:marBottom w:val="0"/>
      <w:divBdr>
        <w:top w:val="none" w:sz="0" w:space="0" w:color="auto"/>
        <w:left w:val="none" w:sz="0" w:space="0" w:color="auto"/>
        <w:bottom w:val="none" w:sz="0" w:space="0" w:color="auto"/>
        <w:right w:val="none" w:sz="0" w:space="0" w:color="auto"/>
      </w:divBdr>
    </w:div>
    <w:div w:id="569073735">
      <w:bodyDiv w:val="1"/>
      <w:marLeft w:val="0"/>
      <w:marRight w:val="0"/>
      <w:marTop w:val="0"/>
      <w:marBottom w:val="0"/>
      <w:divBdr>
        <w:top w:val="none" w:sz="0" w:space="0" w:color="auto"/>
        <w:left w:val="none" w:sz="0" w:space="0" w:color="auto"/>
        <w:bottom w:val="none" w:sz="0" w:space="0" w:color="auto"/>
        <w:right w:val="none" w:sz="0" w:space="0" w:color="auto"/>
      </w:divBdr>
    </w:div>
    <w:div w:id="766577470">
      <w:bodyDiv w:val="1"/>
      <w:marLeft w:val="0"/>
      <w:marRight w:val="0"/>
      <w:marTop w:val="0"/>
      <w:marBottom w:val="0"/>
      <w:divBdr>
        <w:top w:val="none" w:sz="0" w:space="0" w:color="auto"/>
        <w:left w:val="none" w:sz="0" w:space="0" w:color="auto"/>
        <w:bottom w:val="none" w:sz="0" w:space="0" w:color="auto"/>
        <w:right w:val="none" w:sz="0" w:space="0" w:color="auto"/>
      </w:divBdr>
    </w:div>
    <w:div w:id="835848176">
      <w:bodyDiv w:val="1"/>
      <w:marLeft w:val="0"/>
      <w:marRight w:val="0"/>
      <w:marTop w:val="0"/>
      <w:marBottom w:val="0"/>
      <w:divBdr>
        <w:top w:val="none" w:sz="0" w:space="0" w:color="auto"/>
        <w:left w:val="none" w:sz="0" w:space="0" w:color="auto"/>
        <w:bottom w:val="none" w:sz="0" w:space="0" w:color="auto"/>
        <w:right w:val="none" w:sz="0" w:space="0" w:color="auto"/>
      </w:divBdr>
    </w:div>
    <w:div w:id="909274308">
      <w:bodyDiv w:val="1"/>
      <w:marLeft w:val="0"/>
      <w:marRight w:val="0"/>
      <w:marTop w:val="0"/>
      <w:marBottom w:val="0"/>
      <w:divBdr>
        <w:top w:val="none" w:sz="0" w:space="0" w:color="auto"/>
        <w:left w:val="none" w:sz="0" w:space="0" w:color="auto"/>
        <w:bottom w:val="none" w:sz="0" w:space="0" w:color="auto"/>
        <w:right w:val="none" w:sz="0" w:space="0" w:color="auto"/>
      </w:divBdr>
    </w:div>
    <w:div w:id="1196581185">
      <w:bodyDiv w:val="1"/>
      <w:marLeft w:val="0"/>
      <w:marRight w:val="0"/>
      <w:marTop w:val="0"/>
      <w:marBottom w:val="0"/>
      <w:divBdr>
        <w:top w:val="none" w:sz="0" w:space="0" w:color="auto"/>
        <w:left w:val="none" w:sz="0" w:space="0" w:color="auto"/>
        <w:bottom w:val="none" w:sz="0" w:space="0" w:color="auto"/>
        <w:right w:val="none" w:sz="0" w:space="0" w:color="auto"/>
      </w:divBdr>
    </w:div>
    <w:div w:id="1312373132">
      <w:bodyDiv w:val="1"/>
      <w:marLeft w:val="0"/>
      <w:marRight w:val="0"/>
      <w:marTop w:val="0"/>
      <w:marBottom w:val="0"/>
      <w:divBdr>
        <w:top w:val="none" w:sz="0" w:space="0" w:color="auto"/>
        <w:left w:val="none" w:sz="0" w:space="0" w:color="auto"/>
        <w:bottom w:val="none" w:sz="0" w:space="0" w:color="auto"/>
        <w:right w:val="none" w:sz="0" w:space="0" w:color="auto"/>
      </w:divBdr>
    </w:div>
    <w:div w:id="157569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rwa.or.id/wa/"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etahita.id/2019/07/15/dari-814-wilayah-adat-baru-65-yang-mendapat-pengakuan-dari-pemerintah/"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betahita.id/2019/07/15/dari-814-wilayah-adat-baru-65-yang-mendapat-pengakuan-dari-pemerintah/" TargetMode="External"/><Relationship Id="rId13" Type="http://schemas.openxmlformats.org/officeDocument/2006/relationships/hyperlink" Target="https://pusaka.or.id/assets//2019/09/Laporan-Satu-Tahun-Moratorium-Sept-2019-Final-dikompresi.pdf" TargetMode="External"/><Relationship Id="rId3" Type="http://schemas.openxmlformats.org/officeDocument/2006/relationships/hyperlink" Target="https://www.conservation.org/press-releases/2019/03/22/conservation-international-applauds-west-papua-on-becoming-first-ever-conservation-province" TargetMode="External"/><Relationship Id="rId7" Type="http://schemas.openxmlformats.org/officeDocument/2006/relationships/hyperlink" Target="https://pusaka.or.id/2019/05/percepatan-pengakuan-hutan-adat/" TargetMode="External"/><Relationship Id="rId12" Type="http://schemas.openxmlformats.org/officeDocument/2006/relationships/hyperlink" Target="https://de.slideshare.net/nabirebaru/putusan-ma-ptun-tergugat-pt-nabire-baru" TargetMode="External"/><Relationship Id="rId2" Type="http://schemas.openxmlformats.org/officeDocument/2006/relationships/hyperlink" Target="https://www.google.com/url?sa=t&amp;rct=j&amp;q=&amp;esrc=s&amp;source=web&amp;cd=1&amp;ved=2ahUKEwiE5fqf9s7gAhUysaQKHTTXBeAQFjAAegQIAxAC&amp;url=https%3A%2F%2Fauriga.or.id%2Fwp-content%2Fuploads%2F2019%2F01%2Fhalf-hearted-recognition-on-customary-forest-concession-license-papua.pdf&amp;usg=AOvVaw3jhMifQm7U-YaXamJR7_aU" TargetMode="External"/><Relationship Id="rId16" Type="http://schemas.openxmlformats.org/officeDocument/2006/relationships/hyperlink" Target="https://pusaka.or.id/assets//2019/09/Laporan-Satu-Tahun-Moratorium-Sept-2019-Final-dikompresi.pdf" TargetMode="External"/><Relationship Id="rId1" Type="http://schemas.openxmlformats.org/officeDocument/2006/relationships/hyperlink" Target="http://www.jeratpapua.org/2016/02/08/aspekhukum-kelemahan-iup-pt-nabire-baru/" TargetMode="External"/><Relationship Id="rId6" Type="http://schemas.openxmlformats.org/officeDocument/2006/relationships/hyperlink" Target="https://indopos.co.id/read/2019/06/14/177944/program-perhutanan-sosial-merupakan-program-prioritas-pemerintah-ini-tujuannya/" TargetMode="External"/><Relationship Id="rId11" Type="http://schemas.openxmlformats.org/officeDocument/2006/relationships/hyperlink" Target="https://anj-group.com/id/news-events-1/index/putusan-pn-sorong-tentang-perkara-ganti-rugi-ppm-dan-yakomina-gue-1" TargetMode="External"/><Relationship Id="rId5" Type="http://schemas.openxmlformats.org/officeDocument/2006/relationships/hyperlink" Target="https://kominfo.go.id/index.php/content/detail/10564/perhutanan-sosial-kini-masyarakat-legal-mengelola-hutan/0/artikel_gpr" TargetMode="External"/><Relationship Id="rId15" Type="http://schemas.openxmlformats.org/officeDocument/2006/relationships/hyperlink" Target="https://awasmifee.potager.org/?p=1577" TargetMode="External"/><Relationship Id="rId10" Type="http://schemas.openxmlformats.org/officeDocument/2006/relationships/hyperlink" Target="https://brwa.or.id/wa/" TargetMode="External"/><Relationship Id="rId4" Type="http://schemas.openxmlformats.org/officeDocument/2006/relationships/hyperlink" Target="https://suarapapua.com/2019/07/05/suku-yerisiam-gua-hutan-kami-dihabisi-laut-pun-dibatasi/" TargetMode="External"/><Relationship Id="rId9" Type="http://schemas.openxmlformats.org/officeDocument/2006/relationships/hyperlink" Target="https://www.ethnologue.com/16/show_country/IDP/" TargetMode="External"/><Relationship Id="rId14" Type="http://schemas.openxmlformats.org/officeDocument/2006/relationships/hyperlink" Target="https://www.humanrightspapua.org/images/docs/HumanRightsPapua2017-ICP.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4B169B-1F74-4B0E-B53F-BA5755466D34}">
  <ds:schemaRefs>
    <ds:schemaRef ds:uri="http://schemas.openxmlformats.org/officeDocument/2006/bibliography"/>
  </ds:schemaRefs>
</ds:datastoreItem>
</file>

<file path=customXml/itemProps2.xml><?xml version="1.0" encoding="utf-8"?>
<ds:datastoreItem xmlns:ds="http://schemas.openxmlformats.org/officeDocument/2006/customXml" ds:itemID="{930A99E3-84FA-4FBE-B160-1F2032380815}"/>
</file>

<file path=customXml/itemProps3.xml><?xml version="1.0" encoding="utf-8"?>
<ds:datastoreItem xmlns:ds="http://schemas.openxmlformats.org/officeDocument/2006/customXml" ds:itemID="{B8DD6693-DD3E-4E41-BB8D-51619C0E84AA}"/>
</file>

<file path=customXml/itemProps4.xml><?xml version="1.0" encoding="utf-8"?>
<ds:datastoreItem xmlns:ds="http://schemas.openxmlformats.org/officeDocument/2006/customXml" ds:itemID="{551D64F8-6EBD-469F-B910-8E25D8DFB647}"/>
</file>

<file path=docProps/app.xml><?xml version="1.0" encoding="utf-8"?>
<Properties xmlns="http://schemas.openxmlformats.org/officeDocument/2006/extended-properties" xmlns:vt="http://schemas.openxmlformats.org/officeDocument/2006/docPropsVTypes">
  <Template>Normal.dotm</Template>
  <TotalTime>0</TotalTime>
  <Pages>10</Pages>
  <Words>4443</Words>
  <Characters>25327</Characters>
  <Application>Microsoft Office Word</Application>
  <DocSecurity>0</DocSecurity>
  <Lines>211</Lines>
  <Paragraphs>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White</dc:creator>
  <cp:keywords/>
  <dc:description/>
  <cp:lastModifiedBy>FOX Catherine</cp:lastModifiedBy>
  <cp:revision>2</cp:revision>
  <dcterms:created xsi:type="dcterms:W3CDTF">2020-03-24T10:42:00Z</dcterms:created>
  <dcterms:modified xsi:type="dcterms:W3CDTF">2020-03-24T10:42:00Z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