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2B5A4" w14:textId="59D9ECB0" w:rsidR="000A35C0" w:rsidRDefault="000A35C0" w:rsidP="000A35C0">
      <w:pPr>
        <w:pStyle w:val="Normal1"/>
        <w:spacing w:line="360" w:lineRule="auto"/>
        <w:jc w:val="center"/>
        <w:rPr>
          <w:rFonts w:ascii="Times New Roman" w:hAnsi="Times New Roman"/>
          <w:b/>
          <w:noProof/>
          <w:sz w:val="28"/>
          <w:szCs w:val="28"/>
          <w:lang w:eastAsia="en-GB"/>
        </w:rPr>
      </w:pPr>
      <w:r w:rsidRPr="000A35C0">
        <w:rPr>
          <w:rFonts w:ascii="Times New Roman" w:hAnsi="Times New Roman"/>
          <w:b/>
          <w:noProof/>
          <w:sz w:val="28"/>
          <w:szCs w:val="28"/>
          <w:lang w:eastAsia="en-GB"/>
        </w:rPr>
        <w:t>United Nations Seminar of the Expert Mechanism on the Rights of Indigenous Peoples</w:t>
      </w:r>
    </w:p>
    <w:p w14:paraId="185A128D" w14:textId="77777777" w:rsidR="000A35C0" w:rsidRPr="000A35C0" w:rsidRDefault="000A35C0" w:rsidP="000A35C0">
      <w:pPr>
        <w:pStyle w:val="Normal1"/>
        <w:spacing w:line="360" w:lineRule="auto"/>
        <w:jc w:val="center"/>
        <w:rPr>
          <w:rFonts w:ascii="Times New Roman" w:hAnsi="Times New Roman"/>
          <w:b/>
          <w:noProof/>
          <w:sz w:val="28"/>
          <w:szCs w:val="28"/>
          <w:lang w:eastAsia="en-GB"/>
        </w:rPr>
      </w:pPr>
    </w:p>
    <w:p w14:paraId="62916646" w14:textId="5286734E" w:rsidR="000A35C0" w:rsidRDefault="000A35C0" w:rsidP="000A35C0">
      <w:pPr>
        <w:pStyle w:val="Normal1"/>
        <w:spacing w:line="360" w:lineRule="auto"/>
        <w:jc w:val="center"/>
        <w:rPr>
          <w:rFonts w:ascii="Times New Roman" w:hAnsi="Times New Roman"/>
          <w:b/>
          <w:noProof/>
          <w:sz w:val="28"/>
          <w:szCs w:val="28"/>
        </w:rPr>
      </w:pPr>
      <w:r w:rsidRPr="000A35C0">
        <w:rPr>
          <w:rFonts w:ascii="Times New Roman" w:hAnsi="Times New Roman"/>
          <w:b/>
          <w:noProof/>
          <w:sz w:val="28"/>
          <w:szCs w:val="28"/>
        </w:rPr>
        <w:t>“Right to Land under the UN Declaration on the Rights of Indigenous Peoples: A Human Rights focus”</w:t>
      </w:r>
    </w:p>
    <w:p w14:paraId="0B024723" w14:textId="77777777" w:rsidR="000A35C0" w:rsidRPr="000A35C0" w:rsidRDefault="000A35C0" w:rsidP="000A35C0">
      <w:pPr>
        <w:pStyle w:val="Normal1"/>
        <w:spacing w:line="360" w:lineRule="auto"/>
        <w:jc w:val="center"/>
        <w:rPr>
          <w:rFonts w:ascii="Times New Roman" w:hAnsi="Times New Roman"/>
          <w:b/>
          <w:noProof/>
          <w:sz w:val="28"/>
          <w:szCs w:val="28"/>
        </w:rPr>
      </w:pPr>
    </w:p>
    <w:p w14:paraId="7CC279AA" w14:textId="77777777" w:rsidR="000A35C0" w:rsidRPr="000A35C0" w:rsidRDefault="000A35C0" w:rsidP="000A35C0">
      <w:pPr>
        <w:spacing w:line="360" w:lineRule="auto"/>
        <w:jc w:val="center"/>
        <w:rPr>
          <w:rFonts w:ascii="Times New Roman" w:hAnsi="Times New Roman" w:cs="Times New Roman"/>
          <w:sz w:val="28"/>
          <w:szCs w:val="28"/>
          <w:lang w:val="en-US" w:bidi="th-TH"/>
        </w:rPr>
      </w:pPr>
      <w:r w:rsidRPr="000A35C0">
        <w:rPr>
          <w:rFonts w:ascii="Times New Roman" w:hAnsi="Times New Roman" w:cs="Times New Roman"/>
          <w:sz w:val="28"/>
          <w:szCs w:val="28"/>
        </w:rPr>
        <w:t>Centre for Human Rights, Faculty of Law, University of Pretoria, Pretoria, South Africa</w:t>
      </w:r>
    </w:p>
    <w:p w14:paraId="57C47E24" w14:textId="716FCE59" w:rsidR="000A35C0" w:rsidRDefault="000A35C0" w:rsidP="000A35C0">
      <w:pPr>
        <w:spacing w:line="360" w:lineRule="auto"/>
        <w:rPr>
          <w:rFonts w:ascii="Times New Roman" w:hAnsi="Times New Roman" w:cs="Times New Roman"/>
          <w:b/>
          <w:sz w:val="32"/>
          <w:szCs w:val="32"/>
        </w:rPr>
      </w:pPr>
    </w:p>
    <w:p w14:paraId="694C14DB" w14:textId="64738C17" w:rsidR="000A35C0" w:rsidRDefault="000A35C0" w:rsidP="000A35C0">
      <w:pPr>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p>
    <w:p w14:paraId="3FD24125" w14:textId="77777777" w:rsidR="000A35C0" w:rsidRPr="000A35C0" w:rsidRDefault="000A35C0" w:rsidP="000A35C0">
      <w:pPr>
        <w:spacing w:line="360" w:lineRule="auto"/>
        <w:jc w:val="center"/>
        <w:rPr>
          <w:rFonts w:ascii="Times New Roman" w:hAnsi="Times New Roman" w:cs="Times New Roman"/>
          <w:b/>
          <w:sz w:val="32"/>
          <w:szCs w:val="32"/>
        </w:rPr>
      </w:pPr>
    </w:p>
    <w:p w14:paraId="2511BD5C" w14:textId="7CCFAB11" w:rsidR="000A35C0" w:rsidRDefault="000A35C0" w:rsidP="000A35C0">
      <w:pPr>
        <w:spacing w:line="360" w:lineRule="auto"/>
        <w:jc w:val="center"/>
        <w:rPr>
          <w:rFonts w:ascii="Times New Roman" w:hAnsi="Times New Roman" w:cs="Times New Roman"/>
          <w:b/>
          <w:bCs/>
          <w:sz w:val="32"/>
          <w:szCs w:val="32"/>
          <w:lang w:val="en-GB"/>
        </w:rPr>
      </w:pPr>
      <w:r w:rsidRPr="000A35C0">
        <w:rPr>
          <w:rFonts w:ascii="Times New Roman" w:hAnsi="Times New Roman" w:cs="Times New Roman"/>
          <w:b/>
          <w:sz w:val="32"/>
          <w:szCs w:val="32"/>
        </w:rPr>
        <w:t xml:space="preserve">Sean Brennan, ‘Legal Recognition of the </w:t>
      </w:r>
      <w:r>
        <w:rPr>
          <w:rFonts w:ascii="Times New Roman" w:hAnsi="Times New Roman" w:cs="Times New Roman"/>
          <w:b/>
          <w:bCs/>
          <w:sz w:val="32"/>
          <w:szCs w:val="32"/>
          <w:lang w:val="en-GB"/>
        </w:rPr>
        <w:t>R</w:t>
      </w:r>
      <w:r w:rsidRPr="000A35C0">
        <w:rPr>
          <w:rFonts w:ascii="Times New Roman" w:hAnsi="Times New Roman" w:cs="Times New Roman"/>
          <w:b/>
          <w:bCs/>
          <w:sz w:val="32"/>
          <w:szCs w:val="32"/>
          <w:lang w:val="en-GB"/>
        </w:rPr>
        <w:t xml:space="preserve">ight </w:t>
      </w:r>
      <w:r>
        <w:rPr>
          <w:rFonts w:ascii="Times New Roman" w:hAnsi="Times New Roman" w:cs="Times New Roman"/>
          <w:b/>
          <w:bCs/>
          <w:sz w:val="32"/>
          <w:szCs w:val="32"/>
          <w:lang w:val="en-GB"/>
        </w:rPr>
        <w:t xml:space="preserve">of Aboriginal and Torres Strait Islander Peoples </w:t>
      </w:r>
      <w:r w:rsidRPr="000A35C0">
        <w:rPr>
          <w:rFonts w:ascii="Times New Roman" w:hAnsi="Times New Roman" w:cs="Times New Roman"/>
          <w:b/>
          <w:bCs/>
          <w:sz w:val="32"/>
          <w:szCs w:val="32"/>
          <w:lang w:val="en-GB"/>
        </w:rPr>
        <w:t xml:space="preserve">to </w:t>
      </w:r>
      <w:r>
        <w:rPr>
          <w:rFonts w:ascii="Times New Roman" w:hAnsi="Times New Roman" w:cs="Times New Roman"/>
          <w:b/>
          <w:bCs/>
          <w:sz w:val="32"/>
          <w:szCs w:val="32"/>
          <w:lang w:val="en-GB"/>
        </w:rPr>
        <w:t>O</w:t>
      </w:r>
      <w:r w:rsidRPr="000A35C0">
        <w:rPr>
          <w:rFonts w:ascii="Times New Roman" w:hAnsi="Times New Roman" w:cs="Times New Roman"/>
          <w:b/>
          <w:bCs/>
          <w:sz w:val="32"/>
          <w:szCs w:val="32"/>
          <w:lang w:val="en-GB"/>
        </w:rPr>
        <w:t xml:space="preserve">wn and </w:t>
      </w:r>
      <w:r>
        <w:rPr>
          <w:rFonts w:ascii="Times New Roman" w:hAnsi="Times New Roman" w:cs="Times New Roman"/>
          <w:b/>
          <w:bCs/>
          <w:sz w:val="32"/>
          <w:szCs w:val="32"/>
          <w:lang w:val="en-GB"/>
        </w:rPr>
        <w:t>C</w:t>
      </w:r>
      <w:r w:rsidRPr="000A35C0">
        <w:rPr>
          <w:rFonts w:ascii="Times New Roman" w:hAnsi="Times New Roman" w:cs="Times New Roman"/>
          <w:b/>
          <w:bCs/>
          <w:sz w:val="32"/>
          <w:szCs w:val="32"/>
          <w:lang w:val="en-GB"/>
        </w:rPr>
        <w:t xml:space="preserve">ontrol their </w:t>
      </w:r>
      <w:r>
        <w:rPr>
          <w:rFonts w:ascii="Times New Roman" w:hAnsi="Times New Roman" w:cs="Times New Roman"/>
          <w:b/>
          <w:bCs/>
          <w:sz w:val="32"/>
          <w:szCs w:val="32"/>
          <w:lang w:val="en-GB"/>
        </w:rPr>
        <w:t>T</w:t>
      </w:r>
      <w:r w:rsidRPr="000A35C0">
        <w:rPr>
          <w:rFonts w:ascii="Times New Roman" w:hAnsi="Times New Roman" w:cs="Times New Roman"/>
          <w:b/>
          <w:bCs/>
          <w:sz w:val="32"/>
          <w:szCs w:val="32"/>
          <w:lang w:val="en-GB"/>
        </w:rPr>
        <w:t xml:space="preserve">raditional </w:t>
      </w:r>
      <w:r>
        <w:rPr>
          <w:rFonts w:ascii="Times New Roman" w:hAnsi="Times New Roman" w:cs="Times New Roman"/>
          <w:b/>
          <w:bCs/>
          <w:sz w:val="32"/>
          <w:szCs w:val="32"/>
          <w:lang w:val="en-GB"/>
        </w:rPr>
        <w:t>L</w:t>
      </w:r>
      <w:r w:rsidRPr="000A35C0">
        <w:rPr>
          <w:rFonts w:ascii="Times New Roman" w:hAnsi="Times New Roman" w:cs="Times New Roman"/>
          <w:b/>
          <w:bCs/>
          <w:sz w:val="32"/>
          <w:szCs w:val="32"/>
          <w:lang w:val="en-GB"/>
        </w:rPr>
        <w:t xml:space="preserve">and, </w:t>
      </w:r>
      <w:r>
        <w:rPr>
          <w:rFonts w:ascii="Times New Roman" w:hAnsi="Times New Roman" w:cs="Times New Roman"/>
          <w:b/>
          <w:bCs/>
          <w:sz w:val="32"/>
          <w:szCs w:val="32"/>
          <w:lang w:val="en-GB"/>
        </w:rPr>
        <w:t>T</w:t>
      </w:r>
      <w:r w:rsidRPr="000A35C0">
        <w:rPr>
          <w:rFonts w:ascii="Times New Roman" w:hAnsi="Times New Roman" w:cs="Times New Roman"/>
          <w:b/>
          <w:bCs/>
          <w:sz w:val="32"/>
          <w:szCs w:val="32"/>
          <w:lang w:val="en-GB"/>
        </w:rPr>
        <w:t xml:space="preserve">erritories and </w:t>
      </w:r>
      <w:r>
        <w:rPr>
          <w:rFonts w:ascii="Times New Roman" w:hAnsi="Times New Roman" w:cs="Times New Roman"/>
          <w:b/>
          <w:bCs/>
          <w:sz w:val="32"/>
          <w:szCs w:val="32"/>
          <w:lang w:val="en-GB"/>
        </w:rPr>
        <w:t>R</w:t>
      </w:r>
      <w:r w:rsidRPr="000A35C0">
        <w:rPr>
          <w:rFonts w:ascii="Times New Roman" w:hAnsi="Times New Roman" w:cs="Times New Roman"/>
          <w:b/>
          <w:bCs/>
          <w:sz w:val="32"/>
          <w:szCs w:val="32"/>
          <w:lang w:val="en-GB"/>
        </w:rPr>
        <w:t>esourc</w:t>
      </w:r>
      <w:bookmarkStart w:id="0" w:name="_GoBack"/>
      <w:bookmarkEnd w:id="0"/>
      <w:r w:rsidRPr="000A35C0">
        <w:rPr>
          <w:rFonts w:ascii="Times New Roman" w:hAnsi="Times New Roman" w:cs="Times New Roman"/>
          <w:b/>
          <w:bCs/>
          <w:sz w:val="32"/>
          <w:szCs w:val="32"/>
          <w:lang w:val="en-GB"/>
        </w:rPr>
        <w:t>es</w:t>
      </w:r>
      <w:r>
        <w:rPr>
          <w:rFonts w:ascii="Times New Roman" w:hAnsi="Times New Roman" w:cs="Times New Roman"/>
          <w:b/>
          <w:bCs/>
          <w:sz w:val="32"/>
          <w:szCs w:val="32"/>
          <w:lang w:val="en-GB"/>
        </w:rPr>
        <w:t xml:space="preserve"> in Australia’</w:t>
      </w:r>
    </w:p>
    <w:p w14:paraId="45E2A383" w14:textId="77777777" w:rsidR="000A35C0" w:rsidRPr="000A35C0" w:rsidRDefault="000A35C0" w:rsidP="000A35C0">
      <w:pPr>
        <w:spacing w:line="360" w:lineRule="auto"/>
        <w:jc w:val="center"/>
        <w:rPr>
          <w:rFonts w:ascii="Times New Roman" w:hAnsi="Times New Roman" w:cs="Times New Roman"/>
          <w:b/>
          <w:sz w:val="32"/>
          <w:szCs w:val="32"/>
        </w:rPr>
      </w:pPr>
    </w:p>
    <w:p w14:paraId="1D59CFDC" w14:textId="7F0D8050" w:rsidR="000A35C0" w:rsidRPr="000A35C0" w:rsidRDefault="000A35C0" w:rsidP="000A35C0">
      <w:pPr>
        <w:pStyle w:val="Normal1"/>
        <w:spacing w:line="360" w:lineRule="auto"/>
        <w:jc w:val="center"/>
        <w:rPr>
          <w:rFonts w:ascii="Times New Roman" w:hAnsi="Times New Roman"/>
          <w:iCs/>
          <w:sz w:val="32"/>
          <w:szCs w:val="32"/>
        </w:rPr>
      </w:pPr>
      <w:r w:rsidRPr="000A35C0">
        <w:rPr>
          <w:rFonts w:ascii="Times New Roman" w:hAnsi="Times New Roman"/>
          <w:iCs/>
          <w:sz w:val="32"/>
          <w:szCs w:val="32"/>
        </w:rPr>
        <w:t>30 September 2019</w:t>
      </w:r>
    </w:p>
    <w:p w14:paraId="41320438" w14:textId="77777777" w:rsidR="000A35C0" w:rsidRPr="000A35C0" w:rsidRDefault="000A35C0" w:rsidP="000A35C0">
      <w:pPr>
        <w:spacing w:line="360" w:lineRule="auto"/>
        <w:jc w:val="center"/>
        <w:rPr>
          <w:rFonts w:ascii="Times New Roman" w:eastAsia="Times New Roman" w:hAnsi="Times New Roman" w:cs="Times New Roman"/>
          <w:b/>
          <w:sz w:val="32"/>
          <w:szCs w:val="32"/>
        </w:rPr>
      </w:pPr>
    </w:p>
    <w:p w14:paraId="66871013" w14:textId="0AC4B40B" w:rsidR="00044DA9" w:rsidRDefault="003B3797"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Thank you </w:t>
      </w:r>
      <w:r w:rsidR="00297D4C">
        <w:rPr>
          <w:rFonts w:ascii="Times New Roman" w:eastAsia="Times New Roman" w:hAnsi="Times New Roman" w:cs="Times New Roman"/>
          <w:bCs/>
          <w:sz w:val="32"/>
          <w:szCs w:val="32"/>
        </w:rPr>
        <w:t xml:space="preserve">Laila </w:t>
      </w:r>
      <w:r>
        <w:rPr>
          <w:rFonts w:ascii="Times New Roman" w:eastAsia="Times New Roman" w:hAnsi="Times New Roman" w:cs="Times New Roman"/>
          <w:bCs/>
          <w:sz w:val="32"/>
          <w:szCs w:val="32"/>
        </w:rPr>
        <w:t xml:space="preserve">and it is an honour to be invited to participate in this seminar. I want to thank the </w:t>
      </w:r>
      <w:r w:rsidR="00751B68">
        <w:rPr>
          <w:rFonts w:ascii="Times New Roman" w:eastAsia="Times New Roman" w:hAnsi="Times New Roman" w:cs="Times New Roman"/>
          <w:bCs/>
          <w:sz w:val="32"/>
          <w:szCs w:val="32"/>
        </w:rPr>
        <w:t>members of the Expert Mechanism</w:t>
      </w:r>
      <w:r w:rsidR="00614BD2">
        <w:rPr>
          <w:rFonts w:ascii="Times New Roman" w:eastAsia="Times New Roman" w:hAnsi="Times New Roman" w:cs="Times New Roman"/>
          <w:bCs/>
          <w:sz w:val="32"/>
          <w:szCs w:val="32"/>
        </w:rPr>
        <w:t xml:space="preserve">, Kate </w:t>
      </w:r>
      <w:r w:rsidR="00A01346">
        <w:rPr>
          <w:rFonts w:ascii="Times New Roman" w:eastAsia="Times New Roman" w:hAnsi="Times New Roman" w:cs="Times New Roman"/>
          <w:bCs/>
          <w:sz w:val="32"/>
          <w:szCs w:val="32"/>
        </w:rPr>
        <w:t xml:space="preserve">Fox </w:t>
      </w:r>
      <w:r w:rsidR="00614BD2">
        <w:rPr>
          <w:rFonts w:ascii="Times New Roman" w:eastAsia="Times New Roman" w:hAnsi="Times New Roman" w:cs="Times New Roman"/>
          <w:bCs/>
          <w:sz w:val="32"/>
          <w:szCs w:val="32"/>
        </w:rPr>
        <w:t xml:space="preserve">and her colleagues in the secretariat, </w:t>
      </w:r>
      <w:r w:rsidR="00AE3898">
        <w:rPr>
          <w:rFonts w:ascii="Times New Roman" w:eastAsia="Times New Roman" w:hAnsi="Times New Roman" w:cs="Times New Roman"/>
          <w:bCs/>
          <w:sz w:val="32"/>
          <w:szCs w:val="32"/>
        </w:rPr>
        <w:t>Kristen and Abigail for their welcome</w:t>
      </w:r>
      <w:r w:rsidR="003820FF">
        <w:rPr>
          <w:rFonts w:ascii="Times New Roman" w:eastAsia="Times New Roman" w:hAnsi="Times New Roman" w:cs="Times New Roman"/>
          <w:bCs/>
          <w:sz w:val="32"/>
          <w:szCs w:val="32"/>
        </w:rPr>
        <w:t>,</w:t>
      </w:r>
      <w:r w:rsidR="00AE3898">
        <w:rPr>
          <w:rFonts w:ascii="Times New Roman" w:eastAsia="Times New Roman" w:hAnsi="Times New Roman" w:cs="Times New Roman"/>
          <w:bCs/>
          <w:sz w:val="32"/>
          <w:szCs w:val="32"/>
        </w:rPr>
        <w:t xml:space="preserve"> and </w:t>
      </w:r>
      <w:r w:rsidR="00A55486">
        <w:rPr>
          <w:rFonts w:ascii="Times New Roman" w:eastAsia="Times New Roman" w:hAnsi="Times New Roman" w:cs="Times New Roman"/>
          <w:bCs/>
          <w:sz w:val="32"/>
          <w:szCs w:val="32"/>
        </w:rPr>
        <w:t xml:space="preserve">Frans and his colleagues at the Centre </w:t>
      </w:r>
      <w:r w:rsidR="00166C23">
        <w:rPr>
          <w:rFonts w:ascii="Times New Roman" w:eastAsia="Times New Roman" w:hAnsi="Times New Roman" w:cs="Times New Roman"/>
          <w:bCs/>
          <w:sz w:val="32"/>
          <w:szCs w:val="32"/>
        </w:rPr>
        <w:t xml:space="preserve">for Human Rights for hosting us. </w:t>
      </w:r>
      <w:r w:rsidR="00450EDB">
        <w:rPr>
          <w:rFonts w:ascii="Times New Roman" w:eastAsia="Times New Roman" w:hAnsi="Times New Roman" w:cs="Times New Roman"/>
          <w:bCs/>
          <w:sz w:val="32"/>
          <w:szCs w:val="32"/>
        </w:rPr>
        <w:t>I also acknowledge Professor Megan Davis, member of the EMRIP</w:t>
      </w:r>
      <w:r w:rsidR="00EB75CD">
        <w:rPr>
          <w:rFonts w:ascii="Times New Roman" w:eastAsia="Times New Roman" w:hAnsi="Times New Roman" w:cs="Times New Roman"/>
          <w:bCs/>
          <w:sz w:val="32"/>
          <w:szCs w:val="32"/>
        </w:rPr>
        <w:t>, as it has been one of the great privileges of my life</w:t>
      </w:r>
      <w:r w:rsidR="003B5256">
        <w:rPr>
          <w:rFonts w:ascii="Times New Roman" w:eastAsia="Times New Roman" w:hAnsi="Times New Roman" w:cs="Times New Roman"/>
          <w:bCs/>
          <w:sz w:val="32"/>
          <w:szCs w:val="32"/>
        </w:rPr>
        <w:t>, as a non-Indigenous lawyer,</w:t>
      </w:r>
      <w:r w:rsidR="00EB75CD">
        <w:rPr>
          <w:rFonts w:ascii="Times New Roman" w:eastAsia="Times New Roman" w:hAnsi="Times New Roman" w:cs="Times New Roman"/>
          <w:bCs/>
          <w:sz w:val="32"/>
          <w:szCs w:val="32"/>
        </w:rPr>
        <w:t xml:space="preserve"> to </w:t>
      </w:r>
      <w:r w:rsidR="00296142">
        <w:rPr>
          <w:rFonts w:ascii="Times New Roman" w:eastAsia="Times New Roman" w:hAnsi="Times New Roman" w:cs="Times New Roman"/>
          <w:bCs/>
          <w:sz w:val="32"/>
          <w:szCs w:val="32"/>
        </w:rPr>
        <w:t xml:space="preserve">have </w:t>
      </w:r>
      <w:r w:rsidR="00A0689C">
        <w:rPr>
          <w:rFonts w:ascii="Times New Roman" w:eastAsia="Times New Roman" w:hAnsi="Times New Roman" w:cs="Times New Roman"/>
          <w:bCs/>
          <w:sz w:val="32"/>
          <w:szCs w:val="32"/>
        </w:rPr>
        <w:t xml:space="preserve">worked </w:t>
      </w:r>
      <w:r w:rsidR="00296142">
        <w:rPr>
          <w:rFonts w:ascii="Times New Roman" w:eastAsia="Times New Roman" w:hAnsi="Times New Roman" w:cs="Times New Roman"/>
          <w:bCs/>
          <w:sz w:val="32"/>
          <w:szCs w:val="32"/>
        </w:rPr>
        <w:t>with he</w:t>
      </w:r>
      <w:r w:rsidR="00A0689C">
        <w:rPr>
          <w:rFonts w:ascii="Times New Roman" w:eastAsia="Times New Roman" w:hAnsi="Times New Roman" w:cs="Times New Roman"/>
          <w:bCs/>
          <w:sz w:val="32"/>
          <w:szCs w:val="32"/>
        </w:rPr>
        <w:t>r</w:t>
      </w:r>
      <w:r w:rsidR="00296142">
        <w:rPr>
          <w:rFonts w:ascii="Times New Roman" w:eastAsia="Times New Roman" w:hAnsi="Times New Roman" w:cs="Times New Roman"/>
          <w:bCs/>
          <w:sz w:val="32"/>
          <w:szCs w:val="32"/>
        </w:rPr>
        <w:t xml:space="preserve"> on Indigenous legal issues and public law reform </w:t>
      </w:r>
      <w:r w:rsidR="00D577B7">
        <w:rPr>
          <w:rFonts w:ascii="Times New Roman" w:eastAsia="Times New Roman" w:hAnsi="Times New Roman" w:cs="Times New Roman"/>
          <w:bCs/>
          <w:sz w:val="32"/>
          <w:szCs w:val="32"/>
        </w:rPr>
        <w:t>in Australia at the University of NSW</w:t>
      </w:r>
      <w:r w:rsidR="005C62B2">
        <w:rPr>
          <w:rFonts w:ascii="Times New Roman" w:eastAsia="Times New Roman" w:hAnsi="Times New Roman" w:cs="Times New Roman"/>
          <w:bCs/>
          <w:sz w:val="32"/>
          <w:szCs w:val="32"/>
        </w:rPr>
        <w:t xml:space="preserve"> over many years</w:t>
      </w:r>
      <w:r w:rsidR="00D577B7">
        <w:rPr>
          <w:rFonts w:ascii="Times New Roman" w:eastAsia="Times New Roman" w:hAnsi="Times New Roman" w:cs="Times New Roman"/>
          <w:bCs/>
          <w:sz w:val="32"/>
          <w:szCs w:val="32"/>
        </w:rPr>
        <w:t xml:space="preserve"> and to have been a </w:t>
      </w:r>
      <w:r w:rsidR="00E85366">
        <w:rPr>
          <w:rFonts w:ascii="Times New Roman" w:eastAsia="Times New Roman" w:hAnsi="Times New Roman" w:cs="Times New Roman"/>
          <w:bCs/>
          <w:sz w:val="32"/>
          <w:szCs w:val="32"/>
        </w:rPr>
        <w:t xml:space="preserve">first-hand witness to the tireless </w:t>
      </w:r>
      <w:r w:rsidR="00E85366">
        <w:rPr>
          <w:rFonts w:ascii="Times New Roman" w:eastAsia="Times New Roman" w:hAnsi="Times New Roman" w:cs="Times New Roman"/>
          <w:bCs/>
          <w:sz w:val="32"/>
          <w:szCs w:val="32"/>
        </w:rPr>
        <w:lastRenderedPageBreak/>
        <w:t>and inspiring leadership she has offered her people</w:t>
      </w:r>
      <w:r w:rsidR="00A0689C">
        <w:rPr>
          <w:rFonts w:ascii="Times New Roman" w:eastAsia="Times New Roman" w:hAnsi="Times New Roman" w:cs="Times New Roman"/>
          <w:bCs/>
          <w:sz w:val="32"/>
          <w:szCs w:val="32"/>
        </w:rPr>
        <w:t xml:space="preserve"> </w:t>
      </w:r>
      <w:r w:rsidR="005C62B2">
        <w:rPr>
          <w:rFonts w:ascii="Times New Roman" w:eastAsia="Times New Roman" w:hAnsi="Times New Roman" w:cs="Times New Roman"/>
          <w:bCs/>
          <w:sz w:val="32"/>
          <w:szCs w:val="32"/>
        </w:rPr>
        <w:t>and our country</w:t>
      </w:r>
      <w:r w:rsidR="00A0689C">
        <w:rPr>
          <w:rFonts w:ascii="Times New Roman" w:eastAsia="Times New Roman" w:hAnsi="Times New Roman" w:cs="Times New Roman"/>
          <w:bCs/>
          <w:sz w:val="32"/>
          <w:szCs w:val="32"/>
        </w:rPr>
        <w:t>.</w:t>
      </w:r>
      <w:r w:rsidR="00E85366">
        <w:rPr>
          <w:rFonts w:ascii="Times New Roman" w:eastAsia="Times New Roman" w:hAnsi="Times New Roman" w:cs="Times New Roman"/>
          <w:bCs/>
          <w:sz w:val="32"/>
          <w:szCs w:val="32"/>
        </w:rPr>
        <w:t xml:space="preserve"> </w:t>
      </w:r>
      <w:r w:rsidR="00166C23">
        <w:rPr>
          <w:rFonts w:ascii="Times New Roman" w:eastAsia="Times New Roman" w:hAnsi="Times New Roman" w:cs="Times New Roman"/>
          <w:bCs/>
          <w:sz w:val="32"/>
          <w:szCs w:val="32"/>
        </w:rPr>
        <w:t>I am delighted to be in South Africa for the first time</w:t>
      </w:r>
      <w:r w:rsidR="00450EDB">
        <w:rPr>
          <w:rFonts w:ascii="Times New Roman" w:eastAsia="Times New Roman" w:hAnsi="Times New Roman" w:cs="Times New Roman"/>
          <w:bCs/>
          <w:sz w:val="32"/>
          <w:szCs w:val="32"/>
        </w:rPr>
        <w:t>.</w:t>
      </w:r>
      <w:r w:rsidR="00D164BA">
        <w:rPr>
          <w:rFonts w:ascii="Times New Roman" w:eastAsia="Times New Roman" w:hAnsi="Times New Roman" w:cs="Times New Roman"/>
          <w:bCs/>
          <w:sz w:val="32"/>
          <w:szCs w:val="32"/>
        </w:rPr>
        <w:t xml:space="preserve"> And I am </w:t>
      </w:r>
      <w:r w:rsidR="00190FB4">
        <w:rPr>
          <w:rFonts w:ascii="Times New Roman" w:eastAsia="Times New Roman" w:hAnsi="Times New Roman" w:cs="Times New Roman"/>
          <w:bCs/>
          <w:sz w:val="32"/>
          <w:szCs w:val="32"/>
        </w:rPr>
        <w:t>looking forward to learning an enormous amount from the people who will be contributing to this seminar over the next two days.</w:t>
      </w:r>
      <w:r w:rsidR="00F03A5B">
        <w:rPr>
          <w:rFonts w:ascii="Times New Roman" w:eastAsia="Times New Roman" w:hAnsi="Times New Roman" w:cs="Times New Roman"/>
          <w:bCs/>
          <w:sz w:val="32"/>
          <w:szCs w:val="32"/>
        </w:rPr>
        <w:t xml:space="preserve"> (1</w:t>
      </w:r>
      <w:r w:rsidR="00AD68A7">
        <w:rPr>
          <w:rFonts w:ascii="Times New Roman" w:eastAsia="Times New Roman" w:hAnsi="Times New Roman" w:cs="Times New Roman"/>
          <w:bCs/>
          <w:sz w:val="32"/>
          <w:szCs w:val="32"/>
        </w:rPr>
        <w:t>61</w:t>
      </w:r>
      <w:r w:rsidR="00F03A5B">
        <w:rPr>
          <w:rFonts w:ascii="Times New Roman" w:eastAsia="Times New Roman" w:hAnsi="Times New Roman" w:cs="Times New Roman"/>
          <w:bCs/>
          <w:sz w:val="32"/>
          <w:szCs w:val="32"/>
        </w:rPr>
        <w:t>)</w:t>
      </w:r>
    </w:p>
    <w:p w14:paraId="6FF91D38" w14:textId="69759C2E" w:rsidR="001F17AB" w:rsidRDefault="001F17AB" w:rsidP="000A35C0">
      <w:pPr>
        <w:spacing w:line="360" w:lineRule="auto"/>
        <w:jc w:val="both"/>
        <w:rPr>
          <w:rFonts w:ascii="Times New Roman" w:eastAsia="Times New Roman" w:hAnsi="Times New Roman" w:cs="Times New Roman"/>
          <w:bCs/>
          <w:sz w:val="32"/>
          <w:szCs w:val="32"/>
        </w:rPr>
      </w:pPr>
    </w:p>
    <w:p w14:paraId="5FF58D9D" w14:textId="019775C2" w:rsidR="00213F05" w:rsidRDefault="00213F05" w:rsidP="000A35C0">
      <w:pPr>
        <w:spacing w:line="360" w:lineRule="auto"/>
        <w:jc w:val="both"/>
        <w:rPr>
          <w:rFonts w:ascii="Times New Roman" w:eastAsia="Times New Roman" w:hAnsi="Times New Roman" w:cs="Times New Roman"/>
          <w:bCs/>
          <w:sz w:val="32"/>
          <w:szCs w:val="32"/>
        </w:rPr>
      </w:pPr>
      <w:r w:rsidRPr="000A35C0">
        <w:rPr>
          <w:rFonts w:ascii="Times New Roman" w:eastAsia="Times New Roman" w:hAnsi="Times New Roman" w:cs="Times New Roman"/>
          <w:b/>
          <w:sz w:val="32"/>
          <w:szCs w:val="32"/>
        </w:rPr>
        <w:t>POWERPOINT</w:t>
      </w:r>
      <w:r>
        <w:rPr>
          <w:rFonts w:ascii="Times New Roman" w:eastAsia="Times New Roman" w:hAnsi="Times New Roman" w:cs="Times New Roman"/>
          <w:b/>
          <w:sz w:val="32"/>
          <w:szCs w:val="32"/>
        </w:rPr>
        <w:t xml:space="preserve"> 1</w:t>
      </w:r>
    </w:p>
    <w:p w14:paraId="12E8D1D7" w14:textId="3AB1B2E6" w:rsidR="001F17AB" w:rsidRPr="0046240F" w:rsidRDefault="00C37496"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I am going to focus </w:t>
      </w:r>
      <w:r w:rsidR="009312F1">
        <w:rPr>
          <w:rFonts w:ascii="Times New Roman" w:eastAsia="Times New Roman" w:hAnsi="Times New Roman" w:cs="Times New Roman"/>
          <w:bCs/>
          <w:sz w:val="32"/>
          <w:szCs w:val="32"/>
        </w:rPr>
        <w:t xml:space="preserve">on </w:t>
      </w:r>
      <w:r w:rsidR="00EB1774">
        <w:rPr>
          <w:rFonts w:ascii="Times New Roman" w:eastAsia="Times New Roman" w:hAnsi="Times New Roman" w:cs="Times New Roman"/>
          <w:bCs/>
          <w:sz w:val="32"/>
          <w:szCs w:val="32"/>
        </w:rPr>
        <w:t xml:space="preserve">the </w:t>
      </w:r>
      <w:r w:rsidR="00CF5421">
        <w:rPr>
          <w:rFonts w:ascii="Times New Roman" w:eastAsia="Times New Roman" w:hAnsi="Times New Roman" w:cs="Times New Roman"/>
          <w:bCs/>
          <w:sz w:val="32"/>
          <w:szCs w:val="32"/>
        </w:rPr>
        <w:t xml:space="preserve">legal </w:t>
      </w:r>
      <w:r w:rsidR="00EB1774">
        <w:rPr>
          <w:rFonts w:ascii="Times New Roman" w:eastAsia="Times New Roman" w:hAnsi="Times New Roman" w:cs="Times New Roman"/>
          <w:bCs/>
          <w:sz w:val="32"/>
          <w:szCs w:val="32"/>
        </w:rPr>
        <w:t xml:space="preserve">vehicle for recognition of the rights of </w:t>
      </w:r>
      <w:r w:rsidR="003B5256">
        <w:rPr>
          <w:rFonts w:ascii="Times New Roman" w:eastAsia="Times New Roman" w:hAnsi="Times New Roman" w:cs="Times New Roman"/>
          <w:bCs/>
          <w:sz w:val="32"/>
          <w:szCs w:val="32"/>
        </w:rPr>
        <w:t xml:space="preserve">two </w:t>
      </w:r>
      <w:r w:rsidR="00EB1774">
        <w:rPr>
          <w:rFonts w:ascii="Times New Roman" w:eastAsia="Times New Roman" w:hAnsi="Times New Roman" w:cs="Times New Roman"/>
          <w:bCs/>
          <w:sz w:val="32"/>
          <w:szCs w:val="32"/>
        </w:rPr>
        <w:t>Indigenous people</w:t>
      </w:r>
      <w:r w:rsidR="003B5256">
        <w:rPr>
          <w:rFonts w:ascii="Times New Roman" w:eastAsia="Times New Roman" w:hAnsi="Times New Roman" w:cs="Times New Roman"/>
          <w:bCs/>
          <w:sz w:val="32"/>
          <w:szCs w:val="32"/>
        </w:rPr>
        <w:t>s</w:t>
      </w:r>
      <w:r w:rsidR="006E6852">
        <w:rPr>
          <w:rFonts w:ascii="Times New Roman" w:eastAsia="Times New Roman" w:hAnsi="Times New Roman" w:cs="Times New Roman"/>
          <w:bCs/>
          <w:sz w:val="32"/>
          <w:szCs w:val="32"/>
        </w:rPr>
        <w:t xml:space="preserve"> in relation</w:t>
      </w:r>
      <w:r w:rsidR="007D74F9">
        <w:rPr>
          <w:rFonts w:ascii="Times New Roman" w:eastAsia="Times New Roman" w:hAnsi="Times New Roman" w:cs="Times New Roman"/>
          <w:bCs/>
          <w:sz w:val="32"/>
          <w:szCs w:val="32"/>
        </w:rPr>
        <w:t xml:space="preserve"> to traditional</w:t>
      </w:r>
      <w:r w:rsidR="00373D23">
        <w:rPr>
          <w:rFonts w:ascii="Times New Roman" w:eastAsia="Times New Roman" w:hAnsi="Times New Roman" w:cs="Times New Roman"/>
          <w:bCs/>
          <w:sz w:val="32"/>
          <w:szCs w:val="32"/>
        </w:rPr>
        <w:t xml:space="preserve"> land, territories and resources</w:t>
      </w:r>
      <w:r w:rsidR="00EB1774">
        <w:rPr>
          <w:rFonts w:ascii="Times New Roman" w:eastAsia="Times New Roman" w:hAnsi="Times New Roman" w:cs="Times New Roman"/>
          <w:bCs/>
          <w:sz w:val="32"/>
          <w:szCs w:val="32"/>
        </w:rPr>
        <w:t xml:space="preserve"> </w:t>
      </w:r>
      <w:r w:rsidR="003B5256">
        <w:rPr>
          <w:rFonts w:ascii="Times New Roman" w:eastAsia="Times New Roman" w:hAnsi="Times New Roman" w:cs="Times New Roman"/>
          <w:bCs/>
          <w:sz w:val="32"/>
          <w:szCs w:val="32"/>
        </w:rPr>
        <w:t>–</w:t>
      </w:r>
      <w:r w:rsidR="00EB1774">
        <w:rPr>
          <w:rFonts w:ascii="Times New Roman" w:eastAsia="Times New Roman" w:hAnsi="Times New Roman" w:cs="Times New Roman"/>
          <w:bCs/>
          <w:sz w:val="32"/>
          <w:szCs w:val="32"/>
        </w:rPr>
        <w:t xml:space="preserve"> </w:t>
      </w:r>
      <w:r w:rsidR="003B5256">
        <w:rPr>
          <w:rFonts w:ascii="Times New Roman" w:eastAsia="Times New Roman" w:hAnsi="Times New Roman" w:cs="Times New Roman"/>
          <w:bCs/>
          <w:sz w:val="32"/>
          <w:szCs w:val="32"/>
        </w:rPr>
        <w:t>Aboriginal people and Torres Strait Islanders</w:t>
      </w:r>
      <w:r w:rsidR="00935251">
        <w:rPr>
          <w:rFonts w:ascii="Times New Roman" w:eastAsia="Times New Roman" w:hAnsi="Times New Roman" w:cs="Times New Roman"/>
          <w:bCs/>
          <w:sz w:val="32"/>
          <w:szCs w:val="32"/>
        </w:rPr>
        <w:t xml:space="preserve"> – that operates across the Australian federation</w:t>
      </w:r>
      <w:r w:rsidR="00CF5421">
        <w:rPr>
          <w:rFonts w:ascii="Times New Roman" w:eastAsia="Times New Roman" w:hAnsi="Times New Roman" w:cs="Times New Roman"/>
          <w:bCs/>
          <w:sz w:val="32"/>
          <w:szCs w:val="32"/>
        </w:rPr>
        <w:t xml:space="preserve"> and is known as ‘native title’.</w:t>
      </w:r>
      <w:r w:rsidR="00716529">
        <w:rPr>
          <w:rFonts w:ascii="Times New Roman" w:eastAsia="Times New Roman" w:hAnsi="Times New Roman" w:cs="Times New Roman"/>
          <w:bCs/>
          <w:sz w:val="32"/>
          <w:szCs w:val="32"/>
        </w:rPr>
        <w:t xml:space="preserve"> </w:t>
      </w:r>
      <w:r w:rsidR="003932EE">
        <w:rPr>
          <w:rFonts w:ascii="Times New Roman" w:eastAsia="Times New Roman" w:hAnsi="Times New Roman" w:cs="Times New Roman"/>
          <w:bCs/>
          <w:sz w:val="32"/>
          <w:szCs w:val="32"/>
        </w:rPr>
        <w:t xml:space="preserve">I will address at high level some key features: </w:t>
      </w:r>
      <w:r w:rsidR="00963FF4">
        <w:rPr>
          <w:rFonts w:ascii="Times New Roman" w:eastAsia="Times New Roman" w:hAnsi="Times New Roman" w:cs="Times New Roman"/>
          <w:bCs/>
          <w:sz w:val="32"/>
          <w:szCs w:val="32"/>
        </w:rPr>
        <w:t>first, how do people in Australia</w:t>
      </w:r>
      <w:r w:rsidR="003932EE">
        <w:rPr>
          <w:rFonts w:ascii="Times New Roman" w:eastAsia="Times New Roman" w:hAnsi="Times New Roman" w:cs="Times New Roman"/>
          <w:bCs/>
          <w:sz w:val="32"/>
          <w:szCs w:val="32"/>
        </w:rPr>
        <w:t xml:space="preserve"> regain legally recognised control of traditional land, the</w:t>
      </w:r>
      <w:r w:rsidR="00963FF4">
        <w:rPr>
          <w:rFonts w:ascii="Times New Roman" w:eastAsia="Times New Roman" w:hAnsi="Times New Roman" w:cs="Times New Roman"/>
          <w:bCs/>
          <w:sz w:val="32"/>
          <w:szCs w:val="32"/>
        </w:rPr>
        <w:t xml:space="preserve"> court-based process that is used,</w:t>
      </w:r>
      <w:r w:rsidR="003932EE">
        <w:rPr>
          <w:rFonts w:ascii="Times New Roman" w:eastAsia="Times New Roman" w:hAnsi="Times New Roman" w:cs="Times New Roman"/>
          <w:bCs/>
          <w:sz w:val="32"/>
          <w:szCs w:val="32"/>
        </w:rPr>
        <w:t xml:space="preserve"> </w:t>
      </w:r>
      <w:r w:rsidR="00D564DB">
        <w:rPr>
          <w:rFonts w:ascii="Times New Roman" w:eastAsia="Times New Roman" w:hAnsi="Times New Roman" w:cs="Times New Roman"/>
          <w:bCs/>
          <w:sz w:val="32"/>
          <w:szCs w:val="32"/>
        </w:rPr>
        <w:t xml:space="preserve">the </w:t>
      </w:r>
      <w:r w:rsidR="003932EE">
        <w:rPr>
          <w:rFonts w:ascii="Times New Roman" w:eastAsia="Times New Roman" w:hAnsi="Times New Roman" w:cs="Times New Roman"/>
          <w:bCs/>
          <w:sz w:val="32"/>
          <w:szCs w:val="32"/>
        </w:rPr>
        <w:t>legal threshold</w:t>
      </w:r>
      <w:r w:rsidR="00D564DB">
        <w:rPr>
          <w:rFonts w:ascii="Times New Roman" w:eastAsia="Times New Roman" w:hAnsi="Times New Roman" w:cs="Times New Roman"/>
          <w:bCs/>
          <w:sz w:val="32"/>
          <w:szCs w:val="32"/>
        </w:rPr>
        <w:t>s</w:t>
      </w:r>
      <w:r w:rsidR="003932EE">
        <w:rPr>
          <w:rFonts w:ascii="Times New Roman" w:eastAsia="Times New Roman" w:hAnsi="Times New Roman" w:cs="Times New Roman"/>
          <w:bCs/>
          <w:sz w:val="32"/>
          <w:szCs w:val="32"/>
        </w:rPr>
        <w:t xml:space="preserve"> for establishing a successful claim for native title recognition, an overview of outcomes the system has produced</w:t>
      </w:r>
      <w:r w:rsidR="00A3763B">
        <w:rPr>
          <w:rFonts w:ascii="Times New Roman" w:eastAsia="Times New Roman" w:hAnsi="Times New Roman" w:cs="Times New Roman"/>
          <w:bCs/>
          <w:sz w:val="32"/>
          <w:szCs w:val="32"/>
        </w:rPr>
        <w:t xml:space="preserve"> and reference to consent-based approaches to recognition. I then turn to </w:t>
      </w:r>
      <w:r w:rsidR="00D564DB">
        <w:rPr>
          <w:rFonts w:ascii="Times New Roman" w:eastAsia="Times New Roman" w:hAnsi="Times New Roman" w:cs="Times New Roman"/>
          <w:bCs/>
          <w:sz w:val="32"/>
          <w:szCs w:val="32"/>
        </w:rPr>
        <w:t>the scope of rights if people succeed in regaining ownership or control.</w:t>
      </w:r>
      <w:r w:rsidR="00BC639A">
        <w:rPr>
          <w:rFonts w:ascii="Times New Roman" w:eastAsia="Times New Roman" w:hAnsi="Times New Roman" w:cs="Times New Roman"/>
          <w:bCs/>
          <w:sz w:val="32"/>
          <w:szCs w:val="32"/>
        </w:rPr>
        <w:t xml:space="preserve"> The final two features are the access and use of Indigenous land by non-Indigenous third parties, and compensation for past dispossession.</w:t>
      </w:r>
    </w:p>
    <w:p w14:paraId="3B6D358E" w14:textId="11BDA590" w:rsidR="00E419E1" w:rsidRDefault="00E419E1" w:rsidP="000A35C0">
      <w:pPr>
        <w:spacing w:line="360" w:lineRule="auto"/>
        <w:jc w:val="both"/>
        <w:rPr>
          <w:rFonts w:ascii="Times New Roman" w:eastAsia="Times New Roman" w:hAnsi="Times New Roman" w:cs="Times New Roman"/>
          <w:bCs/>
          <w:i/>
          <w:iCs/>
          <w:sz w:val="32"/>
          <w:szCs w:val="32"/>
        </w:rPr>
      </w:pPr>
    </w:p>
    <w:p w14:paraId="3385374A" w14:textId="2BF6AF2D" w:rsidR="0033255D" w:rsidRDefault="0033255D"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I will not dwell in history due to reasons of time. But</w:t>
      </w:r>
      <w:r w:rsidR="00E963F6">
        <w:rPr>
          <w:rFonts w:ascii="Times New Roman" w:eastAsia="Times New Roman" w:hAnsi="Times New Roman" w:cs="Times New Roman"/>
          <w:bCs/>
          <w:sz w:val="32"/>
          <w:szCs w:val="32"/>
        </w:rPr>
        <w:t xml:space="preserve"> it is important to acknowledge </w:t>
      </w:r>
      <w:r w:rsidR="00395971">
        <w:rPr>
          <w:rFonts w:ascii="Times New Roman" w:eastAsia="Times New Roman" w:hAnsi="Times New Roman" w:cs="Times New Roman"/>
          <w:bCs/>
          <w:sz w:val="32"/>
          <w:szCs w:val="32"/>
        </w:rPr>
        <w:t xml:space="preserve">its consequences for the contemporary shape of </w:t>
      </w:r>
      <w:r w:rsidR="00524D85">
        <w:rPr>
          <w:rFonts w:ascii="Times New Roman" w:eastAsia="Times New Roman" w:hAnsi="Times New Roman" w:cs="Times New Roman"/>
          <w:bCs/>
          <w:sz w:val="32"/>
          <w:szCs w:val="32"/>
        </w:rPr>
        <w:t xml:space="preserve">Australian </w:t>
      </w:r>
      <w:r w:rsidR="00395971">
        <w:rPr>
          <w:rFonts w:ascii="Times New Roman" w:eastAsia="Times New Roman" w:hAnsi="Times New Roman" w:cs="Times New Roman"/>
          <w:bCs/>
          <w:sz w:val="32"/>
          <w:szCs w:val="32"/>
        </w:rPr>
        <w:t>law and practice in this area</w:t>
      </w:r>
      <w:r w:rsidR="00524D85">
        <w:rPr>
          <w:rFonts w:ascii="Times New Roman" w:eastAsia="Times New Roman" w:hAnsi="Times New Roman" w:cs="Times New Roman"/>
          <w:bCs/>
          <w:sz w:val="32"/>
          <w:szCs w:val="32"/>
        </w:rPr>
        <w:t xml:space="preserve">. From the outset of British colonisation in 1788, public law and property law </w:t>
      </w:r>
      <w:r w:rsidR="00302442">
        <w:rPr>
          <w:rFonts w:ascii="Times New Roman" w:eastAsia="Times New Roman" w:hAnsi="Times New Roman" w:cs="Times New Roman"/>
          <w:bCs/>
          <w:sz w:val="32"/>
          <w:szCs w:val="32"/>
        </w:rPr>
        <w:t xml:space="preserve">long </w:t>
      </w:r>
      <w:r w:rsidR="00524D85">
        <w:rPr>
          <w:rFonts w:ascii="Times New Roman" w:eastAsia="Times New Roman" w:hAnsi="Times New Roman" w:cs="Times New Roman"/>
          <w:bCs/>
          <w:sz w:val="32"/>
          <w:szCs w:val="32"/>
        </w:rPr>
        <w:t xml:space="preserve">denied the legal significance of prior occupation by Torres Strait Islander peoples </w:t>
      </w:r>
      <w:r w:rsidR="006758D1">
        <w:rPr>
          <w:rFonts w:ascii="Times New Roman" w:eastAsia="Times New Roman" w:hAnsi="Times New Roman" w:cs="Times New Roman"/>
          <w:bCs/>
          <w:sz w:val="32"/>
          <w:szCs w:val="32"/>
        </w:rPr>
        <w:t xml:space="preserve">in the </w:t>
      </w:r>
      <w:r w:rsidR="006758D1">
        <w:rPr>
          <w:rFonts w:ascii="Times New Roman" w:eastAsia="Times New Roman" w:hAnsi="Times New Roman" w:cs="Times New Roman"/>
          <w:bCs/>
          <w:sz w:val="32"/>
          <w:szCs w:val="32"/>
        </w:rPr>
        <w:lastRenderedPageBreak/>
        <w:t>far north back 400</w:t>
      </w:r>
      <w:r w:rsidR="000940E8">
        <w:rPr>
          <w:rFonts w:ascii="Times New Roman" w:eastAsia="Times New Roman" w:hAnsi="Times New Roman" w:cs="Times New Roman"/>
          <w:bCs/>
          <w:sz w:val="32"/>
          <w:szCs w:val="32"/>
        </w:rPr>
        <w:t>0 years and the prior occupation by Aboriginal people of the great mass of Australia back at least 65000 years.</w:t>
      </w:r>
      <w:r w:rsidR="00302442">
        <w:rPr>
          <w:rFonts w:ascii="Times New Roman" w:eastAsia="Times New Roman" w:hAnsi="Times New Roman" w:cs="Times New Roman"/>
          <w:bCs/>
          <w:sz w:val="32"/>
          <w:szCs w:val="32"/>
        </w:rPr>
        <w:t xml:space="preserve"> Practically it underpinned the development of the Australian state and its economy for 200 years.</w:t>
      </w:r>
    </w:p>
    <w:p w14:paraId="31AB177B" w14:textId="0BB0A420" w:rsidR="0093484E" w:rsidRDefault="0093484E" w:rsidP="000A35C0">
      <w:pPr>
        <w:spacing w:line="360" w:lineRule="auto"/>
        <w:jc w:val="both"/>
        <w:rPr>
          <w:rFonts w:ascii="Times New Roman" w:eastAsia="Times New Roman" w:hAnsi="Times New Roman" w:cs="Times New Roman"/>
          <w:bCs/>
          <w:sz w:val="32"/>
          <w:szCs w:val="32"/>
        </w:rPr>
      </w:pPr>
    </w:p>
    <w:p w14:paraId="12951C52" w14:textId="61F892EF" w:rsidR="0093484E" w:rsidRDefault="0093484E"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From the late 1960s, Indigenous land rights began to receive statutory recognition</w:t>
      </w:r>
      <w:r w:rsidR="00710254">
        <w:rPr>
          <w:rFonts w:ascii="Times New Roman" w:eastAsia="Times New Roman" w:hAnsi="Times New Roman" w:cs="Times New Roman"/>
          <w:bCs/>
          <w:sz w:val="32"/>
          <w:szCs w:val="32"/>
        </w:rPr>
        <w:t xml:space="preserve"> and protection in different parts of the federation. </w:t>
      </w:r>
      <w:r w:rsidR="00710254" w:rsidRPr="001E128A">
        <w:rPr>
          <w:rFonts w:ascii="Times New Roman" w:eastAsia="Times New Roman" w:hAnsi="Times New Roman" w:cs="Times New Roman"/>
          <w:bCs/>
          <w:sz w:val="32"/>
          <w:szCs w:val="32"/>
          <w:highlight w:val="yellow"/>
        </w:rPr>
        <w:t xml:space="preserve">Since the High Court decision in the </w:t>
      </w:r>
      <w:r w:rsidR="00710254" w:rsidRPr="001E128A">
        <w:rPr>
          <w:rFonts w:ascii="Times New Roman" w:eastAsia="Times New Roman" w:hAnsi="Times New Roman" w:cs="Times New Roman"/>
          <w:bCs/>
          <w:i/>
          <w:iCs/>
          <w:sz w:val="32"/>
          <w:szCs w:val="32"/>
          <w:highlight w:val="yellow"/>
        </w:rPr>
        <w:t>Mabo No 2 case</w:t>
      </w:r>
      <w:r w:rsidR="00D83CF1" w:rsidRPr="001E128A">
        <w:rPr>
          <w:rFonts w:ascii="Times New Roman" w:eastAsia="Times New Roman" w:hAnsi="Times New Roman" w:cs="Times New Roman"/>
          <w:bCs/>
          <w:sz w:val="32"/>
          <w:szCs w:val="32"/>
          <w:highlight w:val="yellow"/>
        </w:rPr>
        <w:t xml:space="preserve"> in 1992, Australian law has also recognised on a national basis </w:t>
      </w:r>
      <w:r w:rsidR="00E129A6" w:rsidRPr="001E128A">
        <w:rPr>
          <w:rFonts w:ascii="Times New Roman" w:eastAsia="Times New Roman" w:hAnsi="Times New Roman" w:cs="Times New Roman"/>
          <w:bCs/>
          <w:sz w:val="32"/>
          <w:szCs w:val="32"/>
          <w:highlight w:val="yellow"/>
        </w:rPr>
        <w:t xml:space="preserve">the </w:t>
      </w:r>
      <w:r w:rsidR="00680D5C" w:rsidRPr="001E128A">
        <w:rPr>
          <w:rFonts w:ascii="Times New Roman" w:eastAsia="Times New Roman" w:hAnsi="Times New Roman" w:cs="Times New Roman"/>
          <w:bCs/>
          <w:sz w:val="32"/>
          <w:szCs w:val="32"/>
          <w:highlight w:val="yellow"/>
        </w:rPr>
        <w:t xml:space="preserve">potential </w:t>
      </w:r>
      <w:r w:rsidR="00E129A6" w:rsidRPr="001E128A">
        <w:rPr>
          <w:rFonts w:ascii="Times New Roman" w:eastAsia="Times New Roman" w:hAnsi="Times New Roman" w:cs="Times New Roman"/>
          <w:bCs/>
          <w:sz w:val="32"/>
          <w:szCs w:val="32"/>
          <w:highlight w:val="yellow"/>
        </w:rPr>
        <w:t xml:space="preserve">survival of pre-existing </w:t>
      </w:r>
      <w:r w:rsidR="00680D5C" w:rsidRPr="001E128A">
        <w:rPr>
          <w:rFonts w:ascii="Times New Roman" w:eastAsia="Times New Roman" w:hAnsi="Times New Roman" w:cs="Times New Roman"/>
          <w:bCs/>
          <w:sz w:val="32"/>
          <w:szCs w:val="32"/>
          <w:highlight w:val="yellow"/>
        </w:rPr>
        <w:t xml:space="preserve">property </w:t>
      </w:r>
      <w:r w:rsidR="00E129A6" w:rsidRPr="001E128A">
        <w:rPr>
          <w:rFonts w:ascii="Times New Roman" w:eastAsia="Times New Roman" w:hAnsi="Times New Roman" w:cs="Times New Roman"/>
          <w:bCs/>
          <w:sz w:val="32"/>
          <w:szCs w:val="32"/>
          <w:highlight w:val="yellow"/>
        </w:rPr>
        <w:t>rights based in Indigenous law and custom, under the label</w:t>
      </w:r>
      <w:r w:rsidR="00710254" w:rsidRPr="001E128A">
        <w:rPr>
          <w:rFonts w:ascii="Times New Roman" w:eastAsia="Times New Roman" w:hAnsi="Times New Roman" w:cs="Times New Roman"/>
          <w:bCs/>
          <w:i/>
          <w:iCs/>
          <w:sz w:val="32"/>
          <w:szCs w:val="32"/>
          <w:highlight w:val="yellow"/>
        </w:rPr>
        <w:t xml:space="preserve"> </w:t>
      </w:r>
      <w:r w:rsidR="00680D5C" w:rsidRPr="001E128A">
        <w:rPr>
          <w:rFonts w:ascii="Times New Roman" w:eastAsia="Times New Roman" w:hAnsi="Times New Roman" w:cs="Times New Roman"/>
          <w:bCs/>
          <w:sz w:val="32"/>
          <w:szCs w:val="32"/>
          <w:highlight w:val="yellow"/>
        </w:rPr>
        <w:t>of ‘native title’.</w:t>
      </w:r>
      <w:r w:rsidR="00321B9B">
        <w:rPr>
          <w:rFonts w:ascii="Times New Roman" w:eastAsia="Times New Roman" w:hAnsi="Times New Roman" w:cs="Times New Roman"/>
          <w:bCs/>
          <w:sz w:val="32"/>
          <w:szCs w:val="32"/>
        </w:rPr>
        <w:t xml:space="preserve"> </w:t>
      </w:r>
      <w:r w:rsidR="0097109B">
        <w:rPr>
          <w:rFonts w:ascii="Times New Roman" w:eastAsia="Times New Roman" w:hAnsi="Times New Roman" w:cs="Times New Roman"/>
          <w:bCs/>
          <w:sz w:val="32"/>
          <w:szCs w:val="32"/>
        </w:rPr>
        <w:t xml:space="preserve">A federal </w:t>
      </w:r>
      <w:r w:rsidR="0097109B">
        <w:rPr>
          <w:rFonts w:ascii="Times New Roman" w:eastAsia="Times New Roman" w:hAnsi="Times New Roman" w:cs="Times New Roman"/>
          <w:bCs/>
          <w:i/>
          <w:iCs/>
          <w:sz w:val="32"/>
          <w:szCs w:val="32"/>
        </w:rPr>
        <w:t xml:space="preserve">Native Title Act </w:t>
      </w:r>
      <w:r w:rsidR="00C7027A">
        <w:rPr>
          <w:rFonts w:ascii="Times New Roman" w:eastAsia="Times New Roman" w:hAnsi="Times New Roman" w:cs="Times New Roman"/>
          <w:bCs/>
          <w:sz w:val="32"/>
          <w:szCs w:val="32"/>
        </w:rPr>
        <w:t xml:space="preserve">that commenced 25 years ago in 1994 regulates </w:t>
      </w:r>
      <w:r w:rsidR="00176AB4">
        <w:rPr>
          <w:rFonts w:ascii="Times New Roman" w:eastAsia="Times New Roman" w:hAnsi="Times New Roman" w:cs="Times New Roman"/>
          <w:bCs/>
          <w:sz w:val="32"/>
          <w:szCs w:val="32"/>
        </w:rPr>
        <w:t xml:space="preserve">that scheme. </w:t>
      </w:r>
      <w:r w:rsidR="00E23323">
        <w:rPr>
          <w:rFonts w:ascii="Times New Roman" w:eastAsia="Times New Roman" w:hAnsi="Times New Roman" w:cs="Times New Roman"/>
          <w:bCs/>
          <w:sz w:val="32"/>
          <w:szCs w:val="32"/>
        </w:rPr>
        <w:t>I will emphasise native title in the time available, but bring in</w:t>
      </w:r>
      <w:r w:rsidR="00A40D5F">
        <w:rPr>
          <w:rFonts w:ascii="Times New Roman" w:eastAsia="Times New Roman" w:hAnsi="Times New Roman" w:cs="Times New Roman"/>
          <w:bCs/>
          <w:sz w:val="32"/>
          <w:szCs w:val="32"/>
        </w:rPr>
        <w:t xml:space="preserve"> brief</w:t>
      </w:r>
      <w:r w:rsidR="00E23323">
        <w:rPr>
          <w:rFonts w:ascii="Times New Roman" w:eastAsia="Times New Roman" w:hAnsi="Times New Roman" w:cs="Times New Roman"/>
          <w:bCs/>
          <w:sz w:val="32"/>
          <w:szCs w:val="32"/>
        </w:rPr>
        <w:t xml:space="preserve"> reference to statutory land rights</w:t>
      </w:r>
      <w:r w:rsidR="00A40D5F">
        <w:rPr>
          <w:rFonts w:ascii="Times New Roman" w:eastAsia="Times New Roman" w:hAnsi="Times New Roman" w:cs="Times New Roman"/>
          <w:bCs/>
          <w:sz w:val="32"/>
          <w:szCs w:val="32"/>
        </w:rPr>
        <w:t xml:space="preserve"> and perhaps can expand on that during discussion time</w:t>
      </w:r>
      <w:r w:rsidR="00E23323">
        <w:rPr>
          <w:rFonts w:ascii="Times New Roman" w:eastAsia="Times New Roman" w:hAnsi="Times New Roman" w:cs="Times New Roman"/>
          <w:bCs/>
          <w:sz w:val="32"/>
          <w:szCs w:val="32"/>
        </w:rPr>
        <w:t>.</w:t>
      </w:r>
      <w:r w:rsidR="00366271">
        <w:rPr>
          <w:rFonts w:ascii="Times New Roman" w:eastAsia="Times New Roman" w:hAnsi="Times New Roman" w:cs="Times New Roman"/>
          <w:bCs/>
          <w:sz w:val="32"/>
          <w:szCs w:val="32"/>
        </w:rPr>
        <w:t xml:space="preserve"> (</w:t>
      </w:r>
      <w:r w:rsidR="00C42FD5">
        <w:rPr>
          <w:rFonts w:ascii="Times New Roman" w:eastAsia="Times New Roman" w:hAnsi="Times New Roman" w:cs="Times New Roman"/>
          <w:bCs/>
          <w:sz w:val="32"/>
          <w:szCs w:val="32"/>
        </w:rPr>
        <w:t>2</w:t>
      </w:r>
      <w:r w:rsidR="00DE2C7F">
        <w:rPr>
          <w:rFonts w:ascii="Times New Roman" w:eastAsia="Times New Roman" w:hAnsi="Times New Roman" w:cs="Times New Roman"/>
          <w:bCs/>
          <w:sz w:val="32"/>
          <w:szCs w:val="32"/>
        </w:rPr>
        <w:t>44</w:t>
      </w:r>
      <w:r w:rsidR="00366271">
        <w:rPr>
          <w:rFonts w:ascii="Times New Roman" w:eastAsia="Times New Roman" w:hAnsi="Times New Roman" w:cs="Times New Roman"/>
          <w:bCs/>
          <w:sz w:val="32"/>
          <w:szCs w:val="32"/>
        </w:rPr>
        <w:t>)</w:t>
      </w:r>
    </w:p>
    <w:p w14:paraId="520B7A55" w14:textId="1D60DF34" w:rsidR="00176AB4" w:rsidRDefault="00176AB4" w:rsidP="000A35C0">
      <w:pPr>
        <w:spacing w:line="360" w:lineRule="auto"/>
        <w:jc w:val="both"/>
        <w:rPr>
          <w:rFonts w:ascii="Times New Roman" w:eastAsia="Times New Roman" w:hAnsi="Times New Roman" w:cs="Times New Roman"/>
          <w:bCs/>
          <w:sz w:val="32"/>
          <w:szCs w:val="32"/>
        </w:rPr>
      </w:pPr>
    </w:p>
    <w:p w14:paraId="285F9CF1" w14:textId="4E062C04" w:rsidR="00176AB4" w:rsidRPr="00561B97" w:rsidRDefault="00176AB4" w:rsidP="000A35C0">
      <w:pPr>
        <w:spacing w:line="360" w:lineRule="auto"/>
        <w:jc w:val="both"/>
        <w:rPr>
          <w:rFonts w:ascii="Times New Roman" w:eastAsia="Times New Roman" w:hAnsi="Times New Roman" w:cs="Times New Roman"/>
          <w:b/>
          <w:sz w:val="32"/>
          <w:szCs w:val="32"/>
        </w:rPr>
      </w:pPr>
      <w:r w:rsidRPr="00561B97">
        <w:rPr>
          <w:rFonts w:ascii="Times New Roman" w:eastAsia="Times New Roman" w:hAnsi="Times New Roman" w:cs="Times New Roman"/>
          <w:b/>
          <w:sz w:val="32"/>
          <w:szCs w:val="32"/>
        </w:rPr>
        <w:t xml:space="preserve">Regaining </w:t>
      </w:r>
      <w:r w:rsidR="0006444F" w:rsidRPr="00561B97">
        <w:rPr>
          <w:rFonts w:ascii="Times New Roman" w:eastAsia="Times New Roman" w:hAnsi="Times New Roman" w:cs="Times New Roman"/>
          <w:b/>
          <w:sz w:val="32"/>
          <w:szCs w:val="32"/>
        </w:rPr>
        <w:t xml:space="preserve">rights to own and control </w:t>
      </w:r>
      <w:r w:rsidR="00561B97" w:rsidRPr="00561B97">
        <w:rPr>
          <w:rFonts w:ascii="Times New Roman" w:eastAsia="Times New Roman" w:hAnsi="Times New Roman" w:cs="Times New Roman"/>
          <w:b/>
          <w:sz w:val="32"/>
          <w:szCs w:val="32"/>
        </w:rPr>
        <w:t>territory</w:t>
      </w:r>
      <w:r w:rsidR="0085289C">
        <w:rPr>
          <w:rFonts w:ascii="Times New Roman" w:eastAsia="Times New Roman" w:hAnsi="Times New Roman" w:cs="Times New Roman"/>
          <w:b/>
          <w:sz w:val="32"/>
          <w:szCs w:val="32"/>
        </w:rPr>
        <w:t xml:space="preserve"> </w:t>
      </w:r>
      <w:r w:rsidR="00AD68A7">
        <w:rPr>
          <w:rFonts w:ascii="Times New Roman" w:eastAsia="Times New Roman" w:hAnsi="Times New Roman" w:cs="Times New Roman"/>
          <w:b/>
          <w:sz w:val="32"/>
          <w:szCs w:val="32"/>
        </w:rPr>
        <w:t>and resources</w:t>
      </w:r>
    </w:p>
    <w:p w14:paraId="7190FF10" w14:textId="6296051E" w:rsidR="00561B97" w:rsidRDefault="00561B97" w:rsidP="000A35C0">
      <w:pPr>
        <w:spacing w:line="360" w:lineRule="auto"/>
        <w:jc w:val="both"/>
        <w:rPr>
          <w:rFonts w:ascii="Times New Roman" w:eastAsia="Times New Roman" w:hAnsi="Times New Roman" w:cs="Times New Roman"/>
          <w:b/>
          <w:i/>
          <w:iCs/>
          <w:sz w:val="32"/>
          <w:szCs w:val="32"/>
        </w:rPr>
      </w:pPr>
    </w:p>
    <w:p w14:paraId="423300BA" w14:textId="59E807BC" w:rsidR="0057176B" w:rsidRDefault="00561B97" w:rsidP="000A35C0">
      <w:pPr>
        <w:spacing w:line="360" w:lineRule="auto"/>
        <w:jc w:val="both"/>
        <w:rPr>
          <w:rFonts w:ascii="Times New Roman" w:eastAsia="Times New Roman" w:hAnsi="Times New Roman" w:cs="Times New Roman"/>
          <w:bCs/>
          <w:sz w:val="32"/>
          <w:szCs w:val="32"/>
        </w:rPr>
      </w:pPr>
      <w:r w:rsidRPr="00561B97">
        <w:rPr>
          <w:rFonts w:ascii="Times New Roman" w:eastAsia="Times New Roman" w:hAnsi="Times New Roman" w:cs="Times New Roman"/>
          <w:b/>
          <w:i/>
          <w:iCs/>
          <w:sz w:val="32"/>
          <w:szCs w:val="32"/>
        </w:rPr>
        <w:t>Process</w:t>
      </w:r>
      <w:r>
        <w:rPr>
          <w:rFonts w:ascii="Times New Roman" w:eastAsia="Times New Roman" w:hAnsi="Times New Roman" w:cs="Times New Roman"/>
          <w:b/>
          <w:i/>
          <w:iCs/>
          <w:sz w:val="32"/>
          <w:szCs w:val="32"/>
        </w:rPr>
        <w:t xml:space="preserve">: </w:t>
      </w:r>
      <w:r w:rsidR="00A330B7" w:rsidRPr="001E128A">
        <w:rPr>
          <w:rFonts w:ascii="Times New Roman" w:eastAsia="Times New Roman" w:hAnsi="Times New Roman" w:cs="Times New Roman"/>
          <w:bCs/>
          <w:sz w:val="32"/>
          <w:szCs w:val="32"/>
          <w:highlight w:val="yellow"/>
        </w:rPr>
        <w:t xml:space="preserve">Australia has </w:t>
      </w:r>
      <w:r w:rsidR="00D94ABB" w:rsidRPr="001E128A">
        <w:rPr>
          <w:rFonts w:ascii="Times New Roman" w:eastAsia="Times New Roman" w:hAnsi="Times New Roman" w:cs="Times New Roman"/>
          <w:bCs/>
          <w:sz w:val="32"/>
          <w:szCs w:val="32"/>
          <w:highlight w:val="yellow"/>
        </w:rPr>
        <w:t xml:space="preserve">a native title system characterised by a high degree of complexity and legalism, with one former High Court judge referring to the </w:t>
      </w:r>
      <w:r w:rsidR="002D15EE" w:rsidRPr="001E128A">
        <w:rPr>
          <w:rFonts w:ascii="Times New Roman" w:eastAsia="Times New Roman" w:hAnsi="Times New Roman" w:cs="Times New Roman"/>
          <w:bCs/>
          <w:sz w:val="32"/>
          <w:szCs w:val="32"/>
          <w:highlight w:val="yellow"/>
        </w:rPr>
        <w:t>Native Title Act as a ‘jungle’</w:t>
      </w:r>
      <w:r w:rsidR="002D15EE">
        <w:rPr>
          <w:rFonts w:ascii="Times New Roman" w:eastAsia="Times New Roman" w:hAnsi="Times New Roman" w:cs="Times New Roman"/>
          <w:bCs/>
          <w:sz w:val="32"/>
          <w:szCs w:val="32"/>
        </w:rPr>
        <w:t xml:space="preserve">. </w:t>
      </w:r>
      <w:r w:rsidR="00567DBB">
        <w:rPr>
          <w:rFonts w:ascii="Times New Roman" w:eastAsia="Times New Roman" w:hAnsi="Times New Roman" w:cs="Times New Roman"/>
          <w:bCs/>
          <w:sz w:val="32"/>
          <w:szCs w:val="32"/>
        </w:rPr>
        <w:t>A</w:t>
      </w:r>
      <w:r w:rsidR="00B222AD">
        <w:rPr>
          <w:rFonts w:ascii="Times New Roman" w:eastAsia="Times New Roman" w:hAnsi="Times New Roman" w:cs="Times New Roman"/>
          <w:bCs/>
          <w:sz w:val="32"/>
          <w:szCs w:val="32"/>
        </w:rPr>
        <w:t xml:space="preserve">bout 10-20 per cent of cases are resolved </w:t>
      </w:r>
      <w:r w:rsidR="005B4D40" w:rsidRPr="00C30FED">
        <w:rPr>
          <w:rFonts w:ascii="Times New Roman" w:eastAsia="Times New Roman" w:hAnsi="Times New Roman" w:cs="Times New Roman"/>
          <w:b/>
          <w:i/>
          <w:iCs/>
          <w:sz w:val="32"/>
          <w:szCs w:val="32"/>
        </w:rPr>
        <w:t>by litigation</w:t>
      </w:r>
      <w:r w:rsidR="005B4D40">
        <w:rPr>
          <w:rFonts w:ascii="Times New Roman" w:eastAsia="Times New Roman" w:hAnsi="Times New Roman" w:cs="Times New Roman"/>
          <w:bCs/>
          <w:sz w:val="32"/>
          <w:szCs w:val="32"/>
        </w:rPr>
        <w:t xml:space="preserve"> in the courts</w:t>
      </w:r>
      <w:r w:rsidR="00D60937">
        <w:rPr>
          <w:rFonts w:ascii="Times New Roman" w:eastAsia="Times New Roman" w:hAnsi="Times New Roman" w:cs="Times New Roman"/>
          <w:bCs/>
          <w:sz w:val="32"/>
          <w:szCs w:val="32"/>
        </w:rPr>
        <w:t>, including</w:t>
      </w:r>
      <w:r w:rsidR="003862D7">
        <w:rPr>
          <w:rFonts w:ascii="Times New Roman" w:eastAsia="Times New Roman" w:hAnsi="Times New Roman" w:cs="Times New Roman"/>
          <w:bCs/>
          <w:sz w:val="32"/>
          <w:szCs w:val="32"/>
        </w:rPr>
        <w:t xml:space="preserve"> </w:t>
      </w:r>
      <w:r w:rsidR="00D60937">
        <w:rPr>
          <w:rFonts w:ascii="Times New Roman" w:eastAsia="Times New Roman" w:hAnsi="Times New Roman" w:cs="Times New Roman"/>
          <w:bCs/>
          <w:sz w:val="32"/>
          <w:szCs w:val="32"/>
        </w:rPr>
        <w:t xml:space="preserve">matters </w:t>
      </w:r>
      <w:r w:rsidR="003862D7">
        <w:rPr>
          <w:rFonts w:ascii="Times New Roman" w:eastAsia="Times New Roman" w:hAnsi="Times New Roman" w:cs="Times New Roman"/>
          <w:bCs/>
          <w:sz w:val="32"/>
          <w:szCs w:val="32"/>
        </w:rPr>
        <w:t>that raise un</w:t>
      </w:r>
      <w:r w:rsidR="00151FD9">
        <w:rPr>
          <w:rFonts w:ascii="Times New Roman" w:eastAsia="Times New Roman" w:hAnsi="Times New Roman" w:cs="Times New Roman"/>
          <w:bCs/>
          <w:sz w:val="32"/>
          <w:szCs w:val="32"/>
        </w:rPr>
        <w:t>tested</w:t>
      </w:r>
      <w:r w:rsidR="003862D7">
        <w:rPr>
          <w:rFonts w:ascii="Times New Roman" w:eastAsia="Times New Roman" w:hAnsi="Times New Roman" w:cs="Times New Roman"/>
          <w:bCs/>
          <w:sz w:val="32"/>
          <w:szCs w:val="32"/>
        </w:rPr>
        <w:t xml:space="preserve"> </w:t>
      </w:r>
      <w:r w:rsidR="00151FD9">
        <w:rPr>
          <w:rFonts w:ascii="Times New Roman" w:eastAsia="Times New Roman" w:hAnsi="Times New Roman" w:cs="Times New Roman"/>
          <w:bCs/>
          <w:sz w:val="32"/>
          <w:szCs w:val="32"/>
        </w:rPr>
        <w:t xml:space="preserve">legal </w:t>
      </w:r>
      <w:r w:rsidR="003862D7">
        <w:rPr>
          <w:rFonts w:ascii="Times New Roman" w:eastAsia="Times New Roman" w:hAnsi="Times New Roman" w:cs="Times New Roman"/>
          <w:bCs/>
          <w:sz w:val="32"/>
          <w:szCs w:val="32"/>
        </w:rPr>
        <w:t>issues</w:t>
      </w:r>
      <w:r w:rsidR="006C45DB">
        <w:rPr>
          <w:rFonts w:ascii="Times New Roman" w:eastAsia="Times New Roman" w:hAnsi="Times New Roman" w:cs="Times New Roman"/>
          <w:bCs/>
          <w:sz w:val="32"/>
          <w:szCs w:val="32"/>
        </w:rPr>
        <w:t>. The remainder</w:t>
      </w:r>
      <w:r w:rsidR="00B0469E">
        <w:rPr>
          <w:rFonts w:ascii="Times New Roman" w:eastAsia="Times New Roman" w:hAnsi="Times New Roman" w:cs="Times New Roman"/>
          <w:bCs/>
          <w:sz w:val="32"/>
          <w:szCs w:val="32"/>
        </w:rPr>
        <w:t>, taking their cue from the litigated cases,</w:t>
      </w:r>
      <w:r w:rsidR="006C45DB">
        <w:rPr>
          <w:rFonts w:ascii="Times New Roman" w:eastAsia="Times New Roman" w:hAnsi="Times New Roman" w:cs="Times New Roman"/>
          <w:bCs/>
          <w:sz w:val="32"/>
          <w:szCs w:val="32"/>
        </w:rPr>
        <w:t xml:space="preserve"> are resolved </w:t>
      </w:r>
      <w:r w:rsidR="006C45DB" w:rsidRPr="006544B0">
        <w:rPr>
          <w:rFonts w:ascii="Times New Roman" w:eastAsia="Times New Roman" w:hAnsi="Times New Roman" w:cs="Times New Roman"/>
          <w:b/>
          <w:i/>
          <w:iCs/>
          <w:sz w:val="32"/>
          <w:szCs w:val="32"/>
        </w:rPr>
        <w:t>by agreements</w:t>
      </w:r>
      <w:r w:rsidR="006C45DB">
        <w:rPr>
          <w:rFonts w:ascii="Times New Roman" w:eastAsia="Times New Roman" w:hAnsi="Times New Roman" w:cs="Times New Roman"/>
          <w:bCs/>
          <w:sz w:val="32"/>
          <w:szCs w:val="32"/>
        </w:rPr>
        <w:t xml:space="preserve"> ratified in court – the chief parties </w:t>
      </w:r>
      <w:r w:rsidR="00432F9D">
        <w:rPr>
          <w:rFonts w:ascii="Times New Roman" w:eastAsia="Times New Roman" w:hAnsi="Times New Roman" w:cs="Times New Roman"/>
          <w:bCs/>
          <w:sz w:val="32"/>
          <w:szCs w:val="32"/>
        </w:rPr>
        <w:t xml:space="preserve">in all cases being the Indigenous group seeking recognition and the </w:t>
      </w:r>
      <w:r w:rsidR="004C7110">
        <w:rPr>
          <w:rFonts w:ascii="Times New Roman" w:eastAsia="Times New Roman" w:hAnsi="Times New Roman" w:cs="Times New Roman"/>
          <w:bCs/>
          <w:sz w:val="32"/>
          <w:szCs w:val="32"/>
        </w:rPr>
        <w:t>relevant State or Territory (that is, sub-national</w:t>
      </w:r>
      <w:r w:rsidR="00764399">
        <w:rPr>
          <w:rFonts w:ascii="Times New Roman" w:eastAsia="Times New Roman" w:hAnsi="Times New Roman" w:cs="Times New Roman"/>
          <w:bCs/>
          <w:sz w:val="32"/>
          <w:szCs w:val="32"/>
        </w:rPr>
        <w:t>)</w:t>
      </w:r>
      <w:r w:rsidR="004C7110">
        <w:rPr>
          <w:rFonts w:ascii="Times New Roman" w:eastAsia="Times New Roman" w:hAnsi="Times New Roman" w:cs="Times New Roman"/>
          <w:bCs/>
          <w:sz w:val="32"/>
          <w:szCs w:val="32"/>
        </w:rPr>
        <w:t xml:space="preserve"> government and </w:t>
      </w:r>
      <w:r w:rsidR="004C7110">
        <w:rPr>
          <w:rFonts w:ascii="Times New Roman" w:eastAsia="Times New Roman" w:hAnsi="Times New Roman" w:cs="Times New Roman"/>
          <w:bCs/>
          <w:sz w:val="32"/>
          <w:szCs w:val="32"/>
        </w:rPr>
        <w:lastRenderedPageBreak/>
        <w:t xml:space="preserve">sometimes the </w:t>
      </w:r>
      <w:r w:rsidR="00764399">
        <w:rPr>
          <w:rFonts w:ascii="Times New Roman" w:eastAsia="Times New Roman" w:hAnsi="Times New Roman" w:cs="Times New Roman"/>
          <w:bCs/>
          <w:sz w:val="32"/>
          <w:szCs w:val="32"/>
        </w:rPr>
        <w:t>federal</w:t>
      </w:r>
      <w:r w:rsidR="004C7110">
        <w:rPr>
          <w:rFonts w:ascii="Times New Roman" w:eastAsia="Times New Roman" w:hAnsi="Times New Roman" w:cs="Times New Roman"/>
          <w:bCs/>
          <w:sz w:val="32"/>
          <w:szCs w:val="32"/>
        </w:rPr>
        <w:t xml:space="preserve"> government too. </w:t>
      </w:r>
      <w:r w:rsidR="0057176B">
        <w:rPr>
          <w:rFonts w:ascii="Times New Roman" w:eastAsia="Times New Roman" w:hAnsi="Times New Roman" w:cs="Times New Roman"/>
          <w:bCs/>
          <w:sz w:val="32"/>
          <w:szCs w:val="32"/>
        </w:rPr>
        <w:t xml:space="preserve">The </w:t>
      </w:r>
      <w:r w:rsidR="0035060C">
        <w:rPr>
          <w:rFonts w:ascii="Times New Roman" w:eastAsia="Times New Roman" w:hAnsi="Times New Roman" w:cs="Times New Roman"/>
          <w:bCs/>
          <w:sz w:val="32"/>
          <w:szCs w:val="32"/>
        </w:rPr>
        <w:t>period between initial lodgement of a claim and an outcome has often exceeded a decade</w:t>
      </w:r>
      <w:r w:rsidR="00D83CED">
        <w:rPr>
          <w:rFonts w:ascii="Times New Roman" w:eastAsia="Times New Roman" w:hAnsi="Times New Roman" w:cs="Times New Roman"/>
          <w:bCs/>
          <w:sz w:val="32"/>
          <w:szCs w:val="32"/>
        </w:rPr>
        <w:t xml:space="preserve"> and many senior traditional owners </w:t>
      </w:r>
      <w:r w:rsidR="003C0709">
        <w:rPr>
          <w:rFonts w:ascii="Times New Roman" w:eastAsia="Times New Roman" w:hAnsi="Times New Roman" w:cs="Times New Roman"/>
          <w:bCs/>
          <w:sz w:val="32"/>
          <w:szCs w:val="32"/>
        </w:rPr>
        <w:t>do not live to see the</w:t>
      </w:r>
      <w:r w:rsidR="00D83CED">
        <w:rPr>
          <w:rFonts w:ascii="Times New Roman" w:eastAsia="Times New Roman" w:hAnsi="Times New Roman" w:cs="Times New Roman"/>
          <w:bCs/>
          <w:sz w:val="32"/>
          <w:szCs w:val="32"/>
        </w:rPr>
        <w:t xml:space="preserve"> result</w:t>
      </w:r>
      <w:r w:rsidR="003C0709">
        <w:rPr>
          <w:rFonts w:ascii="Times New Roman" w:eastAsia="Times New Roman" w:hAnsi="Times New Roman" w:cs="Times New Roman"/>
          <w:bCs/>
          <w:sz w:val="32"/>
          <w:szCs w:val="32"/>
        </w:rPr>
        <w:t xml:space="preserve"> of having put their case</w:t>
      </w:r>
      <w:r w:rsidR="0035060C">
        <w:rPr>
          <w:rFonts w:ascii="Times New Roman" w:eastAsia="Times New Roman" w:hAnsi="Times New Roman" w:cs="Times New Roman"/>
          <w:bCs/>
          <w:sz w:val="32"/>
          <w:szCs w:val="32"/>
        </w:rPr>
        <w:t>.</w:t>
      </w:r>
    </w:p>
    <w:p w14:paraId="23075E3C" w14:textId="77777777" w:rsidR="0057176B" w:rsidRDefault="0057176B" w:rsidP="000A35C0">
      <w:pPr>
        <w:spacing w:line="360" w:lineRule="auto"/>
        <w:jc w:val="both"/>
        <w:rPr>
          <w:rFonts w:ascii="Times New Roman" w:eastAsia="Times New Roman" w:hAnsi="Times New Roman" w:cs="Times New Roman"/>
          <w:bCs/>
          <w:sz w:val="32"/>
          <w:szCs w:val="32"/>
        </w:rPr>
      </w:pPr>
    </w:p>
    <w:p w14:paraId="31A556E4" w14:textId="63342BC3" w:rsidR="006F7262" w:rsidRDefault="00A73BF6"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In terms of </w:t>
      </w:r>
      <w:r w:rsidR="00AA4974">
        <w:rPr>
          <w:rFonts w:ascii="Times New Roman" w:eastAsia="Times New Roman" w:hAnsi="Times New Roman" w:cs="Times New Roman"/>
          <w:bCs/>
          <w:sz w:val="32"/>
          <w:szCs w:val="32"/>
        </w:rPr>
        <w:t xml:space="preserve">Article </w:t>
      </w:r>
      <w:r w:rsidR="00306007">
        <w:rPr>
          <w:rFonts w:ascii="Times New Roman" w:eastAsia="Times New Roman" w:hAnsi="Times New Roman" w:cs="Times New Roman"/>
          <w:bCs/>
          <w:sz w:val="32"/>
          <w:szCs w:val="32"/>
        </w:rPr>
        <w:t>27</w:t>
      </w:r>
      <w:r>
        <w:rPr>
          <w:rFonts w:ascii="Times New Roman" w:eastAsia="Times New Roman" w:hAnsi="Times New Roman" w:cs="Times New Roman"/>
          <w:bCs/>
          <w:sz w:val="32"/>
          <w:szCs w:val="32"/>
        </w:rPr>
        <w:t>,</w:t>
      </w:r>
      <w:r w:rsidR="00090EB6">
        <w:rPr>
          <w:rFonts w:ascii="Times New Roman" w:eastAsia="Times New Roman" w:hAnsi="Times New Roman" w:cs="Times New Roman"/>
          <w:bCs/>
          <w:sz w:val="32"/>
          <w:szCs w:val="32"/>
        </w:rPr>
        <w:t xml:space="preserve"> the </w:t>
      </w:r>
      <w:r w:rsidR="00DE68F0">
        <w:rPr>
          <w:rFonts w:ascii="Times New Roman" w:eastAsia="Times New Roman" w:hAnsi="Times New Roman" w:cs="Times New Roman"/>
          <w:bCs/>
          <w:sz w:val="32"/>
          <w:szCs w:val="32"/>
        </w:rPr>
        <w:t xml:space="preserve">Federal Court (which has never </w:t>
      </w:r>
      <w:r w:rsidR="00231A5D">
        <w:rPr>
          <w:rFonts w:ascii="Times New Roman" w:eastAsia="Times New Roman" w:hAnsi="Times New Roman" w:cs="Times New Roman"/>
          <w:bCs/>
          <w:sz w:val="32"/>
          <w:szCs w:val="32"/>
        </w:rPr>
        <w:t>seen</w:t>
      </w:r>
      <w:r w:rsidR="00DE68F0">
        <w:rPr>
          <w:rFonts w:ascii="Times New Roman" w:eastAsia="Times New Roman" w:hAnsi="Times New Roman" w:cs="Times New Roman"/>
          <w:bCs/>
          <w:sz w:val="32"/>
          <w:szCs w:val="32"/>
        </w:rPr>
        <w:t xml:space="preserve"> an Indigenous judicial appointment) </w:t>
      </w:r>
      <w:r w:rsidR="00090EB6">
        <w:rPr>
          <w:rFonts w:ascii="Times New Roman" w:eastAsia="Times New Roman" w:hAnsi="Times New Roman" w:cs="Times New Roman"/>
          <w:bCs/>
          <w:sz w:val="32"/>
          <w:szCs w:val="32"/>
        </w:rPr>
        <w:t>do</w:t>
      </w:r>
      <w:r w:rsidR="00DE68F0">
        <w:rPr>
          <w:rFonts w:ascii="Times New Roman" w:eastAsia="Times New Roman" w:hAnsi="Times New Roman" w:cs="Times New Roman"/>
          <w:bCs/>
          <w:sz w:val="32"/>
          <w:szCs w:val="32"/>
        </w:rPr>
        <w:t>es</w:t>
      </w:r>
      <w:r w:rsidR="00090EB6">
        <w:rPr>
          <w:rFonts w:ascii="Times New Roman" w:eastAsia="Times New Roman" w:hAnsi="Times New Roman" w:cs="Times New Roman"/>
          <w:bCs/>
          <w:sz w:val="32"/>
          <w:szCs w:val="32"/>
        </w:rPr>
        <w:t xml:space="preserve"> function</w:t>
      </w:r>
      <w:r w:rsidR="007E7140">
        <w:rPr>
          <w:rFonts w:ascii="Times New Roman" w:eastAsia="Times New Roman" w:hAnsi="Times New Roman" w:cs="Times New Roman"/>
          <w:bCs/>
          <w:sz w:val="32"/>
          <w:szCs w:val="32"/>
        </w:rPr>
        <w:t xml:space="preserve"> as </w:t>
      </w:r>
      <w:r w:rsidR="00DE68F0">
        <w:rPr>
          <w:rFonts w:ascii="Times New Roman" w:eastAsia="Times New Roman" w:hAnsi="Times New Roman" w:cs="Times New Roman"/>
          <w:bCs/>
          <w:sz w:val="32"/>
          <w:szCs w:val="32"/>
        </w:rPr>
        <w:t xml:space="preserve">an </w:t>
      </w:r>
      <w:r w:rsidR="007E7140">
        <w:rPr>
          <w:rFonts w:ascii="Times New Roman" w:eastAsia="Times New Roman" w:hAnsi="Times New Roman" w:cs="Times New Roman"/>
          <w:bCs/>
          <w:sz w:val="32"/>
          <w:szCs w:val="32"/>
        </w:rPr>
        <w:t xml:space="preserve">open tribunal </w:t>
      </w:r>
      <w:r w:rsidR="006F7262">
        <w:rPr>
          <w:rFonts w:ascii="Times New Roman" w:eastAsia="Times New Roman" w:hAnsi="Times New Roman" w:cs="Times New Roman"/>
          <w:bCs/>
          <w:sz w:val="32"/>
          <w:szCs w:val="32"/>
        </w:rPr>
        <w:t>with sufficient independence from</w:t>
      </w:r>
      <w:r w:rsidR="007E7140">
        <w:rPr>
          <w:rFonts w:ascii="Times New Roman" w:eastAsia="Times New Roman" w:hAnsi="Times New Roman" w:cs="Times New Roman"/>
          <w:bCs/>
          <w:sz w:val="32"/>
          <w:szCs w:val="32"/>
        </w:rPr>
        <w:t xml:space="preserve"> government parties</w:t>
      </w:r>
      <w:r w:rsidR="006F7262">
        <w:rPr>
          <w:rFonts w:ascii="Times New Roman" w:eastAsia="Times New Roman" w:hAnsi="Times New Roman" w:cs="Times New Roman"/>
          <w:bCs/>
          <w:sz w:val="32"/>
          <w:szCs w:val="32"/>
        </w:rPr>
        <w:t xml:space="preserve"> that it can pull them</w:t>
      </w:r>
      <w:r w:rsidR="007E7140">
        <w:rPr>
          <w:rFonts w:ascii="Times New Roman" w:eastAsia="Times New Roman" w:hAnsi="Times New Roman" w:cs="Times New Roman"/>
          <w:bCs/>
          <w:sz w:val="32"/>
          <w:szCs w:val="32"/>
        </w:rPr>
        <w:t xml:space="preserve"> into line</w:t>
      </w:r>
      <w:r w:rsidR="00455FA1">
        <w:rPr>
          <w:rFonts w:ascii="Times New Roman" w:eastAsia="Times New Roman" w:hAnsi="Times New Roman" w:cs="Times New Roman"/>
          <w:bCs/>
          <w:sz w:val="32"/>
          <w:szCs w:val="32"/>
        </w:rPr>
        <w:t xml:space="preserve"> during the conduct of such proceedings</w:t>
      </w:r>
      <w:r w:rsidR="00946AA4">
        <w:rPr>
          <w:rFonts w:ascii="Times New Roman" w:eastAsia="Times New Roman" w:hAnsi="Times New Roman" w:cs="Times New Roman"/>
          <w:bCs/>
          <w:sz w:val="32"/>
          <w:szCs w:val="32"/>
        </w:rPr>
        <w:t>.</w:t>
      </w:r>
      <w:r w:rsidR="00C528D4">
        <w:rPr>
          <w:rFonts w:ascii="Times New Roman" w:eastAsia="Times New Roman" w:hAnsi="Times New Roman" w:cs="Times New Roman"/>
          <w:bCs/>
          <w:sz w:val="32"/>
          <w:szCs w:val="32"/>
        </w:rPr>
        <w:t xml:space="preserve"> </w:t>
      </w:r>
      <w:r w:rsidR="00573DDE">
        <w:rPr>
          <w:rFonts w:ascii="Times New Roman" w:eastAsia="Times New Roman" w:hAnsi="Times New Roman" w:cs="Times New Roman"/>
          <w:bCs/>
          <w:sz w:val="32"/>
          <w:szCs w:val="32"/>
        </w:rPr>
        <w:t>Court processes</w:t>
      </w:r>
      <w:r w:rsidR="001F539F">
        <w:rPr>
          <w:rFonts w:ascii="Times New Roman" w:eastAsia="Times New Roman" w:hAnsi="Times New Roman" w:cs="Times New Roman"/>
          <w:bCs/>
          <w:sz w:val="32"/>
          <w:szCs w:val="32"/>
        </w:rPr>
        <w:t>, however,</w:t>
      </w:r>
      <w:r w:rsidR="00573DDE">
        <w:rPr>
          <w:rFonts w:ascii="Times New Roman" w:eastAsia="Times New Roman" w:hAnsi="Times New Roman" w:cs="Times New Roman"/>
          <w:bCs/>
          <w:sz w:val="32"/>
          <w:szCs w:val="32"/>
        </w:rPr>
        <w:t xml:space="preserve"> </w:t>
      </w:r>
      <w:r w:rsidR="00EB263E">
        <w:rPr>
          <w:rFonts w:ascii="Times New Roman" w:eastAsia="Times New Roman" w:hAnsi="Times New Roman" w:cs="Times New Roman"/>
          <w:bCs/>
          <w:sz w:val="32"/>
          <w:szCs w:val="32"/>
        </w:rPr>
        <w:t xml:space="preserve">can be </w:t>
      </w:r>
      <w:r w:rsidR="00E954F1">
        <w:rPr>
          <w:rFonts w:ascii="Times New Roman" w:eastAsia="Times New Roman" w:hAnsi="Times New Roman" w:cs="Times New Roman"/>
          <w:bCs/>
          <w:sz w:val="32"/>
          <w:szCs w:val="32"/>
        </w:rPr>
        <w:t xml:space="preserve">technical and </w:t>
      </w:r>
      <w:r w:rsidR="00EB263E">
        <w:rPr>
          <w:rFonts w:ascii="Times New Roman" w:eastAsia="Times New Roman" w:hAnsi="Times New Roman" w:cs="Times New Roman"/>
          <w:bCs/>
          <w:sz w:val="32"/>
          <w:szCs w:val="32"/>
        </w:rPr>
        <w:t>alienating for the traditional owners</w:t>
      </w:r>
      <w:r w:rsidR="00E954F1">
        <w:rPr>
          <w:rFonts w:ascii="Times New Roman" w:eastAsia="Times New Roman" w:hAnsi="Times New Roman" w:cs="Times New Roman"/>
          <w:bCs/>
          <w:sz w:val="32"/>
          <w:szCs w:val="32"/>
        </w:rPr>
        <w:t xml:space="preserve"> involved</w:t>
      </w:r>
      <w:r w:rsidR="001F539F">
        <w:rPr>
          <w:rFonts w:ascii="Times New Roman" w:eastAsia="Times New Roman" w:hAnsi="Times New Roman" w:cs="Times New Roman"/>
          <w:bCs/>
          <w:sz w:val="32"/>
          <w:szCs w:val="32"/>
        </w:rPr>
        <w:t xml:space="preserve"> and impose </w:t>
      </w:r>
      <w:r w:rsidR="00937029">
        <w:rPr>
          <w:rFonts w:ascii="Times New Roman" w:eastAsia="Times New Roman" w:hAnsi="Times New Roman" w:cs="Times New Roman"/>
          <w:bCs/>
          <w:sz w:val="32"/>
          <w:szCs w:val="32"/>
        </w:rPr>
        <w:t>narrower imperatives</w:t>
      </w:r>
      <w:r w:rsidR="001F7D30">
        <w:rPr>
          <w:rFonts w:ascii="Times New Roman" w:eastAsia="Times New Roman" w:hAnsi="Times New Roman" w:cs="Times New Roman"/>
          <w:bCs/>
          <w:sz w:val="32"/>
          <w:szCs w:val="32"/>
        </w:rPr>
        <w:t xml:space="preserve"> on the handling of claims than the holistic objectives that Indigenous groups may bring to the process of seeking recognition. </w:t>
      </w:r>
      <w:r w:rsidR="00C528D4">
        <w:rPr>
          <w:rFonts w:ascii="Times New Roman" w:eastAsia="Times New Roman" w:hAnsi="Times New Roman" w:cs="Times New Roman"/>
          <w:bCs/>
          <w:sz w:val="32"/>
          <w:szCs w:val="32"/>
        </w:rPr>
        <w:t xml:space="preserve">Though </w:t>
      </w:r>
      <w:r w:rsidR="001F7D30">
        <w:rPr>
          <w:rFonts w:ascii="Times New Roman" w:eastAsia="Times New Roman" w:hAnsi="Times New Roman" w:cs="Times New Roman"/>
          <w:bCs/>
          <w:sz w:val="32"/>
          <w:szCs w:val="32"/>
        </w:rPr>
        <w:t xml:space="preserve">inevitably </w:t>
      </w:r>
      <w:r w:rsidR="00C528D4">
        <w:rPr>
          <w:rFonts w:ascii="Times New Roman" w:eastAsia="Times New Roman" w:hAnsi="Times New Roman" w:cs="Times New Roman"/>
          <w:bCs/>
          <w:sz w:val="32"/>
          <w:szCs w:val="32"/>
        </w:rPr>
        <w:t>legalistic</w:t>
      </w:r>
      <w:r w:rsidR="00861765">
        <w:rPr>
          <w:rFonts w:ascii="Times New Roman" w:eastAsia="Times New Roman" w:hAnsi="Times New Roman" w:cs="Times New Roman"/>
          <w:bCs/>
          <w:sz w:val="32"/>
          <w:szCs w:val="32"/>
        </w:rPr>
        <w:t>, the courts have taken steps to adapt their processes to native title matters</w:t>
      </w:r>
      <w:r w:rsidR="00C8226A">
        <w:rPr>
          <w:rFonts w:ascii="Times New Roman" w:eastAsia="Times New Roman" w:hAnsi="Times New Roman" w:cs="Times New Roman"/>
          <w:bCs/>
          <w:sz w:val="32"/>
          <w:szCs w:val="32"/>
        </w:rPr>
        <w:t>,</w:t>
      </w:r>
      <w:r w:rsidR="00861765">
        <w:rPr>
          <w:rFonts w:ascii="Times New Roman" w:eastAsia="Times New Roman" w:hAnsi="Times New Roman" w:cs="Times New Roman"/>
          <w:bCs/>
          <w:sz w:val="32"/>
          <w:szCs w:val="32"/>
        </w:rPr>
        <w:t xml:space="preserve"> including the hearing of</w:t>
      </w:r>
      <w:r w:rsidR="00073434">
        <w:rPr>
          <w:rFonts w:ascii="Times New Roman" w:eastAsia="Times New Roman" w:hAnsi="Times New Roman" w:cs="Times New Roman"/>
          <w:bCs/>
          <w:sz w:val="32"/>
          <w:szCs w:val="32"/>
        </w:rPr>
        <w:t xml:space="preserve"> evidence from</w:t>
      </w:r>
      <w:r w:rsidR="00861765">
        <w:rPr>
          <w:rFonts w:ascii="Times New Roman" w:eastAsia="Times New Roman" w:hAnsi="Times New Roman" w:cs="Times New Roman"/>
          <w:bCs/>
          <w:sz w:val="32"/>
          <w:szCs w:val="32"/>
        </w:rPr>
        <w:t xml:space="preserve"> traditional </w:t>
      </w:r>
      <w:r w:rsidR="00073434">
        <w:rPr>
          <w:rFonts w:ascii="Times New Roman" w:eastAsia="Times New Roman" w:hAnsi="Times New Roman" w:cs="Times New Roman"/>
          <w:bCs/>
          <w:sz w:val="32"/>
          <w:szCs w:val="32"/>
        </w:rPr>
        <w:t xml:space="preserve">owners on or near their traditional </w:t>
      </w:r>
      <w:r w:rsidR="00C8226A">
        <w:rPr>
          <w:rFonts w:ascii="Times New Roman" w:eastAsia="Times New Roman" w:hAnsi="Times New Roman" w:cs="Times New Roman"/>
          <w:bCs/>
          <w:sz w:val="32"/>
          <w:szCs w:val="32"/>
        </w:rPr>
        <w:t>country.</w:t>
      </w:r>
      <w:r w:rsidR="00FF3BAE">
        <w:rPr>
          <w:rFonts w:ascii="Times New Roman" w:eastAsia="Times New Roman" w:hAnsi="Times New Roman" w:cs="Times New Roman"/>
          <w:bCs/>
          <w:sz w:val="32"/>
          <w:szCs w:val="32"/>
        </w:rPr>
        <w:t xml:space="preserve"> </w:t>
      </w:r>
    </w:p>
    <w:p w14:paraId="1590FB97" w14:textId="76109469" w:rsidR="00C85AC4" w:rsidRDefault="00C85AC4" w:rsidP="000A35C0">
      <w:pPr>
        <w:spacing w:line="360" w:lineRule="auto"/>
        <w:jc w:val="both"/>
        <w:rPr>
          <w:rFonts w:ascii="Times New Roman" w:eastAsia="Times New Roman" w:hAnsi="Times New Roman" w:cs="Times New Roman"/>
          <w:bCs/>
          <w:sz w:val="32"/>
          <w:szCs w:val="32"/>
        </w:rPr>
      </w:pPr>
    </w:p>
    <w:p w14:paraId="366CA751" w14:textId="52047D0B" w:rsidR="009C15FD" w:rsidRDefault="009A6922"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
          <w:i/>
          <w:iCs/>
          <w:sz w:val="32"/>
          <w:szCs w:val="32"/>
        </w:rPr>
        <w:t>Legal requirements of proof</w:t>
      </w:r>
      <w:r w:rsidR="000028FC" w:rsidRPr="000028FC">
        <w:rPr>
          <w:rFonts w:ascii="Times New Roman" w:eastAsia="Times New Roman" w:hAnsi="Times New Roman" w:cs="Times New Roman"/>
          <w:b/>
          <w:i/>
          <w:iCs/>
          <w:sz w:val="32"/>
          <w:szCs w:val="32"/>
        </w:rPr>
        <w:t>:</w:t>
      </w:r>
      <w:r w:rsidR="000028FC">
        <w:rPr>
          <w:rFonts w:ascii="Times New Roman" w:eastAsia="Times New Roman" w:hAnsi="Times New Roman" w:cs="Times New Roman"/>
          <w:bCs/>
          <w:i/>
          <w:iCs/>
          <w:sz w:val="32"/>
          <w:szCs w:val="32"/>
        </w:rPr>
        <w:t xml:space="preserve"> </w:t>
      </w:r>
      <w:r w:rsidR="00C85AC4">
        <w:rPr>
          <w:rFonts w:ascii="Times New Roman" w:eastAsia="Times New Roman" w:hAnsi="Times New Roman" w:cs="Times New Roman"/>
          <w:bCs/>
          <w:sz w:val="32"/>
          <w:szCs w:val="32"/>
        </w:rPr>
        <w:t>There are two main legal hurdles confronting groups seeking to prove native title. The first is</w:t>
      </w:r>
      <w:r w:rsidR="00FE61BE">
        <w:rPr>
          <w:rFonts w:ascii="Times New Roman" w:eastAsia="Times New Roman" w:hAnsi="Times New Roman" w:cs="Times New Roman"/>
          <w:bCs/>
          <w:sz w:val="32"/>
          <w:szCs w:val="32"/>
        </w:rPr>
        <w:t xml:space="preserve"> </w:t>
      </w:r>
      <w:r w:rsidR="00046C79">
        <w:rPr>
          <w:rFonts w:ascii="Times New Roman" w:eastAsia="Times New Roman" w:hAnsi="Times New Roman" w:cs="Times New Roman"/>
          <w:bCs/>
          <w:sz w:val="32"/>
          <w:szCs w:val="32"/>
        </w:rPr>
        <w:t xml:space="preserve">to show that they are </w:t>
      </w:r>
      <w:r w:rsidR="00252809">
        <w:rPr>
          <w:rFonts w:ascii="Times New Roman" w:eastAsia="Times New Roman" w:hAnsi="Times New Roman" w:cs="Times New Roman"/>
          <w:bCs/>
          <w:sz w:val="32"/>
          <w:szCs w:val="32"/>
        </w:rPr>
        <w:t>‘</w:t>
      </w:r>
      <w:r w:rsidR="00046C79">
        <w:rPr>
          <w:rFonts w:ascii="Times New Roman" w:eastAsia="Times New Roman" w:hAnsi="Times New Roman" w:cs="Times New Roman"/>
          <w:bCs/>
          <w:sz w:val="32"/>
          <w:szCs w:val="32"/>
        </w:rPr>
        <w:t xml:space="preserve">the </w:t>
      </w:r>
      <w:r w:rsidR="00252809">
        <w:rPr>
          <w:rFonts w:ascii="Times New Roman" w:eastAsia="Times New Roman" w:hAnsi="Times New Roman" w:cs="Times New Roman"/>
          <w:bCs/>
          <w:sz w:val="32"/>
          <w:szCs w:val="32"/>
        </w:rPr>
        <w:t xml:space="preserve">right people for country’ </w:t>
      </w:r>
      <w:r w:rsidR="0058670B">
        <w:rPr>
          <w:rFonts w:ascii="Times New Roman" w:eastAsia="Times New Roman" w:hAnsi="Times New Roman" w:cs="Times New Roman"/>
          <w:bCs/>
          <w:sz w:val="32"/>
          <w:szCs w:val="32"/>
        </w:rPr>
        <w:t>and have retained the necessary connection</w:t>
      </w:r>
      <w:r w:rsidR="00BF189D">
        <w:rPr>
          <w:rFonts w:ascii="Times New Roman" w:eastAsia="Times New Roman" w:hAnsi="Times New Roman" w:cs="Times New Roman"/>
          <w:bCs/>
          <w:sz w:val="32"/>
          <w:szCs w:val="32"/>
        </w:rPr>
        <w:t xml:space="preserve"> </w:t>
      </w:r>
      <w:r w:rsidR="00E84576">
        <w:rPr>
          <w:rFonts w:ascii="Times New Roman" w:eastAsia="Times New Roman" w:hAnsi="Times New Roman" w:cs="Times New Roman"/>
          <w:bCs/>
          <w:sz w:val="32"/>
          <w:szCs w:val="32"/>
        </w:rPr>
        <w:t>to their territory throughout the period since the British asserted sovereignty</w:t>
      </w:r>
      <w:r w:rsidR="00830A86">
        <w:rPr>
          <w:rFonts w:ascii="Times New Roman" w:eastAsia="Times New Roman" w:hAnsi="Times New Roman" w:cs="Times New Roman"/>
          <w:bCs/>
          <w:sz w:val="32"/>
          <w:szCs w:val="32"/>
        </w:rPr>
        <w:t>.</w:t>
      </w:r>
      <w:r w:rsidR="009C5DFB">
        <w:rPr>
          <w:rFonts w:ascii="Times New Roman" w:eastAsia="Times New Roman" w:hAnsi="Times New Roman" w:cs="Times New Roman"/>
          <w:bCs/>
          <w:sz w:val="32"/>
          <w:szCs w:val="32"/>
        </w:rPr>
        <w:t xml:space="preserve"> </w:t>
      </w:r>
      <w:r w:rsidR="00D341A2">
        <w:rPr>
          <w:rFonts w:ascii="Times New Roman" w:eastAsia="Times New Roman" w:hAnsi="Times New Roman" w:cs="Times New Roman"/>
          <w:bCs/>
          <w:sz w:val="32"/>
          <w:szCs w:val="32"/>
        </w:rPr>
        <w:t>From one perspective one could say</w:t>
      </w:r>
      <w:r w:rsidR="00C924A5">
        <w:rPr>
          <w:rFonts w:ascii="Times New Roman" w:eastAsia="Times New Roman" w:hAnsi="Times New Roman" w:cs="Times New Roman"/>
          <w:bCs/>
          <w:sz w:val="32"/>
          <w:szCs w:val="32"/>
        </w:rPr>
        <w:t>, in terms of Article 27</w:t>
      </w:r>
      <w:r w:rsidR="00527202">
        <w:rPr>
          <w:rFonts w:ascii="Times New Roman" w:eastAsia="Times New Roman" w:hAnsi="Times New Roman" w:cs="Times New Roman"/>
          <w:bCs/>
          <w:sz w:val="32"/>
          <w:szCs w:val="32"/>
        </w:rPr>
        <w:t xml:space="preserve">, that shows Australian law </w:t>
      </w:r>
      <w:r w:rsidR="007D29FB">
        <w:rPr>
          <w:rFonts w:ascii="Times New Roman" w:eastAsia="Times New Roman" w:hAnsi="Times New Roman" w:cs="Times New Roman"/>
          <w:bCs/>
          <w:sz w:val="32"/>
          <w:szCs w:val="32"/>
        </w:rPr>
        <w:t>giving ‘due recognition to indigenous peoples’ laws and traditions</w:t>
      </w:r>
      <w:r w:rsidR="00C61F63">
        <w:rPr>
          <w:rFonts w:ascii="Times New Roman" w:eastAsia="Times New Roman" w:hAnsi="Times New Roman" w:cs="Times New Roman"/>
          <w:bCs/>
          <w:sz w:val="32"/>
          <w:szCs w:val="32"/>
        </w:rPr>
        <w:t>’</w:t>
      </w:r>
      <w:r w:rsidR="007D29FB">
        <w:rPr>
          <w:rFonts w:ascii="Times New Roman" w:eastAsia="Times New Roman" w:hAnsi="Times New Roman" w:cs="Times New Roman"/>
          <w:bCs/>
          <w:sz w:val="32"/>
          <w:szCs w:val="32"/>
        </w:rPr>
        <w:t>.</w:t>
      </w:r>
      <w:r w:rsidR="00C61F63">
        <w:rPr>
          <w:rFonts w:ascii="Times New Roman" w:eastAsia="Times New Roman" w:hAnsi="Times New Roman" w:cs="Times New Roman"/>
          <w:bCs/>
          <w:sz w:val="32"/>
          <w:szCs w:val="32"/>
        </w:rPr>
        <w:t xml:space="preserve">  </w:t>
      </w:r>
      <w:r w:rsidR="0091676E">
        <w:rPr>
          <w:rFonts w:ascii="Times New Roman" w:eastAsia="Times New Roman" w:hAnsi="Times New Roman" w:cs="Times New Roman"/>
          <w:bCs/>
          <w:sz w:val="32"/>
          <w:szCs w:val="32"/>
        </w:rPr>
        <w:t>T</w:t>
      </w:r>
      <w:r w:rsidR="005A3F92">
        <w:rPr>
          <w:rFonts w:ascii="Times New Roman" w:eastAsia="Times New Roman" w:hAnsi="Times New Roman" w:cs="Times New Roman"/>
          <w:bCs/>
          <w:sz w:val="32"/>
          <w:szCs w:val="32"/>
        </w:rPr>
        <w:t>raditional law</w:t>
      </w:r>
      <w:r w:rsidR="007D29FB">
        <w:rPr>
          <w:rFonts w:ascii="Times New Roman" w:eastAsia="Times New Roman" w:hAnsi="Times New Roman" w:cs="Times New Roman"/>
          <w:bCs/>
          <w:sz w:val="32"/>
          <w:szCs w:val="32"/>
        </w:rPr>
        <w:t xml:space="preserve"> </w:t>
      </w:r>
      <w:r w:rsidR="00626266">
        <w:rPr>
          <w:rFonts w:ascii="Times New Roman" w:eastAsia="Times New Roman" w:hAnsi="Times New Roman" w:cs="Times New Roman"/>
          <w:bCs/>
          <w:sz w:val="32"/>
          <w:szCs w:val="32"/>
        </w:rPr>
        <w:t xml:space="preserve">plays a significant role in </w:t>
      </w:r>
      <w:r w:rsidR="0091676E">
        <w:rPr>
          <w:rFonts w:ascii="Times New Roman" w:eastAsia="Times New Roman" w:hAnsi="Times New Roman" w:cs="Times New Roman"/>
          <w:bCs/>
          <w:sz w:val="32"/>
          <w:szCs w:val="32"/>
        </w:rPr>
        <w:t xml:space="preserve">this question, both in terms of </w:t>
      </w:r>
      <w:r w:rsidR="00F41641">
        <w:rPr>
          <w:rFonts w:ascii="Times New Roman" w:eastAsia="Times New Roman" w:hAnsi="Times New Roman" w:cs="Times New Roman"/>
          <w:bCs/>
          <w:sz w:val="32"/>
          <w:szCs w:val="32"/>
        </w:rPr>
        <w:t xml:space="preserve">establishing the right </w:t>
      </w:r>
      <w:r w:rsidR="00F41641">
        <w:rPr>
          <w:rFonts w:ascii="Times New Roman" w:eastAsia="Times New Roman" w:hAnsi="Times New Roman" w:cs="Times New Roman"/>
          <w:bCs/>
          <w:sz w:val="32"/>
          <w:szCs w:val="32"/>
        </w:rPr>
        <w:lastRenderedPageBreak/>
        <w:t xml:space="preserve">people and proving continuous connection through observance of </w:t>
      </w:r>
      <w:r w:rsidR="000E0AFB">
        <w:rPr>
          <w:rFonts w:ascii="Times New Roman" w:eastAsia="Times New Roman" w:hAnsi="Times New Roman" w:cs="Times New Roman"/>
          <w:bCs/>
          <w:sz w:val="32"/>
          <w:szCs w:val="32"/>
        </w:rPr>
        <w:t xml:space="preserve">Aboriginal or Islander </w:t>
      </w:r>
      <w:r w:rsidR="00F41641">
        <w:rPr>
          <w:rFonts w:ascii="Times New Roman" w:eastAsia="Times New Roman" w:hAnsi="Times New Roman" w:cs="Times New Roman"/>
          <w:bCs/>
          <w:sz w:val="32"/>
          <w:szCs w:val="32"/>
        </w:rPr>
        <w:t>law</w:t>
      </w:r>
      <w:r w:rsidR="000E0AFB">
        <w:rPr>
          <w:rFonts w:ascii="Times New Roman" w:eastAsia="Times New Roman" w:hAnsi="Times New Roman" w:cs="Times New Roman"/>
          <w:bCs/>
          <w:sz w:val="32"/>
          <w:szCs w:val="32"/>
        </w:rPr>
        <w:t xml:space="preserve">. </w:t>
      </w:r>
    </w:p>
    <w:p w14:paraId="3344D688" w14:textId="77777777" w:rsidR="009C15FD" w:rsidRDefault="009C15FD" w:rsidP="000A35C0">
      <w:pPr>
        <w:spacing w:line="360" w:lineRule="auto"/>
        <w:jc w:val="both"/>
        <w:rPr>
          <w:rFonts w:ascii="Times New Roman" w:eastAsia="Times New Roman" w:hAnsi="Times New Roman" w:cs="Times New Roman"/>
          <w:bCs/>
          <w:sz w:val="32"/>
          <w:szCs w:val="32"/>
        </w:rPr>
      </w:pPr>
    </w:p>
    <w:p w14:paraId="3EB47EDD" w14:textId="09E52FBD" w:rsidR="00926893" w:rsidRDefault="009C15FD"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In truth it is more complicated. T</w:t>
      </w:r>
      <w:r w:rsidR="001329E9">
        <w:rPr>
          <w:rFonts w:ascii="Times New Roman" w:eastAsia="Times New Roman" w:hAnsi="Times New Roman" w:cs="Times New Roman"/>
          <w:bCs/>
          <w:sz w:val="32"/>
          <w:szCs w:val="32"/>
        </w:rPr>
        <w:t xml:space="preserve">his </w:t>
      </w:r>
      <w:r w:rsidR="0098628B">
        <w:rPr>
          <w:rFonts w:ascii="Times New Roman" w:eastAsia="Times New Roman" w:hAnsi="Times New Roman" w:cs="Times New Roman"/>
          <w:bCs/>
          <w:sz w:val="32"/>
          <w:szCs w:val="32"/>
        </w:rPr>
        <w:t>law on continuous observance</w:t>
      </w:r>
      <w:r w:rsidR="00867B25">
        <w:rPr>
          <w:rFonts w:ascii="Times New Roman" w:eastAsia="Times New Roman" w:hAnsi="Times New Roman" w:cs="Times New Roman"/>
          <w:bCs/>
          <w:sz w:val="32"/>
          <w:szCs w:val="32"/>
        </w:rPr>
        <w:t xml:space="preserve"> of traditional law</w:t>
      </w:r>
      <w:r w:rsidR="001329E9">
        <w:rPr>
          <w:rFonts w:ascii="Times New Roman" w:eastAsia="Times New Roman" w:hAnsi="Times New Roman" w:cs="Times New Roman"/>
          <w:bCs/>
          <w:sz w:val="32"/>
          <w:szCs w:val="32"/>
        </w:rPr>
        <w:t xml:space="preserve"> </w:t>
      </w:r>
      <w:r w:rsidR="00867B25">
        <w:rPr>
          <w:rFonts w:ascii="Times New Roman" w:eastAsia="Times New Roman" w:hAnsi="Times New Roman" w:cs="Times New Roman"/>
          <w:bCs/>
          <w:sz w:val="32"/>
          <w:szCs w:val="32"/>
        </w:rPr>
        <w:t>has been</w:t>
      </w:r>
      <w:r w:rsidR="001329E9">
        <w:rPr>
          <w:rFonts w:ascii="Times New Roman" w:eastAsia="Times New Roman" w:hAnsi="Times New Roman" w:cs="Times New Roman"/>
          <w:bCs/>
          <w:sz w:val="32"/>
          <w:szCs w:val="32"/>
        </w:rPr>
        <w:t xml:space="preserve"> shaped </w:t>
      </w:r>
      <w:r w:rsidR="00867B25">
        <w:rPr>
          <w:rFonts w:ascii="Times New Roman" w:eastAsia="Times New Roman" w:hAnsi="Times New Roman" w:cs="Times New Roman"/>
          <w:bCs/>
          <w:sz w:val="32"/>
          <w:szCs w:val="32"/>
        </w:rPr>
        <w:t xml:space="preserve">and applied </w:t>
      </w:r>
      <w:r w:rsidR="001329E9">
        <w:rPr>
          <w:rFonts w:ascii="Times New Roman" w:eastAsia="Times New Roman" w:hAnsi="Times New Roman" w:cs="Times New Roman"/>
          <w:bCs/>
          <w:sz w:val="32"/>
          <w:szCs w:val="32"/>
        </w:rPr>
        <w:t xml:space="preserve">by </w:t>
      </w:r>
      <w:r w:rsidR="00626266">
        <w:rPr>
          <w:rFonts w:ascii="Times New Roman" w:eastAsia="Times New Roman" w:hAnsi="Times New Roman" w:cs="Times New Roman"/>
          <w:bCs/>
          <w:sz w:val="32"/>
          <w:szCs w:val="32"/>
        </w:rPr>
        <w:t xml:space="preserve">a judiciary </w:t>
      </w:r>
      <w:r w:rsidR="00867B25">
        <w:rPr>
          <w:rFonts w:ascii="Times New Roman" w:eastAsia="Times New Roman" w:hAnsi="Times New Roman" w:cs="Times New Roman"/>
          <w:bCs/>
          <w:sz w:val="32"/>
          <w:szCs w:val="32"/>
        </w:rPr>
        <w:t>made up of</w:t>
      </w:r>
      <w:r w:rsidR="00626266">
        <w:rPr>
          <w:rFonts w:ascii="Times New Roman" w:eastAsia="Times New Roman" w:hAnsi="Times New Roman" w:cs="Times New Roman"/>
          <w:bCs/>
          <w:sz w:val="32"/>
          <w:szCs w:val="32"/>
        </w:rPr>
        <w:t xml:space="preserve"> non-Indigenous judges and </w:t>
      </w:r>
      <w:r w:rsidR="003F4044">
        <w:rPr>
          <w:rFonts w:ascii="Times New Roman" w:eastAsia="Times New Roman" w:hAnsi="Times New Roman" w:cs="Times New Roman"/>
          <w:bCs/>
          <w:sz w:val="32"/>
          <w:szCs w:val="32"/>
        </w:rPr>
        <w:t>reflecting the sovereign power asserted by state institutions.</w:t>
      </w:r>
      <w:r w:rsidR="001329E9">
        <w:rPr>
          <w:rFonts w:ascii="Times New Roman" w:eastAsia="Times New Roman" w:hAnsi="Times New Roman" w:cs="Times New Roman"/>
          <w:bCs/>
          <w:sz w:val="32"/>
          <w:szCs w:val="32"/>
        </w:rPr>
        <w:t xml:space="preserve"> </w:t>
      </w:r>
      <w:r w:rsidR="00565976">
        <w:rPr>
          <w:rFonts w:ascii="Times New Roman" w:eastAsia="Times New Roman" w:hAnsi="Times New Roman" w:cs="Times New Roman"/>
          <w:bCs/>
          <w:sz w:val="32"/>
          <w:szCs w:val="32"/>
        </w:rPr>
        <w:t xml:space="preserve">They have brought to that task substantive rules of recognition that reflect </w:t>
      </w:r>
      <w:r w:rsidR="00537D97">
        <w:rPr>
          <w:rFonts w:ascii="Times New Roman" w:eastAsia="Times New Roman" w:hAnsi="Times New Roman" w:cs="Times New Roman"/>
          <w:bCs/>
          <w:sz w:val="32"/>
          <w:szCs w:val="32"/>
        </w:rPr>
        <w:t>non-Indigenous priorities rather than Indigenous legal norms or community aspirations.</w:t>
      </w:r>
    </w:p>
    <w:p w14:paraId="4B68CDC6" w14:textId="77777777" w:rsidR="00926893" w:rsidRDefault="00926893" w:rsidP="000A35C0">
      <w:pPr>
        <w:spacing w:line="360" w:lineRule="auto"/>
        <w:jc w:val="both"/>
        <w:rPr>
          <w:rFonts w:ascii="Times New Roman" w:eastAsia="Times New Roman" w:hAnsi="Times New Roman" w:cs="Times New Roman"/>
          <w:bCs/>
          <w:sz w:val="32"/>
          <w:szCs w:val="32"/>
        </w:rPr>
      </w:pPr>
    </w:p>
    <w:p w14:paraId="751A8810" w14:textId="392BF709" w:rsidR="00C85AC4" w:rsidRDefault="00926893"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Australian judge-made law requires the continuous observation of traditional law without substantial interruption </w:t>
      </w:r>
      <w:r w:rsidR="00971BF3">
        <w:rPr>
          <w:rFonts w:ascii="Times New Roman" w:eastAsia="Times New Roman" w:hAnsi="Times New Roman" w:cs="Times New Roman"/>
          <w:bCs/>
          <w:sz w:val="32"/>
          <w:szCs w:val="32"/>
        </w:rPr>
        <w:t xml:space="preserve">and without regard to culpability of the state for </w:t>
      </w:r>
      <w:r w:rsidR="00277AA2">
        <w:rPr>
          <w:rFonts w:ascii="Times New Roman" w:eastAsia="Times New Roman" w:hAnsi="Times New Roman" w:cs="Times New Roman"/>
          <w:bCs/>
          <w:sz w:val="32"/>
          <w:szCs w:val="32"/>
        </w:rPr>
        <w:t>such interruptions, for example through forced movement of peoples or suppression of culture in government</w:t>
      </w:r>
      <w:r w:rsidR="0010099B">
        <w:rPr>
          <w:rFonts w:ascii="Times New Roman" w:eastAsia="Times New Roman" w:hAnsi="Times New Roman" w:cs="Times New Roman"/>
          <w:bCs/>
          <w:sz w:val="32"/>
          <w:szCs w:val="32"/>
        </w:rPr>
        <w:t xml:space="preserve"> and church</w:t>
      </w:r>
      <w:r w:rsidR="00277AA2">
        <w:rPr>
          <w:rFonts w:ascii="Times New Roman" w:eastAsia="Times New Roman" w:hAnsi="Times New Roman" w:cs="Times New Roman"/>
          <w:bCs/>
          <w:sz w:val="32"/>
          <w:szCs w:val="32"/>
        </w:rPr>
        <w:t xml:space="preserve"> institutions. </w:t>
      </w:r>
      <w:r w:rsidR="0024451C">
        <w:rPr>
          <w:rFonts w:ascii="Times New Roman" w:eastAsia="Times New Roman" w:hAnsi="Times New Roman" w:cs="Times New Roman"/>
          <w:bCs/>
          <w:sz w:val="32"/>
          <w:szCs w:val="32"/>
        </w:rPr>
        <w:t>It also draws boundaries around the evolution</w:t>
      </w:r>
      <w:r>
        <w:rPr>
          <w:rFonts w:ascii="Times New Roman" w:eastAsia="Times New Roman" w:hAnsi="Times New Roman" w:cs="Times New Roman"/>
          <w:bCs/>
          <w:sz w:val="32"/>
          <w:szCs w:val="32"/>
        </w:rPr>
        <w:t xml:space="preserve"> </w:t>
      </w:r>
      <w:r w:rsidR="0024451C">
        <w:rPr>
          <w:rFonts w:ascii="Times New Roman" w:eastAsia="Times New Roman" w:hAnsi="Times New Roman" w:cs="Times New Roman"/>
          <w:bCs/>
          <w:sz w:val="32"/>
          <w:szCs w:val="32"/>
        </w:rPr>
        <w:t xml:space="preserve">of traditional law under the pressure of colonisation </w:t>
      </w:r>
      <w:r w:rsidR="0010099B">
        <w:rPr>
          <w:rFonts w:ascii="Times New Roman" w:eastAsia="Times New Roman" w:hAnsi="Times New Roman" w:cs="Times New Roman"/>
          <w:bCs/>
          <w:sz w:val="32"/>
          <w:szCs w:val="32"/>
        </w:rPr>
        <w:t>that many find quite unrealistic</w:t>
      </w:r>
      <w:r w:rsidR="00813F45">
        <w:rPr>
          <w:rFonts w:ascii="Times New Roman" w:eastAsia="Times New Roman" w:hAnsi="Times New Roman" w:cs="Times New Roman"/>
          <w:bCs/>
          <w:sz w:val="32"/>
          <w:szCs w:val="32"/>
        </w:rPr>
        <w:t xml:space="preserve"> and unfair</w:t>
      </w:r>
      <w:r w:rsidR="0010099B">
        <w:rPr>
          <w:rFonts w:ascii="Times New Roman" w:eastAsia="Times New Roman" w:hAnsi="Times New Roman" w:cs="Times New Roman"/>
          <w:bCs/>
          <w:sz w:val="32"/>
          <w:szCs w:val="32"/>
        </w:rPr>
        <w:t xml:space="preserve">. These reflect a </w:t>
      </w:r>
      <w:r w:rsidR="003936FC">
        <w:rPr>
          <w:rFonts w:ascii="Times New Roman" w:eastAsia="Times New Roman" w:hAnsi="Times New Roman" w:cs="Times New Roman"/>
          <w:bCs/>
          <w:sz w:val="32"/>
          <w:szCs w:val="32"/>
        </w:rPr>
        <w:t>sternly monistic rather than pluralistic conception of sovereignty on the part of the High Court of Australia.</w:t>
      </w:r>
    </w:p>
    <w:p w14:paraId="108C1A72" w14:textId="69DF3126" w:rsidR="0058670B" w:rsidRDefault="0058670B" w:rsidP="000A35C0">
      <w:pPr>
        <w:spacing w:line="360" w:lineRule="auto"/>
        <w:jc w:val="both"/>
        <w:rPr>
          <w:rFonts w:ascii="Times New Roman" w:eastAsia="Times New Roman" w:hAnsi="Times New Roman" w:cs="Times New Roman"/>
          <w:bCs/>
          <w:sz w:val="32"/>
          <w:szCs w:val="32"/>
        </w:rPr>
      </w:pPr>
    </w:p>
    <w:p w14:paraId="326D5F50" w14:textId="56C5E14D" w:rsidR="0058670B" w:rsidRPr="00AA4974" w:rsidRDefault="00902FC8"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These continuity</w:t>
      </w:r>
      <w:r w:rsidR="007B02F8">
        <w:rPr>
          <w:rFonts w:ascii="Times New Roman" w:eastAsia="Times New Roman" w:hAnsi="Times New Roman" w:cs="Times New Roman"/>
          <w:bCs/>
          <w:sz w:val="32"/>
          <w:szCs w:val="32"/>
        </w:rPr>
        <w:t xml:space="preserve"> </w:t>
      </w:r>
      <w:r w:rsidR="00537D97">
        <w:rPr>
          <w:rFonts w:ascii="Times New Roman" w:eastAsia="Times New Roman" w:hAnsi="Times New Roman" w:cs="Times New Roman"/>
          <w:bCs/>
          <w:sz w:val="32"/>
          <w:szCs w:val="32"/>
        </w:rPr>
        <w:t>requirements c</w:t>
      </w:r>
      <w:r w:rsidR="00330317">
        <w:rPr>
          <w:rFonts w:ascii="Times New Roman" w:eastAsia="Times New Roman" w:hAnsi="Times New Roman" w:cs="Times New Roman"/>
          <w:bCs/>
          <w:sz w:val="32"/>
          <w:szCs w:val="32"/>
        </w:rPr>
        <w:t xml:space="preserve">ontinue to rule out </w:t>
      </w:r>
      <w:r w:rsidR="00537D97">
        <w:rPr>
          <w:rFonts w:ascii="Times New Roman" w:eastAsia="Times New Roman" w:hAnsi="Times New Roman" w:cs="Times New Roman"/>
          <w:bCs/>
          <w:sz w:val="32"/>
          <w:szCs w:val="32"/>
        </w:rPr>
        <w:t xml:space="preserve">native title </w:t>
      </w:r>
      <w:r w:rsidR="00330317">
        <w:rPr>
          <w:rFonts w:ascii="Times New Roman" w:eastAsia="Times New Roman" w:hAnsi="Times New Roman" w:cs="Times New Roman"/>
          <w:bCs/>
          <w:sz w:val="32"/>
          <w:szCs w:val="32"/>
        </w:rPr>
        <w:t>recog</w:t>
      </w:r>
      <w:r w:rsidR="00537D97">
        <w:rPr>
          <w:rFonts w:ascii="Times New Roman" w:eastAsia="Times New Roman" w:hAnsi="Times New Roman" w:cs="Times New Roman"/>
          <w:bCs/>
          <w:sz w:val="32"/>
          <w:szCs w:val="32"/>
        </w:rPr>
        <w:t>nition</w:t>
      </w:r>
      <w:r w:rsidR="00330317">
        <w:rPr>
          <w:rFonts w:ascii="Times New Roman" w:eastAsia="Times New Roman" w:hAnsi="Times New Roman" w:cs="Times New Roman"/>
          <w:bCs/>
          <w:sz w:val="32"/>
          <w:szCs w:val="32"/>
        </w:rPr>
        <w:t xml:space="preserve"> for many groups </w:t>
      </w:r>
      <w:r w:rsidR="007B02F8">
        <w:rPr>
          <w:rFonts w:ascii="Times New Roman" w:eastAsia="Times New Roman" w:hAnsi="Times New Roman" w:cs="Times New Roman"/>
          <w:bCs/>
          <w:sz w:val="32"/>
          <w:szCs w:val="32"/>
        </w:rPr>
        <w:t>and ha</w:t>
      </w:r>
      <w:r w:rsidR="00537D97">
        <w:rPr>
          <w:rFonts w:ascii="Times New Roman" w:eastAsia="Times New Roman" w:hAnsi="Times New Roman" w:cs="Times New Roman"/>
          <w:bCs/>
          <w:sz w:val="32"/>
          <w:szCs w:val="32"/>
        </w:rPr>
        <w:t>ve</w:t>
      </w:r>
      <w:r w:rsidR="007B02F8">
        <w:rPr>
          <w:rFonts w:ascii="Times New Roman" w:eastAsia="Times New Roman" w:hAnsi="Times New Roman" w:cs="Times New Roman"/>
          <w:bCs/>
          <w:sz w:val="32"/>
          <w:szCs w:val="32"/>
        </w:rPr>
        <w:t xml:space="preserve"> been s</w:t>
      </w:r>
      <w:r w:rsidR="0058670B">
        <w:rPr>
          <w:rFonts w:ascii="Times New Roman" w:eastAsia="Times New Roman" w:hAnsi="Times New Roman" w:cs="Times New Roman"/>
          <w:bCs/>
          <w:sz w:val="32"/>
          <w:szCs w:val="32"/>
        </w:rPr>
        <w:t>ubjected to</w:t>
      </w:r>
      <w:r w:rsidR="00330317">
        <w:rPr>
          <w:rFonts w:ascii="Times New Roman" w:eastAsia="Times New Roman" w:hAnsi="Times New Roman" w:cs="Times New Roman"/>
          <w:bCs/>
          <w:sz w:val="32"/>
          <w:szCs w:val="32"/>
        </w:rPr>
        <w:t xml:space="preserve"> much criticism</w:t>
      </w:r>
      <w:r w:rsidR="00DF7524">
        <w:rPr>
          <w:rFonts w:ascii="Times New Roman" w:eastAsia="Times New Roman" w:hAnsi="Times New Roman" w:cs="Times New Roman"/>
          <w:bCs/>
          <w:sz w:val="32"/>
          <w:szCs w:val="32"/>
        </w:rPr>
        <w:t xml:space="preserve"> by Indigenous groups and legal commentators</w:t>
      </w:r>
      <w:r w:rsidR="00537D97">
        <w:rPr>
          <w:rFonts w:ascii="Times New Roman" w:eastAsia="Times New Roman" w:hAnsi="Times New Roman" w:cs="Times New Roman"/>
          <w:bCs/>
          <w:sz w:val="32"/>
          <w:szCs w:val="32"/>
        </w:rPr>
        <w:t>.</w:t>
      </w:r>
    </w:p>
    <w:p w14:paraId="0313DF86" w14:textId="6243115D" w:rsidR="0078409F" w:rsidRDefault="0078409F" w:rsidP="000A35C0">
      <w:pPr>
        <w:spacing w:line="360" w:lineRule="auto"/>
        <w:jc w:val="both"/>
        <w:rPr>
          <w:rFonts w:ascii="Times New Roman" w:eastAsia="Times New Roman" w:hAnsi="Times New Roman" w:cs="Times New Roman"/>
          <w:bCs/>
          <w:i/>
          <w:iCs/>
          <w:sz w:val="32"/>
          <w:szCs w:val="32"/>
        </w:rPr>
      </w:pPr>
    </w:p>
    <w:p w14:paraId="41FDFF9E" w14:textId="761D5882" w:rsidR="00014BE0" w:rsidRDefault="00014BE0" w:rsidP="000A35C0">
      <w:pPr>
        <w:spacing w:line="360" w:lineRule="auto"/>
        <w:jc w:val="both"/>
        <w:rPr>
          <w:rFonts w:ascii="Times New Roman" w:eastAsia="Times New Roman" w:hAnsi="Times New Roman" w:cs="Times New Roman"/>
          <w:bCs/>
          <w:sz w:val="32"/>
          <w:szCs w:val="32"/>
        </w:rPr>
      </w:pPr>
      <w:r w:rsidRPr="00014BE0">
        <w:rPr>
          <w:rFonts w:ascii="Times New Roman" w:eastAsia="Times New Roman" w:hAnsi="Times New Roman" w:cs="Times New Roman"/>
          <w:bCs/>
          <w:sz w:val="32"/>
          <w:szCs w:val="32"/>
        </w:rPr>
        <w:lastRenderedPageBreak/>
        <w:t xml:space="preserve">The second </w:t>
      </w:r>
      <w:r w:rsidR="00A62912">
        <w:rPr>
          <w:rFonts w:ascii="Times New Roman" w:eastAsia="Times New Roman" w:hAnsi="Times New Roman" w:cs="Times New Roman"/>
          <w:bCs/>
          <w:sz w:val="32"/>
          <w:szCs w:val="32"/>
        </w:rPr>
        <w:t>hurdle facing native title claimants</w:t>
      </w:r>
      <w:r w:rsidR="00D60921">
        <w:rPr>
          <w:rFonts w:ascii="Times New Roman" w:eastAsia="Times New Roman" w:hAnsi="Times New Roman" w:cs="Times New Roman"/>
          <w:bCs/>
          <w:sz w:val="32"/>
          <w:szCs w:val="32"/>
        </w:rPr>
        <w:t xml:space="preserve"> is to show that the</w:t>
      </w:r>
      <w:r w:rsidR="00E86DDF">
        <w:rPr>
          <w:rFonts w:ascii="Times New Roman" w:eastAsia="Times New Roman" w:hAnsi="Times New Roman" w:cs="Times New Roman"/>
          <w:bCs/>
          <w:sz w:val="32"/>
          <w:szCs w:val="32"/>
        </w:rPr>
        <w:t>ir rights have not been lost</w:t>
      </w:r>
      <w:r w:rsidR="005A491D">
        <w:rPr>
          <w:rFonts w:ascii="Times New Roman" w:eastAsia="Times New Roman" w:hAnsi="Times New Roman" w:cs="Times New Roman"/>
          <w:bCs/>
          <w:sz w:val="32"/>
          <w:szCs w:val="32"/>
        </w:rPr>
        <w:t xml:space="preserve"> due to the operation of the law of extinguishment</w:t>
      </w:r>
      <w:r w:rsidR="007611EA">
        <w:rPr>
          <w:rFonts w:ascii="Times New Roman" w:eastAsia="Times New Roman" w:hAnsi="Times New Roman" w:cs="Times New Roman"/>
          <w:bCs/>
          <w:sz w:val="32"/>
          <w:szCs w:val="32"/>
        </w:rPr>
        <w:t xml:space="preserve">. </w:t>
      </w:r>
      <w:r w:rsidR="006A43EB">
        <w:rPr>
          <w:rFonts w:ascii="Times New Roman" w:eastAsia="Times New Roman" w:hAnsi="Times New Roman" w:cs="Times New Roman"/>
          <w:bCs/>
          <w:sz w:val="32"/>
          <w:szCs w:val="32"/>
        </w:rPr>
        <w:t xml:space="preserve">The law of extinguishment has been </w:t>
      </w:r>
      <w:r w:rsidR="00346D78">
        <w:rPr>
          <w:rFonts w:ascii="Times New Roman" w:eastAsia="Times New Roman" w:hAnsi="Times New Roman" w:cs="Times New Roman"/>
          <w:bCs/>
          <w:sz w:val="32"/>
          <w:szCs w:val="32"/>
        </w:rPr>
        <w:t xml:space="preserve">developed from scratch since 1992 by legislators and judges. </w:t>
      </w:r>
      <w:r w:rsidR="00D24C08">
        <w:rPr>
          <w:rFonts w:ascii="Times New Roman" w:eastAsia="Times New Roman" w:hAnsi="Times New Roman" w:cs="Times New Roman"/>
          <w:bCs/>
          <w:sz w:val="32"/>
          <w:szCs w:val="32"/>
        </w:rPr>
        <w:t xml:space="preserve">It </w:t>
      </w:r>
      <w:r w:rsidR="00D91F8B">
        <w:rPr>
          <w:rFonts w:ascii="Times New Roman" w:eastAsia="Times New Roman" w:hAnsi="Times New Roman" w:cs="Times New Roman"/>
          <w:bCs/>
          <w:sz w:val="32"/>
          <w:szCs w:val="32"/>
        </w:rPr>
        <w:t>addresses</w:t>
      </w:r>
      <w:r w:rsidR="00D24C08">
        <w:rPr>
          <w:rFonts w:ascii="Times New Roman" w:eastAsia="Times New Roman" w:hAnsi="Times New Roman" w:cs="Times New Roman"/>
          <w:bCs/>
          <w:sz w:val="32"/>
          <w:szCs w:val="32"/>
        </w:rPr>
        <w:t xml:space="preserve"> the friction between pre-existing Indigenous rights and official action </w:t>
      </w:r>
      <w:r w:rsidR="00E26AE1">
        <w:rPr>
          <w:rFonts w:ascii="Times New Roman" w:eastAsia="Times New Roman" w:hAnsi="Times New Roman" w:cs="Times New Roman"/>
          <w:bCs/>
          <w:sz w:val="32"/>
          <w:szCs w:val="32"/>
        </w:rPr>
        <w:t>affecting the land taken by Parliament or governments</w:t>
      </w:r>
      <w:r w:rsidR="000957FA">
        <w:rPr>
          <w:rFonts w:ascii="Times New Roman" w:eastAsia="Times New Roman" w:hAnsi="Times New Roman" w:cs="Times New Roman"/>
          <w:bCs/>
          <w:sz w:val="32"/>
          <w:szCs w:val="32"/>
        </w:rPr>
        <w:t>. Extinguishment occurs w</w:t>
      </w:r>
      <w:r w:rsidR="00BF039F">
        <w:rPr>
          <w:rFonts w:ascii="Times New Roman" w:eastAsia="Times New Roman" w:hAnsi="Times New Roman" w:cs="Times New Roman"/>
          <w:bCs/>
          <w:sz w:val="32"/>
          <w:szCs w:val="32"/>
        </w:rPr>
        <w:t>hen official action so impinge</w:t>
      </w:r>
      <w:r w:rsidR="000957FA">
        <w:rPr>
          <w:rFonts w:ascii="Times New Roman" w:eastAsia="Times New Roman" w:hAnsi="Times New Roman" w:cs="Times New Roman"/>
          <w:bCs/>
          <w:sz w:val="32"/>
          <w:szCs w:val="32"/>
        </w:rPr>
        <w:t>s</w:t>
      </w:r>
      <w:r w:rsidR="00BF039F">
        <w:rPr>
          <w:rFonts w:ascii="Times New Roman" w:eastAsia="Times New Roman" w:hAnsi="Times New Roman" w:cs="Times New Roman"/>
          <w:bCs/>
          <w:sz w:val="32"/>
          <w:szCs w:val="32"/>
        </w:rPr>
        <w:t xml:space="preserve"> upon native title that </w:t>
      </w:r>
      <w:r w:rsidR="00FF4312">
        <w:rPr>
          <w:rFonts w:ascii="Times New Roman" w:eastAsia="Times New Roman" w:hAnsi="Times New Roman" w:cs="Times New Roman"/>
          <w:bCs/>
          <w:sz w:val="32"/>
          <w:szCs w:val="32"/>
        </w:rPr>
        <w:t>the</w:t>
      </w:r>
      <w:r w:rsidR="00BF039F">
        <w:rPr>
          <w:rFonts w:ascii="Times New Roman" w:eastAsia="Times New Roman" w:hAnsi="Times New Roman" w:cs="Times New Roman"/>
          <w:bCs/>
          <w:sz w:val="32"/>
          <w:szCs w:val="32"/>
        </w:rPr>
        <w:t xml:space="preserve"> continuation </w:t>
      </w:r>
      <w:r w:rsidR="00FF4312">
        <w:rPr>
          <w:rFonts w:ascii="Times New Roman" w:eastAsia="Times New Roman" w:hAnsi="Times New Roman" w:cs="Times New Roman"/>
          <w:bCs/>
          <w:sz w:val="32"/>
          <w:szCs w:val="32"/>
        </w:rPr>
        <w:t xml:space="preserve">of native title </w:t>
      </w:r>
      <w:r w:rsidR="00BF039F">
        <w:rPr>
          <w:rFonts w:ascii="Times New Roman" w:eastAsia="Times New Roman" w:hAnsi="Times New Roman" w:cs="Times New Roman"/>
          <w:bCs/>
          <w:sz w:val="32"/>
          <w:szCs w:val="32"/>
        </w:rPr>
        <w:t>is held to be a legal impossibility.</w:t>
      </w:r>
      <w:r w:rsidR="006A43EB">
        <w:rPr>
          <w:rFonts w:ascii="Times New Roman" w:eastAsia="Times New Roman" w:hAnsi="Times New Roman" w:cs="Times New Roman"/>
          <w:bCs/>
          <w:sz w:val="32"/>
          <w:szCs w:val="32"/>
        </w:rPr>
        <w:t xml:space="preserve"> </w:t>
      </w:r>
      <w:r w:rsidR="00FF4312">
        <w:rPr>
          <w:rFonts w:ascii="Times New Roman" w:eastAsia="Times New Roman" w:hAnsi="Times New Roman" w:cs="Times New Roman"/>
          <w:bCs/>
          <w:sz w:val="32"/>
          <w:szCs w:val="32"/>
        </w:rPr>
        <w:t xml:space="preserve">This legal subordination can result in the total legal annihilation of Indigenous property rights. Or in the case of partial extinguishment, it </w:t>
      </w:r>
      <w:r w:rsidR="00E35CF2">
        <w:rPr>
          <w:rFonts w:ascii="Times New Roman" w:eastAsia="Times New Roman" w:hAnsi="Times New Roman" w:cs="Times New Roman"/>
          <w:bCs/>
          <w:sz w:val="32"/>
          <w:szCs w:val="32"/>
        </w:rPr>
        <w:t xml:space="preserve">permanently </w:t>
      </w:r>
      <w:r w:rsidR="00FF4312">
        <w:rPr>
          <w:rFonts w:ascii="Times New Roman" w:eastAsia="Times New Roman" w:hAnsi="Times New Roman" w:cs="Times New Roman"/>
          <w:bCs/>
          <w:sz w:val="32"/>
          <w:szCs w:val="32"/>
        </w:rPr>
        <w:t>compromises</w:t>
      </w:r>
      <w:r w:rsidR="00DB45C3">
        <w:rPr>
          <w:rFonts w:ascii="Times New Roman" w:eastAsia="Times New Roman" w:hAnsi="Times New Roman" w:cs="Times New Roman"/>
          <w:bCs/>
          <w:sz w:val="32"/>
          <w:szCs w:val="32"/>
        </w:rPr>
        <w:t xml:space="preserve"> decision-making control over large swathes of Indigenous land</w:t>
      </w:r>
      <w:r w:rsidR="00997C54">
        <w:rPr>
          <w:rFonts w:ascii="Times New Roman" w:eastAsia="Times New Roman" w:hAnsi="Times New Roman" w:cs="Times New Roman"/>
          <w:bCs/>
          <w:sz w:val="32"/>
          <w:szCs w:val="32"/>
        </w:rPr>
        <w:t>, an issue relevant to Articles 26(2) and 32</w:t>
      </w:r>
      <w:r w:rsidR="00DB45C3">
        <w:rPr>
          <w:rFonts w:ascii="Times New Roman" w:eastAsia="Times New Roman" w:hAnsi="Times New Roman" w:cs="Times New Roman"/>
          <w:bCs/>
          <w:sz w:val="32"/>
          <w:szCs w:val="32"/>
        </w:rPr>
        <w:t>.</w:t>
      </w:r>
      <w:r w:rsidR="007611EA">
        <w:rPr>
          <w:rFonts w:ascii="Times New Roman" w:eastAsia="Times New Roman" w:hAnsi="Times New Roman" w:cs="Times New Roman"/>
          <w:bCs/>
          <w:sz w:val="32"/>
          <w:szCs w:val="32"/>
        </w:rPr>
        <w:t xml:space="preserve"> </w:t>
      </w:r>
      <w:r w:rsidR="00A62912">
        <w:rPr>
          <w:rFonts w:ascii="Times New Roman" w:eastAsia="Times New Roman" w:hAnsi="Times New Roman" w:cs="Times New Roman"/>
          <w:bCs/>
          <w:sz w:val="32"/>
          <w:szCs w:val="32"/>
        </w:rPr>
        <w:t xml:space="preserve">These rules </w:t>
      </w:r>
      <w:r w:rsidR="00035A00">
        <w:rPr>
          <w:rFonts w:ascii="Times New Roman" w:eastAsia="Times New Roman" w:hAnsi="Times New Roman" w:cs="Times New Roman"/>
          <w:bCs/>
          <w:sz w:val="32"/>
          <w:szCs w:val="32"/>
        </w:rPr>
        <w:t>have an over-riding legal effect and</w:t>
      </w:r>
      <w:r w:rsidR="00197E17">
        <w:rPr>
          <w:rFonts w:ascii="Times New Roman" w:eastAsia="Times New Roman" w:hAnsi="Times New Roman" w:cs="Times New Roman"/>
          <w:bCs/>
          <w:sz w:val="32"/>
          <w:szCs w:val="32"/>
        </w:rPr>
        <w:t xml:space="preserve"> therefore disregard entirely</w:t>
      </w:r>
      <w:r w:rsidR="00A62912">
        <w:rPr>
          <w:rFonts w:ascii="Times New Roman" w:eastAsia="Times New Roman" w:hAnsi="Times New Roman" w:cs="Times New Roman"/>
          <w:bCs/>
          <w:sz w:val="32"/>
          <w:szCs w:val="32"/>
        </w:rPr>
        <w:t xml:space="preserve"> </w:t>
      </w:r>
      <w:r w:rsidR="00197E17">
        <w:rPr>
          <w:rFonts w:ascii="Times New Roman" w:eastAsia="Times New Roman" w:hAnsi="Times New Roman" w:cs="Times New Roman"/>
          <w:bCs/>
          <w:sz w:val="32"/>
          <w:szCs w:val="32"/>
        </w:rPr>
        <w:t>the continu</w:t>
      </w:r>
      <w:r w:rsidR="00537BAA">
        <w:rPr>
          <w:rFonts w:ascii="Times New Roman" w:eastAsia="Times New Roman" w:hAnsi="Times New Roman" w:cs="Times New Roman"/>
          <w:bCs/>
          <w:sz w:val="32"/>
          <w:szCs w:val="32"/>
        </w:rPr>
        <w:t>ed observance of</w:t>
      </w:r>
      <w:r w:rsidR="00E86DDF">
        <w:rPr>
          <w:rFonts w:ascii="Times New Roman" w:eastAsia="Times New Roman" w:hAnsi="Times New Roman" w:cs="Times New Roman"/>
          <w:bCs/>
          <w:sz w:val="32"/>
          <w:szCs w:val="32"/>
        </w:rPr>
        <w:t xml:space="preserve"> trad</w:t>
      </w:r>
      <w:r w:rsidR="00537BAA">
        <w:rPr>
          <w:rFonts w:ascii="Times New Roman" w:eastAsia="Times New Roman" w:hAnsi="Times New Roman" w:cs="Times New Roman"/>
          <w:bCs/>
          <w:sz w:val="32"/>
          <w:szCs w:val="32"/>
        </w:rPr>
        <w:t>itional</w:t>
      </w:r>
      <w:r w:rsidR="00E86DDF">
        <w:rPr>
          <w:rFonts w:ascii="Times New Roman" w:eastAsia="Times New Roman" w:hAnsi="Times New Roman" w:cs="Times New Roman"/>
          <w:bCs/>
          <w:sz w:val="32"/>
          <w:szCs w:val="32"/>
        </w:rPr>
        <w:t xml:space="preserve"> law</w:t>
      </w:r>
      <w:r w:rsidR="00537BAA">
        <w:rPr>
          <w:rFonts w:ascii="Times New Roman" w:eastAsia="Times New Roman" w:hAnsi="Times New Roman" w:cs="Times New Roman"/>
          <w:bCs/>
          <w:sz w:val="32"/>
          <w:szCs w:val="32"/>
        </w:rPr>
        <w:t xml:space="preserve"> by a land-holding group</w:t>
      </w:r>
      <w:r w:rsidR="0058186E">
        <w:rPr>
          <w:rFonts w:ascii="Times New Roman" w:eastAsia="Times New Roman" w:hAnsi="Times New Roman" w:cs="Times New Roman"/>
          <w:bCs/>
          <w:sz w:val="32"/>
          <w:szCs w:val="32"/>
        </w:rPr>
        <w:t>.</w:t>
      </w:r>
      <w:r w:rsidR="00E86DDF">
        <w:rPr>
          <w:rFonts w:ascii="Times New Roman" w:eastAsia="Times New Roman" w:hAnsi="Times New Roman" w:cs="Times New Roman"/>
          <w:bCs/>
          <w:sz w:val="32"/>
          <w:szCs w:val="32"/>
        </w:rPr>
        <w:t xml:space="preserve"> </w:t>
      </w:r>
      <w:r w:rsidR="00925752">
        <w:rPr>
          <w:rFonts w:ascii="Times New Roman" w:eastAsia="Times New Roman" w:hAnsi="Times New Roman" w:cs="Times New Roman"/>
          <w:bCs/>
          <w:sz w:val="32"/>
          <w:szCs w:val="32"/>
        </w:rPr>
        <w:t>Th</w:t>
      </w:r>
      <w:r w:rsidR="002F1C6E">
        <w:rPr>
          <w:rFonts w:ascii="Times New Roman" w:eastAsia="Times New Roman" w:hAnsi="Times New Roman" w:cs="Times New Roman"/>
          <w:bCs/>
          <w:sz w:val="32"/>
          <w:szCs w:val="32"/>
        </w:rPr>
        <w:t>e High Court’s choices in developing this law have too readily departed from protections accorded to other property rights</w:t>
      </w:r>
      <w:r w:rsidR="00551FD3">
        <w:rPr>
          <w:rFonts w:ascii="Times New Roman" w:eastAsia="Times New Roman" w:hAnsi="Times New Roman" w:cs="Times New Roman"/>
          <w:bCs/>
          <w:sz w:val="32"/>
          <w:szCs w:val="32"/>
        </w:rPr>
        <w:t xml:space="preserve"> and too readily resulted in native title extinguishment rather than the alternative for example of </w:t>
      </w:r>
      <w:r w:rsidR="009C4923">
        <w:rPr>
          <w:rFonts w:ascii="Times New Roman" w:eastAsia="Times New Roman" w:hAnsi="Times New Roman" w:cs="Times New Roman"/>
          <w:bCs/>
          <w:sz w:val="32"/>
          <w:szCs w:val="32"/>
        </w:rPr>
        <w:t xml:space="preserve">co-existence and/or </w:t>
      </w:r>
      <w:r w:rsidR="00551FD3">
        <w:rPr>
          <w:rFonts w:ascii="Times New Roman" w:eastAsia="Times New Roman" w:hAnsi="Times New Roman" w:cs="Times New Roman"/>
          <w:bCs/>
          <w:sz w:val="32"/>
          <w:szCs w:val="32"/>
        </w:rPr>
        <w:t>its temporary suppression</w:t>
      </w:r>
      <w:r w:rsidR="009C4923">
        <w:rPr>
          <w:rFonts w:ascii="Times New Roman" w:eastAsia="Times New Roman" w:hAnsi="Times New Roman" w:cs="Times New Roman"/>
          <w:bCs/>
          <w:sz w:val="32"/>
          <w:szCs w:val="32"/>
        </w:rPr>
        <w:t>. This likely r</w:t>
      </w:r>
      <w:r w:rsidR="00AB6D9D">
        <w:rPr>
          <w:rFonts w:ascii="Times New Roman" w:eastAsia="Times New Roman" w:hAnsi="Times New Roman" w:cs="Times New Roman"/>
          <w:bCs/>
          <w:sz w:val="32"/>
          <w:szCs w:val="32"/>
        </w:rPr>
        <w:t>eflect</w:t>
      </w:r>
      <w:r w:rsidR="009C4923">
        <w:rPr>
          <w:rFonts w:ascii="Times New Roman" w:eastAsia="Times New Roman" w:hAnsi="Times New Roman" w:cs="Times New Roman"/>
          <w:bCs/>
          <w:sz w:val="32"/>
          <w:szCs w:val="32"/>
        </w:rPr>
        <w:t>s</w:t>
      </w:r>
      <w:r w:rsidR="00AB6D9D">
        <w:rPr>
          <w:rFonts w:ascii="Times New Roman" w:eastAsia="Times New Roman" w:hAnsi="Times New Roman" w:cs="Times New Roman"/>
          <w:bCs/>
          <w:sz w:val="32"/>
          <w:szCs w:val="32"/>
        </w:rPr>
        <w:t xml:space="preserve"> the</w:t>
      </w:r>
      <w:r w:rsidR="00555152">
        <w:rPr>
          <w:rFonts w:ascii="Times New Roman" w:eastAsia="Times New Roman" w:hAnsi="Times New Roman" w:cs="Times New Roman"/>
          <w:bCs/>
          <w:sz w:val="32"/>
          <w:szCs w:val="32"/>
        </w:rPr>
        <w:t xml:space="preserve"> problem of</w:t>
      </w:r>
      <w:r w:rsidR="00AB6D9D">
        <w:rPr>
          <w:rFonts w:ascii="Times New Roman" w:eastAsia="Times New Roman" w:hAnsi="Times New Roman" w:cs="Times New Roman"/>
          <w:bCs/>
          <w:sz w:val="32"/>
          <w:szCs w:val="32"/>
        </w:rPr>
        <w:t xml:space="preserve"> </w:t>
      </w:r>
      <w:r w:rsidR="009A3095">
        <w:rPr>
          <w:rFonts w:ascii="Times New Roman" w:eastAsia="Times New Roman" w:hAnsi="Times New Roman" w:cs="Times New Roman"/>
          <w:bCs/>
          <w:sz w:val="32"/>
          <w:szCs w:val="32"/>
        </w:rPr>
        <w:t xml:space="preserve">belated </w:t>
      </w:r>
      <w:r w:rsidR="00555152">
        <w:rPr>
          <w:rFonts w:ascii="Times New Roman" w:eastAsia="Times New Roman" w:hAnsi="Times New Roman" w:cs="Times New Roman"/>
          <w:bCs/>
          <w:sz w:val="32"/>
          <w:szCs w:val="32"/>
        </w:rPr>
        <w:t>recognition</w:t>
      </w:r>
      <w:r w:rsidR="009A3095">
        <w:rPr>
          <w:rFonts w:ascii="Times New Roman" w:eastAsia="Times New Roman" w:hAnsi="Times New Roman" w:cs="Times New Roman"/>
          <w:bCs/>
          <w:sz w:val="32"/>
          <w:szCs w:val="32"/>
        </w:rPr>
        <w:t xml:space="preserve"> and the </w:t>
      </w:r>
      <w:r w:rsidR="00AB6D9D">
        <w:rPr>
          <w:rFonts w:ascii="Times New Roman" w:eastAsia="Times New Roman" w:hAnsi="Times New Roman" w:cs="Times New Roman"/>
          <w:bCs/>
          <w:sz w:val="32"/>
          <w:szCs w:val="32"/>
        </w:rPr>
        <w:t xml:space="preserve">retro-fitting </w:t>
      </w:r>
      <w:r w:rsidR="009A3095">
        <w:rPr>
          <w:rFonts w:ascii="Times New Roman" w:eastAsia="Times New Roman" w:hAnsi="Times New Roman" w:cs="Times New Roman"/>
          <w:bCs/>
          <w:sz w:val="32"/>
          <w:szCs w:val="32"/>
        </w:rPr>
        <w:t xml:space="preserve">of </w:t>
      </w:r>
      <w:r w:rsidR="00BD5515">
        <w:rPr>
          <w:rFonts w:ascii="Times New Roman" w:eastAsia="Times New Roman" w:hAnsi="Times New Roman" w:cs="Times New Roman"/>
          <w:bCs/>
          <w:sz w:val="32"/>
          <w:szCs w:val="32"/>
        </w:rPr>
        <w:t xml:space="preserve">native title </w:t>
      </w:r>
      <w:r w:rsidR="00555152">
        <w:rPr>
          <w:rFonts w:ascii="Times New Roman" w:eastAsia="Times New Roman" w:hAnsi="Times New Roman" w:cs="Times New Roman"/>
          <w:bCs/>
          <w:sz w:val="32"/>
          <w:szCs w:val="32"/>
        </w:rPr>
        <w:t xml:space="preserve">into </w:t>
      </w:r>
      <w:r w:rsidR="00EE497F">
        <w:rPr>
          <w:rFonts w:ascii="Times New Roman" w:eastAsia="Times New Roman" w:hAnsi="Times New Roman" w:cs="Times New Roman"/>
          <w:bCs/>
          <w:sz w:val="32"/>
          <w:szCs w:val="32"/>
        </w:rPr>
        <w:t>a legal framework premised on a contrary assumption, the non-existence of traditional rights to land.</w:t>
      </w:r>
      <w:r w:rsidR="00F92085">
        <w:rPr>
          <w:rFonts w:ascii="Times New Roman" w:eastAsia="Times New Roman" w:hAnsi="Times New Roman" w:cs="Times New Roman"/>
          <w:bCs/>
          <w:sz w:val="32"/>
          <w:szCs w:val="32"/>
        </w:rPr>
        <w:t xml:space="preserve"> Decisions of the High Court since 201</w:t>
      </w:r>
      <w:r w:rsidR="008F0AF4">
        <w:rPr>
          <w:rFonts w:ascii="Times New Roman" w:eastAsia="Times New Roman" w:hAnsi="Times New Roman" w:cs="Times New Roman"/>
          <w:bCs/>
          <w:sz w:val="32"/>
          <w:szCs w:val="32"/>
        </w:rPr>
        <w:t>3</w:t>
      </w:r>
      <w:r w:rsidR="00F92085">
        <w:rPr>
          <w:rFonts w:ascii="Times New Roman" w:eastAsia="Times New Roman" w:hAnsi="Times New Roman" w:cs="Times New Roman"/>
          <w:bCs/>
          <w:sz w:val="32"/>
          <w:szCs w:val="32"/>
        </w:rPr>
        <w:t xml:space="preserve"> have moderated th</w:t>
      </w:r>
      <w:r w:rsidR="00435F87">
        <w:rPr>
          <w:rFonts w:ascii="Times New Roman" w:eastAsia="Times New Roman" w:hAnsi="Times New Roman" w:cs="Times New Roman"/>
          <w:bCs/>
          <w:sz w:val="32"/>
          <w:szCs w:val="32"/>
        </w:rPr>
        <w:t>e harshness of extinguishment law</w:t>
      </w:r>
      <w:r w:rsidR="004D007A">
        <w:rPr>
          <w:rFonts w:ascii="Times New Roman" w:eastAsia="Times New Roman" w:hAnsi="Times New Roman" w:cs="Times New Roman"/>
          <w:bCs/>
          <w:sz w:val="32"/>
          <w:szCs w:val="32"/>
        </w:rPr>
        <w:t>,</w:t>
      </w:r>
      <w:r w:rsidR="00435F87">
        <w:rPr>
          <w:rFonts w:ascii="Times New Roman" w:eastAsia="Times New Roman" w:hAnsi="Times New Roman" w:cs="Times New Roman"/>
          <w:bCs/>
          <w:sz w:val="32"/>
          <w:szCs w:val="32"/>
        </w:rPr>
        <w:t xml:space="preserve"> but the earlier test cases remain a deep incursion </w:t>
      </w:r>
      <w:r w:rsidR="00C81B17">
        <w:rPr>
          <w:rFonts w:ascii="Times New Roman" w:eastAsia="Times New Roman" w:hAnsi="Times New Roman" w:cs="Times New Roman"/>
          <w:bCs/>
          <w:sz w:val="32"/>
          <w:szCs w:val="32"/>
        </w:rPr>
        <w:t>into the potential of native title.</w:t>
      </w:r>
    </w:p>
    <w:p w14:paraId="3E7E1C1C" w14:textId="07092ECC" w:rsidR="001F04B9" w:rsidRDefault="001F04B9" w:rsidP="000A35C0">
      <w:pPr>
        <w:spacing w:line="360" w:lineRule="auto"/>
        <w:jc w:val="both"/>
        <w:rPr>
          <w:rFonts w:ascii="Times New Roman" w:eastAsia="Times New Roman" w:hAnsi="Times New Roman" w:cs="Times New Roman"/>
          <w:bCs/>
          <w:sz w:val="32"/>
          <w:szCs w:val="32"/>
        </w:rPr>
      </w:pPr>
    </w:p>
    <w:p w14:paraId="06550CAC" w14:textId="2249E797" w:rsidR="001F04B9" w:rsidRPr="00014BE0" w:rsidRDefault="001F04B9" w:rsidP="000A35C0">
      <w:pPr>
        <w:spacing w:line="360" w:lineRule="auto"/>
        <w:jc w:val="both"/>
        <w:rPr>
          <w:rFonts w:ascii="Times New Roman" w:eastAsia="Times New Roman" w:hAnsi="Times New Roman" w:cs="Times New Roman"/>
          <w:bCs/>
          <w:sz w:val="32"/>
          <w:szCs w:val="32"/>
        </w:rPr>
      </w:pPr>
      <w:r w:rsidRPr="00ED3141">
        <w:rPr>
          <w:rFonts w:ascii="Times New Roman" w:eastAsia="Times New Roman" w:hAnsi="Times New Roman" w:cs="Times New Roman"/>
          <w:b/>
          <w:i/>
          <w:iCs/>
          <w:sz w:val="32"/>
          <w:szCs w:val="32"/>
        </w:rPr>
        <w:lastRenderedPageBreak/>
        <w:t>Outcomes:</w:t>
      </w:r>
      <w:r>
        <w:rPr>
          <w:rFonts w:ascii="Times New Roman" w:eastAsia="Times New Roman" w:hAnsi="Times New Roman" w:cs="Times New Roman"/>
          <w:bCs/>
          <w:sz w:val="32"/>
          <w:szCs w:val="32"/>
        </w:rPr>
        <w:t xml:space="preserve"> </w:t>
      </w:r>
      <w:r w:rsidR="00E1680E">
        <w:rPr>
          <w:rFonts w:ascii="Times New Roman" w:eastAsia="Times New Roman" w:hAnsi="Times New Roman" w:cs="Times New Roman"/>
          <w:bCs/>
          <w:sz w:val="32"/>
          <w:szCs w:val="32"/>
        </w:rPr>
        <w:t xml:space="preserve">This </w:t>
      </w:r>
      <w:r>
        <w:rPr>
          <w:rFonts w:ascii="Times New Roman" w:eastAsia="Times New Roman" w:hAnsi="Times New Roman" w:cs="Times New Roman"/>
          <w:bCs/>
          <w:sz w:val="32"/>
          <w:szCs w:val="32"/>
        </w:rPr>
        <w:t>map</w:t>
      </w:r>
      <w:r w:rsidR="00E1680E">
        <w:rPr>
          <w:rFonts w:ascii="Times New Roman" w:eastAsia="Times New Roman" w:hAnsi="Times New Roman" w:cs="Times New Roman"/>
          <w:bCs/>
          <w:sz w:val="32"/>
          <w:szCs w:val="32"/>
        </w:rPr>
        <w:t xml:space="preserve"> shows </w:t>
      </w:r>
      <w:r w:rsidR="000F4A2C">
        <w:rPr>
          <w:rFonts w:ascii="Times New Roman" w:eastAsia="Times New Roman" w:hAnsi="Times New Roman" w:cs="Times New Roman"/>
          <w:bCs/>
          <w:sz w:val="32"/>
          <w:szCs w:val="32"/>
        </w:rPr>
        <w:t xml:space="preserve">that </w:t>
      </w:r>
      <w:r w:rsidR="00945047">
        <w:rPr>
          <w:rFonts w:ascii="Times New Roman" w:eastAsia="Times New Roman" w:hAnsi="Times New Roman" w:cs="Times New Roman"/>
          <w:bCs/>
          <w:sz w:val="32"/>
          <w:szCs w:val="32"/>
        </w:rPr>
        <w:t xml:space="preserve">there have been </w:t>
      </w:r>
      <w:r w:rsidR="008C2326">
        <w:rPr>
          <w:rFonts w:ascii="Times New Roman" w:eastAsia="Times New Roman" w:hAnsi="Times New Roman" w:cs="Times New Roman"/>
          <w:bCs/>
          <w:sz w:val="32"/>
          <w:szCs w:val="32"/>
        </w:rPr>
        <w:t>some significant achievements since 1992</w:t>
      </w:r>
      <w:r w:rsidR="00D8028C">
        <w:rPr>
          <w:rFonts w:ascii="Times New Roman" w:eastAsia="Times New Roman" w:hAnsi="Times New Roman" w:cs="Times New Roman"/>
          <w:bCs/>
          <w:sz w:val="32"/>
          <w:szCs w:val="32"/>
        </w:rPr>
        <w:t xml:space="preserve"> with </w:t>
      </w:r>
      <w:r w:rsidR="00945047">
        <w:rPr>
          <w:rFonts w:ascii="Times New Roman" w:eastAsia="Times New Roman" w:hAnsi="Times New Roman" w:cs="Times New Roman"/>
          <w:bCs/>
          <w:sz w:val="32"/>
          <w:szCs w:val="32"/>
        </w:rPr>
        <w:t>about 375</w:t>
      </w:r>
      <w:r>
        <w:rPr>
          <w:rFonts w:ascii="Times New Roman" w:eastAsia="Times New Roman" w:hAnsi="Times New Roman" w:cs="Times New Roman"/>
          <w:bCs/>
          <w:sz w:val="32"/>
          <w:szCs w:val="32"/>
        </w:rPr>
        <w:t xml:space="preserve"> </w:t>
      </w:r>
      <w:r w:rsidR="00945047">
        <w:rPr>
          <w:rFonts w:ascii="Times New Roman" w:eastAsia="Times New Roman" w:hAnsi="Times New Roman" w:cs="Times New Roman"/>
          <w:bCs/>
          <w:sz w:val="32"/>
          <w:szCs w:val="32"/>
        </w:rPr>
        <w:t>positive determinations recognising native title</w:t>
      </w:r>
      <w:r w:rsidR="003856EB">
        <w:rPr>
          <w:rFonts w:ascii="Times New Roman" w:eastAsia="Times New Roman" w:hAnsi="Times New Roman" w:cs="Times New Roman"/>
          <w:bCs/>
          <w:sz w:val="32"/>
          <w:szCs w:val="32"/>
        </w:rPr>
        <w:t xml:space="preserve"> covering </w:t>
      </w:r>
      <w:r w:rsidR="00586EB7">
        <w:rPr>
          <w:rFonts w:ascii="Times New Roman" w:eastAsia="Times New Roman" w:hAnsi="Times New Roman" w:cs="Times New Roman"/>
          <w:bCs/>
          <w:sz w:val="32"/>
          <w:szCs w:val="32"/>
        </w:rPr>
        <w:t xml:space="preserve">about a third of the continental land mass. </w:t>
      </w:r>
      <w:r w:rsidR="00610342">
        <w:rPr>
          <w:rFonts w:ascii="Times New Roman" w:eastAsia="Times New Roman" w:hAnsi="Times New Roman" w:cs="Times New Roman"/>
          <w:bCs/>
          <w:sz w:val="32"/>
          <w:szCs w:val="32"/>
        </w:rPr>
        <w:t>Some of that is held as strong-form</w:t>
      </w:r>
      <w:r w:rsidR="00167727">
        <w:rPr>
          <w:rFonts w:ascii="Times New Roman" w:eastAsia="Times New Roman" w:hAnsi="Times New Roman" w:cs="Times New Roman"/>
          <w:bCs/>
          <w:sz w:val="32"/>
          <w:szCs w:val="32"/>
        </w:rPr>
        <w:t>, exclusive possession</w:t>
      </w:r>
      <w:r w:rsidR="00610342">
        <w:rPr>
          <w:rFonts w:ascii="Times New Roman" w:eastAsia="Times New Roman" w:hAnsi="Times New Roman" w:cs="Times New Roman"/>
          <w:bCs/>
          <w:sz w:val="32"/>
          <w:szCs w:val="32"/>
        </w:rPr>
        <w:t xml:space="preserve"> native title similar to ownership under the </w:t>
      </w:r>
      <w:r w:rsidR="00C14B99">
        <w:rPr>
          <w:rFonts w:ascii="Times New Roman" w:eastAsia="Times New Roman" w:hAnsi="Times New Roman" w:cs="Times New Roman"/>
          <w:bCs/>
          <w:sz w:val="32"/>
          <w:szCs w:val="32"/>
        </w:rPr>
        <w:t>W</w:t>
      </w:r>
      <w:r w:rsidR="00610342">
        <w:rPr>
          <w:rFonts w:ascii="Times New Roman" w:eastAsia="Times New Roman" w:hAnsi="Times New Roman" w:cs="Times New Roman"/>
          <w:bCs/>
          <w:sz w:val="32"/>
          <w:szCs w:val="32"/>
        </w:rPr>
        <w:t>estern</w:t>
      </w:r>
      <w:r w:rsidR="00C14B99">
        <w:rPr>
          <w:rFonts w:ascii="Times New Roman" w:eastAsia="Times New Roman" w:hAnsi="Times New Roman" w:cs="Times New Roman"/>
          <w:bCs/>
          <w:sz w:val="32"/>
          <w:szCs w:val="32"/>
        </w:rPr>
        <w:t xml:space="preserve"> property law system</w:t>
      </w:r>
      <w:r w:rsidR="001F2E95">
        <w:rPr>
          <w:rFonts w:ascii="Times New Roman" w:eastAsia="Times New Roman" w:hAnsi="Times New Roman" w:cs="Times New Roman"/>
          <w:bCs/>
          <w:sz w:val="32"/>
          <w:szCs w:val="32"/>
        </w:rPr>
        <w:t>, shown here in dark green</w:t>
      </w:r>
      <w:r w:rsidR="00C14B99">
        <w:rPr>
          <w:rFonts w:ascii="Times New Roman" w:eastAsia="Times New Roman" w:hAnsi="Times New Roman" w:cs="Times New Roman"/>
          <w:bCs/>
          <w:sz w:val="32"/>
          <w:szCs w:val="32"/>
        </w:rPr>
        <w:t>. Most of it is</w:t>
      </w:r>
      <w:r w:rsidR="001F2E95">
        <w:rPr>
          <w:rFonts w:ascii="Times New Roman" w:eastAsia="Times New Roman" w:hAnsi="Times New Roman" w:cs="Times New Roman"/>
          <w:bCs/>
          <w:sz w:val="32"/>
          <w:szCs w:val="32"/>
        </w:rPr>
        <w:t xml:space="preserve"> a lesser set of</w:t>
      </w:r>
      <w:r w:rsidR="00167727">
        <w:rPr>
          <w:rFonts w:ascii="Times New Roman" w:eastAsia="Times New Roman" w:hAnsi="Times New Roman" w:cs="Times New Roman"/>
          <w:bCs/>
          <w:sz w:val="32"/>
          <w:szCs w:val="32"/>
        </w:rPr>
        <w:t xml:space="preserve"> non-exclusive</w:t>
      </w:r>
      <w:r w:rsidR="001F2E95">
        <w:rPr>
          <w:rFonts w:ascii="Times New Roman" w:eastAsia="Times New Roman" w:hAnsi="Times New Roman" w:cs="Times New Roman"/>
          <w:bCs/>
          <w:sz w:val="32"/>
          <w:szCs w:val="32"/>
        </w:rPr>
        <w:t xml:space="preserve"> rights, without decision-making control, shown</w:t>
      </w:r>
      <w:r w:rsidR="00167727">
        <w:rPr>
          <w:rFonts w:ascii="Times New Roman" w:eastAsia="Times New Roman" w:hAnsi="Times New Roman" w:cs="Times New Roman"/>
          <w:bCs/>
          <w:sz w:val="32"/>
          <w:szCs w:val="32"/>
        </w:rPr>
        <w:t xml:space="preserve"> here in light green.</w:t>
      </w:r>
      <w:r w:rsidR="00C14B99">
        <w:rPr>
          <w:rFonts w:ascii="Times New Roman" w:eastAsia="Times New Roman" w:hAnsi="Times New Roman" w:cs="Times New Roman"/>
          <w:bCs/>
          <w:sz w:val="32"/>
          <w:szCs w:val="32"/>
        </w:rPr>
        <w:t xml:space="preserve"> </w:t>
      </w:r>
      <w:r w:rsidR="000551BE">
        <w:rPr>
          <w:rFonts w:ascii="Times New Roman" w:eastAsia="Times New Roman" w:hAnsi="Times New Roman" w:cs="Times New Roman"/>
          <w:bCs/>
          <w:sz w:val="32"/>
          <w:szCs w:val="32"/>
        </w:rPr>
        <w:t>The</w:t>
      </w:r>
      <w:r w:rsidR="00677A65">
        <w:rPr>
          <w:rFonts w:ascii="Times New Roman" w:eastAsia="Times New Roman" w:hAnsi="Times New Roman" w:cs="Times New Roman"/>
          <w:bCs/>
          <w:sz w:val="32"/>
          <w:szCs w:val="32"/>
        </w:rPr>
        <w:t xml:space="preserve">re is a striking disparity between </w:t>
      </w:r>
      <w:r w:rsidR="00D11373">
        <w:rPr>
          <w:rFonts w:ascii="Times New Roman" w:eastAsia="Times New Roman" w:hAnsi="Times New Roman" w:cs="Times New Roman"/>
          <w:bCs/>
          <w:sz w:val="32"/>
          <w:szCs w:val="32"/>
        </w:rPr>
        <w:t xml:space="preserve">population and land ownership: 79% of Indigenous people live in urban areas whereas 99% of this land is located in </w:t>
      </w:r>
      <w:r w:rsidR="00A75043">
        <w:rPr>
          <w:rFonts w:ascii="Times New Roman" w:eastAsia="Times New Roman" w:hAnsi="Times New Roman" w:cs="Times New Roman"/>
          <w:bCs/>
          <w:sz w:val="32"/>
          <w:szCs w:val="32"/>
        </w:rPr>
        <w:t>areas classified as ‘remote’</w:t>
      </w:r>
      <w:r w:rsidR="0045328D">
        <w:rPr>
          <w:rFonts w:ascii="Times New Roman" w:eastAsia="Times New Roman" w:hAnsi="Times New Roman" w:cs="Times New Roman"/>
          <w:bCs/>
          <w:sz w:val="32"/>
          <w:szCs w:val="32"/>
        </w:rPr>
        <w:t>.</w:t>
      </w:r>
      <w:r w:rsidR="003750A0">
        <w:rPr>
          <w:rFonts w:ascii="Times New Roman" w:eastAsia="Times New Roman" w:hAnsi="Times New Roman" w:cs="Times New Roman"/>
          <w:bCs/>
          <w:sz w:val="32"/>
          <w:szCs w:val="32"/>
        </w:rPr>
        <w:t xml:space="preserve"> </w:t>
      </w:r>
      <w:r w:rsidR="0045328D">
        <w:rPr>
          <w:rFonts w:ascii="Times New Roman" w:eastAsia="Times New Roman" w:hAnsi="Times New Roman" w:cs="Times New Roman"/>
          <w:bCs/>
          <w:sz w:val="32"/>
          <w:szCs w:val="32"/>
        </w:rPr>
        <w:t xml:space="preserve">The land is also </w:t>
      </w:r>
      <w:r w:rsidR="00AB30BA">
        <w:rPr>
          <w:rFonts w:ascii="Times New Roman" w:eastAsia="Times New Roman" w:hAnsi="Times New Roman" w:cs="Times New Roman"/>
          <w:bCs/>
          <w:sz w:val="32"/>
          <w:szCs w:val="32"/>
        </w:rPr>
        <w:t xml:space="preserve">generally in arid areas where climatic factors and soil fertility meant that </w:t>
      </w:r>
      <w:r w:rsidR="00237BFA">
        <w:rPr>
          <w:rFonts w:ascii="Times New Roman" w:eastAsia="Times New Roman" w:hAnsi="Times New Roman" w:cs="Times New Roman"/>
          <w:bCs/>
          <w:sz w:val="32"/>
          <w:szCs w:val="32"/>
        </w:rPr>
        <w:t>much of it</w:t>
      </w:r>
      <w:r w:rsidR="00AB30BA">
        <w:rPr>
          <w:rFonts w:ascii="Times New Roman" w:eastAsia="Times New Roman" w:hAnsi="Times New Roman" w:cs="Times New Roman"/>
          <w:bCs/>
          <w:sz w:val="32"/>
          <w:szCs w:val="32"/>
        </w:rPr>
        <w:t xml:space="preserve"> </w:t>
      </w:r>
      <w:r w:rsidR="00237BFA">
        <w:rPr>
          <w:rFonts w:ascii="Times New Roman" w:eastAsia="Times New Roman" w:hAnsi="Times New Roman" w:cs="Times New Roman"/>
          <w:bCs/>
          <w:sz w:val="32"/>
          <w:szCs w:val="32"/>
        </w:rPr>
        <w:t>was</w:t>
      </w:r>
      <w:r w:rsidR="00AB30BA">
        <w:rPr>
          <w:rFonts w:ascii="Times New Roman" w:eastAsia="Times New Roman" w:hAnsi="Times New Roman" w:cs="Times New Roman"/>
          <w:bCs/>
          <w:sz w:val="32"/>
          <w:szCs w:val="32"/>
        </w:rPr>
        <w:t xml:space="preserve"> unwanted by non-Indigenous Australian</w:t>
      </w:r>
      <w:r w:rsidR="00237BFA">
        <w:rPr>
          <w:rFonts w:ascii="Times New Roman" w:eastAsia="Times New Roman" w:hAnsi="Times New Roman" w:cs="Times New Roman"/>
          <w:bCs/>
          <w:sz w:val="32"/>
          <w:szCs w:val="32"/>
        </w:rPr>
        <w:t>s after the first 200 years of colonisation.</w:t>
      </w:r>
    </w:p>
    <w:p w14:paraId="5790FFA9" w14:textId="08A5344D" w:rsidR="0033255D" w:rsidRDefault="0033255D" w:rsidP="000A35C0">
      <w:pPr>
        <w:spacing w:line="360" w:lineRule="auto"/>
        <w:jc w:val="both"/>
        <w:rPr>
          <w:rFonts w:ascii="Times New Roman" w:eastAsia="Times New Roman" w:hAnsi="Times New Roman" w:cs="Times New Roman"/>
          <w:bCs/>
          <w:i/>
          <w:iCs/>
          <w:sz w:val="32"/>
          <w:szCs w:val="32"/>
        </w:rPr>
      </w:pPr>
    </w:p>
    <w:p w14:paraId="4AC2041A" w14:textId="6154168D" w:rsidR="00FC56EB" w:rsidRDefault="00A636D3" w:rsidP="0038141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
          <w:i/>
          <w:iCs/>
          <w:sz w:val="32"/>
          <w:szCs w:val="32"/>
        </w:rPr>
        <w:t xml:space="preserve">Consent-based recognition: </w:t>
      </w:r>
      <w:r w:rsidR="001D28F8">
        <w:rPr>
          <w:rFonts w:ascii="Times New Roman" w:eastAsia="Times New Roman" w:hAnsi="Times New Roman" w:cs="Times New Roman"/>
          <w:bCs/>
          <w:sz w:val="32"/>
          <w:szCs w:val="32"/>
        </w:rPr>
        <w:t xml:space="preserve">The </w:t>
      </w:r>
      <w:r w:rsidR="00EA6C1A">
        <w:rPr>
          <w:rFonts w:ascii="Times New Roman" w:eastAsia="Times New Roman" w:hAnsi="Times New Roman" w:cs="Times New Roman"/>
          <w:bCs/>
          <w:sz w:val="32"/>
          <w:szCs w:val="32"/>
        </w:rPr>
        <w:t>high legal barriers to recognition and the inflexibility of post-</w:t>
      </w:r>
      <w:r w:rsidR="006D67B0">
        <w:rPr>
          <w:rFonts w:ascii="Times New Roman" w:eastAsia="Times New Roman" w:hAnsi="Times New Roman" w:cs="Times New Roman"/>
          <w:bCs/>
          <w:sz w:val="32"/>
          <w:szCs w:val="32"/>
        </w:rPr>
        <w:t xml:space="preserve">recognition management regimes can be alleviated by using </w:t>
      </w:r>
      <w:r w:rsidR="00FC56EB">
        <w:rPr>
          <w:rFonts w:ascii="Times New Roman" w:eastAsia="Times New Roman" w:hAnsi="Times New Roman" w:cs="Times New Roman"/>
          <w:bCs/>
          <w:sz w:val="32"/>
          <w:szCs w:val="32"/>
        </w:rPr>
        <w:t xml:space="preserve">agreement-making processes provided under the Native Title Act. The Act does support consent-based processes for achieving recognition of native title. The conduct of negotiations by government parties to resolve native title claims avoids the formality of court proceedings, </w:t>
      </w:r>
      <w:r w:rsidR="00911535">
        <w:rPr>
          <w:rFonts w:ascii="Times New Roman" w:eastAsia="Times New Roman" w:hAnsi="Times New Roman" w:cs="Times New Roman"/>
          <w:bCs/>
          <w:sz w:val="32"/>
          <w:szCs w:val="32"/>
        </w:rPr>
        <w:t>though</w:t>
      </w:r>
      <w:r w:rsidR="00FC56EB">
        <w:rPr>
          <w:rFonts w:ascii="Times New Roman" w:eastAsia="Times New Roman" w:hAnsi="Times New Roman" w:cs="Times New Roman"/>
          <w:bCs/>
          <w:sz w:val="32"/>
          <w:szCs w:val="32"/>
        </w:rPr>
        <w:t xml:space="preserve"> that process is usually less participative for traditional owners and there have been frequent complaints about the conduct of government respondents that may have an ultimate interest in maintaining a status quo of non-recognition for as long as </w:t>
      </w:r>
      <w:r w:rsidR="00FC56EB">
        <w:rPr>
          <w:rFonts w:ascii="Times New Roman" w:eastAsia="Times New Roman" w:hAnsi="Times New Roman" w:cs="Times New Roman"/>
          <w:bCs/>
          <w:sz w:val="32"/>
          <w:szCs w:val="32"/>
        </w:rPr>
        <w:lastRenderedPageBreak/>
        <w:t>possible. It is entirely up to governments whether they will prioritise agreement-making for the recognition of native title.</w:t>
      </w:r>
    </w:p>
    <w:p w14:paraId="10242D71" w14:textId="77777777" w:rsidR="00FC56EB" w:rsidRDefault="00FC56EB" w:rsidP="00381410">
      <w:pPr>
        <w:spacing w:line="360" w:lineRule="auto"/>
        <w:jc w:val="both"/>
        <w:rPr>
          <w:rFonts w:ascii="Times New Roman" w:eastAsia="Times New Roman" w:hAnsi="Times New Roman" w:cs="Times New Roman"/>
          <w:bCs/>
          <w:sz w:val="32"/>
          <w:szCs w:val="32"/>
        </w:rPr>
      </w:pPr>
    </w:p>
    <w:p w14:paraId="44D423D9" w14:textId="6E168286" w:rsidR="00A636D3" w:rsidRPr="001D28F8" w:rsidRDefault="00FC56EB"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There are some very significant examples of this occurring. The long history of almost sole occupation by Aboriginal people and the relative absence of any competing interests in large areas of the arid interior of Australia have given State governments the </w:t>
      </w:r>
      <w:r w:rsidR="00370A75">
        <w:rPr>
          <w:rFonts w:ascii="Times New Roman" w:eastAsia="Times New Roman" w:hAnsi="Times New Roman" w:cs="Times New Roman"/>
          <w:bCs/>
          <w:sz w:val="32"/>
          <w:szCs w:val="32"/>
        </w:rPr>
        <w:t>confidence to negotiate</w:t>
      </w:r>
      <w:r w:rsidR="00A7753D">
        <w:rPr>
          <w:rFonts w:ascii="Times New Roman" w:eastAsia="Times New Roman" w:hAnsi="Times New Roman" w:cs="Times New Roman"/>
          <w:bCs/>
          <w:sz w:val="32"/>
          <w:szCs w:val="32"/>
        </w:rPr>
        <w:t xml:space="preserve"> recognition of</w:t>
      </w:r>
      <w:r w:rsidR="00370A75">
        <w:rPr>
          <w:rFonts w:ascii="Times New Roman" w:eastAsia="Times New Roman" w:hAnsi="Times New Roman" w:cs="Times New Roman"/>
          <w:bCs/>
          <w:sz w:val="32"/>
          <w:szCs w:val="32"/>
        </w:rPr>
        <w:t xml:space="preserve"> exclusive possession </w:t>
      </w:r>
      <w:r w:rsidR="00A7753D">
        <w:rPr>
          <w:rFonts w:ascii="Times New Roman" w:eastAsia="Times New Roman" w:hAnsi="Times New Roman" w:cs="Times New Roman"/>
          <w:bCs/>
          <w:sz w:val="32"/>
          <w:szCs w:val="32"/>
        </w:rPr>
        <w:t>native title over tens of thousands of square kilometres in remote areas, particularly in Western Australia.</w:t>
      </w:r>
      <w:r w:rsidR="00261A8B">
        <w:rPr>
          <w:rFonts w:ascii="Times New Roman" w:eastAsia="Times New Roman" w:hAnsi="Times New Roman" w:cs="Times New Roman"/>
          <w:bCs/>
          <w:sz w:val="32"/>
          <w:szCs w:val="32"/>
        </w:rPr>
        <w:t xml:space="preserve"> Sometimes, groups have been able to secure </w:t>
      </w:r>
      <w:r w:rsidR="004224CA">
        <w:rPr>
          <w:rFonts w:ascii="Times New Roman" w:eastAsia="Times New Roman" w:hAnsi="Times New Roman" w:cs="Times New Roman"/>
          <w:bCs/>
          <w:sz w:val="32"/>
          <w:szCs w:val="32"/>
        </w:rPr>
        <w:t xml:space="preserve">ore comprehensive settlements that include packages to enhance economic empowerment and </w:t>
      </w:r>
      <w:r w:rsidR="00D722EE">
        <w:rPr>
          <w:rFonts w:ascii="Times New Roman" w:eastAsia="Times New Roman" w:hAnsi="Times New Roman" w:cs="Times New Roman"/>
          <w:bCs/>
          <w:sz w:val="32"/>
          <w:szCs w:val="32"/>
        </w:rPr>
        <w:t xml:space="preserve">support land-holding entities that would otherwise be hostage to </w:t>
      </w:r>
      <w:r w:rsidR="00371B0F">
        <w:rPr>
          <w:rFonts w:ascii="Times New Roman" w:eastAsia="Times New Roman" w:hAnsi="Times New Roman" w:cs="Times New Roman"/>
          <w:bCs/>
          <w:sz w:val="32"/>
          <w:szCs w:val="32"/>
        </w:rPr>
        <w:t xml:space="preserve">the </w:t>
      </w:r>
      <w:r w:rsidR="00D722EE">
        <w:rPr>
          <w:rFonts w:ascii="Times New Roman" w:eastAsia="Times New Roman" w:hAnsi="Times New Roman" w:cs="Times New Roman"/>
          <w:bCs/>
          <w:sz w:val="32"/>
          <w:szCs w:val="32"/>
        </w:rPr>
        <w:t xml:space="preserve">annual </w:t>
      </w:r>
      <w:r w:rsidR="00371B0F">
        <w:rPr>
          <w:rFonts w:ascii="Times New Roman" w:eastAsia="Times New Roman" w:hAnsi="Times New Roman" w:cs="Times New Roman"/>
          <w:bCs/>
          <w:sz w:val="32"/>
          <w:szCs w:val="32"/>
        </w:rPr>
        <w:t xml:space="preserve">government </w:t>
      </w:r>
      <w:r w:rsidR="00D722EE">
        <w:rPr>
          <w:rFonts w:ascii="Times New Roman" w:eastAsia="Times New Roman" w:hAnsi="Times New Roman" w:cs="Times New Roman"/>
          <w:bCs/>
          <w:sz w:val="32"/>
          <w:szCs w:val="32"/>
        </w:rPr>
        <w:t>budget</w:t>
      </w:r>
      <w:r w:rsidR="00371B0F">
        <w:rPr>
          <w:rFonts w:ascii="Times New Roman" w:eastAsia="Times New Roman" w:hAnsi="Times New Roman" w:cs="Times New Roman"/>
          <w:bCs/>
          <w:sz w:val="32"/>
          <w:szCs w:val="32"/>
        </w:rPr>
        <w:t>ing process.</w:t>
      </w:r>
    </w:p>
    <w:p w14:paraId="6142A453" w14:textId="77777777" w:rsidR="00A636D3" w:rsidRPr="00A636D3" w:rsidRDefault="00A636D3" w:rsidP="000A35C0">
      <w:pPr>
        <w:spacing w:line="360" w:lineRule="auto"/>
        <w:jc w:val="both"/>
        <w:rPr>
          <w:rFonts w:ascii="Times New Roman" w:eastAsia="Times New Roman" w:hAnsi="Times New Roman" w:cs="Times New Roman"/>
          <w:b/>
          <w:i/>
          <w:iCs/>
          <w:sz w:val="32"/>
          <w:szCs w:val="32"/>
        </w:rPr>
      </w:pPr>
    </w:p>
    <w:p w14:paraId="2608DD30" w14:textId="3F46A591" w:rsidR="0079239D" w:rsidRDefault="00CE4926" w:rsidP="000A35C0">
      <w:pPr>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Scope of</w:t>
      </w:r>
      <w:r w:rsidR="00A460D8">
        <w:rPr>
          <w:rFonts w:ascii="Times New Roman" w:eastAsia="Times New Roman" w:hAnsi="Times New Roman" w:cs="Times New Roman"/>
          <w:b/>
          <w:sz w:val="32"/>
          <w:szCs w:val="32"/>
        </w:rPr>
        <w:t xml:space="preserve"> legally recognised</w:t>
      </w:r>
      <w:r w:rsidR="000B5A29">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Indigenous property </w:t>
      </w:r>
      <w:r w:rsidR="000B5A29">
        <w:rPr>
          <w:rFonts w:ascii="Times New Roman" w:eastAsia="Times New Roman" w:hAnsi="Times New Roman" w:cs="Times New Roman"/>
          <w:b/>
          <w:sz w:val="32"/>
          <w:szCs w:val="32"/>
        </w:rPr>
        <w:t>rights</w:t>
      </w:r>
    </w:p>
    <w:p w14:paraId="23EFFD19" w14:textId="7B76C383" w:rsidR="0039013F" w:rsidRDefault="00A962B9"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In</w:t>
      </w:r>
      <w:r w:rsidR="00E8587D">
        <w:rPr>
          <w:rFonts w:ascii="Times New Roman" w:eastAsia="Times New Roman" w:hAnsi="Times New Roman" w:cs="Times New Roman"/>
          <w:bCs/>
          <w:sz w:val="32"/>
          <w:szCs w:val="32"/>
        </w:rPr>
        <w:t xml:space="preserve"> </w:t>
      </w:r>
      <w:r w:rsidR="006F239B">
        <w:rPr>
          <w:rFonts w:ascii="Times New Roman" w:eastAsia="Times New Roman" w:hAnsi="Times New Roman" w:cs="Times New Roman"/>
          <w:bCs/>
          <w:sz w:val="32"/>
          <w:szCs w:val="32"/>
        </w:rPr>
        <w:t>characteris</w:t>
      </w:r>
      <w:r>
        <w:rPr>
          <w:rFonts w:ascii="Times New Roman" w:eastAsia="Times New Roman" w:hAnsi="Times New Roman" w:cs="Times New Roman"/>
          <w:bCs/>
          <w:sz w:val="32"/>
          <w:szCs w:val="32"/>
        </w:rPr>
        <w:t>ing</w:t>
      </w:r>
      <w:r w:rsidR="006F239B">
        <w:rPr>
          <w:rFonts w:ascii="Times New Roman" w:eastAsia="Times New Roman" w:hAnsi="Times New Roman" w:cs="Times New Roman"/>
          <w:bCs/>
          <w:sz w:val="32"/>
          <w:szCs w:val="32"/>
        </w:rPr>
        <w:t xml:space="preserve"> native title</w:t>
      </w:r>
      <w:r>
        <w:rPr>
          <w:rFonts w:ascii="Times New Roman" w:eastAsia="Times New Roman" w:hAnsi="Times New Roman" w:cs="Times New Roman"/>
          <w:bCs/>
          <w:sz w:val="32"/>
          <w:szCs w:val="32"/>
        </w:rPr>
        <w:t xml:space="preserve"> and defining its content</w:t>
      </w:r>
      <w:r w:rsidR="003560AE">
        <w:rPr>
          <w:rFonts w:ascii="Times New Roman" w:eastAsia="Times New Roman" w:hAnsi="Times New Roman" w:cs="Times New Roman"/>
          <w:bCs/>
          <w:sz w:val="32"/>
          <w:szCs w:val="32"/>
        </w:rPr>
        <w:t>, the High Court chose specificity over generality</w:t>
      </w:r>
      <w:r w:rsidR="00C272B1">
        <w:rPr>
          <w:rFonts w:ascii="Times New Roman" w:eastAsia="Times New Roman" w:hAnsi="Times New Roman" w:cs="Times New Roman"/>
          <w:bCs/>
          <w:sz w:val="32"/>
          <w:szCs w:val="32"/>
        </w:rPr>
        <w:t xml:space="preserve"> when deciding a crucial test case in 2002</w:t>
      </w:r>
      <w:r w:rsidR="00026B4B">
        <w:rPr>
          <w:rFonts w:ascii="Times New Roman" w:eastAsia="Times New Roman" w:hAnsi="Times New Roman" w:cs="Times New Roman"/>
          <w:bCs/>
          <w:sz w:val="32"/>
          <w:szCs w:val="32"/>
        </w:rPr>
        <w:t xml:space="preserve">. </w:t>
      </w:r>
      <w:r w:rsidR="00780DD2">
        <w:rPr>
          <w:rFonts w:ascii="Times New Roman" w:eastAsia="Times New Roman" w:hAnsi="Times New Roman" w:cs="Times New Roman"/>
          <w:bCs/>
          <w:sz w:val="32"/>
          <w:szCs w:val="32"/>
        </w:rPr>
        <w:t>Piecemeal specification</w:t>
      </w:r>
      <w:r w:rsidR="008730DB">
        <w:rPr>
          <w:rFonts w:ascii="Times New Roman" w:eastAsia="Times New Roman" w:hAnsi="Times New Roman" w:cs="Times New Roman"/>
          <w:bCs/>
          <w:sz w:val="32"/>
          <w:szCs w:val="32"/>
        </w:rPr>
        <w:t xml:space="preserve"> has weaken</w:t>
      </w:r>
      <w:r w:rsidR="00AE0223">
        <w:rPr>
          <w:rFonts w:ascii="Times New Roman" w:eastAsia="Times New Roman" w:hAnsi="Times New Roman" w:cs="Times New Roman"/>
          <w:bCs/>
          <w:sz w:val="32"/>
          <w:szCs w:val="32"/>
        </w:rPr>
        <w:t>ed</w:t>
      </w:r>
      <w:r w:rsidR="008730DB">
        <w:rPr>
          <w:rFonts w:ascii="Times New Roman" w:eastAsia="Times New Roman" w:hAnsi="Times New Roman" w:cs="Times New Roman"/>
          <w:bCs/>
          <w:sz w:val="32"/>
          <w:szCs w:val="32"/>
        </w:rPr>
        <w:t xml:space="preserve"> the </w:t>
      </w:r>
      <w:r w:rsidR="005F6675">
        <w:rPr>
          <w:rFonts w:ascii="Times New Roman" w:eastAsia="Times New Roman" w:hAnsi="Times New Roman" w:cs="Times New Roman"/>
          <w:bCs/>
          <w:sz w:val="32"/>
          <w:szCs w:val="32"/>
        </w:rPr>
        <w:t>native title held by traditional owners</w:t>
      </w:r>
      <w:r w:rsidR="00AE0223">
        <w:rPr>
          <w:rFonts w:ascii="Times New Roman" w:eastAsia="Times New Roman" w:hAnsi="Times New Roman" w:cs="Times New Roman"/>
          <w:bCs/>
          <w:sz w:val="32"/>
          <w:szCs w:val="32"/>
        </w:rPr>
        <w:t xml:space="preserve"> in many situations</w:t>
      </w:r>
      <w:r w:rsidR="005F6675">
        <w:rPr>
          <w:rFonts w:ascii="Times New Roman" w:eastAsia="Times New Roman" w:hAnsi="Times New Roman" w:cs="Times New Roman"/>
          <w:bCs/>
          <w:sz w:val="32"/>
          <w:szCs w:val="32"/>
        </w:rPr>
        <w:t>,</w:t>
      </w:r>
      <w:r w:rsidR="008730DB">
        <w:rPr>
          <w:rFonts w:ascii="Times New Roman" w:eastAsia="Times New Roman" w:hAnsi="Times New Roman" w:cs="Times New Roman"/>
          <w:bCs/>
          <w:sz w:val="32"/>
          <w:szCs w:val="32"/>
        </w:rPr>
        <w:t xml:space="preserve"> </w:t>
      </w:r>
      <w:r w:rsidR="00AA2745">
        <w:rPr>
          <w:rFonts w:ascii="Times New Roman" w:eastAsia="Times New Roman" w:hAnsi="Times New Roman" w:cs="Times New Roman"/>
          <w:bCs/>
          <w:sz w:val="32"/>
          <w:szCs w:val="32"/>
        </w:rPr>
        <w:t xml:space="preserve">by </w:t>
      </w:r>
      <w:r w:rsidR="008730DB">
        <w:rPr>
          <w:rFonts w:ascii="Times New Roman" w:eastAsia="Times New Roman" w:hAnsi="Times New Roman" w:cs="Times New Roman"/>
          <w:bCs/>
          <w:sz w:val="32"/>
          <w:szCs w:val="32"/>
        </w:rPr>
        <w:t xml:space="preserve">facilitating its atomisation and fragmentation, </w:t>
      </w:r>
      <w:r w:rsidR="00AA2745">
        <w:rPr>
          <w:rFonts w:ascii="Times New Roman" w:eastAsia="Times New Roman" w:hAnsi="Times New Roman" w:cs="Times New Roman"/>
          <w:bCs/>
          <w:sz w:val="32"/>
          <w:szCs w:val="32"/>
        </w:rPr>
        <w:t>making it more vulnerable to</w:t>
      </w:r>
      <w:r w:rsidR="008730DB">
        <w:rPr>
          <w:rFonts w:ascii="Times New Roman" w:eastAsia="Times New Roman" w:hAnsi="Times New Roman" w:cs="Times New Roman"/>
          <w:bCs/>
          <w:sz w:val="32"/>
          <w:szCs w:val="32"/>
        </w:rPr>
        <w:t xml:space="preserve"> extinguishment</w:t>
      </w:r>
      <w:r w:rsidR="00026338">
        <w:rPr>
          <w:rFonts w:ascii="Times New Roman" w:eastAsia="Times New Roman" w:hAnsi="Times New Roman" w:cs="Times New Roman"/>
          <w:bCs/>
          <w:sz w:val="32"/>
          <w:szCs w:val="32"/>
        </w:rPr>
        <w:t xml:space="preserve">. A more holistic </w:t>
      </w:r>
      <w:r w:rsidR="00DB0667">
        <w:rPr>
          <w:rFonts w:ascii="Times New Roman" w:eastAsia="Times New Roman" w:hAnsi="Times New Roman" w:cs="Times New Roman"/>
          <w:bCs/>
          <w:sz w:val="32"/>
          <w:szCs w:val="32"/>
        </w:rPr>
        <w:t>conception</w:t>
      </w:r>
      <w:r w:rsidR="00026338">
        <w:rPr>
          <w:rFonts w:ascii="Times New Roman" w:eastAsia="Times New Roman" w:hAnsi="Times New Roman" w:cs="Times New Roman"/>
          <w:bCs/>
          <w:sz w:val="32"/>
          <w:szCs w:val="32"/>
        </w:rPr>
        <w:t xml:space="preserve"> of native title as a </w:t>
      </w:r>
      <w:r w:rsidR="00026338">
        <w:rPr>
          <w:rFonts w:ascii="Times New Roman" w:eastAsia="Times New Roman" w:hAnsi="Times New Roman" w:cs="Times New Roman"/>
          <w:bCs/>
          <w:i/>
          <w:iCs/>
          <w:sz w:val="32"/>
          <w:szCs w:val="32"/>
        </w:rPr>
        <w:t xml:space="preserve">right to land </w:t>
      </w:r>
      <w:r w:rsidR="00026338">
        <w:rPr>
          <w:rFonts w:ascii="Times New Roman" w:eastAsia="Times New Roman" w:hAnsi="Times New Roman" w:cs="Times New Roman"/>
          <w:bCs/>
          <w:sz w:val="32"/>
          <w:szCs w:val="32"/>
        </w:rPr>
        <w:t>was put to the court</w:t>
      </w:r>
      <w:r w:rsidR="00F92085">
        <w:rPr>
          <w:rFonts w:ascii="Times New Roman" w:eastAsia="Times New Roman" w:hAnsi="Times New Roman" w:cs="Times New Roman"/>
          <w:bCs/>
          <w:sz w:val="32"/>
          <w:szCs w:val="32"/>
        </w:rPr>
        <w:t xml:space="preserve"> based on Canadian case law but rejected</w:t>
      </w:r>
      <w:r w:rsidR="004D007A">
        <w:rPr>
          <w:rFonts w:ascii="Times New Roman" w:eastAsia="Times New Roman" w:hAnsi="Times New Roman" w:cs="Times New Roman"/>
          <w:bCs/>
          <w:sz w:val="32"/>
          <w:szCs w:val="32"/>
        </w:rPr>
        <w:t>.</w:t>
      </w:r>
      <w:r w:rsidR="004C317D">
        <w:rPr>
          <w:rFonts w:ascii="Times New Roman" w:eastAsia="Times New Roman" w:hAnsi="Times New Roman" w:cs="Times New Roman"/>
          <w:bCs/>
          <w:sz w:val="32"/>
          <w:szCs w:val="32"/>
        </w:rPr>
        <w:t xml:space="preserve"> This disparity </w:t>
      </w:r>
      <w:r w:rsidR="001C518A">
        <w:rPr>
          <w:rFonts w:ascii="Times New Roman" w:eastAsia="Times New Roman" w:hAnsi="Times New Roman" w:cs="Times New Roman"/>
          <w:bCs/>
          <w:sz w:val="32"/>
          <w:szCs w:val="32"/>
        </w:rPr>
        <w:t>with</w:t>
      </w:r>
      <w:r w:rsidR="004C317D">
        <w:rPr>
          <w:rFonts w:ascii="Times New Roman" w:eastAsia="Times New Roman" w:hAnsi="Times New Roman" w:cs="Times New Roman"/>
          <w:bCs/>
          <w:sz w:val="32"/>
          <w:szCs w:val="32"/>
        </w:rPr>
        <w:t xml:space="preserve"> </w:t>
      </w:r>
      <w:r w:rsidR="00FF183C">
        <w:rPr>
          <w:rFonts w:ascii="Times New Roman" w:eastAsia="Times New Roman" w:hAnsi="Times New Roman" w:cs="Times New Roman"/>
          <w:bCs/>
          <w:sz w:val="32"/>
          <w:szCs w:val="32"/>
        </w:rPr>
        <w:t xml:space="preserve">the legal treatment of </w:t>
      </w:r>
      <w:r w:rsidR="004C317D">
        <w:rPr>
          <w:rFonts w:ascii="Times New Roman" w:eastAsia="Times New Roman" w:hAnsi="Times New Roman" w:cs="Times New Roman"/>
          <w:bCs/>
          <w:sz w:val="32"/>
          <w:szCs w:val="32"/>
        </w:rPr>
        <w:t xml:space="preserve">non-Indigenous </w:t>
      </w:r>
      <w:r w:rsidR="001C518A">
        <w:rPr>
          <w:rFonts w:ascii="Times New Roman" w:eastAsia="Times New Roman" w:hAnsi="Times New Roman" w:cs="Times New Roman"/>
          <w:bCs/>
          <w:sz w:val="32"/>
          <w:szCs w:val="32"/>
        </w:rPr>
        <w:t>property ownership was</w:t>
      </w:r>
      <w:r w:rsidR="005E5A44">
        <w:rPr>
          <w:rFonts w:ascii="Times New Roman" w:eastAsia="Times New Roman" w:hAnsi="Times New Roman" w:cs="Times New Roman"/>
          <w:bCs/>
          <w:sz w:val="32"/>
          <w:szCs w:val="32"/>
        </w:rPr>
        <w:t xml:space="preserve"> ostensibly</w:t>
      </w:r>
      <w:r w:rsidR="001C518A">
        <w:rPr>
          <w:rFonts w:ascii="Times New Roman" w:eastAsia="Times New Roman" w:hAnsi="Times New Roman" w:cs="Times New Roman"/>
          <w:bCs/>
          <w:sz w:val="32"/>
          <w:szCs w:val="32"/>
        </w:rPr>
        <w:t xml:space="preserve"> justified </w:t>
      </w:r>
      <w:r w:rsidR="005C1FD0">
        <w:rPr>
          <w:rFonts w:ascii="Times New Roman" w:eastAsia="Times New Roman" w:hAnsi="Times New Roman" w:cs="Times New Roman"/>
          <w:bCs/>
          <w:sz w:val="32"/>
          <w:szCs w:val="32"/>
        </w:rPr>
        <w:t>as being more respectful of the distinctive</w:t>
      </w:r>
      <w:r w:rsidR="00FF183C">
        <w:rPr>
          <w:rFonts w:ascii="Times New Roman" w:eastAsia="Times New Roman" w:hAnsi="Times New Roman" w:cs="Times New Roman"/>
          <w:bCs/>
          <w:sz w:val="32"/>
          <w:szCs w:val="32"/>
        </w:rPr>
        <w:t xml:space="preserve"> and dissimilar</w:t>
      </w:r>
      <w:r w:rsidR="005C1FD0">
        <w:rPr>
          <w:rFonts w:ascii="Times New Roman" w:eastAsia="Times New Roman" w:hAnsi="Times New Roman" w:cs="Times New Roman"/>
          <w:bCs/>
          <w:sz w:val="32"/>
          <w:szCs w:val="32"/>
        </w:rPr>
        <w:t xml:space="preserve"> nature of traditional law</w:t>
      </w:r>
      <w:r w:rsidR="00FF183C">
        <w:rPr>
          <w:rFonts w:ascii="Times New Roman" w:eastAsia="Times New Roman" w:hAnsi="Times New Roman" w:cs="Times New Roman"/>
          <w:bCs/>
          <w:sz w:val="32"/>
          <w:szCs w:val="32"/>
        </w:rPr>
        <w:t xml:space="preserve"> rights.</w:t>
      </w:r>
      <w:r w:rsidR="00B15D59">
        <w:rPr>
          <w:rFonts w:ascii="Times New Roman" w:eastAsia="Times New Roman" w:hAnsi="Times New Roman" w:cs="Times New Roman"/>
          <w:bCs/>
          <w:sz w:val="32"/>
          <w:szCs w:val="32"/>
        </w:rPr>
        <w:t xml:space="preserve"> </w:t>
      </w:r>
      <w:r w:rsidR="00273D42">
        <w:rPr>
          <w:rFonts w:ascii="Times New Roman" w:eastAsia="Times New Roman" w:hAnsi="Times New Roman" w:cs="Times New Roman"/>
          <w:bCs/>
          <w:sz w:val="32"/>
          <w:szCs w:val="32"/>
        </w:rPr>
        <w:t xml:space="preserve">Again, the most recent cases have </w:t>
      </w:r>
      <w:r w:rsidR="00273D42">
        <w:rPr>
          <w:rFonts w:ascii="Times New Roman" w:eastAsia="Times New Roman" w:hAnsi="Times New Roman" w:cs="Times New Roman"/>
          <w:bCs/>
          <w:sz w:val="32"/>
          <w:szCs w:val="32"/>
        </w:rPr>
        <w:lastRenderedPageBreak/>
        <w:t xml:space="preserve">shown a </w:t>
      </w:r>
      <w:r w:rsidR="00274704">
        <w:rPr>
          <w:rFonts w:ascii="Times New Roman" w:eastAsia="Times New Roman" w:hAnsi="Times New Roman" w:cs="Times New Roman"/>
          <w:bCs/>
          <w:sz w:val="32"/>
          <w:szCs w:val="32"/>
        </w:rPr>
        <w:t xml:space="preserve">moderating </w:t>
      </w:r>
      <w:r w:rsidR="00273D42">
        <w:rPr>
          <w:rFonts w:ascii="Times New Roman" w:eastAsia="Times New Roman" w:hAnsi="Times New Roman" w:cs="Times New Roman"/>
          <w:bCs/>
          <w:sz w:val="32"/>
          <w:szCs w:val="32"/>
        </w:rPr>
        <w:t xml:space="preserve">swing back towards </w:t>
      </w:r>
      <w:r w:rsidR="00274704">
        <w:rPr>
          <w:rFonts w:ascii="Times New Roman" w:eastAsia="Times New Roman" w:hAnsi="Times New Roman" w:cs="Times New Roman"/>
          <w:bCs/>
          <w:sz w:val="32"/>
          <w:szCs w:val="32"/>
        </w:rPr>
        <w:t>framing rights in broad rather than narrow terms.</w:t>
      </w:r>
    </w:p>
    <w:p w14:paraId="441922AA" w14:textId="13539A6B" w:rsidR="00B15D59" w:rsidRDefault="00B15D59" w:rsidP="000A35C0">
      <w:pPr>
        <w:spacing w:line="360" w:lineRule="auto"/>
        <w:jc w:val="both"/>
        <w:rPr>
          <w:rFonts w:ascii="Times New Roman" w:eastAsia="Times New Roman" w:hAnsi="Times New Roman" w:cs="Times New Roman"/>
          <w:bCs/>
          <w:sz w:val="32"/>
          <w:szCs w:val="32"/>
        </w:rPr>
      </w:pPr>
    </w:p>
    <w:p w14:paraId="0957B95D" w14:textId="4C5403AC" w:rsidR="00B15D59" w:rsidRPr="00026338" w:rsidRDefault="00F6034D"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Native title is an exclusive possession right in about one third of </w:t>
      </w:r>
      <w:r w:rsidR="00BD079E">
        <w:rPr>
          <w:rFonts w:ascii="Times New Roman" w:eastAsia="Times New Roman" w:hAnsi="Times New Roman" w:cs="Times New Roman"/>
          <w:bCs/>
          <w:sz w:val="32"/>
          <w:szCs w:val="32"/>
        </w:rPr>
        <w:t xml:space="preserve">successful </w:t>
      </w:r>
      <w:r>
        <w:rPr>
          <w:rFonts w:ascii="Times New Roman" w:eastAsia="Times New Roman" w:hAnsi="Times New Roman" w:cs="Times New Roman"/>
          <w:bCs/>
          <w:sz w:val="32"/>
          <w:szCs w:val="32"/>
        </w:rPr>
        <w:t>cases</w:t>
      </w:r>
      <w:r w:rsidR="00BD079E">
        <w:rPr>
          <w:rFonts w:ascii="Times New Roman" w:eastAsia="Times New Roman" w:hAnsi="Times New Roman" w:cs="Times New Roman"/>
          <w:bCs/>
          <w:sz w:val="32"/>
          <w:szCs w:val="32"/>
        </w:rPr>
        <w:t>. But even there, Australian law will not recognise subsurface rights to minerals</w:t>
      </w:r>
      <w:r w:rsidR="00776350">
        <w:rPr>
          <w:rFonts w:ascii="Times New Roman" w:eastAsia="Times New Roman" w:hAnsi="Times New Roman" w:cs="Times New Roman"/>
          <w:bCs/>
          <w:sz w:val="32"/>
          <w:szCs w:val="32"/>
        </w:rPr>
        <w:t xml:space="preserve"> including where </w:t>
      </w:r>
      <w:r w:rsidR="00171D77">
        <w:rPr>
          <w:rFonts w:ascii="Times New Roman" w:eastAsia="Times New Roman" w:hAnsi="Times New Roman" w:cs="Times New Roman"/>
          <w:bCs/>
          <w:sz w:val="32"/>
          <w:szCs w:val="32"/>
        </w:rPr>
        <w:t xml:space="preserve">there is evidence of </w:t>
      </w:r>
      <w:r w:rsidR="00776350">
        <w:rPr>
          <w:rFonts w:ascii="Times New Roman" w:eastAsia="Times New Roman" w:hAnsi="Times New Roman" w:cs="Times New Roman"/>
          <w:bCs/>
          <w:sz w:val="32"/>
          <w:szCs w:val="32"/>
        </w:rPr>
        <w:t>traditional law access to ochres</w:t>
      </w:r>
      <w:r w:rsidR="00171D77">
        <w:rPr>
          <w:rFonts w:ascii="Times New Roman" w:eastAsia="Times New Roman" w:hAnsi="Times New Roman" w:cs="Times New Roman"/>
          <w:bCs/>
          <w:sz w:val="32"/>
          <w:szCs w:val="32"/>
        </w:rPr>
        <w:t xml:space="preserve">. Nor will it recognise qualified forms of exclusivity </w:t>
      </w:r>
      <w:r w:rsidR="006B27C3">
        <w:rPr>
          <w:rFonts w:ascii="Times New Roman" w:eastAsia="Times New Roman" w:hAnsi="Times New Roman" w:cs="Times New Roman"/>
          <w:bCs/>
          <w:sz w:val="32"/>
          <w:szCs w:val="32"/>
        </w:rPr>
        <w:t>under traditional law offshore in sea country.</w:t>
      </w:r>
      <w:r w:rsidR="00AA3FB6">
        <w:rPr>
          <w:rFonts w:ascii="Times New Roman" w:eastAsia="Times New Roman" w:hAnsi="Times New Roman" w:cs="Times New Roman"/>
          <w:bCs/>
          <w:sz w:val="32"/>
          <w:szCs w:val="32"/>
        </w:rPr>
        <w:t xml:space="preserve"> One of the positive developments for Indigenous people in recent years is </w:t>
      </w:r>
      <w:r w:rsidR="00C06D5F">
        <w:rPr>
          <w:rFonts w:ascii="Times New Roman" w:eastAsia="Times New Roman" w:hAnsi="Times New Roman" w:cs="Times New Roman"/>
          <w:bCs/>
          <w:sz w:val="32"/>
          <w:szCs w:val="32"/>
        </w:rPr>
        <w:t>recognition that trading of resources (such as fish and other marine species</w:t>
      </w:r>
      <w:r w:rsidR="0048422E">
        <w:rPr>
          <w:rFonts w:ascii="Times New Roman" w:eastAsia="Times New Roman" w:hAnsi="Times New Roman" w:cs="Times New Roman"/>
          <w:bCs/>
          <w:sz w:val="32"/>
          <w:szCs w:val="32"/>
        </w:rPr>
        <w:t>) that is consistent with traditional law can result in the recognition of commercial native title rights.</w:t>
      </w:r>
    </w:p>
    <w:p w14:paraId="311A5BAF" w14:textId="7FBC539E" w:rsidR="00A962B9" w:rsidRDefault="00A962B9" w:rsidP="000A35C0">
      <w:pPr>
        <w:spacing w:line="360" w:lineRule="auto"/>
        <w:jc w:val="both"/>
        <w:rPr>
          <w:rFonts w:ascii="Times New Roman" w:eastAsia="Times New Roman" w:hAnsi="Times New Roman" w:cs="Times New Roman"/>
          <w:bCs/>
          <w:sz w:val="32"/>
          <w:szCs w:val="32"/>
        </w:rPr>
      </w:pPr>
    </w:p>
    <w:p w14:paraId="76E0DA4B" w14:textId="36957E09" w:rsidR="003F18D0" w:rsidRDefault="003F18D0"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Claimants who succeed in achieving legal recognition of their rights</w:t>
      </w:r>
      <w:r w:rsidR="00DA1F60">
        <w:rPr>
          <w:rFonts w:ascii="Times New Roman" w:eastAsia="Times New Roman" w:hAnsi="Times New Roman" w:cs="Times New Roman"/>
          <w:bCs/>
          <w:sz w:val="32"/>
          <w:szCs w:val="32"/>
        </w:rPr>
        <w:t xml:space="preserve"> are entitled to practice traditional decision-making processes in managing their la</w:t>
      </w:r>
      <w:r w:rsidR="003D5744">
        <w:rPr>
          <w:rFonts w:ascii="Times New Roman" w:eastAsia="Times New Roman" w:hAnsi="Times New Roman" w:cs="Times New Roman"/>
          <w:bCs/>
          <w:sz w:val="32"/>
          <w:szCs w:val="32"/>
        </w:rPr>
        <w:t>nd or opt for agreed contemporary decision-making methods. The</w:t>
      </w:r>
      <w:r w:rsidR="00D06046">
        <w:rPr>
          <w:rFonts w:ascii="Times New Roman" w:eastAsia="Times New Roman" w:hAnsi="Times New Roman" w:cs="Times New Roman"/>
          <w:bCs/>
          <w:sz w:val="32"/>
          <w:szCs w:val="32"/>
        </w:rPr>
        <w:t>y are</w:t>
      </w:r>
      <w:r w:rsidR="003D5744">
        <w:rPr>
          <w:rFonts w:ascii="Times New Roman" w:eastAsia="Times New Roman" w:hAnsi="Times New Roman" w:cs="Times New Roman"/>
          <w:bCs/>
          <w:sz w:val="32"/>
          <w:szCs w:val="32"/>
        </w:rPr>
        <w:t xml:space="preserve"> </w:t>
      </w:r>
      <w:r w:rsidR="00D06046">
        <w:rPr>
          <w:rFonts w:ascii="Times New Roman" w:eastAsia="Times New Roman" w:hAnsi="Times New Roman" w:cs="Times New Roman"/>
          <w:bCs/>
          <w:sz w:val="32"/>
          <w:szCs w:val="32"/>
        </w:rPr>
        <w:t>required</w:t>
      </w:r>
      <w:r w:rsidR="003D5744">
        <w:rPr>
          <w:rFonts w:ascii="Times New Roman" w:eastAsia="Times New Roman" w:hAnsi="Times New Roman" w:cs="Times New Roman"/>
          <w:bCs/>
          <w:sz w:val="32"/>
          <w:szCs w:val="32"/>
        </w:rPr>
        <w:t xml:space="preserve"> to</w:t>
      </w:r>
      <w:r>
        <w:rPr>
          <w:rFonts w:ascii="Times New Roman" w:eastAsia="Times New Roman" w:hAnsi="Times New Roman" w:cs="Times New Roman"/>
          <w:bCs/>
          <w:sz w:val="32"/>
          <w:szCs w:val="32"/>
        </w:rPr>
        <w:t xml:space="preserve"> establish a particular</w:t>
      </w:r>
      <w:r w:rsidR="00126D8A">
        <w:rPr>
          <w:rFonts w:ascii="Times New Roman" w:eastAsia="Times New Roman" w:hAnsi="Times New Roman" w:cs="Times New Roman"/>
          <w:bCs/>
          <w:sz w:val="32"/>
          <w:szCs w:val="32"/>
        </w:rPr>
        <w:t xml:space="preserve"> corporate</w:t>
      </w:r>
      <w:r>
        <w:rPr>
          <w:rFonts w:ascii="Times New Roman" w:eastAsia="Times New Roman" w:hAnsi="Times New Roman" w:cs="Times New Roman"/>
          <w:bCs/>
          <w:sz w:val="32"/>
          <w:szCs w:val="32"/>
        </w:rPr>
        <w:t xml:space="preserve"> legal vehicle</w:t>
      </w:r>
      <w:r w:rsidR="00126D8A">
        <w:rPr>
          <w:rFonts w:ascii="Times New Roman" w:eastAsia="Times New Roman" w:hAnsi="Times New Roman" w:cs="Times New Roman"/>
          <w:bCs/>
          <w:sz w:val="32"/>
          <w:szCs w:val="32"/>
        </w:rPr>
        <w:t xml:space="preserve"> </w:t>
      </w:r>
      <w:r w:rsidR="003D5744">
        <w:rPr>
          <w:rFonts w:ascii="Times New Roman" w:eastAsia="Times New Roman" w:hAnsi="Times New Roman" w:cs="Times New Roman"/>
          <w:bCs/>
          <w:sz w:val="32"/>
          <w:szCs w:val="32"/>
        </w:rPr>
        <w:t xml:space="preserve">to hold their native title </w:t>
      </w:r>
      <w:r w:rsidR="001C62BD">
        <w:rPr>
          <w:rFonts w:ascii="Times New Roman" w:eastAsia="Times New Roman" w:hAnsi="Times New Roman" w:cs="Times New Roman"/>
          <w:bCs/>
          <w:sz w:val="32"/>
          <w:szCs w:val="32"/>
        </w:rPr>
        <w:t xml:space="preserve">which </w:t>
      </w:r>
      <w:r w:rsidR="003D5744">
        <w:rPr>
          <w:rFonts w:ascii="Times New Roman" w:eastAsia="Times New Roman" w:hAnsi="Times New Roman" w:cs="Times New Roman"/>
          <w:bCs/>
          <w:sz w:val="32"/>
          <w:szCs w:val="32"/>
        </w:rPr>
        <w:t xml:space="preserve">has been </w:t>
      </w:r>
      <w:r w:rsidR="000A3A00">
        <w:rPr>
          <w:rFonts w:ascii="Times New Roman" w:eastAsia="Times New Roman" w:hAnsi="Times New Roman" w:cs="Times New Roman"/>
          <w:bCs/>
          <w:sz w:val="32"/>
          <w:szCs w:val="32"/>
        </w:rPr>
        <w:t>criticised by some as</w:t>
      </w:r>
      <w:r w:rsidR="001C62BD">
        <w:rPr>
          <w:rFonts w:ascii="Times New Roman" w:eastAsia="Times New Roman" w:hAnsi="Times New Roman" w:cs="Times New Roman"/>
          <w:bCs/>
          <w:sz w:val="32"/>
          <w:szCs w:val="32"/>
        </w:rPr>
        <w:t xml:space="preserve"> too</w:t>
      </w:r>
      <w:r w:rsidR="000A3A00">
        <w:rPr>
          <w:rFonts w:ascii="Times New Roman" w:eastAsia="Times New Roman" w:hAnsi="Times New Roman" w:cs="Times New Roman"/>
          <w:bCs/>
          <w:sz w:val="32"/>
          <w:szCs w:val="32"/>
        </w:rPr>
        <w:t xml:space="preserve"> inflexible. </w:t>
      </w:r>
      <w:r w:rsidR="001C62BD">
        <w:rPr>
          <w:rFonts w:ascii="Times New Roman" w:eastAsia="Times New Roman" w:hAnsi="Times New Roman" w:cs="Times New Roman"/>
          <w:bCs/>
          <w:sz w:val="32"/>
          <w:szCs w:val="32"/>
        </w:rPr>
        <w:t>T</w:t>
      </w:r>
      <w:r w:rsidR="000A3A00">
        <w:rPr>
          <w:rFonts w:ascii="Times New Roman" w:eastAsia="Times New Roman" w:hAnsi="Times New Roman" w:cs="Times New Roman"/>
          <w:bCs/>
          <w:sz w:val="32"/>
          <w:szCs w:val="32"/>
        </w:rPr>
        <w:t xml:space="preserve">he lack of significant funding support for the many accountability and management </w:t>
      </w:r>
      <w:r w:rsidR="001C62BD">
        <w:rPr>
          <w:rFonts w:ascii="Times New Roman" w:eastAsia="Times New Roman" w:hAnsi="Times New Roman" w:cs="Times New Roman"/>
          <w:bCs/>
          <w:sz w:val="32"/>
          <w:szCs w:val="32"/>
        </w:rPr>
        <w:t>obligations of the</w:t>
      </w:r>
      <w:r w:rsidR="00F86C53">
        <w:rPr>
          <w:rFonts w:ascii="Times New Roman" w:eastAsia="Times New Roman" w:hAnsi="Times New Roman" w:cs="Times New Roman"/>
          <w:bCs/>
          <w:sz w:val="32"/>
          <w:szCs w:val="32"/>
        </w:rPr>
        <w:t xml:space="preserve">se land-holding entities has been widely criticised. It threatens to undermine the </w:t>
      </w:r>
      <w:r w:rsidR="00BB02D2">
        <w:rPr>
          <w:rFonts w:ascii="Times New Roman" w:eastAsia="Times New Roman" w:hAnsi="Times New Roman" w:cs="Times New Roman"/>
          <w:bCs/>
          <w:sz w:val="32"/>
          <w:szCs w:val="32"/>
        </w:rPr>
        <w:t xml:space="preserve">potential for </w:t>
      </w:r>
      <w:r w:rsidR="00F86C53">
        <w:rPr>
          <w:rFonts w:ascii="Times New Roman" w:eastAsia="Times New Roman" w:hAnsi="Times New Roman" w:cs="Times New Roman"/>
          <w:bCs/>
          <w:sz w:val="32"/>
          <w:szCs w:val="32"/>
        </w:rPr>
        <w:t>empowerment</w:t>
      </w:r>
      <w:r w:rsidR="00BB02D2">
        <w:rPr>
          <w:rFonts w:ascii="Times New Roman" w:eastAsia="Times New Roman" w:hAnsi="Times New Roman" w:cs="Times New Roman"/>
          <w:bCs/>
          <w:sz w:val="32"/>
          <w:szCs w:val="32"/>
        </w:rPr>
        <w:t xml:space="preserve"> </w:t>
      </w:r>
      <w:r w:rsidR="00B65389">
        <w:rPr>
          <w:rFonts w:ascii="Times New Roman" w:eastAsia="Times New Roman" w:hAnsi="Times New Roman" w:cs="Times New Roman"/>
          <w:bCs/>
          <w:sz w:val="32"/>
          <w:szCs w:val="32"/>
        </w:rPr>
        <w:t>in native title recognition.</w:t>
      </w:r>
      <w:r w:rsidR="001C40C0">
        <w:rPr>
          <w:rFonts w:ascii="Times New Roman" w:eastAsia="Times New Roman" w:hAnsi="Times New Roman" w:cs="Times New Roman"/>
          <w:bCs/>
          <w:sz w:val="32"/>
          <w:szCs w:val="32"/>
        </w:rPr>
        <w:t xml:space="preserve"> </w:t>
      </w:r>
      <w:r w:rsidR="00E37A2B">
        <w:rPr>
          <w:rFonts w:ascii="Times New Roman" w:eastAsia="Times New Roman" w:hAnsi="Times New Roman" w:cs="Times New Roman"/>
          <w:bCs/>
          <w:sz w:val="32"/>
          <w:szCs w:val="32"/>
        </w:rPr>
        <w:t>For many groups, t</w:t>
      </w:r>
      <w:r w:rsidR="001C40C0">
        <w:rPr>
          <w:rFonts w:ascii="Times New Roman" w:eastAsia="Times New Roman" w:hAnsi="Times New Roman" w:cs="Times New Roman"/>
          <w:bCs/>
          <w:sz w:val="32"/>
          <w:szCs w:val="32"/>
        </w:rPr>
        <w:t xml:space="preserve">his sustained lack of policy interest in the </w:t>
      </w:r>
      <w:r w:rsidR="00864E78">
        <w:rPr>
          <w:rFonts w:ascii="Times New Roman" w:eastAsia="Times New Roman" w:hAnsi="Times New Roman" w:cs="Times New Roman"/>
          <w:bCs/>
          <w:sz w:val="32"/>
          <w:szCs w:val="32"/>
        </w:rPr>
        <w:t xml:space="preserve">period that </w:t>
      </w:r>
      <w:r w:rsidR="00BF2889">
        <w:rPr>
          <w:rFonts w:ascii="Times New Roman" w:eastAsia="Times New Roman" w:hAnsi="Times New Roman" w:cs="Times New Roman"/>
          <w:bCs/>
          <w:sz w:val="32"/>
          <w:szCs w:val="32"/>
        </w:rPr>
        <w:t>follows</w:t>
      </w:r>
      <w:r w:rsidR="00864E78">
        <w:rPr>
          <w:rFonts w:ascii="Times New Roman" w:eastAsia="Times New Roman" w:hAnsi="Times New Roman" w:cs="Times New Roman"/>
          <w:bCs/>
          <w:sz w:val="32"/>
          <w:szCs w:val="32"/>
        </w:rPr>
        <w:t xml:space="preserve"> the </w:t>
      </w:r>
      <w:r w:rsidR="00BF2889">
        <w:rPr>
          <w:rFonts w:ascii="Times New Roman" w:eastAsia="Times New Roman" w:hAnsi="Times New Roman" w:cs="Times New Roman"/>
          <w:bCs/>
          <w:sz w:val="32"/>
          <w:szCs w:val="32"/>
        </w:rPr>
        <w:t xml:space="preserve">claims process </w:t>
      </w:r>
      <w:r w:rsidR="00E37A2B">
        <w:rPr>
          <w:rFonts w:ascii="Times New Roman" w:eastAsia="Times New Roman" w:hAnsi="Times New Roman" w:cs="Times New Roman"/>
          <w:bCs/>
          <w:sz w:val="32"/>
          <w:szCs w:val="32"/>
        </w:rPr>
        <w:t xml:space="preserve">imperils the realisation of the right to </w:t>
      </w:r>
      <w:r w:rsidR="00DE3E64">
        <w:rPr>
          <w:rFonts w:ascii="Times New Roman" w:eastAsia="Times New Roman" w:hAnsi="Times New Roman" w:cs="Times New Roman"/>
          <w:bCs/>
          <w:sz w:val="32"/>
          <w:szCs w:val="32"/>
        </w:rPr>
        <w:t>use their land</w:t>
      </w:r>
      <w:r w:rsidR="00FA1371">
        <w:rPr>
          <w:rFonts w:ascii="Times New Roman" w:eastAsia="Times New Roman" w:hAnsi="Times New Roman" w:cs="Times New Roman"/>
          <w:bCs/>
          <w:sz w:val="32"/>
          <w:szCs w:val="32"/>
        </w:rPr>
        <w:t xml:space="preserve"> and resources</w:t>
      </w:r>
      <w:r w:rsidR="009A0982">
        <w:rPr>
          <w:rFonts w:ascii="Times New Roman" w:eastAsia="Times New Roman" w:hAnsi="Times New Roman" w:cs="Times New Roman"/>
          <w:bCs/>
          <w:sz w:val="32"/>
          <w:szCs w:val="32"/>
        </w:rPr>
        <w:t xml:space="preserve"> and to develop </w:t>
      </w:r>
      <w:r w:rsidR="00D23E3A">
        <w:rPr>
          <w:rFonts w:ascii="Times New Roman" w:eastAsia="Times New Roman" w:hAnsi="Times New Roman" w:cs="Times New Roman"/>
          <w:bCs/>
          <w:sz w:val="32"/>
          <w:szCs w:val="32"/>
        </w:rPr>
        <w:t xml:space="preserve">priorities and strategies for </w:t>
      </w:r>
      <w:r w:rsidR="00FA1371">
        <w:rPr>
          <w:rFonts w:ascii="Times New Roman" w:eastAsia="Times New Roman" w:hAnsi="Times New Roman" w:cs="Times New Roman"/>
          <w:bCs/>
          <w:sz w:val="32"/>
          <w:szCs w:val="32"/>
        </w:rPr>
        <w:t xml:space="preserve">their </w:t>
      </w:r>
      <w:r w:rsidR="00FA1371">
        <w:rPr>
          <w:rFonts w:ascii="Times New Roman" w:eastAsia="Times New Roman" w:hAnsi="Times New Roman" w:cs="Times New Roman"/>
          <w:bCs/>
          <w:sz w:val="32"/>
          <w:szCs w:val="32"/>
        </w:rPr>
        <w:lastRenderedPageBreak/>
        <w:t xml:space="preserve">development (Articles </w:t>
      </w:r>
      <w:r w:rsidR="003C3A8D">
        <w:rPr>
          <w:rFonts w:ascii="Times New Roman" w:eastAsia="Times New Roman" w:hAnsi="Times New Roman" w:cs="Times New Roman"/>
          <w:bCs/>
          <w:sz w:val="32"/>
          <w:szCs w:val="32"/>
        </w:rPr>
        <w:t xml:space="preserve">26(2) and </w:t>
      </w:r>
      <w:r w:rsidR="00FA1371">
        <w:rPr>
          <w:rFonts w:ascii="Times New Roman" w:eastAsia="Times New Roman" w:hAnsi="Times New Roman" w:cs="Times New Roman"/>
          <w:bCs/>
          <w:sz w:val="32"/>
          <w:szCs w:val="32"/>
        </w:rPr>
        <w:t>32</w:t>
      </w:r>
      <w:r w:rsidR="003C3A8D">
        <w:rPr>
          <w:rFonts w:ascii="Times New Roman" w:eastAsia="Times New Roman" w:hAnsi="Times New Roman" w:cs="Times New Roman"/>
          <w:bCs/>
          <w:sz w:val="32"/>
          <w:szCs w:val="32"/>
        </w:rPr>
        <w:t>(1))</w:t>
      </w:r>
      <w:r w:rsidR="005C6A0C">
        <w:rPr>
          <w:rFonts w:ascii="Times New Roman" w:eastAsia="Times New Roman" w:hAnsi="Times New Roman" w:cs="Times New Roman"/>
          <w:bCs/>
          <w:sz w:val="32"/>
          <w:szCs w:val="32"/>
        </w:rPr>
        <w:t xml:space="preserve">. Those </w:t>
      </w:r>
      <w:r w:rsidR="009F4CCF">
        <w:rPr>
          <w:rFonts w:ascii="Times New Roman" w:eastAsia="Times New Roman" w:hAnsi="Times New Roman" w:cs="Times New Roman"/>
          <w:bCs/>
          <w:sz w:val="32"/>
          <w:szCs w:val="32"/>
        </w:rPr>
        <w:t>able</w:t>
      </w:r>
      <w:r w:rsidR="005C6A0C">
        <w:rPr>
          <w:rFonts w:ascii="Times New Roman" w:eastAsia="Times New Roman" w:hAnsi="Times New Roman" w:cs="Times New Roman"/>
          <w:bCs/>
          <w:sz w:val="32"/>
          <w:szCs w:val="32"/>
        </w:rPr>
        <w:t xml:space="preserve"> to access an income stream</w:t>
      </w:r>
      <w:r w:rsidR="009F4CCF">
        <w:rPr>
          <w:rFonts w:ascii="Times New Roman" w:eastAsia="Times New Roman" w:hAnsi="Times New Roman" w:cs="Times New Roman"/>
          <w:bCs/>
          <w:sz w:val="32"/>
          <w:szCs w:val="32"/>
        </w:rPr>
        <w:t>, for example from national park access fees or mining activity on their land</w:t>
      </w:r>
      <w:r w:rsidR="009F2CB1">
        <w:rPr>
          <w:rFonts w:ascii="Times New Roman" w:eastAsia="Times New Roman" w:hAnsi="Times New Roman" w:cs="Times New Roman"/>
          <w:bCs/>
          <w:sz w:val="32"/>
          <w:szCs w:val="32"/>
        </w:rPr>
        <w:t>,</w:t>
      </w:r>
      <w:r w:rsidR="009F4CCF">
        <w:rPr>
          <w:rFonts w:ascii="Times New Roman" w:eastAsia="Times New Roman" w:hAnsi="Times New Roman" w:cs="Times New Roman"/>
          <w:bCs/>
          <w:sz w:val="32"/>
          <w:szCs w:val="32"/>
        </w:rPr>
        <w:t xml:space="preserve"> are often better placed in this respect.</w:t>
      </w:r>
    </w:p>
    <w:p w14:paraId="7534CEEF" w14:textId="05F38BFB" w:rsidR="007071D5" w:rsidRDefault="007071D5" w:rsidP="000A35C0">
      <w:pPr>
        <w:spacing w:line="360" w:lineRule="auto"/>
        <w:jc w:val="both"/>
        <w:rPr>
          <w:rFonts w:ascii="Times New Roman" w:eastAsia="Times New Roman" w:hAnsi="Times New Roman" w:cs="Times New Roman"/>
          <w:bCs/>
          <w:sz w:val="32"/>
          <w:szCs w:val="32"/>
        </w:rPr>
      </w:pPr>
    </w:p>
    <w:p w14:paraId="158811BD" w14:textId="201D47F8" w:rsidR="009E5D0E" w:rsidRDefault="009E5D0E" w:rsidP="000A35C0">
      <w:pPr>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A</w:t>
      </w:r>
      <w:r w:rsidR="00B63A1F">
        <w:rPr>
          <w:rFonts w:ascii="Times New Roman" w:eastAsia="Times New Roman" w:hAnsi="Times New Roman" w:cs="Times New Roman"/>
          <w:b/>
          <w:sz w:val="32"/>
          <w:szCs w:val="32"/>
        </w:rPr>
        <w:t>ccess and use by third parties</w:t>
      </w:r>
    </w:p>
    <w:p w14:paraId="6B4DD80D" w14:textId="256AABA8" w:rsidR="007071D5" w:rsidRDefault="009F2CB1"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The federal </w:t>
      </w:r>
      <w:r>
        <w:rPr>
          <w:rFonts w:ascii="Times New Roman" w:eastAsia="Times New Roman" w:hAnsi="Times New Roman" w:cs="Times New Roman"/>
          <w:bCs/>
          <w:i/>
          <w:iCs/>
          <w:sz w:val="32"/>
          <w:szCs w:val="32"/>
        </w:rPr>
        <w:t xml:space="preserve">Native Title Act </w:t>
      </w:r>
      <w:r>
        <w:rPr>
          <w:rFonts w:ascii="Times New Roman" w:eastAsia="Times New Roman" w:hAnsi="Times New Roman" w:cs="Times New Roman"/>
          <w:bCs/>
          <w:sz w:val="32"/>
          <w:szCs w:val="32"/>
        </w:rPr>
        <w:t xml:space="preserve">contains a detailed set of rules for </w:t>
      </w:r>
      <w:r w:rsidR="00346A9B">
        <w:rPr>
          <w:rFonts w:ascii="Times New Roman" w:eastAsia="Times New Roman" w:hAnsi="Times New Roman" w:cs="Times New Roman"/>
          <w:bCs/>
          <w:sz w:val="32"/>
          <w:szCs w:val="32"/>
        </w:rPr>
        <w:t>access</w:t>
      </w:r>
      <w:r w:rsidR="009E5D0E">
        <w:rPr>
          <w:rFonts w:ascii="Times New Roman" w:eastAsia="Times New Roman" w:hAnsi="Times New Roman" w:cs="Times New Roman"/>
          <w:bCs/>
          <w:sz w:val="32"/>
          <w:szCs w:val="32"/>
        </w:rPr>
        <w:t xml:space="preserve"> to</w:t>
      </w:r>
      <w:r w:rsidR="00346A9B">
        <w:rPr>
          <w:rFonts w:ascii="Times New Roman" w:eastAsia="Times New Roman" w:hAnsi="Times New Roman" w:cs="Times New Roman"/>
          <w:bCs/>
          <w:sz w:val="32"/>
          <w:szCs w:val="32"/>
        </w:rPr>
        <w:t xml:space="preserve"> and use of native title areas by miners and other third parties, known as the</w:t>
      </w:r>
      <w:r w:rsidR="007071D5">
        <w:rPr>
          <w:rFonts w:ascii="Times New Roman" w:eastAsia="Times New Roman" w:hAnsi="Times New Roman" w:cs="Times New Roman"/>
          <w:bCs/>
          <w:sz w:val="32"/>
          <w:szCs w:val="32"/>
        </w:rPr>
        <w:t xml:space="preserve"> </w:t>
      </w:r>
      <w:r w:rsidR="00346A9B">
        <w:rPr>
          <w:rFonts w:ascii="Times New Roman" w:eastAsia="Times New Roman" w:hAnsi="Times New Roman" w:cs="Times New Roman"/>
          <w:bCs/>
          <w:sz w:val="32"/>
          <w:szCs w:val="32"/>
        </w:rPr>
        <w:t>future act regime.</w:t>
      </w:r>
      <w:r w:rsidR="006A1C8E">
        <w:rPr>
          <w:rFonts w:ascii="Times New Roman" w:eastAsia="Times New Roman" w:hAnsi="Times New Roman" w:cs="Times New Roman"/>
          <w:bCs/>
          <w:sz w:val="32"/>
          <w:szCs w:val="32"/>
        </w:rPr>
        <w:t xml:space="preserve"> </w:t>
      </w:r>
      <w:r w:rsidR="007C1800">
        <w:rPr>
          <w:rFonts w:ascii="Times New Roman" w:eastAsia="Times New Roman" w:hAnsi="Times New Roman" w:cs="Times New Roman"/>
          <w:bCs/>
          <w:sz w:val="32"/>
          <w:szCs w:val="32"/>
        </w:rPr>
        <w:t xml:space="preserve">If I </w:t>
      </w:r>
      <w:r w:rsidR="00874E0F">
        <w:rPr>
          <w:rFonts w:ascii="Times New Roman" w:eastAsia="Times New Roman" w:hAnsi="Times New Roman" w:cs="Times New Roman"/>
          <w:bCs/>
          <w:sz w:val="32"/>
          <w:szCs w:val="32"/>
        </w:rPr>
        <w:t xml:space="preserve">stop for a moment and refer to the other </w:t>
      </w:r>
      <w:r w:rsidR="007254CA">
        <w:rPr>
          <w:rFonts w:ascii="Times New Roman" w:eastAsia="Times New Roman" w:hAnsi="Times New Roman" w:cs="Times New Roman"/>
          <w:bCs/>
          <w:sz w:val="32"/>
          <w:szCs w:val="32"/>
        </w:rPr>
        <w:t xml:space="preserve">legal </w:t>
      </w:r>
      <w:r w:rsidR="00874E0F">
        <w:rPr>
          <w:rFonts w:ascii="Times New Roman" w:eastAsia="Times New Roman" w:hAnsi="Times New Roman" w:cs="Times New Roman"/>
          <w:bCs/>
          <w:sz w:val="32"/>
          <w:szCs w:val="32"/>
        </w:rPr>
        <w:t xml:space="preserve">mechanism </w:t>
      </w:r>
      <w:r w:rsidR="007254CA">
        <w:rPr>
          <w:rFonts w:ascii="Times New Roman" w:eastAsia="Times New Roman" w:hAnsi="Times New Roman" w:cs="Times New Roman"/>
          <w:bCs/>
          <w:sz w:val="32"/>
          <w:szCs w:val="32"/>
        </w:rPr>
        <w:t>in Australia</w:t>
      </w:r>
      <w:r w:rsidR="00496BAB">
        <w:rPr>
          <w:rFonts w:ascii="Times New Roman" w:eastAsia="Times New Roman" w:hAnsi="Times New Roman" w:cs="Times New Roman"/>
          <w:bCs/>
          <w:sz w:val="32"/>
          <w:szCs w:val="32"/>
        </w:rPr>
        <w:t>, statutory land rights, you see that in the Northern Territory for example, Aboriginal people</w:t>
      </w:r>
      <w:r w:rsidR="00A94B98">
        <w:rPr>
          <w:rFonts w:ascii="Times New Roman" w:eastAsia="Times New Roman" w:hAnsi="Times New Roman" w:cs="Times New Roman"/>
          <w:bCs/>
          <w:sz w:val="32"/>
          <w:szCs w:val="32"/>
        </w:rPr>
        <w:t xml:space="preserve"> since 1978</w:t>
      </w:r>
      <w:r w:rsidR="00496BAB">
        <w:rPr>
          <w:rFonts w:ascii="Times New Roman" w:eastAsia="Times New Roman" w:hAnsi="Times New Roman" w:cs="Times New Roman"/>
          <w:bCs/>
          <w:sz w:val="32"/>
          <w:szCs w:val="32"/>
        </w:rPr>
        <w:t xml:space="preserve"> have </w:t>
      </w:r>
      <w:r w:rsidR="00A94B98">
        <w:rPr>
          <w:rFonts w:ascii="Times New Roman" w:eastAsia="Times New Roman" w:hAnsi="Times New Roman" w:cs="Times New Roman"/>
          <w:bCs/>
          <w:sz w:val="32"/>
          <w:szCs w:val="32"/>
        </w:rPr>
        <w:t xml:space="preserve">had </w:t>
      </w:r>
      <w:r w:rsidR="00496BAB">
        <w:rPr>
          <w:rFonts w:ascii="Times New Roman" w:eastAsia="Times New Roman" w:hAnsi="Times New Roman" w:cs="Times New Roman"/>
          <w:bCs/>
          <w:sz w:val="32"/>
          <w:szCs w:val="32"/>
        </w:rPr>
        <w:t xml:space="preserve">a veto over mining and other development on their land. </w:t>
      </w:r>
      <w:r w:rsidR="00A94B98">
        <w:rPr>
          <w:rFonts w:ascii="Times New Roman" w:eastAsia="Times New Roman" w:hAnsi="Times New Roman" w:cs="Times New Roman"/>
          <w:bCs/>
          <w:sz w:val="32"/>
          <w:szCs w:val="32"/>
        </w:rPr>
        <w:t>The principle of free, prior and informed consent</w:t>
      </w:r>
      <w:r w:rsidR="00505E3F">
        <w:rPr>
          <w:rFonts w:ascii="Times New Roman" w:eastAsia="Times New Roman" w:hAnsi="Times New Roman" w:cs="Times New Roman"/>
          <w:bCs/>
          <w:sz w:val="32"/>
          <w:szCs w:val="32"/>
        </w:rPr>
        <w:t xml:space="preserve"> referred to in Article 32(2) applies. Indigenous negotiators sought to have the same </w:t>
      </w:r>
      <w:r w:rsidR="007E1A00">
        <w:rPr>
          <w:rFonts w:ascii="Times New Roman" w:eastAsia="Times New Roman" w:hAnsi="Times New Roman" w:cs="Times New Roman"/>
          <w:bCs/>
          <w:sz w:val="32"/>
          <w:szCs w:val="32"/>
        </w:rPr>
        <w:t xml:space="preserve">consent principle inserted in the federal native title legislation enacted after the </w:t>
      </w:r>
      <w:r w:rsidR="007E1A00">
        <w:rPr>
          <w:rFonts w:ascii="Times New Roman" w:eastAsia="Times New Roman" w:hAnsi="Times New Roman" w:cs="Times New Roman"/>
          <w:bCs/>
          <w:i/>
          <w:iCs/>
          <w:sz w:val="32"/>
          <w:szCs w:val="32"/>
        </w:rPr>
        <w:t xml:space="preserve">Mabo No 2 </w:t>
      </w:r>
      <w:r w:rsidR="007E1A00">
        <w:rPr>
          <w:rFonts w:ascii="Times New Roman" w:eastAsia="Times New Roman" w:hAnsi="Times New Roman" w:cs="Times New Roman"/>
          <w:bCs/>
          <w:sz w:val="32"/>
          <w:szCs w:val="32"/>
        </w:rPr>
        <w:t>decision in 1992. But the Commonwealth government rejected that idea</w:t>
      </w:r>
      <w:r w:rsidR="00D1588F">
        <w:rPr>
          <w:rFonts w:ascii="Times New Roman" w:eastAsia="Times New Roman" w:hAnsi="Times New Roman" w:cs="Times New Roman"/>
          <w:bCs/>
          <w:sz w:val="32"/>
          <w:szCs w:val="32"/>
        </w:rPr>
        <w:t>.</w:t>
      </w:r>
    </w:p>
    <w:p w14:paraId="75F46931" w14:textId="3C74725D" w:rsidR="00D1588F" w:rsidRDefault="00D1588F" w:rsidP="000A35C0">
      <w:pPr>
        <w:spacing w:line="360" w:lineRule="auto"/>
        <w:jc w:val="both"/>
        <w:rPr>
          <w:rFonts w:ascii="Times New Roman" w:eastAsia="Times New Roman" w:hAnsi="Times New Roman" w:cs="Times New Roman"/>
          <w:bCs/>
          <w:sz w:val="32"/>
          <w:szCs w:val="32"/>
        </w:rPr>
      </w:pPr>
    </w:p>
    <w:p w14:paraId="1A6C9A1A" w14:textId="195BF935" w:rsidR="001E4610" w:rsidRDefault="00D1588F"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Instead the </w:t>
      </w:r>
      <w:r w:rsidR="001E1C51">
        <w:rPr>
          <w:rFonts w:ascii="Times New Roman" w:eastAsia="Times New Roman" w:hAnsi="Times New Roman" w:cs="Times New Roman"/>
          <w:bCs/>
          <w:sz w:val="32"/>
          <w:szCs w:val="32"/>
        </w:rPr>
        <w:t xml:space="preserve">mechanisms designed to </w:t>
      </w:r>
      <w:r w:rsidR="000B1252">
        <w:rPr>
          <w:rFonts w:ascii="Times New Roman" w:eastAsia="Times New Roman" w:hAnsi="Times New Roman" w:cs="Times New Roman"/>
          <w:bCs/>
          <w:sz w:val="32"/>
          <w:szCs w:val="32"/>
        </w:rPr>
        <w:t>offer native title holders some legal safeguards in the face of proposed development on their land</w:t>
      </w:r>
      <w:r w:rsidR="00E809A2">
        <w:rPr>
          <w:rFonts w:ascii="Times New Roman" w:eastAsia="Times New Roman" w:hAnsi="Times New Roman" w:cs="Times New Roman"/>
          <w:bCs/>
          <w:sz w:val="32"/>
          <w:szCs w:val="32"/>
        </w:rPr>
        <w:t xml:space="preserve"> consist of procedural rights </w:t>
      </w:r>
      <w:r w:rsidR="006C37FA">
        <w:rPr>
          <w:rFonts w:ascii="Times New Roman" w:eastAsia="Times New Roman" w:hAnsi="Times New Roman" w:cs="Times New Roman"/>
          <w:bCs/>
          <w:sz w:val="32"/>
          <w:szCs w:val="32"/>
        </w:rPr>
        <w:t xml:space="preserve">arranged in a spectrum. </w:t>
      </w:r>
      <w:r w:rsidR="00B10C74">
        <w:rPr>
          <w:rFonts w:ascii="Times New Roman" w:eastAsia="Times New Roman" w:hAnsi="Times New Roman" w:cs="Times New Roman"/>
          <w:bCs/>
          <w:sz w:val="32"/>
          <w:szCs w:val="32"/>
        </w:rPr>
        <w:t>I</w:t>
      </w:r>
      <w:r w:rsidR="006C37FA">
        <w:rPr>
          <w:rFonts w:ascii="Times New Roman" w:eastAsia="Times New Roman" w:hAnsi="Times New Roman" w:cs="Times New Roman"/>
          <w:bCs/>
          <w:sz w:val="32"/>
          <w:szCs w:val="32"/>
        </w:rPr>
        <w:t>n the design of that spectrum</w:t>
      </w:r>
      <w:r w:rsidR="00B10C74">
        <w:rPr>
          <w:rFonts w:ascii="Times New Roman" w:eastAsia="Times New Roman" w:hAnsi="Times New Roman" w:cs="Times New Roman"/>
          <w:bCs/>
          <w:sz w:val="32"/>
          <w:szCs w:val="32"/>
        </w:rPr>
        <w:t>, there is some relationship</w:t>
      </w:r>
      <w:r w:rsidR="006C37FA">
        <w:rPr>
          <w:rFonts w:ascii="Times New Roman" w:eastAsia="Times New Roman" w:hAnsi="Times New Roman" w:cs="Times New Roman"/>
          <w:bCs/>
          <w:sz w:val="32"/>
          <w:szCs w:val="32"/>
        </w:rPr>
        <w:t xml:space="preserve"> between the seriousness of the impact of the proposed development</w:t>
      </w:r>
      <w:r w:rsidR="00B10C74">
        <w:rPr>
          <w:rFonts w:ascii="Times New Roman" w:eastAsia="Times New Roman" w:hAnsi="Times New Roman" w:cs="Times New Roman"/>
          <w:bCs/>
          <w:sz w:val="32"/>
          <w:szCs w:val="32"/>
        </w:rPr>
        <w:t>. But by no means can it be said that there is a precise correspondence between the two.</w:t>
      </w:r>
      <w:r w:rsidR="00F21D48">
        <w:rPr>
          <w:rFonts w:ascii="Times New Roman" w:eastAsia="Times New Roman" w:hAnsi="Times New Roman" w:cs="Times New Roman"/>
          <w:bCs/>
          <w:sz w:val="32"/>
          <w:szCs w:val="32"/>
        </w:rPr>
        <w:t xml:space="preserve"> </w:t>
      </w:r>
      <w:r w:rsidR="000F3B8A">
        <w:rPr>
          <w:rFonts w:ascii="Times New Roman" w:eastAsia="Times New Roman" w:hAnsi="Times New Roman" w:cs="Times New Roman"/>
          <w:bCs/>
          <w:sz w:val="32"/>
          <w:szCs w:val="32"/>
        </w:rPr>
        <w:t xml:space="preserve">For example, </w:t>
      </w:r>
      <w:r w:rsidR="00E75F4B">
        <w:rPr>
          <w:rFonts w:ascii="Times New Roman" w:eastAsia="Times New Roman" w:hAnsi="Times New Roman" w:cs="Times New Roman"/>
          <w:bCs/>
          <w:sz w:val="32"/>
          <w:szCs w:val="32"/>
        </w:rPr>
        <w:t xml:space="preserve">public works may only attract </w:t>
      </w:r>
      <w:r w:rsidR="00AA483C">
        <w:rPr>
          <w:rFonts w:ascii="Times New Roman" w:eastAsia="Times New Roman" w:hAnsi="Times New Roman" w:cs="Times New Roman"/>
          <w:bCs/>
          <w:sz w:val="32"/>
          <w:szCs w:val="32"/>
        </w:rPr>
        <w:t>a right to notice and an opportunity to comment.</w:t>
      </w:r>
    </w:p>
    <w:p w14:paraId="3998F317" w14:textId="77777777" w:rsidR="001E4610" w:rsidRDefault="001E4610" w:rsidP="000A35C0">
      <w:pPr>
        <w:spacing w:line="360" w:lineRule="auto"/>
        <w:jc w:val="both"/>
        <w:rPr>
          <w:rFonts w:ascii="Times New Roman" w:eastAsia="Times New Roman" w:hAnsi="Times New Roman" w:cs="Times New Roman"/>
          <w:bCs/>
          <w:sz w:val="32"/>
          <w:szCs w:val="32"/>
        </w:rPr>
      </w:pPr>
    </w:p>
    <w:p w14:paraId="654C0245" w14:textId="75B2FC75" w:rsidR="00F21D48" w:rsidRDefault="009F5537"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lastRenderedPageBreak/>
        <w:t>M</w:t>
      </w:r>
      <w:r w:rsidR="00F21D48">
        <w:rPr>
          <w:rFonts w:ascii="Times New Roman" w:eastAsia="Times New Roman" w:hAnsi="Times New Roman" w:cs="Times New Roman"/>
          <w:bCs/>
          <w:sz w:val="32"/>
          <w:szCs w:val="32"/>
        </w:rPr>
        <w:t xml:space="preserve">ining leases and compulsory acquisitions </w:t>
      </w:r>
      <w:r w:rsidR="00886AB8">
        <w:rPr>
          <w:rFonts w:ascii="Times New Roman" w:eastAsia="Times New Roman" w:hAnsi="Times New Roman" w:cs="Times New Roman"/>
          <w:bCs/>
          <w:sz w:val="32"/>
          <w:szCs w:val="32"/>
        </w:rPr>
        <w:t xml:space="preserve">require </w:t>
      </w:r>
      <w:r w:rsidR="002354A1">
        <w:rPr>
          <w:rFonts w:ascii="Times New Roman" w:eastAsia="Times New Roman" w:hAnsi="Times New Roman" w:cs="Times New Roman"/>
          <w:bCs/>
          <w:sz w:val="32"/>
          <w:szCs w:val="32"/>
        </w:rPr>
        <w:t>observance of the most demanding procedural right</w:t>
      </w:r>
      <w:r w:rsidR="007326FA">
        <w:rPr>
          <w:rFonts w:ascii="Times New Roman" w:eastAsia="Times New Roman" w:hAnsi="Times New Roman" w:cs="Times New Roman"/>
          <w:bCs/>
          <w:sz w:val="32"/>
          <w:szCs w:val="32"/>
        </w:rPr>
        <w:t xml:space="preserve">s on the spectrum: the so-called ‘right to negotiate’. This is </w:t>
      </w:r>
      <w:r w:rsidR="00DE2F8D">
        <w:rPr>
          <w:rFonts w:ascii="Times New Roman" w:eastAsia="Times New Roman" w:hAnsi="Times New Roman" w:cs="Times New Roman"/>
          <w:bCs/>
          <w:sz w:val="32"/>
          <w:szCs w:val="32"/>
        </w:rPr>
        <w:t xml:space="preserve">a ‘stop the clock’ mechanism, in that </w:t>
      </w:r>
      <w:r w:rsidR="00AF671C">
        <w:rPr>
          <w:rFonts w:ascii="Times New Roman" w:eastAsia="Times New Roman" w:hAnsi="Times New Roman" w:cs="Times New Roman"/>
          <w:bCs/>
          <w:sz w:val="32"/>
          <w:szCs w:val="32"/>
        </w:rPr>
        <w:t>development cannot proceed for between 6 and 12 months on major projects</w:t>
      </w:r>
      <w:r w:rsidR="000A0BA5">
        <w:rPr>
          <w:rFonts w:ascii="Times New Roman" w:eastAsia="Times New Roman" w:hAnsi="Times New Roman" w:cs="Times New Roman"/>
          <w:bCs/>
          <w:sz w:val="32"/>
          <w:szCs w:val="32"/>
        </w:rPr>
        <w:t xml:space="preserve"> and proponents are required at least for a period of some months to engage in good faith negotiations with native title parties about the proposed development</w:t>
      </w:r>
      <w:r w:rsidR="006A187C">
        <w:rPr>
          <w:rFonts w:ascii="Times New Roman" w:eastAsia="Times New Roman" w:hAnsi="Times New Roman" w:cs="Times New Roman"/>
          <w:bCs/>
          <w:sz w:val="32"/>
          <w:szCs w:val="32"/>
        </w:rPr>
        <w:t>.</w:t>
      </w:r>
      <w:r w:rsidR="00AF671C">
        <w:rPr>
          <w:rFonts w:ascii="Times New Roman" w:eastAsia="Times New Roman" w:hAnsi="Times New Roman" w:cs="Times New Roman"/>
          <w:bCs/>
          <w:sz w:val="32"/>
          <w:szCs w:val="32"/>
        </w:rPr>
        <w:t xml:space="preserve"> In reality, given </w:t>
      </w:r>
      <w:r w:rsidR="00F61826">
        <w:rPr>
          <w:rFonts w:ascii="Times New Roman" w:eastAsia="Times New Roman" w:hAnsi="Times New Roman" w:cs="Times New Roman"/>
          <w:bCs/>
          <w:sz w:val="32"/>
          <w:szCs w:val="32"/>
        </w:rPr>
        <w:t xml:space="preserve">environmental and </w:t>
      </w:r>
      <w:r w:rsidR="00AF671C">
        <w:rPr>
          <w:rFonts w:ascii="Times New Roman" w:eastAsia="Times New Roman" w:hAnsi="Times New Roman" w:cs="Times New Roman"/>
          <w:bCs/>
          <w:sz w:val="32"/>
          <w:szCs w:val="32"/>
        </w:rPr>
        <w:t xml:space="preserve">other approvals </w:t>
      </w:r>
      <w:r w:rsidR="00F61826">
        <w:rPr>
          <w:rFonts w:ascii="Times New Roman" w:eastAsia="Times New Roman" w:hAnsi="Times New Roman" w:cs="Times New Roman"/>
          <w:bCs/>
          <w:sz w:val="32"/>
          <w:szCs w:val="32"/>
        </w:rPr>
        <w:t>for large mining projects</w:t>
      </w:r>
      <w:r w:rsidR="006A187C">
        <w:rPr>
          <w:rFonts w:ascii="Times New Roman" w:eastAsia="Times New Roman" w:hAnsi="Times New Roman" w:cs="Times New Roman"/>
          <w:bCs/>
          <w:sz w:val="32"/>
          <w:szCs w:val="32"/>
        </w:rPr>
        <w:t xml:space="preserve"> can take much longer, these requirements for a native title clearance are often accommodated as a parallel process</w:t>
      </w:r>
      <w:r w:rsidR="00137C89">
        <w:rPr>
          <w:rFonts w:ascii="Times New Roman" w:eastAsia="Times New Roman" w:hAnsi="Times New Roman" w:cs="Times New Roman"/>
          <w:bCs/>
          <w:sz w:val="32"/>
          <w:szCs w:val="32"/>
        </w:rPr>
        <w:t xml:space="preserve"> as all the permissions necessary to proceed are gathered up by the proponent.</w:t>
      </w:r>
    </w:p>
    <w:p w14:paraId="0CBD6016" w14:textId="77777777" w:rsidR="00F21D48" w:rsidRDefault="00F21D48" w:rsidP="000A35C0">
      <w:pPr>
        <w:spacing w:line="360" w:lineRule="auto"/>
        <w:jc w:val="both"/>
        <w:rPr>
          <w:rFonts w:ascii="Times New Roman" w:eastAsia="Times New Roman" w:hAnsi="Times New Roman" w:cs="Times New Roman"/>
          <w:bCs/>
          <w:sz w:val="32"/>
          <w:szCs w:val="32"/>
        </w:rPr>
      </w:pPr>
    </w:p>
    <w:p w14:paraId="4E7FDC6E" w14:textId="10CCFF24" w:rsidR="00447B02" w:rsidRPr="003A0DD9" w:rsidRDefault="00F21D48"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It is almost never the case that </w:t>
      </w:r>
      <w:r w:rsidR="003A0DD9">
        <w:rPr>
          <w:rFonts w:ascii="Times New Roman" w:eastAsia="Times New Roman" w:hAnsi="Times New Roman" w:cs="Times New Roman"/>
          <w:bCs/>
          <w:sz w:val="32"/>
          <w:szCs w:val="32"/>
        </w:rPr>
        <w:t xml:space="preserve">even high-impact projects will </w:t>
      </w:r>
      <w:r w:rsidR="003A0DD9">
        <w:rPr>
          <w:rFonts w:ascii="Times New Roman" w:eastAsia="Times New Roman" w:hAnsi="Times New Roman" w:cs="Times New Roman"/>
          <w:bCs/>
          <w:i/>
          <w:iCs/>
          <w:sz w:val="32"/>
          <w:szCs w:val="32"/>
        </w:rPr>
        <w:t xml:space="preserve">legally require consent </w:t>
      </w:r>
      <w:r w:rsidR="003A0DD9">
        <w:rPr>
          <w:rFonts w:ascii="Times New Roman" w:eastAsia="Times New Roman" w:hAnsi="Times New Roman" w:cs="Times New Roman"/>
          <w:bCs/>
          <w:sz w:val="32"/>
          <w:szCs w:val="32"/>
        </w:rPr>
        <w:t xml:space="preserve">from the </w:t>
      </w:r>
      <w:r w:rsidR="00137C89">
        <w:rPr>
          <w:rFonts w:ascii="Times New Roman" w:eastAsia="Times New Roman" w:hAnsi="Times New Roman" w:cs="Times New Roman"/>
          <w:bCs/>
          <w:sz w:val="32"/>
          <w:szCs w:val="32"/>
        </w:rPr>
        <w:t xml:space="preserve">native title </w:t>
      </w:r>
      <w:r w:rsidR="00F273EC">
        <w:rPr>
          <w:rFonts w:ascii="Times New Roman" w:eastAsia="Times New Roman" w:hAnsi="Times New Roman" w:cs="Times New Roman"/>
          <w:bCs/>
          <w:sz w:val="32"/>
          <w:szCs w:val="32"/>
        </w:rPr>
        <w:t>holders.</w:t>
      </w:r>
    </w:p>
    <w:p w14:paraId="7A7AD011" w14:textId="77777777" w:rsidR="00447B02" w:rsidRDefault="00447B02" w:rsidP="000A35C0">
      <w:pPr>
        <w:spacing w:line="360" w:lineRule="auto"/>
        <w:jc w:val="both"/>
        <w:rPr>
          <w:rFonts w:ascii="Times New Roman" w:eastAsia="Times New Roman" w:hAnsi="Times New Roman" w:cs="Times New Roman"/>
          <w:bCs/>
          <w:sz w:val="32"/>
          <w:szCs w:val="32"/>
        </w:rPr>
      </w:pPr>
    </w:p>
    <w:p w14:paraId="63050D46" w14:textId="77777777" w:rsidR="009D371F" w:rsidRDefault="00AF7357"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There are elaborate procedures for agreement-making about </w:t>
      </w:r>
      <w:r w:rsidR="00447B02">
        <w:rPr>
          <w:rFonts w:ascii="Times New Roman" w:eastAsia="Times New Roman" w:hAnsi="Times New Roman" w:cs="Times New Roman"/>
          <w:bCs/>
          <w:sz w:val="32"/>
          <w:szCs w:val="32"/>
        </w:rPr>
        <w:t>future development</w:t>
      </w:r>
      <w:r w:rsidR="00735ACA">
        <w:rPr>
          <w:rFonts w:ascii="Times New Roman" w:eastAsia="Times New Roman" w:hAnsi="Times New Roman" w:cs="Times New Roman"/>
          <w:bCs/>
          <w:sz w:val="32"/>
          <w:szCs w:val="32"/>
        </w:rPr>
        <w:t xml:space="preserve">. These can displace the legal rules I have described </w:t>
      </w:r>
      <w:r w:rsidR="00775E89">
        <w:rPr>
          <w:rFonts w:ascii="Times New Roman" w:eastAsia="Times New Roman" w:hAnsi="Times New Roman" w:cs="Times New Roman"/>
          <w:bCs/>
          <w:sz w:val="32"/>
          <w:szCs w:val="32"/>
        </w:rPr>
        <w:t>under the heading of</w:t>
      </w:r>
      <w:r w:rsidR="00735ACA">
        <w:rPr>
          <w:rFonts w:ascii="Times New Roman" w:eastAsia="Times New Roman" w:hAnsi="Times New Roman" w:cs="Times New Roman"/>
          <w:bCs/>
          <w:sz w:val="32"/>
          <w:szCs w:val="32"/>
        </w:rPr>
        <w:t xml:space="preserve"> the future act regime</w:t>
      </w:r>
      <w:r w:rsidR="000B4A9E">
        <w:rPr>
          <w:rFonts w:ascii="Times New Roman" w:eastAsia="Times New Roman" w:hAnsi="Times New Roman" w:cs="Times New Roman"/>
          <w:bCs/>
          <w:sz w:val="32"/>
          <w:szCs w:val="32"/>
        </w:rPr>
        <w:t xml:space="preserve">. </w:t>
      </w:r>
      <w:r w:rsidR="005E6DE8">
        <w:rPr>
          <w:rFonts w:ascii="Times New Roman" w:eastAsia="Times New Roman" w:hAnsi="Times New Roman" w:cs="Times New Roman"/>
          <w:bCs/>
          <w:sz w:val="32"/>
          <w:szCs w:val="32"/>
        </w:rPr>
        <w:t>Some very substantial benefit agreements have been concluded by mining companies with Aboriginal groups using the legal mechanisms provided under the Native Title Act</w:t>
      </w:r>
      <w:r w:rsidR="009D371F">
        <w:rPr>
          <w:rFonts w:ascii="Times New Roman" w:eastAsia="Times New Roman" w:hAnsi="Times New Roman" w:cs="Times New Roman"/>
          <w:bCs/>
          <w:sz w:val="32"/>
          <w:szCs w:val="32"/>
        </w:rPr>
        <w:t xml:space="preserve">. </w:t>
      </w:r>
    </w:p>
    <w:p w14:paraId="185C1E1A" w14:textId="77777777" w:rsidR="009D371F" w:rsidRDefault="009D371F" w:rsidP="000A35C0">
      <w:pPr>
        <w:spacing w:line="360" w:lineRule="auto"/>
        <w:jc w:val="both"/>
        <w:rPr>
          <w:rFonts w:ascii="Times New Roman" w:eastAsia="Times New Roman" w:hAnsi="Times New Roman" w:cs="Times New Roman"/>
          <w:bCs/>
          <w:sz w:val="32"/>
          <w:szCs w:val="32"/>
        </w:rPr>
      </w:pPr>
    </w:p>
    <w:p w14:paraId="5A543379" w14:textId="53DB1FB4" w:rsidR="00D1588F" w:rsidRPr="007E1A00" w:rsidRDefault="000B4A9E"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But the important point to make is that they constitute voluntary alternatives</w:t>
      </w:r>
      <w:r w:rsidR="00983B9F">
        <w:rPr>
          <w:rFonts w:ascii="Times New Roman" w:eastAsia="Times New Roman" w:hAnsi="Times New Roman" w:cs="Times New Roman"/>
          <w:bCs/>
          <w:sz w:val="32"/>
          <w:szCs w:val="32"/>
        </w:rPr>
        <w:t xml:space="preserve">. If proponents of development wish to insist on their </w:t>
      </w:r>
      <w:r w:rsidR="009835FD">
        <w:rPr>
          <w:rFonts w:ascii="Times New Roman" w:eastAsia="Times New Roman" w:hAnsi="Times New Roman" w:cs="Times New Roman"/>
          <w:bCs/>
          <w:sz w:val="32"/>
          <w:szCs w:val="32"/>
        </w:rPr>
        <w:t xml:space="preserve">legal </w:t>
      </w:r>
      <w:r w:rsidR="00983B9F">
        <w:rPr>
          <w:rFonts w:ascii="Times New Roman" w:eastAsia="Times New Roman" w:hAnsi="Times New Roman" w:cs="Times New Roman"/>
          <w:bCs/>
          <w:sz w:val="32"/>
          <w:szCs w:val="32"/>
        </w:rPr>
        <w:t>rights</w:t>
      </w:r>
      <w:r w:rsidR="009835FD">
        <w:rPr>
          <w:rFonts w:ascii="Times New Roman" w:eastAsia="Times New Roman" w:hAnsi="Times New Roman" w:cs="Times New Roman"/>
          <w:bCs/>
          <w:sz w:val="32"/>
          <w:szCs w:val="32"/>
        </w:rPr>
        <w:t xml:space="preserve"> to follow the development rules of the future act regime, then </w:t>
      </w:r>
      <w:r w:rsidR="001E3C30">
        <w:rPr>
          <w:rFonts w:ascii="Times New Roman" w:eastAsia="Times New Roman" w:hAnsi="Times New Roman" w:cs="Times New Roman"/>
          <w:bCs/>
          <w:sz w:val="32"/>
          <w:szCs w:val="32"/>
        </w:rPr>
        <w:t>there is generally little that native title holders can do about that.</w:t>
      </w:r>
      <w:r w:rsidR="00983B9F">
        <w:rPr>
          <w:rFonts w:ascii="Times New Roman" w:eastAsia="Times New Roman" w:hAnsi="Times New Roman" w:cs="Times New Roman"/>
          <w:bCs/>
          <w:sz w:val="32"/>
          <w:szCs w:val="32"/>
        </w:rPr>
        <w:t xml:space="preserve"> In the </w:t>
      </w:r>
      <w:r w:rsidR="00983B9F">
        <w:rPr>
          <w:rFonts w:ascii="Times New Roman" w:eastAsia="Times New Roman" w:hAnsi="Times New Roman" w:cs="Times New Roman"/>
          <w:bCs/>
          <w:sz w:val="32"/>
          <w:szCs w:val="32"/>
        </w:rPr>
        <w:lastRenderedPageBreak/>
        <w:t xml:space="preserve">area of mining </w:t>
      </w:r>
      <w:r w:rsidR="002F69A6">
        <w:rPr>
          <w:rFonts w:ascii="Times New Roman" w:eastAsia="Times New Roman" w:hAnsi="Times New Roman" w:cs="Times New Roman"/>
          <w:bCs/>
          <w:sz w:val="32"/>
          <w:szCs w:val="32"/>
        </w:rPr>
        <w:t xml:space="preserve">history over the last 25 years shows that </w:t>
      </w:r>
      <w:r w:rsidR="00E31D39">
        <w:rPr>
          <w:rFonts w:ascii="Times New Roman" w:eastAsia="Times New Roman" w:hAnsi="Times New Roman" w:cs="Times New Roman"/>
          <w:bCs/>
          <w:sz w:val="32"/>
          <w:szCs w:val="32"/>
        </w:rPr>
        <w:t>project proponents</w:t>
      </w:r>
      <w:r w:rsidR="002F69A6">
        <w:rPr>
          <w:rFonts w:ascii="Times New Roman" w:eastAsia="Times New Roman" w:hAnsi="Times New Roman" w:cs="Times New Roman"/>
          <w:bCs/>
          <w:sz w:val="32"/>
          <w:szCs w:val="32"/>
        </w:rPr>
        <w:t xml:space="preserve"> will </w:t>
      </w:r>
      <w:r w:rsidR="006310F4">
        <w:rPr>
          <w:rFonts w:ascii="Times New Roman" w:eastAsia="Times New Roman" w:hAnsi="Times New Roman" w:cs="Times New Roman"/>
          <w:bCs/>
          <w:sz w:val="32"/>
          <w:szCs w:val="32"/>
        </w:rPr>
        <w:t xml:space="preserve">get native title clearance on the grant of their mining lease. </w:t>
      </w:r>
      <w:r w:rsidR="00697097">
        <w:rPr>
          <w:rFonts w:ascii="Times New Roman" w:eastAsia="Times New Roman" w:hAnsi="Times New Roman" w:cs="Times New Roman"/>
          <w:bCs/>
          <w:sz w:val="32"/>
          <w:szCs w:val="32"/>
        </w:rPr>
        <w:t xml:space="preserve">The </w:t>
      </w:r>
      <w:r w:rsidR="0028616B">
        <w:rPr>
          <w:rFonts w:ascii="Times New Roman" w:eastAsia="Times New Roman" w:hAnsi="Times New Roman" w:cs="Times New Roman"/>
          <w:bCs/>
          <w:sz w:val="32"/>
          <w:szCs w:val="32"/>
        </w:rPr>
        <w:t>specialist Tribunal that arbitrates disputes over the grant of mining leases</w:t>
      </w:r>
      <w:r w:rsidR="00697097">
        <w:rPr>
          <w:rFonts w:ascii="Times New Roman" w:eastAsia="Times New Roman" w:hAnsi="Times New Roman" w:cs="Times New Roman"/>
          <w:bCs/>
          <w:sz w:val="32"/>
          <w:szCs w:val="32"/>
        </w:rPr>
        <w:t xml:space="preserve"> </w:t>
      </w:r>
      <w:r w:rsidR="00697097" w:rsidRPr="00847EC1">
        <w:rPr>
          <w:rFonts w:ascii="Times New Roman" w:eastAsia="Times New Roman" w:hAnsi="Times New Roman" w:cs="Times New Roman"/>
          <w:bCs/>
          <w:i/>
          <w:iCs/>
          <w:sz w:val="32"/>
          <w:szCs w:val="32"/>
        </w:rPr>
        <w:t>is</w:t>
      </w:r>
      <w:r w:rsidR="00697097">
        <w:rPr>
          <w:rFonts w:ascii="Times New Roman" w:eastAsia="Times New Roman" w:hAnsi="Times New Roman" w:cs="Times New Roman"/>
          <w:bCs/>
          <w:sz w:val="32"/>
          <w:szCs w:val="32"/>
        </w:rPr>
        <w:t xml:space="preserve"> </w:t>
      </w:r>
      <w:r w:rsidR="00847EC1">
        <w:rPr>
          <w:rFonts w:ascii="Times New Roman" w:eastAsia="Times New Roman" w:hAnsi="Times New Roman" w:cs="Times New Roman"/>
          <w:bCs/>
          <w:sz w:val="32"/>
          <w:szCs w:val="32"/>
        </w:rPr>
        <w:t xml:space="preserve">legally </w:t>
      </w:r>
      <w:r w:rsidR="00697097">
        <w:rPr>
          <w:rFonts w:ascii="Times New Roman" w:eastAsia="Times New Roman" w:hAnsi="Times New Roman" w:cs="Times New Roman"/>
          <w:bCs/>
          <w:sz w:val="32"/>
          <w:szCs w:val="32"/>
        </w:rPr>
        <w:t xml:space="preserve">required to </w:t>
      </w:r>
      <w:r w:rsidR="00870C7F">
        <w:rPr>
          <w:rFonts w:ascii="Times New Roman" w:eastAsia="Times New Roman" w:hAnsi="Times New Roman" w:cs="Times New Roman"/>
          <w:bCs/>
          <w:sz w:val="32"/>
          <w:szCs w:val="32"/>
        </w:rPr>
        <w:t>take account of</w:t>
      </w:r>
      <w:r w:rsidR="00697097">
        <w:rPr>
          <w:rFonts w:ascii="Times New Roman" w:eastAsia="Times New Roman" w:hAnsi="Times New Roman" w:cs="Times New Roman"/>
          <w:bCs/>
          <w:sz w:val="32"/>
          <w:szCs w:val="32"/>
        </w:rPr>
        <w:t xml:space="preserve"> the impact on native title rights, </w:t>
      </w:r>
      <w:r w:rsidR="00D277B8">
        <w:rPr>
          <w:rFonts w:ascii="Times New Roman" w:eastAsia="Times New Roman" w:hAnsi="Times New Roman" w:cs="Times New Roman"/>
          <w:bCs/>
          <w:sz w:val="32"/>
          <w:szCs w:val="32"/>
        </w:rPr>
        <w:t xml:space="preserve">the </w:t>
      </w:r>
      <w:r w:rsidR="000B15E2">
        <w:rPr>
          <w:rFonts w:ascii="Times New Roman" w:eastAsia="Times New Roman" w:hAnsi="Times New Roman" w:cs="Times New Roman"/>
          <w:bCs/>
          <w:sz w:val="32"/>
          <w:szCs w:val="32"/>
        </w:rPr>
        <w:t>way of life, culture and traditions of the people affected</w:t>
      </w:r>
      <w:r w:rsidR="00181E7F">
        <w:rPr>
          <w:rFonts w:ascii="Times New Roman" w:eastAsia="Times New Roman" w:hAnsi="Times New Roman" w:cs="Times New Roman"/>
          <w:bCs/>
          <w:sz w:val="32"/>
          <w:szCs w:val="32"/>
        </w:rPr>
        <w:t xml:space="preserve">, </w:t>
      </w:r>
      <w:r w:rsidR="00785B66">
        <w:rPr>
          <w:rFonts w:ascii="Times New Roman" w:eastAsia="Times New Roman" w:hAnsi="Times New Roman" w:cs="Times New Roman"/>
          <w:bCs/>
          <w:sz w:val="32"/>
          <w:szCs w:val="32"/>
        </w:rPr>
        <w:t>their wishes and proposals</w:t>
      </w:r>
      <w:r w:rsidR="00870C7F">
        <w:rPr>
          <w:rFonts w:ascii="Times New Roman" w:eastAsia="Times New Roman" w:hAnsi="Times New Roman" w:cs="Times New Roman"/>
          <w:bCs/>
          <w:sz w:val="32"/>
          <w:szCs w:val="32"/>
        </w:rPr>
        <w:t>,</w:t>
      </w:r>
      <w:r w:rsidR="00785B66">
        <w:rPr>
          <w:rFonts w:ascii="Times New Roman" w:eastAsia="Times New Roman" w:hAnsi="Times New Roman" w:cs="Times New Roman"/>
          <w:bCs/>
          <w:sz w:val="32"/>
          <w:szCs w:val="32"/>
        </w:rPr>
        <w:t xml:space="preserve"> </w:t>
      </w:r>
      <w:r w:rsidR="00181E7F">
        <w:rPr>
          <w:rFonts w:ascii="Times New Roman" w:eastAsia="Times New Roman" w:hAnsi="Times New Roman" w:cs="Times New Roman"/>
          <w:bCs/>
          <w:sz w:val="32"/>
          <w:szCs w:val="32"/>
        </w:rPr>
        <w:t xml:space="preserve">the development of </w:t>
      </w:r>
      <w:r w:rsidR="00785B66">
        <w:rPr>
          <w:rFonts w:ascii="Times New Roman" w:eastAsia="Times New Roman" w:hAnsi="Times New Roman" w:cs="Times New Roman"/>
          <w:bCs/>
          <w:sz w:val="32"/>
          <w:szCs w:val="32"/>
        </w:rPr>
        <w:t xml:space="preserve">their </w:t>
      </w:r>
      <w:r w:rsidR="00181E7F">
        <w:rPr>
          <w:rFonts w:ascii="Times New Roman" w:eastAsia="Times New Roman" w:hAnsi="Times New Roman" w:cs="Times New Roman"/>
          <w:bCs/>
          <w:sz w:val="32"/>
          <w:szCs w:val="32"/>
        </w:rPr>
        <w:t>social and cultural structures</w:t>
      </w:r>
      <w:r w:rsidR="00870C7F">
        <w:rPr>
          <w:rFonts w:ascii="Times New Roman" w:eastAsia="Times New Roman" w:hAnsi="Times New Roman" w:cs="Times New Roman"/>
          <w:bCs/>
          <w:sz w:val="32"/>
          <w:szCs w:val="32"/>
        </w:rPr>
        <w:t>,</w:t>
      </w:r>
      <w:r w:rsidR="00181E7F">
        <w:rPr>
          <w:rFonts w:ascii="Times New Roman" w:eastAsia="Times New Roman" w:hAnsi="Times New Roman" w:cs="Times New Roman"/>
          <w:bCs/>
          <w:sz w:val="32"/>
          <w:szCs w:val="32"/>
        </w:rPr>
        <w:t xml:space="preserve"> and th</w:t>
      </w:r>
      <w:r w:rsidR="00554C88">
        <w:rPr>
          <w:rFonts w:ascii="Times New Roman" w:eastAsia="Times New Roman" w:hAnsi="Times New Roman" w:cs="Times New Roman"/>
          <w:bCs/>
          <w:sz w:val="32"/>
          <w:szCs w:val="32"/>
        </w:rPr>
        <w:t>e</w:t>
      </w:r>
      <w:r w:rsidR="00870C7F">
        <w:rPr>
          <w:rFonts w:ascii="Times New Roman" w:eastAsia="Times New Roman" w:hAnsi="Times New Roman" w:cs="Times New Roman"/>
          <w:bCs/>
          <w:sz w:val="32"/>
          <w:szCs w:val="32"/>
        </w:rPr>
        <w:t>ir</w:t>
      </w:r>
      <w:r w:rsidR="00554C88">
        <w:rPr>
          <w:rFonts w:ascii="Times New Roman" w:eastAsia="Times New Roman" w:hAnsi="Times New Roman" w:cs="Times New Roman"/>
          <w:bCs/>
          <w:sz w:val="32"/>
          <w:szCs w:val="32"/>
        </w:rPr>
        <w:t xml:space="preserve"> </w:t>
      </w:r>
      <w:r w:rsidR="00785B66">
        <w:rPr>
          <w:rFonts w:ascii="Times New Roman" w:eastAsia="Times New Roman" w:hAnsi="Times New Roman" w:cs="Times New Roman"/>
          <w:bCs/>
          <w:sz w:val="32"/>
          <w:szCs w:val="32"/>
        </w:rPr>
        <w:t>sacred</w:t>
      </w:r>
      <w:r w:rsidR="00554C88">
        <w:rPr>
          <w:rFonts w:ascii="Times New Roman" w:eastAsia="Times New Roman" w:hAnsi="Times New Roman" w:cs="Times New Roman"/>
          <w:bCs/>
          <w:sz w:val="32"/>
          <w:szCs w:val="32"/>
        </w:rPr>
        <w:t xml:space="preserve"> sites and weigh them against a variety of other factors including the economic value of the project to its proponents and the nation</w:t>
      </w:r>
      <w:r w:rsidR="00847EC1">
        <w:rPr>
          <w:rFonts w:ascii="Times New Roman" w:eastAsia="Times New Roman" w:hAnsi="Times New Roman" w:cs="Times New Roman"/>
          <w:bCs/>
          <w:sz w:val="32"/>
          <w:szCs w:val="32"/>
        </w:rPr>
        <w:t>. The mining approval</w:t>
      </w:r>
      <w:r w:rsidR="006310F4">
        <w:rPr>
          <w:rFonts w:ascii="Times New Roman" w:eastAsia="Times New Roman" w:hAnsi="Times New Roman" w:cs="Times New Roman"/>
          <w:bCs/>
          <w:sz w:val="32"/>
          <w:szCs w:val="32"/>
        </w:rPr>
        <w:t xml:space="preserve"> will likely have various conditions to protect cultural heritage and so on attached</w:t>
      </w:r>
      <w:r w:rsidR="00E31D39">
        <w:rPr>
          <w:rFonts w:ascii="Times New Roman" w:eastAsia="Times New Roman" w:hAnsi="Times New Roman" w:cs="Times New Roman"/>
          <w:bCs/>
          <w:sz w:val="32"/>
          <w:szCs w:val="32"/>
        </w:rPr>
        <w:t xml:space="preserve">. But </w:t>
      </w:r>
      <w:r w:rsidR="00A13404">
        <w:rPr>
          <w:rFonts w:ascii="Times New Roman" w:eastAsia="Times New Roman" w:hAnsi="Times New Roman" w:cs="Times New Roman"/>
          <w:bCs/>
          <w:sz w:val="32"/>
          <w:szCs w:val="32"/>
        </w:rPr>
        <w:t>since 1994 the Tribunal</w:t>
      </w:r>
      <w:r w:rsidR="00D3348D">
        <w:rPr>
          <w:rFonts w:ascii="Times New Roman" w:eastAsia="Times New Roman" w:hAnsi="Times New Roman" w:cs="Times New Roman"/>
          <w:bCs/>
          <w:sz w:val="32"/>
          <w:szCs w:val="32"/>
        </w:rPr>
        <w:t xml:space="preserve"> </w:t>
      </w:r>
      <w:r w:rsidR="00FC4D0E">
        <w:rPr>
          <w:rFonts w:ascii="Times New Roman" w:eastAsia="Times New Roman" w:hAnsi="Times New Roman" w:cs="Times New Roman"/>
          <w:bCs/>
          <w:sz w:val="32"/>
          <w:szCs w:val="32"/>
        </w:rPr>
        <w:t>has only refused permission to mine three times in a period when thousands of mining</w:t>
      </w:r>
      <w:r w:rsidR="0035555F">
        <w:rPr>
          <w:rFonts w:ascii="Times New Roman" w:eastAsia="Times New Roman" w:hAnsi="Times New Roman" w:cs="Times New Roman"/>
          <w:bCs/>
          <w:sz w:val="32"/>
          <w:szCs w:val="32"/>
        </w:rPr>
        <w:t xml:space="preserve"> and exploration</w:t>
      </w:r>
      <w:r w:rsidR="00FC4D0E">
        <w:rPr>
          <w:rFonts w:ascii="Times New Roman" w:eastAsia="Times New Roman" w:hAnsi="Times New Roman" w:cs="Times New Roman"/>
          <w:bCs/>
          <w:sz w:val="32"/>
          <w:szCs w:val="32"/>
        </w:rPr>
        <w:t xml:space="preserve"> tenements have been granted.</w:t>
      </w:r>
    </w:p>
    <w:p w14:paraId="1C7545FB" w14:textId="103C678F" w:rsidR="007071D5" w:rsidRDefault="007071D5" w:rsidP="000A35C0">
      <w:pPr>
        <w:spacing w:line="360" w:lineRule="auto"/>
        <w:jc w:val="both"/>
        <w:rPr>
          <w:rFonts w:ascii="Times New Roman" w:eastAsia="Times New Roman" w:hAnsi="Times New Roman" w:cs="Times New Roman"/>
          <w:bCs/>
          <w:sz w:val="32"/>
          <w:szCs w:val="32"/>
        </w:rPr>
      </w:pPr>
    </w:p>
    <w:p w14:paraId="785D8827" w14:textId="1BC9476B" w:rsidR="00763B35" w:rsidRDefault="006400CB"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There was arguably a fundamental miscalculation in the design of the </w:t>
      </w:r>
      <w:r w:rsidR="001C39B7">
        <w:rPr>
          <w:rFonts w:ascii="Times New Roman" w:eastAsia="Times New Roman" w:hAnsi="Times New Roman" w:cs="Times New Roman"/>
          <w:bCs/>
          <w:sz w:val="32"/>
          <w:szCs w:val="32"/>
        </w:rPr>
        <w:t>incentive structure for agreement-making</w:t>
      </w:r>
      <w:r w:rsidR="004C0BCC">
        <w:rPr>
          <w:rFonts w:ascii="Times New Roman" w:eastAsia="Times New Roman" w:hAnsi="Times New Roman" w:cs="Times New Roman"/>
          <w:bCs/>
          <w:sz w:val="32"/>
          <w:szCs w:val="32"/>
        </w:rPr>
        <w:t xml:space="preserve"> in relation to mining projects</w:t>
      </w:r>
      <w:r w:rsidR="00976D46">
        <w:rPr>
          <w:rFonts w:ascii="Times New Roman" w:eastAsia="Times New Roman" w:hAnsi="Times New Roman" w:cs="Times New Roman"/>
          <w:bCs/>
          <w:sz w:val="32"/>
          <w:szCs w:val="32"/>
        </w:rPr>
        <w:t xml:space="preserve">, that has worked to the structural disadvantage of Indigenous people. The </w:t>
      </w:r>
      <w:r w:rsidR="0028616B">
        <w:rPr>
          <w:rFonts w:ascii="Times New Roman" w:eastAsia="Times New Roman" w:hAnsi="Times New Roman" w:cs="Times New Roman"/>
          <w:bCs/>
          <w:sz w:val="32"/>
          <w:szCs w:val="32"/>
        </w:rPr>
        <w:t xml:space="preserve">arbitral tribunal </w:t>
      </w:r>
      <w:r w:rsidR="009D20F2">
        <w:rPr>
          <w:rFonts w:ascii="Times New Roman" w:eastAsia="Times New Roman" w:hAnsi="Times New Roman" w:cs="Times New Roman"/>
          <w:bCs/>
          <w:sz w:val="32"/>
          <w:szCs w:val="32"/>
        </w:rPr>
        <w:t>cannot attach a royalty or share-of-profits condition</w:t>
      </w:r>
      <w:r w:rsidR="00970078">
        <w:rPr>
          <w:rFonts w:ascii="Times New Roman" w:eastAsia="Times New Roman" w:hAnsi="Times New Roman" w:cs="Times New Roman"/>
          <w:bCs/>
          <w:sz w:val="32"/>
          <w:szCs w:val="32"/>
        </w:rPr>
        <w:t xml:space="preserve"> to approval for a grant</w:t>
      </w:r>
      <w:r w:rsidR="00824858">
        <w:rPr>
          <w:rFonts w:ascii="Times New Roman" w:eastAsia="Times New Roman" w:hAnsi="Times New Roman" w:cs="Times New Roman"/>
          <w:bCs/>
          <w:sz w:val="32"/>
          <w:szCs w:val="32"/>
        </w:rPr>
        <w:t xml:space="preserve">. This, together with the near-certainty </w:t>
      </w:r>
      <w:r w:rsidR="002E0F7A">
        <w:rPr>
          <w:rFonts w:ascii="Times New Roman" w:eastAsia="Times New Roman" w:hAnsi="Times New Roman" w:cs="Times New Roman"/>
          <w:bCs/>
          <w:sz w:val="32"/>
          <w:szCs w:val="32"/>
        </w:rPr>
        <w:t xml:space="preserve">that proponents have </w:t>
      </w:r>
      <w:r w:rsidR="00824858">
        <w:rPr>
          <w:rFonts w:ascii="Times New Roman" w:eastAsia="Times New Roman" w:hAnsi="Times New Roman" w:cs="Times New Roman"/>
          <w:bCs/>
          <w:sz w:val="32"/>
          <w:szCs w:val="32"/>
        </w:rPr>
        <w:t xml:space="preserve">of obtaining a grant if the matter goes to adjudication, has </w:t>
      </w:r>
      <w:r w:rsidR="00810464">
        <w:rPr>
          <w:rFonts w:ascii="Times New Roman" w:eastAsia="Times New Roman" w:hAnsi="Times New Roman" w:cs="Times New Roman"/>
          <w:bCs/>
          <w:sz w:val="32"/>
          <w:szCs w:val="32"/>
        </w:rPr>
        <w:t>diminished</w:t>
      </w:r>
      <w:r w:rsidR="00824858">
        <w:rPr>
          <w:rFonts w:ascii="Times New Roman" w:eastAsia="Times New Roman" w:hAnsi="Times New Roman" w:cs="Times New Roman"/>
          <w:bCs/>
          <w:sz w:val="32"/>
          <w:szCs w:val="32"/>
        </w:rPr>
        <w:t xml:space="preserve"> the </w:t>
      </w:r>
      <w:r w:rsidR="00AA4FFF">
        <w:rPr>
          <w:rFonts w:ascii="Times New Roman" w:eastAsia="Times New Roman" w:hAnsi="Times New Roman" w:cs="Times New Roman"/>
          <w:bCs/>
          <w:sz w:val="32"/>
          <w:szCs w:val="32"/>
        </w:rPr>
        <w:t>bargaining position of native title holders</w:t>
      </w:r>
      <w:r w:rsidR="002E0F7A">
        <w:rPr>
          <w:rFonts w:ascii="Times New Roman" w:eastAsia="Times New Roman" w:hAnsi="Times New Roman" w:cs="Times New Roman"/>
          <w:bCs/>
          <w:sz w:val="32"/>
          <w:szCs w:val="32"/>
        </w:rPr>
        <w:t>,</w:t>
      </w:r>
      <w:r w:rsidR="00556E86">
        <w:rPr>
          <w:rFonts w:ascii="Times New Roman" w:eastAsia="Times New Roman" w:hAnsi="Times New Roman" w:cs="Times New Roman"/>
          <w:bCs/>
          <w:sz w:val="32"/>
          <w:szCs w:val="32"/>
        </w:rPr>
        <w:t xml:space="preserve"> </w:t>
      </w:r>
      <w:r w:rsidR="00AA4FFF">
        <w:rPr>
          <w:rFonts w:ascii="Times New Roman" w:eastAsia="Times New Roman" w:hAnsi="Times New Roman" w:cs="Times New Roman"/>
          <w:bCs/>
          <w:sz w:val="32"/>
          <w:szCs w:val="32"/>
        </w:rPr>
        <w:t>in seeking to in</w:t>
      </w:r>
      <w:r w:rsidR="006E20A4">
        <w:rPr>
          <w:rFonts w:ascii="Times New Roman" w:eastAsia="Times New Roman" w:hAnsi="Times New Roman" w:cs="Times New Roman"/>
          <w:bCs/>
          <w:sz w:val="32"/>
          <w:szCs w:val="32"/>
        </w:rPr>
        <w:t xml:space="preserve">sist on </w:t>
      </w:r>
      <w:r w:rsidR="00A10B93">
        <w:rPr>
          <w:rFonts w:ascii="Times New Roman" w:eastAsia="Times New Roman" w:hAnsi="Times New Roman" w:cs="Times New Roman"/>
          <w:bCs/>
          <w:sz w:val="32"/>
          <w:szCs w:val="32"/>
        </w:rPr>
        <w:t>informed</w:t>
      </w:r>
      <w:r w:rsidR="006E20A4">
        <w:rPr>
          <w:rFonts w:ascii="Times New Roman" w:eastAsia="Times New Roman" w:hAnsi="Times New Roman" w:cs="Times New Roman"/>
          <w:bCs/>
          <w:sz w:val="32"/>
          <w:szCs w:val="32"/>
        </w:rPr>
        <w:t xml:space="preserve"> consent </w:t>
      </w:r>
      <w:r w:rsidR="00A10B93">
        <w:rPr>
          <w:rFonts w:ascii="Times New Roman" w:eastAsia="Times New Roman" w:hAnsi="Times New Roman" w:cs="Times New Roman"/>
          <w:bCs/>
          <w:sz w:val="32"/>
          <w:szCs w:val="32"/>
        </w:rPr>
        <w:t xml:space="preserve">and </w:t>
      </w:r>
      <w:r w:rsidR="00C863AD">
        <w:rPr>
          <w:rFonts w:ascii="Times New Roman" w:eastAsia="Times New Roman" w:hAnsi="Times New Roman" w:cs="Times New Roman"/>
          <w:bCs/>
          <w:sz w:val="32"/>
          <w:szCs w:val="32"/>
        </w:rPr>
        <w:t>to</w:t>
      </w:r>
      <w:r w:rsidR="00A10B93">
        <w:rPr>
          <w:rFonts w:ascii="Times New Roman" w:eastAsia="Times New Roman" w:hAnsi="Times New Roman" w:cs="Times New Roman"/>
          <w:bCs/>
          <w:sz w:val="32"/>
          <w:szCs w:val="32"/>
        </w:rPr>
        <w:t xml:space="preserve"> determin</w:t>
      </w:r>
      <w:r w:rsidR="00C863AD">
        <w:rPr>
          <w:rFonts w:ascii="Times New Roman" w:eastAsia="Times New Roman" w:hAnsi="Times New Roman" w:cs="Times New Roman"/>
          <w:bCs/>
          <w:sz w:val="32"/>
          <w:szCs w:val="32"/>
        </w:rPr>
        <w:t>e</w:t>
      </w:r>
      <w:r w:rsidR="00A10B93">
        <w:rPr>
          <w:rFonts w:ascii="Times New Roman" w:eastAsia="Times New Roman" w:hAnsi="Times New Roman" w:cs="Times New Roman"/>
          <w:bCs/>
          <w:sz w:val="32"/>
          <w:szCs w:val="32"/>
        </w:rPr>
        <w:t xml:space="preserve"> strategies for the development or use of their land (Article 32).</w:t>
      </w:r>
    </w:p>
    <w:p w14:paraId="5FD4EE13" w14:textId="267F68DE" w:rsidR="007071D5" w:rsidRDefault="007071D5" w:rsidP="000A35C0">
      <w:pPr>
        <w:spacing w:line="360" w:lineRule="auto"/>
        <w:jc w:val="both"/>
        <w:rPr>
          <w:rFonts w:ascii="Times New Roman" w:eastAsia="Times New Roman" w:hAnsi="Times New Roman" w:cs="Times New Roman"/>
          <w:bCs/>
          <w:sz w:val="32"/>
          <w:szCs w:val="32"/>
        </w:rPr>
      </w:pPr>
    </w:p>
    <w:p w14:paraId="00E6D329" w14:textId="2D826745" w:rsidR="004D5CD8" w:rsidRDefault="004D5CD8" w:rsidP="000A35C0">
      <w:pPr>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Compensation for dispossession</w:t>
      </w:r>
    </w:p>
    <w:p w14:paraId="42531D73" w14:textId="77777777" w:rsidR="0062393F" w:rsidRDefault="00513B77" w:rsidP="000A35C0">
      <w:pPr>
        <w:spacing w:line="360" w:lineRule="auto"/>
        <w:jc w:val="both"/>
        <w:rPr>
          <w:rFonts w:ascii="Times New Roman" w:eastAsia="Times New Roman" w:hAnsi="Times New Roman" w:cs="Times New Roman"/>
          <w:bCs/>
          <w:sz w:val="32"/>
          <w:szCs w:val="32"/>
        </w:rPr>
      </w:pPr>
      <w:r w:rsidRPr="001E128A">
        <w:rPr>
          <w:rFonts w:ascii="Times New Roman" w:eastAsia="Times New Roman" w:hAnsi="Times New Roman" w:cs="Times New Roman"/>
          <w:bCs/>
          <w:sz w:val="32"/>
          <w:szCs w:val="32"/>
          <w:highlight w:val="yellow"/>
        </w:rPr>
        <w:lastRenderedPageBreak/>
        <w:t>In terms of Article 28</w:t>
      </w:r>
      <w:r w:rsidR="00C767F2" w:rsidRPr="001E128A">
        <w:rPr>
          <w:rFonts w:ascii="Times New Roman" w:eastAsia="Times New Roman" w:hAnsi="Times New Roman" w:cs="Times New Roman"/>
          <w:bCs/>
          <w:sz w:val="32"/>
          <w:szCs w:val="32"/>
          <w:highlight w:val="yellow"/>
        </w:rPr>
        <w:t xml:space="preserve"> of the Declaration</w:t>
      </w:r>
      <w:r w:rsidRPr="001E128A">
        <w:rPr>
          <w:rFonts w:ascii="Times New Roman" w:eastAsia="Times New Roman" w:hAnsi="Times New Roman" w:cs="Times New Roman"/>
          <w:bCs/>
          <w:sz w:val="32"/>
          <w:szCs w:val="32"/>
          <w:highlight w:val="yellow"/>
        </w:rPr>
        <w:t xml:space="preserve">, the </w:t>
      </w:r>
      <w:r w:rsidR="00743BB6" w:rsidRPr="001E128A">
        <w:rPr>
          <w:rFonts w:ascii="Times New Roman" w:eastAsia="Times New Roman" w:hAnsi="Times New Roman" w:cs="Times New Roman"/>
          <w:bCs/>
          <w:sz w:val="32"/>
          <w:szCs w:val="32"/>
          <w:highlight w:val="yellow"/>
        </w:rPr>
        <w:t>High Court in 2019 upheld a significant award for the cultural harm</w:t>
      </w:r>
      <w:r w:rsidR="000E4CBF" w:rsidRPr="001E128A">
        <w:rPr>
          <w:rFonts w:ascii="Times New Roman" w:eastAsia="Times New Roman" w:hAnsi="Times New Roman" w:cs="Times New Roman"/>
          <w:bCs/>
          <w:sz w:val="32"/>
          <w:szCs w:val="32"/>
          <w:highlight w:val="yellow"/>
        </w:rPr>
        <w:t xml:space="preserve"> suffered by an Aboriginal group as a consequence of past acts of extinguishment</w:t>
      </w:r>
      <w:r w:rsidR="000E7163" w:rsidRPr="001E128A">
        <w:rPr>
          <w:rFonts w:ascii="Times New Roman" w:eastAsia="Times New Roman" w:hAnsi="Times New Roman" w:cs="Times New Roman"/>
          <w:bCs/>
          <w:sz w:val="32"/>
          <w:szCs w:val="32"/>
          <w:highlight w:val="yellow"/>
        </w:rPr>
        <w:t xml:space="preserve"> inflicted on their native title.</w:t>
      </w:r>
      <w:r w:rsidR="00743BB6">
        <w:rPr>
          <w:rFonts w:ascii="Times New Roman" w:eastAsia="Times New Roman" w:hAnsi="Times New Roman" w:cs="Times New Roman"/>
          <w:bCs/>
          <w:sz w:val="32"/>
          <w:szCs w:val="32"/>
        </w:rPr>
        <w:t xml:space="preserve"> </w:t>
      </w:r>
      <w:r w:rsidR="000E7163">
        <w:rPr>
          <w:rFonts w:ascii="Times New Roman" w:eastAsia="Times New Roman" w:hAnsi="Times New Roman" w:cs="Times New Roman"/>
          <w:bCs/>
          <w:sz w:val="32"/>
          <w:szCs w:val="32"/>
        </w:rPr>
        <w:t>But</w:t>
      </w:r>
      <w:r w:rsidR="0013426B">
        <w:rPr>
          <w:rFonts w:ascii="Times New Roman" w:eastAsia="Times New Roman" w:hAnsi="Times New Roman" w:cs="Times New Roman"/>
          <w:bCs/>
          <w:sz w:val="32"/>
          <w:szCs w:val="32"/>
        </w:rPr>
        <w:t xml:space="preserve"> the</w:t>
      </w:r>
      <w:r w:rsidR="000E7163">
        <w:rPr>
          <w:rFonts w:ascii="Times New Roman" w:eastAsia="Times New Roman" w:hAnsi="Times New Roman" w:cs="Times New Roman"/>
          <w:bCs/>
          <w:sz w:val="32"/>
          <w:szCs w:val="32"/>
        </w:rPr>
        <w:t xml:space="preserve"> </w:t>
      </w:r>
      <w:r>
        <w:rPr>
          <w:rFonts w:ascii="Times New Roman" w:eastAsia="Times New Roman" w:hAnsi="Times New Roman" w:cs="Times New Roman"/>
          <w:bCs/>
          <w:sz w:val="32"/>
          <w:szCs w:val="32"/>
        </w:rPr>
        <w:t xml:space="preserve">availability of </w:t>
      </w:r>
      <w:r w:rsidR="004D0F62">
        <w:rPr>
          <w:rFonts w:ascii="Times New Roman" w:eastAsia="Times New Roman" w:hAnsi="Times New Roman" w:cs="Times New Roman"/>
          <w:bCs/>
          <w:sz w:val="32"/>
          <w:szCs w:val="32"/>
        </w:rPr>
        <w:t>redress</w:t>
      </w:r>
      <w:r>
        <w:rPr>
          <w:rFonts w:ascii="Times New Roman" w:eastAsia="Times New Roman" w:hAnsi="Times New Roman" w:cs="Times New Roman"/>
          <w:bCs/>
          <w:sz w:val="32"/>
          <w:szCs w:val="32"/>
        </w:rPr>
        <w:t xml:space="preserve"> </w:t>
      </w:r>
      <w:r w:rsidR="00C767F2">
        <w:rPr>
          <w:rFonts w:ascii="Times New Roman" w:eastAsia="Times New Roman" w:hAnsi="Times New Roman" w:cs="Times New Roman"/>
          <w:bCs/>
          <w:sz w:val="32"/>
          <w:szCs w:val="32"/>
        </w:rPr>
        <w:t xml:space="preserve">for the extinguishment of native title </w:t>
      </w:r>
      <w:r>
        <w:rPr>
          <w:rFonts w:ascii="Times New Roman" w:eastAsia="Times New Roman" w:hAnsi="Times New Roman" w:cs="Times New Roman"/>
          <w:bCs/>
          <w:sz w:val="32"/>
          <w:szCs w:val="32"/>
        </w:rPr>
        <w:t xml:space="preserve">is </w:t>
      </w:r>
      <w:r w:rsidR="000E7163">
        <w:rPr>
          <w:rFonts w:ascii="Times New Roman" w:eastAsia="Times New Roman" w:hAnsi="Times New Roman" w:cs="Times New Roman"/>
          <w:bCs/>
          <w:sz w:val="32"/>
          <w:szCs w:val="32"/>
        </w:rPr>
        <w:t xml:space="preserve">highly </w:t>
      </w:r>
      <w:r w:rsidR="00C767F2">
        <w:rPr>
          <w:rFonts w:ascii="Times New Roman" w:eastAsia="Times New Roman" w:hAnsi="Times New Roman" w:cs="Times New Roman"/>
          <w:bCs/>
          <w:sz w:val="32"/>
          <w:szCs w:val="32"/>
        </w:rPr>
        <w:t>restrictive</w:t>
      </w:r>
      <w:r w:rsidR="00BB0CD4">
        <w:rPr>
          <w:rFonts w:ascii="Times New Roman" w:eastAsia="Times New Roman" w:hAnsi="Times New Roman" w:cs="Times New Roman"/>
          <w:bCs/>
          <w:sz w:val="32"/>
          <w:szCs w:val="32"/>
        </w:rPr>
        <w:t xml:space="preserve"> and </w:t>
      </w:r>
      <w:r w:rsidR="00FD6CEB">
        <w:rPr>
          <w:rFonts w:ascii="Times New Roman" w:eastAsia="Times New Roman" w:hAnsi="Times New Roman" w:cs="Times New Roman"/>
          <w:bCs/>
          <w:sz w:val="32"/>
          <w:szCs w:val="32"/>
        </w:rPr>
        <w:t>hemmed in by</w:t>
      </w:r>
      <w:r w:rsidR="00267B87">
        <w:rPr>
          <w:rFonts w:ascii="Times New Roman" w:eastAsia="Times New Roman" w:hAnsi="Times New Roman" w:cs="Times New Roman"/>
          <w:bCs/>
          <w:sz w:val="32"/>
          <w:szCs w:val="32"/>
        </w:rPr>
        <w:t xml:space="preserve"> the</w:t>
      </w:r>
      <w:r w:rsidR="00FD6CEB">
        <w:rPr>
          <w:rFonts w:ascii="Times New Roman" w:eastAsia="Times New Roman" w:hAnsi="Times New Roman" w:cs="Times New Roman"/>
          <w:bCs/>
          <w:sz w:val="32"/>
          <w:szCs w:val="32"/>
        </w:rPr>
        <w:t xml:space="preserve"> questionable economics and practical difficulties of </w:t>
      </w:r>
      <w:r w:rsidR="0013426B">
        <w:rPr>
          <w:rFonts w:ascii="Times New Roman" w:eastAsia="Times New Roman" w:hAnsi="Times New Roman" w:cs="Times New Roman"/>
          <w:bCs/>
          <w:sz w:val="32"/>
          <w:szCs w:val="32"/>
        </w:rPr>
        <w:t>recovering such compensation</w:t>
      </w:r>
      <w:r w:rsidR="004D0F62">
        <w:rPr>
          <w:rFonts w:ascii="Times New Roman" w:eastAsia="Times New Roman" w:hAnsi="Times New Roman" w:cs="Times New Roman"/>
          <w:bCs/>
          <w:sz w:val="32"/>
          <w:szCs w:val="32"/>
        </w:rPr>
        <w:t xml:space="preserve"> under the Native Title Act</w:t>
      </w:r>
      <w:r w:rsidR="00F412C9">
        <w:rPr>
          <w:rFonts w:ascii="Times New Roman" w:eastAsia="Times New Roman" w:hAnsi="Times New Roman" w:cs="Times New Roman"/>
          <w:bCs/>
          <w:sz w:val="32"/>
          <w:szCs w:val="32"/>
        </w:rPr>
        <w:t>.</w:t>
      </w:r>
    </w:p>
    <w:p w14:paraId="7E84A8F2" w14:textId="77777777" w:rsidR="0062393F" w:rsidRDefault="0062393F" w:rsidP="000A35C0">
      <w:pPr>
        <w:spacing w:line="360" w:lineRule="auto"/>
        <w:jc w:val="both"/>
        <w:rPr>
          <w:rFonts w:ascii="Times New Roman" w:eastAsia="Times New Roman" w:hAnsi="Times New Roman" w:cs="Times New Roman"/>
          <w:bCs/>
          <w:sz w:val="32"/>
          <w:szCs w:val="32"/>
        </w:rPr>
      </w:pPr>
    </w:p>
    <w:p w14:paraId="7EC096F5" w14:textId="4964D15F" w:rsidR="004D5CD8" w:rsidRDefault="0062393F"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There is no compensation </w:t>
      </w:r>
      <w:r w:rsidR="00234E65">
        <w:rPr>
          <w:rFonts w:ascii="Times New Roman" w:eastAsia="Times New Roman" w:hAnsi="Times New Roman" w:cs="Times New Roman"/>
          <w:bCs/>
          <w:sz w:val="32"/>
          <w:szCs w:val="32"/>
        </w:rPr>
        <w:t xml:space="preserve">under the common law of Australia </w:t>
      </w:r>
      <w:r>
        <w:rPr>
          <w:rFonts w:ascii="Times New Roman" w:eastAsia="Times New Roman" w:hAnsi="Times New Roman" w:cs="Times New Roman"/>
          <w:bCs/>
          <w:sz w:val="32"/>
          <w:szCs w:val="32"/>
        </w:rPr>
        <w:t>for</w:t>
      </w:r>
      <w:r w:rsidR="00234E65">
        <w:rPr>
          <w:rFonts w:ascii="Times New Roman" w:eastAsia="Times New Roman" w:hAnsi="Times New Roman" w:cs="Times New Roman"/>
          <w:bCs/>
          <w:sz w:val="32"/>
          <w:szCs w:val="32"/>
        </w:rPr>
        <w:t xml:space="preserve"> the </w:t>
      </w:r>
      <w:r>
        <w:rPr>
          <w:rFonts w:ascii="Times New Roman" w:eastAsia="Times New Roman" w:hAnsi="Times New Roman" w:cs="Times New Roman"/>
          <w:bCs/>
          <w:sz w:val="32"/>
          <w:szCs w:val="32"/>
        </w:rPr>
        <w:t xml:space="preserve"> extinguishment </w:t>
      </w:r>
      <w:r w:rsidR="001D3A5C">
        <w:rPr>
          <w:rFonts w:ascii="Times New Roman" w:eastAsia="Times New Roman" w:hAnsi="Times New Roman" w:cs="Times New Roman"/>
          <w:bCs/>
          <w:sz w:val="32"/>
          <w:szCs w:val="32"/>
        </w:rPr>
        <w:t>of native title</w:t>
      </w:r>
      <w:r w:rsidR="004015CD">
        <w:rPr>
          <w:rFonts w:ascii="Times New Roman" w:eastAsia="Times New Roman" w:hAnsi="Times New Roman" w:cs="Times New Roman"/>
          <w:bCs/>
          <w:sz w:val="32"/>
          <w:szCs w:val="32"/>
        </w:rPr>
        <w:t xml:space="preserve">. That was the finding of a majority four out of seven judges in </w:t>
      </w:r>
      <w:r w:rsidR="004015CD">
        <w:rPr>
          <w:rFonts w:ascii="Times New Roman" w:eastAsia="Times New Roman" w:hAnsi="Times New Roman" w:cs="Times New Roman"/>
          <w:bCs/>
          <w:i/>
          <w:iCs/>
          <w:sz w:val="32"/>
          <w:szCs w:val="32"/>
        </w:rPr>
        <w:t xml:space="preserve">Mabo No 2 </w:t>
      </w:r>
      <w:r w:rsidR="004015CD">
        <w:rPr>
          <w:rFonts w:ascii="Times New Roman" w:eastAsia="Times New Roman" w:hAnsi="Times New Roman" w:cs="Times New Roman"/>
          <w:bCs/>
          <w:sz w:val="32"/>
          <w:szCs w:val="32"/>
        </w:rPr>
        <w:t xml:space="preserve">in 1992. </w:t>
      </w:r>
      <w:r w:rsidR="00112E57">
        <w:rPr>
          <w:rFonts w:ascii="Times New Roman" w:eastAsia="Times New Roman" w:hAnsi="Times New Roman" w:cs="Times New Roman"/>
          <w:bCs/>
          <w:sz w:val="32"/>
          <w:szCs w:val="32"/>
        </w:rPr>
        <w:t xml:space="preserve">The incorporation of the CERD Convention in Australian law </w:t>
      </w:r>
      <w:r w:rsidR="009B4168">
        <w:rPr>
          <w:rFonts w:ascii="Times New Roman" w:eastAsia="Times New Roman" w:hAnsi="Times New Roman" w:cs="Times New Roman"/>
          <w:bCs/>
          <w:sz w:val="32"/>
          <w:szCs w:val="32"/>
        </w:rPr>
        <w:t xml:space="preserve">through the Racial Discrimination Act altered the common law by statute as from </w:t>
      </w:r>
      <w:r w:rsidR="00BF016A">
        <w:rPr>
          <w:rFonts w:ascii="Times New Roman" w:eastAsia="Times New Roman" w:hAnsi="Times New Roman" w:cs="Times New Roman"/>
          <w:bCs/>
          <w:sz w:val="32"/>
          <w:szCs w:val="32"/>
        </w:rPr>
        <w:t>1975 – making many acts of extinguishment</w:t>
      </w:r>
      <w:r w:rsidR="00017FE7">
        <w:rPr>
          <w:rFonts w:ascii="Times New Roman" w:eastAsia="Times New Roman" w:hAnsi="Times New Roman" w:cs="Times New Roman"/>
          <w:bCs/>
          <w:sz w:val="32"/>
          <w:szCs w:val="32"/>
        </w:rPr>
        <w:t xml:space="preserve"> thereafter</w:t>
      </w:r>
      <w:r w:rsidR="00BF016A">
        <w:rPr>
          <w:rFonts w:ascii="Times New Roman" w:eastAsia="Times New Roman" w:hAnsi="Times New Roman" w:cs="Times New Roman"/>
          <w:bCs/>
          <w:sz w:val="32"/>
          <w:szCs w:val="32"/>
        </w:rPr>
        <w:t xml:space="preserve"> into acts of unlawful discrimination against Indigenous </w:t>
      </w:r>
      <w:r w:rsidR="00125BDC">
        <w:rPr>
          <w:rFonts w:ascii="Times New Roman" w:eastAsia="Times New Roman" w:hAnsi="Times New Roman" w:cs="Times New Roman"/>
          <w:bCs/>
          <w:sz w:val="32"/>
          <w:szCs w:val="32"/>
        </w:rPr>
        <w:t>property holders. Th</w:t>
      </w:r>
      <w:r w:rsidR="002634DD">
        <w:rPr>
          <w:rFonts w:ascii="Times New Roman" w:eastAsia="Times New Roman" w:hAnsi="Times New Roman" w:cs="Times New Roman"/>
          <w:bCs/>
          <w:sz w:val="32"/>
          <w:szCs w:val="32"/>
        </w:rPr>
        <w:t xml:space="preserve">e Native Title Act in 1993 </w:t>
      </w:r>
      <w:r w:rsidR="00455B6B">
        <w:rPr>
          <w:rFonts w:ascii="Times New Roman" w:eastAsia="Times New Roman" w:hAnsi="Times New Roman" w:cs="Times New Roman"/>
          <w:bCs/>
          <w:sz w:val="32"/>
          <w:szCs w:val="32"/>
        </w:rPr>
        <w:t>set out</w:t>
      </w:r>
      <w:r w:rsidR="002634DD">
        <w:rPr>
          <w:rFonts w:ascii="Times New Roman" w:eastAsia="Times New Roman" w:hAnsi="Times New Roman" w:cs="Times New Roman"/>
          <w:bCs/>
          <w:sz w:val="32"/>
          <w:szCs w:val="32"/>
        </w:rPr>
        <w:t xml:space="preserve"> procedures for recovering </w:t>
      </w:r>
      <w:r w:rsidR="005E69E0">
        <w:rPr>
          <w:rFonts w:ascii="Times New Roman" w:eastAsia="Times New Roman" w:hAnsi="Times New Roman" w:cs="Times New Roman"/>
          <w:bCs/>
          <w:sz w:val="32"/>
          <w:szCs w:val="32"/>
        </w:rPr>
        <w:t>just terms</w:t>
      </w:r>
      <w:r w:rsidR="00455B6B">
        <w:rPr>
          <w:rFonts w:ascii="Times New Roman" w:eastAsia="Times New Roman" w:hAnsi="Times New Roman" w:cs="Times New Roman"/>
          <w:bCs/>
          <w:sz w:val="32"/>
          <w:szCs w:val="32"/>
        </w:rPr>
        <w:t xml:space="preserve"> compensation</w:t>
      </w:r>
      <w:r w:rsidR="005E69E0">
        <w:rPr>
          <w:rFonts w:ascii="Times New Roman" w:eastAsia="Times New Roman" w:hAnsi="Times New Roman" w:cs="Times New Roman"/>
          <w:bCs/>
          <w:sz w:val="32"/>
          <w:szCs w:val="32"/>
        </w:rPr>
        <w:t xml:space="preserve"> in these circumstances</w:t>
      </w:r>
      <w:r w:rsidR="0064268C">
        <w:rPr>
          <w:rFonts w:ascii="Times New Roman" w:eastAsia="Times New Roman" w:hAnsi="Times New Roman" w:cs="Times New Roman"/>
          <w:bCs/>
          <w:sz w:val="32"/>
          <w:szCs w:val="32"/>
        </w:rPr>
        <w:t>.</w:t>
      </w:r>
    </w:p>
    <w:p w14:paraId="6DF21FF7" w14:textId="7CC1286F" w:rsidR="00154004" w:rsidRDefault="00154004" w:rsidP="000A35C0">
      <w:pPr>
        <w:spacing w:line="360" w:lineRule="auto"/>
        <w:jc w:val="both"/>
        <w:rPr>
          <w:rFonts w:ascii="Times New Roman" w:eastAsia="Times New Roman" w:hAnsi="Times New Roman" w:cs="Times New Roman"/>
          <w:bCs/>
          <w:sz w:val="32"/>
          <w:szCs w:val="32"/>
        </w:rPr>
      </w:pPr>
    </w:p>
    <w:p w14:paraId="19392522" w14:textId="46B63C67" w:rsidR="00154004" w:rsidRDefault="00154004"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It took more than 20 years for the first case</w:t>
      </w:r>
      <w:r w:rsidR="005E69E0">
        <w:rPr>
          <w:rFonts w:ascii="Times New Roman" w:eastAsia="Times New Roman" w:hAnsi="Times New Roman" w:cs="Times New Roman"/>
          <w:bCs/>
          <w:sz w:val="32"/>
          <w:szCs w:val="32"/>
        </w:rPr>
        <w:t xml:space="preserve"> </w:t>
      </w:r>
      <w:r w:rsidR="00A35D8A">
        <w:rPr>
          <w:rFonts w:ascii="Times New Roman" w:eastAsia="Times New Roman" w:hAnsi="Times New Roman" w:cs="Times New Roman"/>
          <w:bCs/>
          <w:sz w:val="32"/>
          <w:szCs w:val="32"/>
        </w:rPr>
        <w:t xml:space="preserve">about </w:t>
      </w:r>
      <w:r>
        <w:rPr>
          <w:rFonts w:ascii="Times New Roman" w:eastAsia="Times New Roman" w:hAnsi="Times New Roman" w:cs="Times New Roman"/>
          <w:bCs/>
          <w:sz w:val="32"/>
          <w:szCs w:val="32"/>
        </w:rPr>
        <w:t xml:space="preserve">quantifying </w:t>
      </w:r>
      <w:r w:rsidR="00A35D8A">
        <w:rPr>
          <w:rFonts w:ascii="Times New Roman" w:eastAsia="Times New Roman" w:hAnsi="Times New Roman" w:cs="Times New Roman"/>
          <w:bCs/>
          <w:sz w:val="32"/>
          <w:szCs w:val="32"/>
        </w:rPr>
        <w:t>just terms compensation for native title extinguishment</w:t>
      </w:r>
      <w:r w:rsidR="00EB3CB3">
        <w:rPr>
          <w:rFonts w:ascii="Times New Roman" w:eastAsia="Times New Roman" w:hAnsi="Times New Roman" w:cs="Times New Roman"/>
          <w:bCs/>
          <w:sz w:val="32"/>
          <w:szCs w:val="32"/>
        </w:rPr>
        <w:t xml:space="preserve">, involving the </w:t>
      </w:r>
      <w:r w:rsidR="00EB3CB3" w:rsidRPr="00072A1D">
        <w:rPr>
          <w:rFonts w:ascii="Times New Roman" w:eastAsia="Times New Roman" w:hAnsi="Times New Roman" w:cs="Times New Roman"/>
          <w:bCs/>
          <w:sz w:val="32"/>
          <w:szCs w:val="32"/>
        </w:rPr>
        <w:t>Ngaliwurru and Nungali</w:t>
      </w:r>
      <w:r w:rsidR="00EB3CB3">
        <w:rPr>
          <w:rFonts w:ascii="Times New Roman" w:eastAsia="Times New Roman" w:hAnsi="Times New Roman" w:cs="Times New Roman"/>
          <w:bCs/>
          <w:sz w:val="32"/>
          <w:szCs w:val="32"/>
        </w:rPr>
        <w:t xml:space="preserve"> peoples, </w:t>
      </w:r>
      <w:r w:rsidR="00FC013F">
        <w:rPr>
          <w:rFonts w:ascii="Times New Roman" w:eastAsia="Times New Roman" w:hAnsi="Times New Roman" w:cs="Times New Roman"/>
          <w:bCs/>
          <w:sz w:val="32"/>
          <w:szCs w:val="32"/>
        </w:rPr>
        <w:t xml:space="preserve"> to come in front of a judge</w:t>
      </w:r>
      <w:r w:rsidR="00032046">
        <w:rPr>
          <w:rFonts w:ascii="Times New Roman" w:eastAsia="Times New Roman" w:hAnsi="Times New Roman" w:cs="Times New Roman"/>
          <w:bCs/>
          <w:sz w:val="32"/>
          <w:szCs w:val="32"/>
        </w:rPr>
        <w:t xml:space="preserve"> and the case then went through two levels of appeal, concluding in March 2019</w:t>
      </w:r>
      <w:r w:rsidR="00FC013F">
        <w:rPr>
          <w:rFonts w:ascii="Times New Roman" w:eastAsia="Times New Roman" w:hAnsi="Times New Roman" w:cs="Times New Roman"/>
          <w:bCs/>
          <w:sz w:val="32"/>
          <w:szCs w:val="32"/>
        </w:rPr>
        <w:t>.</w:t>
      </w:r>
      <w:r w:rsidR="004F44DF">
        <w:rPr>
          <w:rFonts w:ascii="Times New Roman" w:eastAsia="Times New Roman" w:hAnsi="Times New Roman" w:cs="Times New Roman"/>
          <w:bCs/>
          <w:sz w:val="32"/>
          <w:szCs w:val="32"/>
        </w:rPr>
        <w:t xml:space="preserve"> </w:t>
      </w:r>
      <w:r w:rsidR="00DF6FD9">
        <w:rPr>
          <w:rFonts w:ascii="Times New Roman" w:eastAsia="Times New Roman" w:hAnsi="Times New Roman" w:cs="Times New Roman"/>
          <w:bCs/>
          <w:sz w:val="32"/>
          <w:szCs w:val="32"/>
        </w:rPr>
        <w:t xml:space="preserve">He determined a sum for economic loss based on market valuation of the land involved and added a substantial amount for interest </w:t>
      </w:r>
      <w:r w:rsidR="007B3A7F">
        <w:rPr>
          <w:rFonts w:ascii="Times New Roman" w:eastAsia="Times New Roman" w:hAnsi="Times New Roman" w:cs="Times New Roman"/>
          <w:bCs/>
          <w:sz w:val="32"/>
          <w:szCs w:val="32"/>
        </w:rPr>
        <w:t xml:space="preserve">for the period </w:t>
      </w:r>
      <w:r w:rsidR="00DF6FD9">
        <w:rPr>
          <w:rFonts w:ascii="Times New Roman" w:eastAsia="Times New Roman" w:hAnsi="Times New Roman" w:cs="Times New Roman"/>
          <w:bCs/>
          <w:sz w:val="32"/>
          <w:szCs w:val="32"/>
        </w:rPr>
        <w:t xml:space="preserve">between the loss and the </w:t>
      </w:r>
      <w:r w:rsidR="007B3A7F">
        <w:rPr>
          <w:rFonts w:ascii="Times New Roman" w:eastAsia="Times New Roman" w:hAnsi="Times New Roman" w:cs="Times New Roman"/>
          <w:bCs/>
          <w:sz w:val="32"/>
          <w:szCs w:val="32"/>
        </w:rPr>
        <w:t>payment of compensation.</w:t>
      </w:r>
    </w:p>
    <w:p w14:paraId="0B55C6AE" w14:textId="74B3B595" w:rsidR="00E075BC" w:rsidRDefault="00E075BC" w:rsidP="000A35C0">
      <w:pPr>
        <w:spacing w:line="360" w:lineRule="auto"/>
        <w:jc w:val="both"/>
        <w:rPr>
          <w:rFonts w:ascii="Times New Roman" w:eastAsia="Times New Roman" w:hAnsi="Times New Roman" w:cs="Times New Roman"/>
          <w:bCs/>
          <w:sz w:val="32"/>
          <w:szCs w:val="32"/>
        </w:rPr>
      </w:pPr>
    </w:p>
    <w:p w14:paraId="4794E486" w14:textId="7614AA2E" w:rsidR="00A62A67" w:rsidRDefault="00932B3C"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Coming to the final issue of compensation for cultural harm suffered</w:t>
      </w:r>
      <w:r w:rsidR="00FD729A">
        <w:rPr>
          <w:rFonts w:ascii="Times New Roman" w:eastAsia="Times New Roman" w:hAnsi="Times New Roman" w:cs="Times New Roman"/>
          <w:bCs/>
          <w:sz w:val="32"/>
          <w:szCs w:val="32"/>
        </w:rPr>
        <w:t xml:space="preserve"> as a result</w:t>
      </w:r>
      <w:r w:rsidR="00A61E1A">
        <w:rPr>
          <w:rFonts w:ascii="Times New Roman" w:eastAsia="Times New Roman" w:hAnsi="Times New Roman" w:cs="Times New Roman"/>
          <w:bCs/>
          <w:sz w:val="32"/>
          <w:szCs w:val="32"/>
        </w:rPr>
        <w:t xml:space="preserve"> of dispossession, </w:t>
      </w:r>
      <w:r w:rsidR="00E74A60">
        <w:rPr>
          <w:rFonts w:ascii="Times New Roman" w:eastAsia="Times New Roman" w:hAnsi="Times New Roman" w:cs="Times New Roman"/>
          <w:bCs/>
          <w:sz w:val="32"/>
          <w:szCs w:val="32"/>
        </w:rPr>
        <w:t xml:space="preserve">judges at all levels of the case acknowledged the difficutly of </w:t>
      </w:r>
      <w:r w:rsidR="00A61E1A">
        <w:rPr>
          <w:rFonts w:ascii="Times New Roman" w:eastAsia="Times New Roman" w:hAnsi="Times New Roman" w:cs="Times New Roman"/>
          <w:bCs/>
          <w:sz w:val="32"/>
          <w:szCs w:val="32"/>
        </w:rPr>
        <w:t>p</w:t>
      </w:r>
      <w:r w:rsidR="00573084">
        <w:rPr>
          <w:rFonts w:ascii="Times New Roman" w:eastAsia="Times New Roman" w:hAnsi="Times New Roman" w:cs="Times New Roman"/>
          <w:bCs/>
          <w:sz w:val="32"/>
          <w:szCs w:val="32"/>
        </w:rPr>
        <w:t xml:space="preserve">utting a </w:t>
      </w:r>
      <w:r w:rsidR="00DF6FD9">
        <w:rPr>
          <w:rFonts w:ascii="Times New Roman" w:eastAsia="Times New Roman" w:hAnsi="Times New Roman" w:cs="Times New Roman"/>
          <w:bCs/>
          <w:sz w:val="32"/>
          <w:szCs w:val="32"/>
        </w:rPr>
        <w:t>dollar amount</w:t>
      </w:r>
      <w:r w:rsidR="00573084">
        <w:rPr>
          <w:rFonts w:ascii="Times New Roman" w:eastAsia="Times New Roman" w:hAnsi="Times New Roman" w:cs="Times New Roman"/>
          <w:bCs/>
          <w:sz w:val="32"/>
          <w:szCs w:val="32"/>
        </w:rPr>
        <w:t xml:space="preserve"> on </w:t>
      </w:r>
      <w:r w:rsidR="00A61E1A">
        <w:rPr>
          <w:rFonts w:ascii="Times New Roman" w:eastAsia="Times New Roman" w:hAnsi="Times New Roman" w:cs="Times New Roman"/>
          <w:bCs/>
          <w:sz w:val="32"/>
          <w:szCs w:val="32"/>
        </w:rPr>
        <w:t>such a thing.</w:t>
      </w:r>
      <w:r w:rsidR="0053583E">
        <w:rPr>
          <w:rFonts w:ascii="Times New Roman" w:eastAsia="Times New Roman" w:hAnsi="Times New Roman" w:cs="Times New Roman"/>
          <w:bCs/>
          <w:sz w:val="32"/>
          <w:szCs w:val="32"/>
        </w:rPr>
        <w:t xml:space="preserve"> </w:t>
      </w:r>
      <w:r w:rsidR="00072A1D" w:rsidRPr="00072A1D">
        <w:rPr>
          <w:rFonts w:ascii="Times New Roman" w:eastAsia="Times New Roman" w:hAnsi="Times New Roman" w:cs="Times New Roman"/>
          <w:bCs/>
          <w:sz w:val="32"/>
          <w:szCs w:val="32"/>
        </w:rPr>
        <w:t xml:space="preserve">The High Court stressed the ‘essentially spiritual’ nature of Aboriginal connection to land and the corresponding gravity of the harms suffered when governments take land, disrespect its significance and damage sites. The connection of the Ngaliwurru and Nungali to their land was described as broad, deep and unique. The pain experienced due to desecration of sites and the failed sense of responsibility to protect traditional country from harm </w:t>
      </w:r>
      <w:r w:rsidR="009740C2">
        <w:rPr>
          <w:rFonts w:ascii="Times New Roman" w:eastAsia="Times New Roman" w:hAnsi="Times New Roman" w:cs="Times New Roman"/>
          <w:bCs/>
          <w:sz w:val="32"/>
          <w:szCs w:val="32"/>
        </w:rPr>
        <w:t>was said to be</w:t>
      </w:r>
      <w:r w:rsidR="00072A1D" w:rsidRPr="00072A1D">
        <w:rPr>
          <w:rFonts w:ascii="Times New Roman" w:eastAsia="Times New Roman" w:hAnsi="Times New Roman" w:cs="Times New Roman"/>
          <w:bCs/>
          <w:sz w:val="32"/>
          <w:szCs w:val="32"/>
        </w:rPr>
        <w:t xml:space="preserve"> ongoing. The loss </w:t>
      </w:r>
      <w:r w:rsidR="009740C2">
        <w:rPr>
          <w:rFonts w:ascii="Times New Roman" w:eastAsia="Times New Roman" w:hAnsi="Times New Roman" w:cs="Times New Roman"/>
          <w:bCs/>
          <w:sz w:val="32"/>
          <w:szCs w:val="32"/>
        </w:rPr>
        <w:t>could not</w:t>
      </w:r>
      <w:r w:rsidR="00072A1D" w:rsidRPr="00072A1D">
        <w:rPr>
          <w:rFonts w:ascii="Times New Roman" w:eastAsia="Times New Roman" w:hAnsi="Times New Roman" w:cs="Times New Roman"/>
          <w:bCs/>
          <w:sz w:val="32"/>
          <w:szCs w:val="32"/>
        </w:rPr>
        <w:t xml:space="preserve"> be compartmentalised, because the Dreamings – the creation stories that confer significance upon the land – </w:t>
      </w:r>
      <w:r w:rsidR="00E437EF">
        <w:rPr>
          <w:rFonts w:ascii="Times New Roman" w:eastAsia="Times New Roman" w:hAnsi="Times New Roman" w:cs="Times New Roman"/>
          <w:bCs/>
          <w:sz w:val="32"/>
          <w:szCs w:val="32"/>
        </w:rPr>
        <w:t>were</w:t>
      </w:r>
      <w:r w:rsidR="00072A1D" w:rsidRPr="00072A1D">
        <w:rPr>
          <w:rFonts w:ascii="Times New Roman" w:eastAsia="Times New Roman" w:hAnsi="Times New Roman" w:cs="Times New Roman"/>
          <w:bCs/>
          <w:sz w:val="32"/>
          <w:szCs w:val="32"/>
        </w:rPr>
        <w:t xml:space="preserve"> pervasive: ‘the people, the ancestral spirits, the land and everything on it are “organic parts of one indissoluble whole”’</w:t>
      </w:r>
      <w:r w:rsidR="00E437EF">
        <w:rPr>
          <w:rFonts w:ascii="Times New Roman" w:eastAsia="Times New Roman" w:hAnsi="Times New Roman" w:cs="Times New Roman"/>
          <w:bCs/>
          <w:sz w:val="32"/>
          <w:szCs w:val="32"/>
        </w:rPr>
        <w:t xml:space="preserve">. </w:t>
      </w:r>
      <w:r w:rsidR="00FF7D6F">
        <w:rPr>
          <w:rFonts w:ascii="Times New Roman" w:eastAsia="Times New Roman" w:hAnsi="Times New Roman" w:cs="Times New Roman"/>
          <w:bCs/>
          <w:sz w:val="32"/>
          <w:szCs w:val="32"/>
        </w:rPr>
        <w:t>In terms of Article 29, it appears t</w:t>
      </w:r>
      <w:r w:rsidR="00E437EF">
        <w:rPr>
          <w:rFonts w:ascii="Times New Roman" w:eastAsia="Times New Roman" w:hAnsi="Times New Roman" w:cs="Times New Roman"/>
          <w:bCs/>
          <w:sz w:val="32"/>
          <w:szCs w:val="32"/>
        </w:rPr>
        <w:t xml:space="preserve">he </w:t>
      </w:r>
      <w:r w:rsidR="009C1D6A">
        <w:rPr>
          <w:rFonts w:ascii="Times New Roman" w:eastAsia="Times New Roman" w:hAnsi="Times New Roman" w:cs="Times New Roman"/>
          <w:bCs/>
          <w:sz w:val="32"/>
          <w:szCs w:val="32"/>
        </w:rPr>
        <w:t xml:space="preserve">Australian courts in this case </w:t>
      </w:r>
      <w:r w:rsidR="00FC59B0">
        <w:rPr>
          <w:rFonts w:ascii="Times New Roman" w:eastAsia="Times New Roman" w:hAnsi="Times New Roman" w:cs="Times New Roman"/>
          <w:bCs/>
          <w:sz w:val="32"/>
          <w:szCs w:val="32"/>
        </w:rPr>
        <w:t xml:space="preserve">sought to </w:t>
      </w:r>
      <w:r w:rsidR="00586719">
        <w:rPr>
          <w:rFonts w:ascii="Times New Roman" w:eastAsia="Times New Roman" w:hAnsi="Times New Roman" w:cs="Times New Roman"/>
          <w:bCs/>
          <w:sz w:val="32"/>
          <w:szCs w:val="32"/>
        </w:rPr>
        <w:t>enumerate just compensation for non-economic loss in a way that respected traditional law and its importance.</w:t>
      </w:r>
    </w:p>
    <w:p w14:paraId="33638184" w14:textId="77777777" w:rsidR="00072A1D" w:rsidRDefault="00072A1D" w:rsidP="000A35C0">
      <w:pPr>
        <w:spacing w:line="360" w:lineRule="auto"/>
        <w:jc w:val="both"/>
        <w:rPr>
          <w:rFonts w:ascii="Times New Roman" w:eastAsia="Times New Roman" w:hAnsi="Times New Roman" w:cs="Times New Roman"/>
          <w:bCs/>
          <w:sz w:val="32"/>
          <w:szCs w:val="32"/>
        </w:rPr>
      </w:pPr>
    </w:p>
    <w:p w14:paraId="144789C5" w14:textId="0B5A3C38" w:rsidR="00A62A67" w:rsidRDefault="00A62A67"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However if governments force p</w:t>
      </w:r>
      <w:r w:rsidR="00CC64E4">
        <w:rPr>
          <w:rFonts w:ascii="Times New Roman" w:eastAsia="Times New Roman" w:hAnsi="Times New Roman" w:cs="Times New Roman"/>
          <w:bCs/>
          <w:sz w:val="32"/>
          <w:szCs w:val="32"/>
        </w:rPr>
        <w:t>eople</w:t>
      </w:r>
      <w:r>
        <w:rPr>
          <w:rFonts w:ascii="Times New Roman" w:eastAsia="Times New Roman" w:hAnsi="Times New Roman" w:cs="Times New Roman"/>
          <w:bCs/>
          <w:sz w:val="32"/>
          <w:szCs w:val="32"/>
        </w:rPr>
        <w:t xml:space="preserve"> to litigate </w:t>
      </w:r>
      <w:r w:rsidR="00586719">
        <w:rPr>
          <w:rFonts w:ascii="Times New Roman" w:eastAsia="Times New Roman" w:hAnsi="Times New Roman" w:cs="Times New Roman"/>
          <w:bCs/>
          <w:sz w:val="32"/>
          <w:szCs w:val="32"/>
        </w:rPr>
        <w:t xml:space="preserve">future </w:t>
      </w:r>
      <w:r w:rsidR="00670B20">
        <w:rPr>
          <w:rFonts w:ascii="Times New Roman" w:eastAsia="Times New Roman" w:hAnsi="Times New Roman" w:cs="Times New Roman"/>
          <w:bCs/>
          <w:sz w:val="32"/>
          <w:szCs w:val="32"/>
        </w:rPr>
        <w:t xml:space="preserve">compensation cases, </w:t>
      </w:r>
      <w:r>
        <w:rPr>
          <w:rFonts w:ascii="Times New Roman" w:eastAsia="Times New Roman" w:hAnsi="Times New Roman" w:cs="Times New Roman"/>
          <w:bCs/>
          <w:sz w:val="32"/>
          <w:szCs w:val="32"/>
        </w:rPr>
        <w:t xml:space="preserve">it </w:t>
      </w:r>
      <w:r w:rsidR="00FA0585">
        <w:rPr>
          <w:rFonts w:ascii="Times New Roman" w:eastAsia="Times New Roman" w:hAnsi="Times New Roman" w:cs="Times New Roman"/>
          <w:bCs/>
          <w:sz w:val="32"/>
          <w:szCs w:val="32"/>
        </w:rPr>
        <w:t>may well</w:t>
      </w:r>
      <w:r>
        <w:rPr>
          <w:rFonts w:ascii="Times New Roman" w:eastAsia="Times New Roman" w:hAnsi="Times New Roman" w:cs="Times New Roman"/>
          <w:bCs/>
          <w:sz w:val="32"/>
          <w:szCs w:val="32"/>
        </w:rPr>
        <w:t xml:space="preserve"> be uneconomic to </w:t>
      </w:r>
      <w:r w:rsidR="00CC64E4">
        <w:rPr>
          <w:rFonts w:ascii="Times New Roman" w:eastAsia="Times New Roman" w:hAnsi="Times New Roman" w:cs="Times New Roman"/>
          <w:bCs/>
          <w:sz w:val="32"/>
          <w:szCs w:val="32"/>
        </w:rPr>
        <w:t xml:space="preserve">seek </w:t>
      </w:r>
      <w:r w:rsidR="00CC6AB9">
        <w:rPr>
          <w:rFonts w:ascii="Times New Roman" w:eastAsia="Times New Roman" w:hAnsi="Times New Roman" w:cs="Times New Roman"/>
          <w:bCs/>
          <w:sz w:val="32"/>
          <w:szCs w:val="32"/>
        </w:rPr>
        <w:t>a compensation order</w:t>
      </w:r>
      <w:r w:rsidR="00670B20">
        <w:rPr>
          <w:rFonts w:ascii="Times New Roman" w:eastAsia="Times New Roman" w:hAnsi="Times New Roman" w:cs="Times New Roman"/>
          <w:bCs/>
          <w:sz w:val="32"/>
          <w:szCs w:val="32"/>
        </w:rPr>
        <w:t xml:space="preserve">. </w:t>
      </w:r>
      <w:r w:rsidR="00486C5C">
        <w:rPr>
          <w:rFonts w:ascii="Times New Roman" w:eastAsia="Times New Roman" w:hAnsi="Times New Roman" w:cs="Times New Roman"/>
          <w:bCs/>
          <w:sz w:val="32"/>
          <w:szCs w:val="32"/>
        </w:rPr>
        <w:t>E</w:t>
      </w:r>
      <w:r w:rsidR="00670B20">
        <w:rPr>
          <w:rFonts w:ascii="Times New Roman" w:eastAsia="Times New Roman" w:hAnsi="Times New Roman" w:cs="Times New Roman"/>
          <w:bCs/>
          <w:sz w:val="32"/>
          <w:szCs w:val="32"/>
        </w:rPr>
        <w:t xml:space="preserve">ach case will involve </w:t>
      </w:r>
      <w:r w:rsidR="00F91046">
        <w:rPr>
          <w:rFonts w:ascii="Times New Roman" w:eastAsia="Times New Roman" w:hAnsi="Times New Roman" w:cs="Times New Roman"/>
          <w:bCs/>
          <w:sz w:val="32"/>
          <w:szCs w:val="32"/>
        </w:rPr>
        <w:t>est</w:t>
      </w:r>
      <w:r w:rsidR="001E6829">
        <w:rPr>
          <w:rFonts w:ascii="Times New Roman" w:eastAsia="Times New Roman" w:hAnsi="Times New Roman" w:cs="Times New Roman"/>
          <w:bCs/>
          <w:sz w:val="32"/>
          <w:szCs w:val="32"/>
        </w:rPr>
        <w:t>ab</w:t>
      </w:r>
      <w:r w:rsidR="00F91046">
        <w:rPr>
          <w:rFonts w:ascii="Times New Roman" w:eastAsia="Times New Roman" w:hAnsi="Times New Roman" w:cs="Times New Roman"/>
          <w:bCs/>
          <w:sz w:val="32"/>
          <w:szCs w:val="32"/>
        </w:rPr>
        <w:t>lishing the rights</w:t>
      </w:r>
      <w:r w:rsidR="001E6829">
        <w:rPr>
          <w:rFonts w:ascii="Times New Roman" w:eastAsia="Times New Roman" w:hAnsi="Times New Roman" w:cs="Times New Roman"/>
          <w:bCs/>
          <w:sz w:val="32"/>
          <w:szCs w:val="32"/>
        </w:rPr>
        <w:t xml:space="preserve"> affected </w:t>
      </w:r>
      <w:r w:rsidR="00486C5C">
        <w:rPr>
          <w:rFonts w:ascii="Times New Roman" w:eastAsia="Times New Roman" w:hAnsi="Times New Roman" w:cs="Times New Roman"/>
          <w:bCs/>
          <w:sz w:val="32"/>
          <w:szCs w:val="32"/>
        </w:rPr>
        <w:t xml:space="preserve">(which </w:t>
      </w:r>
      <w:r w:rsidR="001E6829">
        <w:rPr>
          <w:rFonts w:ascii="Times New Roman" w:eastAsia="Times New Roman" w:hAnsi="Times New Roman" w:cs="Times New Roman"/>
          <w:bCs/>
          <w:sz w:val="32"/>
          <w:szCs w:val="32"/>
        </w:rPr>
        <w:t>involves running a native title claim through to a successful determination</w:t>
      </w:r>
      <w:r w:rsidR="00486C5C">
        <w:rPr>
          <w:rFonts w:ascii="Times New Roman" w:eastAsia="Times New Roman" w:hAnsi="Times New Roman" w:cs="Times New Roman"/>
          <w:bCs/>
          <w:sz w:val="32"/>
          <w:szCs w:val="32"/>
        </w:rPr>
        <w:t>)</w:t>
      </w:r>
      <w:r w:rsidR="001E6829">
        <w:rPr>
          <w:rFonts w:ascii="Times New Roman" w:eastAsia="Times New Roman" w:hAnsi="Times New Roman" w:cs="Times New Roman"/>
          <w:bCs/>
          <w:sz w:val="32"/>
          <w:szCs w:val="32"/>
        </w:rPr>
        <w:t xml:space="preserve">, then </w:t>
      </w:r>
      <w:r w:rsidR="00CC533B">
        <w:rPr>
          <w:rFonts w:ascii="Times New Roman" w:eastAsia="Times New Roman" w:hAnsi="Times New Roman" w:cs="Times New Roman"/>
          <w:bCs/>
          <w:sz w:val="32"/>
          <w:szCs w:val="32"/>
        </w:rPr>
        <w:t>itemising the acts that affected</w:t>
      </w:r>
      <w:r w:rsidR="001E6829">
        <w:rPr>
          <w:rFonts w:ascii="Times New Roman" w:eastAsia="Times New Roman" w:hAnsi="Times New Roman" w:cs="Times New Roman"/>
          <w:bCs/>
          <w:sz w:val="32"/>
          <w:szCs w:val="32"/>
        </w:rPr>
        <w:t xml:space="preserve"> the</w:t>
      </w:r>
      <w:r w:rsidR="00CC533B">
        <w:rPr>
          <w:rFonts w:ascii="Times New Roman" w:eastAsia="Times New Roman" w:hAnsi="Times New Roman" w:cs="Times New Roman"/>
          <w:bCs/>
          <w:sz w:val="32"/>
          <w:szCs w:val="32"/>
        </w:rPr>
        <w:t xml:space="preserve"> group’s native title and finally quantifying the harm that has been suffered.</w:t>
      </w:r>
      <w:r w:rsidR="001E6829">
        <w:rPr>
          <w:rFonts w:ascii="Times New Roman" w:eastAsia="Times New Roman" w:hAnsi="Times New Roman" w:cs="Times New Roman"/>
          <w:bCs/>
          <w:sz w:val="32"/>
          <w:szCs w:val="32"/>
        </w:rPr>
        <w:t xml:space="preserve"> </w:t>
      </w:r>
      <w:r w:rsidR="00A320FE">
        <w:rPr>
          <w:rFonts w:ascii="Times New Roman" w:eastAsia="Times New Roman" w:hAnsi="Times New Roman" w:cs="Times New Roman"/>
          <w:bCs/>
          <w:sz w:val="32"/>
          <w:szCs w:val="32"/>
        </w:rPr>
        <w:t xml:space="preserve">More significantly, many </w:t>
      </w:r>
      <w:r w:rsidR="00A320FE">
        <w:rPr>
          <w:rFonts w:ascii="Times New Roman" w:eastAsia="Times New Roman" w:hAnsi="Times New Roman" w:cs="Times New Roman"/>
          <w:bCs/>
          <w:sz w:val="32"/>
          <w:szCs w:val="32"/>
        </w:rPr>
        <w:lastRenderedPageBreak/>
        <w:t>groups will have been dispossessed before the apparently ‘magic date’ for compensation of October 1975</w:t>
      </w:r>
      <w:r w:rsidR="006A0C21">
        <w:rPr>
          <w:rFonts w:ascii="Times New Roman" w:eastAsia="Times New Roman" w:hAnsi="Times New Roman" w:cs="Times New Roman"/>
          <w:bCs/>
          <w:sz w:val="32"/>
          <w:szCs w:val="32"/>
        </w:rPr>
        <w:t>, when the Racial Discrimination Act commenced</w:t>
      </w:r>
      <w:r w:rsidR="009C1D6A">
        <w:rPr>
          <w:rFonts w:ascii="Times New Roman" w:eastAsia="Times New Roman" w:hAnsi="Times New Roman" w:cs="Times New Roman"/>
          <w:bCs/>
          <w:sz w:val="32"/>
          <w:szCs w:val="32"/>
        </w:rPr>
        <w:t xml:space="preserve"> and have no legal entitlement to redress</w:t>
      </w:r>
      <w:r w:rsidR="006A0C21">
        <w:rPr>
          <w:rFonts w:ascii="Times New Roman" w:eastAsia="Times New Roman" w:hAnsi="Times New Roman" w:cs="Times New Roman"/>
          <w:bCs/>
          <w:sz w:val="32"/>
          <w:szCs w:val="32"/>
        </w:rPr>
        <w:t xml:space="preserve">. </w:t>
      </w:r>
      <w:r w:rsidR="00091F1F">
        <w:rPr>
          <w:rFonts w:ascii="Times New Roman" w:eastAsia="Times New Roman" w:hAnsi="Times New Roman" w:cs="Times New Roman"/>
          <w:bCs/>
          <w:sz w:val="32"/>
          <w:szCs w:val="32"/>
        </w:rPr>
        <w:t xml:space="preserve">In other words, compensation under the Native Title Act does not address the overwhelming majority of acts of dispossession in Australia since </w:t>
      </w:r>
      <w:r w:rsidR="00CC64E4">
        <w:rPr>
          <w:rFonts w:ascii="Times New Roman" w:eastAsia="Times New Roman" w:hAnsi="Times New Roman" w:cs="Times New Roman"/>
          <w:bCs/>
          <w:sz w:val="32"/>
          <w:szCs w:val="32"/>
        </w:rPr>
        <w:t>January 1788.</w:t>
      </w:r>
    </w:p>
    <w:p w14:paraId="1FC4EB2A" w14:textId="607E7449" w:rsidR="000C4D45" w:rsidRDefault="000C4D45" w:rsidP="000A35C0">
      <w:pPr>
        <w:spacing w:line="360" w:lineRule="auto"/>
        <w:jc w:val="both"/>
        <w:rPr>
          <w:rFonts w:ascii="Times New Roman" w:eastAsia="Times New Roman" w:hAnsi="Times New Roman" w:cs="Times New Roman"/>
          <w:bCs/>
          <w:sz w:val="32"/>
          <w:szCs w:val="32"/>
        </w:rPr>
      </w:pPr>
    </w:p>
    <w:p w14:paraId="6E40000A" w14:textId="1515618E" w:rsidR="000C4D45" w:rsidRDefault="000C4D45" w:rsidP="000A35C0">
      <w:pPr>
        <w:spacing w:line="360" w:lineRule="auto"/>
        <w:jc w:val="both"/>
        <w:rPr>
          <w:rFonts w:ascii="Times New Roman" w:eastAsia="Times New Roman" w:hAnsi="Times New Roman" w:cs="Times New Roman"/>
          <w:b/>
          <w:sz w:val="32"/>
          <w:szCs w:val="32"/>
        </w:rPr>
      </w:pPr>
      <w:r w:rsidRPr="000C4D45">
        <w:rPr>
          <w:rFonts w:ascii="Times New Roman" w:eastAsia="Times New Roman" w:hAnsi="Times New Roman" w:cs="Times New Roman"/>
          <w:b/>
          <w:sz w:val="32"/>
          <w:szCs w:val="32"/>
        </w:rPr>
        <w:t>CONCLUDING ANALYSIS</w:t>
      </w:r>
    </w:p>
    <w:p w14:paraId="704C46E5" w14:textId="015F10BC" w:rsidR="000C4D45" w:rsidRDefault="00534ED1"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Unquestionably the </w:t>
      </w:r>
      <w:r>
        <w:rPr>
          <w:rFonts w:ascii="Times New Roman" w:eastAsia="Times New Roman" w:hAnsi="Times New Roman" w:cs="Times New Roman"/>
          <w:bCs/>
          <w:i/>
          <w:iCs/>
          <w:sz w:val="32"/>
          <w:szCs w:val="32"/>
        </w:rPr>
        <w:t xml:space="preserve">Mabo </w:t>
      </w:r>
      <w:r w:rsidR="004232C4">
        <w:rPr>
          <w:rFonts w:ascii="Times New Roman" w:eastAsia="Times New Roman" w:hAnsi="Times New Roman" w:cs="Times New Roman"/>
          <w:bCs/>
          <w:sz w:val="32"/>
          <w:szCs w:val="32"/>
        </w:rPr>
        <w:t xml:space="preserve">decision in 1992 was a major turning point in Australia because at a national level it recognised </w:t>
      </w:r>
      <w:r w:rsidR="00D82F00">
        <w:rPr>
          <w:rFonts w:ascii="Times New Roman" w:eastAsia="Times New Roman" w:hAnsi="Times New Roman" w:cs="Times New Roman"/>
          <w:bCs/>
          <w:sz w:val="32"/>
          <w:szCs w:val="32"/>
        </w:rPr>
        <w:t xml:space="preserve">for the first time that the traditional rights to </w:t>
      </w:r>
      <w:r w:rsidR="00E12ED4">
        <w:rPr>
          <w:rFonts w:ascii="Times New Roman" w:eastAsia="Times New Roman" w:hAnsi="Times New Roman" w:cs="Times New Roman"/>
          <w:bCs/>
          <w:sz w:val="32"/>
          <w:szCs w:val="32"/>
        </w:rPr>
        <w:t>territory of Indigenous people survived the assertion of Crown sovereignty</w:t>
      </w:r>
      <w:r w:rsidR="00D13AD1">
        <w:rPr>
          <w:rFonts w:ascii="Times New Roman" w:eastAsia="Times New Roman" w:hAnsi="Times New Roman" w:cs="Times New Roman"/>
          <w:bCs/>
          <w:sz w:val="32"/>
          <w:szCs w:val="32"/>
        </w:rPr>
        <w:t xml:space="preserve"> 204 years earlier and, under certain conditions, could be recognised</w:t>
      </w:r>
      <w:r w:rsidR="003F005B">
        <w:rPr>
          <w:rFonts w:ascii="Times New Roman" w:eastAsia="Times New Roman" w:hAnsi="Times New Roman" w:cs="Times New Roman"/>
          <w:bCs/>
          <w:sz w:val="32"/>
          <w:szCs w:val="32"/>
        </w:rPr>
        <w:t xml:space="preserve"> </w:t>
      </w:r>
      <w:r w:rsidR="00FA6E2C">
        <w:rPr>
          <w:rFonts w:ascii="Times New Roman" w:eastAsia="Times New Roman" w:hAnsi="Times New Roman" w:cs="Times New Roman"/>
          <w:bCs/>
          <w:sz w:val="32"/>
          <w:szCs w:val="32"/>
        </w:rPr>
        <w:t xml:space="preserve">through the mechanism of the common law. </w:t>
      </w:r>
      <w:r w:rsidR="00EE5FA8">
        <w:rPr>
          <w:rFonts w:ascii="Times New Roman" w:eastAsia="Times New Roman" w:hAnsi="Times New Roman" w:cs="Times New Roman"/>
          <w:bCs/>
          <w:sz w:val="32"/>
          <w:szCs w:val="32"/>
        </w:rPr>
        <w:t>Indigenous groups now hold</w:t>
      </w:r>
      <w:r w:rsidR="00C53DE7">
        <w:rPr>
          <w:rFonts w:ascii="Times New Roman" w:eastAsia="Times New Roman" w:hAnsi="Times New Roman" w:cs="Times New Roman"/>
          <w:bCs/>
          <w:sz w:val="32"/>
          <w:szCs w:val="32"/>
        </w:rPr>
        <w:t xml:space="preserve"> legally recognised rights over substantial parts of the country</w:t>
      </w:r>
      <w:r w:rsidR="009A6C89">
        <w:rPr>
          <w:rFonts w:ascii="Times New Roman" w:eastAsia="Times New Roman" w:hAnsi="Times New Roman" w:cs="Times New Roman"/>
          <w:bCs/>
          <w:sz w:val="32"/>
          <w:szCs w:val="32"/>
        </w:rPr>
        <w:t xml:space="preserve"> and the</w:t>
      </w:r>
      <w:r w:rsidR="00CE2700">
        <w:rPr>
          <w:rFonts w:ascii="Times New Roman" w:eastAsia="Times New Roman" w:hAnsi="Times New Roman" w:cs="Times New Roman"/>
          <w:bCs/>
          <w:sz w:val="32"/>
          <w:szCs w:val="32"/>
        </w:rPr>
        <w:t>y are parties</w:t>
      </w:r>
      <w:r w:rsidR="009A6C89">
        <w:rPr>
          <w:rFonts w:ascii="Times New Roman" w:eastAsia="Times New Roman" w:hAnsi="Times New Roman" w:cs="Times New Roman"/>
          <w:bCs/>
          <w:sz w:val="32"/>
          <w:szCs w:val="32"/>
        </w:rPr>
        <w:t xml:space="preserve"> </w:t>
      </w:r>
      <w:r w:rsidR="00CE2700">
        <w:rPr>
          <w:rFonts w:ascii="Times New Roman" w:eastAsia="Times New Roman" w:hAnsi="Times New Roman" w:cs="Times New Roman"/>
          <w:bCs/>
          <w:sz w:val="32"/>
          <w:szCs w:val="32"/>
        </w:rPr>
        <w:t>to</w:t>
      </w:r>
      <w:r w:rsidR="009A6C89">
        <w:rPr>
          <w:rFonts w:ascii="Times New Roman" w:eastAsia="Times New Roman" w:hAnsi="Times New Roman" w:cs="Times New Roman"/>
          <w:bCs/>
          <w:sz w:val="32"/>
          <w:szCs w:val="32"/>
        </w:rPr>
        <w:t xml:space="preserve"> hundreds of legally binding</w:t>
      </w:r>
      <w:r w:rsidR="00CE2700">
        <w:rPr>
          <w:rFonts w:ascii="Times New Roman" w:eastAsia="Times New Roman" w:hAnsi="Times New Roman" w:cs="Times New Roman"/>
          <w:bCs/>
          <w:sz w:val="32"/>
          <w:szCs w:val="32"/>
        </w:rPr>
        <w:t xml:space="preserve"> and potentially beneficial agreements</w:t>
      </w:r>
      <w:r w:rsidR="00C53DE7">
        <w:rPr>
          <w:rFonts w:ascii="Times New Roman" w:eastAsia="Times New Roman" w:hAnsi="Times New Roman" w:cs="Times New Roman"/>
          <w:bCs/>
          <w:sz w:val="32"/>
          <w:szCs w:val="32"/>
        </w:rPr>
        <w:t xml:space="preserve">. Native title has been </w:t>
      </w:r>
      <w:r w:rsidR="000F514C">
        <w:rPr>
          <w:rFonts w:ascii="Times New Roman" w:eastAsia="Times New Roman" w:hAnsi="Times New Roman" w:cs="Times New Roman"/>
          <w:bCs/>
          <w:sz w:val="32"/>
          <w:szCs w:val="32"/>
        </w:rPr>
        <w:t>particularly significant in the large State of Western Australia</w:t>
      </w:r>
      <w:r w:rsidR="00DF66E0">
        <w:rPr>
          <w:rFonts w:ascii="Times New Roman" w:eastAsia="Times New Roman" w:hAnsi="Times New Roman" w:cs="Times New Roman"/>
          <w:bCs/>
          <w:sz w:val="32"/>
          <w:szCs w:val="32"/>
        </w:rPr>
        <w:t xml:space="preserve"> where there was no modern statutory land rights scheme.</w:t>
      </w:r>
      <w:r w:rsidR="002A0CCF">
        <w:rPr>
          <w:rFonts w:ascii="Times New Roman" w:eastAsia="Times New Roman" w:hAnsi="Times New Roman" w:cs="Times New Roman"/>
          <w:bCs/>
          <w:sz w:val="32"/>
          <w:szCs w:val="32"/>
        </w:rPr>
        <w:t xml:space="preserve"> Indigenous people have a seat at the table as a matter o</w:t>
      </w:r>
      <w:r w:rsidR="000D4350">
        <w:rPr>
          <w:rFonts w:ascii="Times New Roman" w:eastAsia="Times New Roman" w:hAnsi="Times New Roman" w:cs="Times New Roman"/>
          <w:bCs/>
          <w:sz w:val="32"/>
          <w:szCs w:val="32"/>
        </w:rPr>
        <w:t>f</w:t>
      </w:r>
      <w:r w:rsidR="002A0CCF">
        <w:rPr>
          <w:rFonts w:ascii="Times New Roman" w:eastAsia="Times New Roman" w:hAnsi="Times New Roman" w:cs="Times New Roman"/>
          <w:bCs/>
          <w:sz w:val="32"/>
          <w:szCs w:val="32"/>
        </w:rPr>
        <w:t xml:space="preserve"> right</w:t>
      </w:r>
      <w:r w:rsidR="000D4350">
        <w:rPr>
          <w:rFonts w:ascii="Times New Roman" w:eastAsia="Times New Roman" w:hAnsi="Times New Roman" w:cs="Times New Roman"/>
          <w:bCs/>
          <w:sz w:val="32"/>
          <w:szCs w:val="32"/>
        </w:rPr>
        <w:t xml:space="preserve"> far more often than before.</w:t>
      </w:r>
      <w:r w:rsidR="00794044">
        <w:rPr>
          <w:rFonts w:ascii="Times New Roman" w:eastAsia="Times New Roman" w:hAnsi="Times New Roman" w:cs="Times New Roman"/>
          <w:bCs/>
          <w:sz w:val="32"/>
          <w:szCs w:val="32"/>
        </w:rPr>
        <w:t xml:space="preserve"> These are significant achievements for the Indigenous groups that have fought for them, in terms of </w:t>
      </w:r>
      <w:r w:rsidR="00FF4431">
        <w:rPr>
          <w:rFonts w:ascii="Times New Roman" w:eastAsia="Times New Roman" w:hAnsi="Times New Roman" w:cs="Times New Roman"/>
          <w:bCs/>
          <w:sz w:val="32"/>
          <w:szCs w:val="32"/>
        </w:rPr>
        <w:t>Articles 25, 26 and 27</w:t>
      </w:r>
      <w:r w:rsidR="000763D9">
        <w:rPr>
          <w:rFonts w:ascii="Times New Roman" w:eastAsia="Times New Roman" w:hAnsi="Times New Roman" w:cs="Times New Roman"/>
          <w:bCs/>
          <w:sz w:val="32"/>
          <w:szCs w:val="32"/>
        </w:rPr>
        <w:t xml:space="preserve"> of the Declaration.</w:t>
      </w:r>
    </w:p>
    <w:p w14:paraId="389C7350" w14:textId="6500A4A5" w:rsidR="00844790" w:rsidRDefault="00844790" w:rsidP="000A35C0">
      <w:pPr>
        <w:spacing w:line="360" w:lineRule="auto"/>
        <w:jc w:val="both"/>
        <w:rPr>
          <w:rFonts w:ascii="Times New Roman" w:eastAsia="Times New Roman" w:hAnsi="Times New Roman" w:cs="Times New Roman"/>
          <w:bCs/>
          <w:sz w:val="32"/>
          <w:szCs w:val="32"/>
        </w:rPr>
      </w:pPr>
    </w:p>
    <w:p w14:paraId="64B92CF3" w14:textId="6DA91BC3" w:rsidR="00844790" w:rsidRDefault="00844790"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But there are fundamental problems with native title</w:t>
      </w:r>
      <w:r w:rsidR="000763D9">
        <w:rPr>
          <w:rFonts w:ascii="Times New Roman" w:eastAsia="Times New Roman" w:hAnsi="Times New Roman" w:cs="Times New Roman"/>
          <w:bCs/>
          <w:sz w:val="32"/>
          <w:szCs w:val="32"/>
        </w:rPr>
        <w:t xml:space="preserve">. </w:t>
      </w:r>
      <w:r w:rsidR="00555B6C">
        <w:rPr>
          <w:rFonts w:ascii="Times New Roman" w:eastAsia="Times New Roman" w:hAnsi="Times New Roman" w:cs="Times New Roman"/>
          <w:bCs/>
          <w:sz w:val="32"/>
          <w:szCs w:val="32"/>
        </w:rPr>
        <w:t>It has proved to be a</w:t>
      </w:r>
      <w:r w:rsidR="009D4742">
        <w:rPr>
          <w:rFonts w:ascii="Times New Roman" w:eastAsia="Times New Roman" w:hAnsi="Times New Roman" w:cs="Times New Roman"/>
          <w:bCs/>
          <w:sz w:val="32"/>
          <w:szCs w:val="32"/>
        </w:rPr>
        <w:t xml:space="preserve">n </w:t>
      </w:r>
      <w:r w:rsidR="009D4742" w:rsidRPr="009D4742">
        <w:rPr>
          <w:rFonts w:ascii="Times New Roman" w:eastAsia="Times New Roman" w:hAnsi="Times New Roman" w:cs="Times New Roman"/>
          <w:b/>
          <w:sz w:val="32"/>
          <w:szCs w:val="32"/>
        </w:rPr>
        <w:t>arduous and</w:t>
      </w:r>
      <w:r w:rsidR="00555B6C" w:rsidRPr="009D4742">
        <w:rPr>
          <w:rFonts w:ascii="Times New Roman" w:eastAsia="Times New Roman" w:hAnsi="Times New Roman" w:cs="Times New Roman"/>
          <w:b/>
          <w:sz w:val="32"/>
          <w:szCs w:val="32"/>
        </w:rPr>
        <w:t xml:space="preserve"> divisive</w:t>
      </w:r>
      <w:r w:rsidR="00555B6C">
        <w:rPr>
          <w:rFonts w:ascii="Times New Roman" w:eastAsia="Times New Roman" w:hAnsi="Times New Roman" w:cs="Times New Roman"/>
          <w:bCs/>
          <w:sz w:val="32"/>
          <w:szCs w:val="32"/>
        </w:rPr>
        <w:t xml:space="preserve"> </w:t>
      </w:r>
      <w:r w:rsidR="00733806">
        <w:rPr>
          <w:rFonts w:ascii="Times New Roman" w:eastAsia="Times New Roman" w:hAnsi="Times New Roman" w:cs="Times New Roman"/>
          <w:bCs/>
          <w:sz w:val="32"/>
          <w:szCs w:val="32"/>
        </w:rPr>
        <w:t>experience</w:t>
      </w:r>
      <w:r w:rsidR="00555B6C">
        <w:rPr>
          <w:rFonts w:ascii="Times New Roman" w:eastAsia="Times New Roman" w:hAnsi="Times New Roman" w:cs="Times New Roman"/>
          <w:bCs/>
          <w:sz w:val="32"/>
          <w:szCs w:val="32"/>
        </w:rPr>
        <w:t xml:space="preserve"> in many</w:t>
      </w:r>
      <w:r w:rsidR="00733806">
        <w:rPr>
          <w:rFonts w:ascii="Times New Roman" w:eastAsia="Times New Roman" w:hAnsi="Times New Roman" w:cs="Times New Roman"/>
          <w:bCs/>
          <w:sz w:val="32"/>
          <w:szCs w:val="32"/>
        </w:rPr>
        <w:t xml:space="preserve"> communities</w:t>
      </w:r>
      <w:r w:rsidR="006B0181">
        <w:rPr>
          <w:rFonts w:ascii="Times New Roman" w:eastAsia="Times New Roman" w:hAnsi="Times New Roman" w:cs="Times New Roman"/>
          <w:bCs/>
          <w:sz w:val="32"/>
          <w:szCs w:val="32"/>
        </w:rPr>
        <w:t xml:space="preserve">, which </w:t>
      </w:r>
      <w:r w:rsidR="006B0181">
        <w:rPr>
          <w:rFonts w:ascii="Times New Roman" w:eastAsia="Times New Roman" w:hAnsi="Times New Roman" w:cs="Times New Roman"/>
          <w:bCs/>
          <w:sz w:val="32"/>
          <w:szCs w:val="32"/>
        </w:rPr>
        <w:lastRenderedPageBreak/>
        <w:t xml:space="preserve">is not surprising when one considers the </w:t>
      </w:r>
      <w:r w:rsidR="00DD4D9F">
        <w:rPr>
          <w:rFonts w:ascii="Times New Roman" w:eastAsia="Times New Roman" w:hAnsi="Times New Roman" w:cs="Times New Roman"/>
          <w:bCs/>
          <w:sz w:val="32"/>
          <w:szCs w:val="32"/>
        </w:rPr>
        <w:t>attention paid</w:t>
      </w:r>
      <w:r w:rsidR="006B0181">
        <w:rPr>
          <w:rFonts w:ascii="Times New Roman" w:eastAsia="Times New Roman" w:hAnsi="Times New Roman" w:cs="Times New Roman"/>
          <w:bCs/>
          <w:sz w:val="32"/>
          <w:szCs w:val="32"/>
        </w:rPr>
        <w:t xml:space="preserve"> to the demands and interests of so many non-Indigenous parties, including governments, in the design and operation of the system</w:t>
      </w:r>
      <w:r w:rsidR="00DD4D9F">
        <w:rPr>
          <w:rFonts w:ascii="Times New Roman" w:eastAsia="Times New Roman" w:hAnsi="Times New Roman" w:cs="Times New Roman"/>
          <w:bCs/>
          <w:sz w:val="32"/>
          <w:szCs w:val="32"/>
        </w:rPr>
        <w:t>. A system of regional agreement</w:t>
      </w:r>
      <w:r w:rsidR="001C6E36">
        <w:rPr>
          <w:rFonts w:ascii="Times New Roman" w:eastAsia="Times New Roman" w:hAnsi="Times New Roman" w:cs="Times New Roman"/>
          <w:bCs/>
          <w:sz w:val="32"/>
          <w:szCs w:val="32"/>
        </w:rPr>
        <w:t>-making in the pursuit of comprehensive settlements was advocated by Indigenous groups when the legislative response to Mabo</w:t>
      </w:r>
      <w:r w:rsidR="00115C7B">
        <w:rPr>
          <w:rFonts w:ascii="Times New Roman" w:eastAsia="Times New Roman" w:hAnsi="Times New Roman" w:cs="Times New Roman"/>
          <w:bCs/>
          <w:sz w:val="32"/>
          <w:szCs w:val="32"/>
        </w:rPr>
        <w:t xml:space="preserve"> was debated a quarter century ago. But that was rejected in favour of a highly legalistic, technical</w:t>
      </w:r>
      <w:r w:rsidR="004A617D">
        <w:rPr>
          <w:rFonts w:ascii="Times New Roman" w:eastAsia="Times New Roman" w:hAnsi="Times New Roman" w:cs="Times New Roman"/>
          <w:bCs/>
          <w:sz w:val="32"/>
          <w:szCs w:val="32"/>
        </w:rPr>
        <w:t xml:space="preserve"> and drawn-out </w:t>
      </w:r>
      <w:r w:rsidR="00995D80">
        <w:rPr>
          <w:rFonts w:ascii="Times New Roman" w:eastAsia="Times New Roman" w:hAnsi="Times New Roman" w:cs="Times New Roman"/>
          <w:bCs/>
          <w:sz w:val="32"/>
          <w:szCs w:val="32"/>
        </w:rPr>
        <w:t>system</w:t>
      </w:r>
      <w:r w:rsidR="004A617D">
        <w:rPr>
          <w:rFonts w:ascii="Times New Roman" w:eastAsia="Times New Roman" w:hAnsi="Times New Roman" w:cs="Times New Roman"/>
          <w:bCs/>
          <w:sz w:val="32"/>
          <w:szCs w:val="32"/>
        </w:rPr>
        <w:t xml:space="preserve"> that has </w:t>
      </w:r>
      <w:r w:rsidR="00590D07">
        <w:rPr>
          <w:rFonts w:ascii="Times New Roman" w:eastAsia="Times New Roman" w:hAnsi="Times New Roman" w:cs="Times New Roman"/>
          <w:bCs/>
          <w:sz w:val="32"/>
          <w:szCs w:val="32"/>
        </w:rPr>
        <w:t>begun to return, ironically, to consider the merits of such</w:t>
      </w:r>
      <w:r w:rsidR="00995D80">
        <w:rPr>
          <w:rFonts w:ascii="Times New Roman" w:eastAsia="Times New Roman" w:hAnsi="Times New Roman" w:cs="Times New Roman"/>
          <w:bCs/>
          <w:sz w:val="32"/>
          <w:szCs w:val="32"/>
        </w:rPr>
        <w:t xml:space="preserve"> an approach.</w:t>
      </w:r>
    </w:p>
    <w:p w14:paraId="1110783F" w14:textId="3FE1CB6C" w:rsidR="00995D80" w:rsidRDefault="00995D80" w:rsidP="000A35C0">
      <w:pPr>
        <w:spacing w:line="360" w:lineRule="auto"/>
        <w:jc w:val="both"/>
        <w:rPr>
          <w:rFonts w:ascii="Times New Roman" w:eastAsia="Times New Roman" w:hAnsi="Times New Roman" w:cs="Times New Roman"/>
          <w:bCs/>
          <w:sz w:val="32"/>
          <w:szCs w:val="32"/>
        </w:rPr>
      </w:pPr>
    </w:p>
    <w:p w14:paraId="5445D376" w14:textId="5C9194FD" w:rsidR="00995D80" w:rsidRDefault="00995D80"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The realisation of rights</w:t>
      </w:r>
      <w:r w:rsidR="007342C3">
        <w:rPr>
          <w:rFonts w:ascii="Times New Roman" w:eastAsia="Times New Roman" w:hAnsi="Times New Roman" w:cs="Times New Roman"/>
          <w:bCs/>
          <w:sz w:val="32"/>
          <w:szCs w:val="32"/>
        </w:rPr>
        <w:t xml:space="preserve"> and the benefits of native title recognition have been very </w:t>
      </w:r>
      <w:r w:rsidR="007342C3" w:rsidRPr="009D4742">
        <w:rPr>
          <w:rFonts w:ascii="Times New Roman" w:eastAsia="Times New Roman" w:hAnsi="Times New Roman" w:cs="Times New Roman"/>
          <w:b/>
          <w:sz w:val="32"/>
          <w:szCs w:val="32"/>
        </w:rPr>
        <w:t>uneven</w:t>
      </w:r>
      <w:r w:rsidR="00291932" w:rsidRPr="009D4742">
        <w:rPr>
          <w:rFonts w:ascii="Times New Roman" w:eastAsia="Times New Roman" w:hAnsi="Times New Roman" w:cs="Times New Roman"/>
          <w:b/>
          <w:sz w:val="32"/>
          <w:szCs w:val="32"/>
        </w:rPr>
        <w:t>ly distributed</w:t>
      </w:r>
      <w:r w:rsidR="007342C3">
        <w:rPr>
          <w:rFonts w:ascii="Times New Roman" w:eastAsia="Times New Roman" w:hAnsi="Times New Roman" w:cs="Times New Roman"/>
          <w:bCs/>
          <w:sz w:val="32"/>
          <w:szCs w:val="32"/>
        </w:rPr>
        <w:t xml:space="preserve"> </w:t>
      </w:r>
      <w:r w:rsidR="00291932">
        <w:rPr>
          <w:rFonts w:ascii="Times New Roman" w:eastAsia="Times New Roman" w:hAnsi="Times New Roman" w:cs="Times New Roman"/>
          <w:bCs/>
          <w:sz w:val="32"/>
          <w:szCs w:val="32"/>
        </w:rPr>
        <w:t xml:space="preserve">across the population of Aboriginal and Torres Strait Islander people. The legal requirements mean that native title recognition skews </w:t>
      </w:r>
      <w:r w:rsidR="00B838DF">
        <w:rPr>
          <w:rFonts w:ascii="Times New Roman" w:eastAsia="Times New Roman" w:hAnsi="Times New Roman" w:cs="Times New Roman"/>
          <w:bCs/>
          <w:sz w:val="32"/>
          <w:szCs w:val="32"/>
        </w:rPr>
        <w:t xml:space="preserve">geographical overwhelmingly towards </w:t>
      </w:r>
      <w:r w:rsidR="00615928">
        <w:rPr>
          <w:rFonts w:ascii="Times New Roman" w:eastAsia="Times New Roman" w:hAnsi="Times New Roman" w:cs="Times New Roman"/>
          <w:bCs/>
          <w:sz w:val="32"/>
          <w:szCs w:val="32"/>
        </w:rPr>
        <w:t>the remote interior of Australia. These are significant Indigenous populations but they are a minority</w:t>
      </w:r>
      <w:r w:rsidR="00D12CA1">
        <w:rPr>
          <w:rFonts w:ascii="Times New Roman" w:eastAsia="Times New Roman" w:hAnsi="Times New Roman" w:cs="Times New Roman"/>
          <w:bCs/>
          <w:sz w:val="32"/>
          <w:szCs w:val="32"/>
        </w:rPr>
        <w:t xml:space="preserve"> and native title has not addressed dispossession for many, many groups</w:t>
      </w:r>
      <w:r w:rsidR="00615928">
        <w:rPr>
          <w:rFonts w:ascii="Times New Roman" w:eastAsia="Times New Roman" w:hAnsi="Times New Roman" w:cs="Times New Roman"/>
          <w:bCs/>
          <w:sz w:val="32"/>
          <w:szCs w:val="32"/>
        </w:rPr>
        <w:t>.</w:t>
      </w:r>
      <w:r w:rsidR="003F1B80">
        <w:rPr>
          <w:rFonts w:ascii="Times New Roman" w:eastAsia="Times New Roman" w:hAnsi="Times New Roman" w:cs="Times New Roman"/>
          <w:bCs/>
          <w:sz w:val="32"/>
          <w:szCs w:val="32"/>
        </w:rPr>
        <w:t xml:space="preserve"> </w:t>
      </w:r>
      <w:r w:rsidR="00120A71">
        <w:rPr>
          <w:rFonts w:ascii="Times New Roman" w:eastAsia="Times New Roman" w:hAnsi="Times New Roman" w:cs="Times New Roman"/>
          <w:bCs/>
          <w:sz w:val="32"/>
          <w:szCs w:val="32"/>
        </w:rPr>
        <w:t xml:space="preserve">The right to just terms compensation has </w:t>
      </w:r>
      <w:r w:rsidR="001F3127">
        <w:rPr>
          <w:rFonts w:ascii="Times New Roman" w:eastAsia="Times New Roman" w:hAnsi="Times New Roman" w:cs="Times New Roman"/>
          <w:bCs/>
          <w:sz w:val="32"/>
          <w:szCs w:val="32"/>
        </w:rPr>
        <w:t xml:space="preserve">recently </w:t>
      </w:r>
      <w:r w:rsidR="00120A71">
        <w:rPr>
          <w:rFonts w:ascii="Times New Roman" w:eastAsia="Times New Roman" w:hAnsi="Times New Roman" w:cs="Times New Roman"/>
          <w:bCs/>
          <w:sz w:val="32"/>
          <w:szCs w:val="32"/>
        </w:rPr>
        <w:t xml:space="preserve">been </w:t>
      </w:r>
      <w:r w:rsidR="001F3127">
        <w:rPr>
          <w:rFonts w:ascii="Times New Roman" w:eastAsia="Times New Roman" w:hAnsi="Times New Roman" w:cs="Times New Roman"/>
          <w:bCs/>
          <w:sz w:val="32"/>
          <w:szCs w:val="32"/>
        </w:rPr>
        <w:t>quantified</w:t>
      </w:r>
      <w:r w:rsidR="00120A71">
        <w:rPr>
          <w:rFonts w:ascii="Times New Roman" w:eastAsia="Times New Roman" w:hAnsi="Times New Roman" w:cs="Times New Roman"/>
          <w:bCs/>
          <w:sz w:val="32"/>
          <w:szCs w:val="32"/>
        </w:rPr>
        <w:t xml:space="preserve"> for the first time</w:t>
      </w:r>
      <w:r w:rsidR="008F244B">
        <w:rPr>
          <w:rFonts w:ascii="Times New Roman" w:eastAsia="Times New Roman" w:hAnsi="Times New Roman" w:cs="Times New Roman"/>
          <w:bCs/>
          <w:sz w:val="32"/>
          <w:szCs w:val="32"/>
        </w:rPr>
        <w:t>, for one group</w:t>
      </w:r>
      <w:r w:rsidR="00503D8C">
        <w:rPr>
          <w:rFonts w:ascii="Times New Roman" w:eastAsia="Times New Roman" w:hAnsi="Times New Roman" w:cs="Times New Roman"/>
          <w:bCs/>
          <w:sz w:val="32"/>
          <w:szCs w:val="32"/>
        </w:rPr>
        <w:t xml:space="preserve">. It is similarly </w:t>
      </w:r>
      <w:r w:rsidR="00D12CA1">
        <w:rPr>
          <w:rFonts w:ascii="Times New Roman" w:eastAsia="Times New Roman" w:hAnsi="Times New Roman" w:cs="Times New Roman"/>
          <w:bCs/>
          <w:sz w:val="32"/>
          <w:szCs w:val="32"/>
        </w:rPr>
        <w:t>hemmed in by technicalities</w:t>
      </w:r>
      <w:r w:rsidR="008F244B">
        <w:rPr>
          <w:rFonts w:ascii="Times New Roman" w:eastAsia="Times New Roman" w:hAnsi="Times New Roman" w:cs="Times New Roman"/>
          <w:bCs/>
          <w:sz w:val="32"/>
          <w:szCs w:val="32"/>
        </w:rPr>
        <w:t xml:space="preserve"> </w:t>
      </w:r>
      <w:r w:rsidR="00585A9C">
        <w:rPr>
          <w:rFonts w:ascii="Times New Roman" w:eastAsia="Times New Roman" w:hAnsi="Times New Roman" w:cs="Times New Roman"/>
          <w:bCs/>
          <w:sz w:val="32"/>
          <w:szCs w:val="32"/>
        </w:rPr>
        <w:t xml:space="preserve">and is likely to reflect the same geographic skew. </w:t>
      </w:r>
      <w:r w:rsidR="00DC0D58">
        <w:rPr>
          <w:rFonts w:ascii="Times New Roman" w:eastAsia="Times New Roman" w:hAnsi="Times New Roman" w:cs="Times New Roman"/>
          <w:bCs/>
          <w:sz w:val="32"/>
          <w:szCs w:val="32"/>
        </w:rPr>
        <w:t>The conventional legal view is that it will not address the overwhelming majority of situations where dispossession occurred</w:t>
      </w:r>
      <w:r w:rsidR="00EA3F39">
        <w:rPr>
          <w:rFonts w:ascii="Times New Roman" w:eastAsia="Times New Roman" w:hAnsi="Times New Roman" w:cs="Times New Roman"/>
          <w:bCs/>
          <w:sz w:val="32"/>
          <w:szCs w:val="32"/>
        </w:rPr>
        <w:t xml:space="preserve"> and the economics of recovering compensation </w:t>
      </w:r>
      <w:r w:rsidR="00026540">
        <w:rPr>
          <w:rFonts w:ascii="Times New Roman" w:eastAsia="Times New Roman" w:hAnsi="Times New Roman" w:cs="Times New Roman"/>
          <w:bCs/>
          <w:sz w:val="32"/>
          <w:szCs w:val="32"/>
        </w:rPr>
        <w:t xml:space="preserve">in </w:t>
      </w:r>
      <w:r w:rsidR="00EA3F39">
        <w:rPr>
          <w:rFonts w:ascii="Times New Roman" w:eastAsia="Times New Roman" w:hAnsi="Times New Roman" w:cs="Times New Roman"/>
          <w:bCs/>
          <w:sz w:val="32"/>
          <w:szCs w:val="32"/>
        </w:rPr>
        <w:t>many cases look unsustainable.</w:t>
      </w:r>
    </w:p>
    <w:p w14:paraId="7E0C8A7F" w14:textId="422A2ED6" w:rsidR="00490D5A" w:rsidRDefault="00490D5A" w:rsidP="000A35C0">
      <w:pPr>
        <w:spacing w:line="360" w:lineRule="auto"/>
        <w:jc w:val="both"/>
        <w:rPr>
          <w:rFonts w:ascii="Times New Roman" w:eastAsia="Times New Roman" w:hAnsi="Times New Roman" w:cs="Times New Roman"/>
          <w:bCs/>
          <w:sz w:val="32"/>
          <w:szCs w:val="32"/>
        </w:rPr>
      </w:pPr>
    </w:p>
    <w:p w14:paraId="67539597" w14:textId="012A8067" w:rsidR="00490D5A" w:rsidRDefault="00490D5A"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lastRenderedPageBreak/>
        <w:t>Even for those</w:t>
      </w:r>
      <w:r w:rsidR="00F70768">
        <w:rPr>
          <w:rFonts w:ascii="Times New Roman" w:eastAsia="Times New Roman" w:hAnsi="Times New Roman" w:cs="Times New Roman"/>
          <w:bCs/>
          <w:sz w:val="32"/>
          <w:szCs w:val="32"/>
        </w:rPr>
        <w:t xml:space="preserve"> who obtain native title recognition, the prolonged indifference of</w:t>
      </w:r>
      <w:r>
        <w:rPr>
          <w:rFonts w:ascii="Times New Roman" w:eastAsia="Times New Roman" w:hAnsi="Times New Roman" w:cs="Times New Roman"/>
          <w:bCs/>
          <w:sz w:val="32"/>
          <w:szCs w:val="32"/>
        </w:rPr>
        <w:t xml:space="preserve"> </w:t>
      </w:r>
      <w:r w:rsidR="00896C19">
        <w:rPr>
          <w:rFonts w:ascii="Times New Roman" w:eastAsia="Times New Roman" w:hAnsi="Times New Roman" w:cs="Times New Roman"/>
          <w:bCs/>
          <w:sz w:val="32"/>
          <w:szCs w:val="32"/>
        </w:rPr>
        <w:t>government to the</w:t>
      </w:r>
      <w:r w:rsidR="00296A35">
        <w:rPr>
          <w:rFonts w:ascii="Times New Roman" w:eastAsia="Times New Roman" w:hAnsi="Times New Roman" w:cs="Times New Roman"/>
          <w:bCs/>
          <w:sz w:val="32"/>
          <w:szCs w:val="32"/>
        </w:rPr>
        <w:t>ir</w:t>
      </w:r>
      <w:r w:rsidR="00896C19">
        <w:rPr>
          <w:rFonts w:ascii="Times New Roman" w:eastAsia="Times New Roman" w:hAnsi="Times New Roman" w:cs="Times New Roman"/>
          <w:bCs/>
          <w:sz w:val="32"/>
          <w:szCs w:val="32"/>
        </w:rPr>
        <w:t xml:space="preserve"> often </w:t>
      </w:r>
      <w:r w:rsidR="00896C19" w:rsidRPr="00CB5A96">
        <w:rPr>
          <w:rFonts w:ascii="Times New Roman" w:eastAsia="Times New Roman" w:hAnsi="Times New Roman" w:cs="Times New Roman"/>
          <w:b/>
          <w:sz w:val="32"/>
          <w:szCs w:val="32"/>
        </w:rPr>
        <w:t>precarious situation</w:t>
      </w:r>
      <w:r w:rsidR="00296A35" w:rsidRPr="00CB5A96">
        <w:rPr>
          <w:rFonts w:ascii="Times New Roman" w:eastAsia="Times New Roman" w:hAnsi="Times New Roman" w:cs="Times New Roman"/>
          <w:b/>
          <w:sz w:val="32"/>
          <w:szCs w:val="32"/>
        </w:rPr>
        <w:t xml:space="preserve"> as landholders</w:t>
      </w:r>
      <w:r w:rsidR="0002655A">
        <w:rPr>
          <w:rFonts w:ascii="Times New Roman" w:eastAsia="Times New Roman" w:hAnsi="Times New Roman" w:cs="Times New Roman"/>
          <w:bCs/>
          <w:sz w:val="32"/>
          <w:szCs w:val="32"/>
        </w:rPr>
        <w:t xml:space="preserve"> causes deep concerns.</w:t>
      </w:r>
      <w:r w:rsidR="00896C19">
        <w:rPr>
          <w:rFonts w:ascii="Times New Roman" w:eastAsia="Times New Roman" w:hAnsi="Times New Roman" w:cs="Times New Roman"/>
          <w:bCs/>
          <w:sz w:val="32"/>
          <w:szCs w:val="32"/>
        </w:rPr>
        <w:t xml:space="preserve"> </w:t>
      </w:r>
      <w:r w:rsidR="0002655A">
        <w:rPr>
          <w:rFonts w:ascii="Times New Roman" w:eastAsia="Times New Roman" w:hAnsi="Times New Roman" w:cs="Times New Roman"/>
          <w:bCs/>
          <w:sz w:val="32"/>
          <w:szCs w:val="32"/>
        </w:rPr>
        <w:t>Many groups have spoken of the fear that without adequate funding support and economic opportunities for their landholding bodies</w:t>
      </w:r>
      <w:r w:rsidR="00404304">
        <w:rPr>
          <w:rFonts w:ascii="Times New Roman" w:eastAsia="Times New Roman" w:hAnsi="Times New Roman" w:cs="Times New Roman"/>
          <w:bCs/>
          <w:sz w:val="32"/>
          <w:szCs w:val="32"/>
        </w:rPr>
        <w:t xml:space="preserve">, they will have gone through this arduous process to obtain </w:t>
      </w:r>
      <w:r>
        <w:rPr>
          <w:rFonts w:ascii="Times New Roman" w:eastAsia="Times New Roman" w:hAnsi="Times New Roman" w:cs="Times New Roman"/>
          <w:bCs/>
          <w:sz w:val="32"/>
          <w:szCs w:val="32"/>
        </w:rPr>
        <w:t>legal rights</w:t>
      </w:r>
      <w:r w:rsidR="00985DA9">
        <w:rPr>
          <w:rFonts w:ascii="Times New Roman" w:eastAsia="Times New Roman" w:hAnsi="Times New Roman" w:cs="Times New Roman"/>
          <w:bCs/>
          <w:sz w:val="32"/>
          <w:szCs w:val="32"/>
        </w:rPr>
        <w:t xml:space="preserve"> that they are unable to </w:t>
      </w:r>
      <w:r w:rsidR="00CB5A96">
        <w:rPr>
          <w:rFonts w:ascii="Times New Roman" w:eastAsia="Times New Roman" w:hAnsi="Times New Roman" w:cs="Times New Roman"/>
          <w:bCs/>
          <w:sz w:val="32"/>
          <w:szCs w:val="32"/>
        </w:rPr>
        <w:t>put into practice</w:t>
      </w:r>
      <w:r w:rsidR="00BF1067">
        <w:rPr>
          <w:rFonts w:ascii="Times New Roman" w:eastAsia="Times New Roman" w:hAnsi="Times New Roman" w:cs="Times New Roman"/>
          <w:bCs/>
          <w:sz w:val="32"/>
          <w:szCs w:val="32"/>
        </w:rPr>
        <w:t xml:space="preserve">. </w:t>
      </w:r>
    </w:p>
    <w:p w14:paraId="3C4DE7BF" w14:textId="13C063EE" w:rsidR="0082457F" w:rsidRDefault="0082457F" w:rsidP="000A35C0">
      <w:pPr>
        <w:spacing w:line="360" w:lineRule="auto"/>
        <w:jc w:val="both"/>
        <w:rPr>
          <w:rFonts w:ascii="Times New Roman" w:eastAsia="Times New Roman" w:hAnsi="Times New Roman" w:cs="Times New Roman"/>
          <w:bCs/>
          <w:sz w:val="32"/>
          <w:szCs w:val="32"/>
        </w:rPr>
      </w:pPr>
    </w:p>
    <w:p w14:paraId="56C65742" w14:textId="36B28A08" w:rsidR="0082457F" w:rsidRDefault="0082457F"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Occasionally, backward-facing legal technicalities have been set aside and more comprehensive agreements have been negotiated with a view to the longer term economic and political viability of First Nations people. These isolated exceptions</w:t>
      </w:r>
      <w:r w:rsidR="00EB343E">
        <w:rPr>
          <w:rFonts w:ascii="Times New Roman" w:eastAsia="Times New Roman" w:hAnsi="Times New Roman" w:cs="Times New Roman"/>
          <w:bCs/>
          <w:sz w:val="32"/>
          <w:szCs w:val="32"/>
        </w:rPr>
        <w:t>,</w:t>
      </w:r>
      <w:r w:rsidR="0042664D">
        <w:rPr>
          <w:rFonts w:ascii="Times New Roman" w:eastAsia="Times New Roman" w:hAnsi="Times New Roman" w:cs="Times New Roman"/>
          <w:bCs/>
          <w:sz w:val="32"/>
          <w:szCs w:val="32"/>
        </w:rPr>
        <w:t xml:space="preserve"> where a State government occasionally </w:t>
      </w:r>
      <w:r w:rsidR="00EB343E">
        <w:rPr>
          <w:rFonts w:ascii="Times New Roman" w:eastAsia="Times New Roman" w:hAnsi="Times New Roman" w:cs="Times New Roman"/>
          <w:bCs/>
          <w:sz w:val="32"/>
          <w:szCs w:val="32"/>
        </w:rPr>
        <w:t>breaks out on its own,</w:t>
      </w:r>
      <w:r>
        <w:rPr>
          <w:rFonts w:ascii="Times New Roman" w:eastAsia="Times New Roman" w:hAnsi="Times New Roman" w:cs="Times New Roman"/>
          <w:bCs/>
          <w:sz w:val="32"/>
          <w:szCs w:val="32"/>
        </w:rPr>
        <w:t xml:space="preserve"> simply reinforce the point that such approaches are possible and preferable.</w:t>
      </w:r>
    </w:p>
    <w:p w14:paraId="6DC43A3C" w14:textId="1BFAF15B" w:rsidR="00AF77C5" w:rsidRDefault="00AF77C5" w:rsidP="000A35C0">
      <w:pPr>
        <w:spacing w:line="360" w:lineRule="auto"/>
        <w:jc w:val="both"/>
        <w:rPr>
          <w:rFonts w:ascii="Times New Roman" w:eastAsia="Times New Roman" w:hAnsi="Times New Roman" w:cs="Times New Roman"/>
          <w:bCs/>
          <w:sz w:val="32"/>
          <w:szCs w:val="32"/>
        </w:rPr>
      </w:pPr>
    </w:p>
    <w:p w14:paraId="0509F6B8" w14:textId="758D4A5C" w:rsidR="00AF77C5" w:rsidRDefault="00AF77C5"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In short</w:t>
      </w:r>
      <w:r w:rsidR="00003970">
        <w:rPr>
          <w:rFonts w:ascii="Times New Roman" w:eastAsia="Times New Roman" w:hAnsi="Times New Roman" w:cs="Times New Roman"/>
          <w:bCs/>
          <w:sz w:val="32"/>
          <w:szCs w:val="32"/>
        </w:rPr>
        <w:t>,</w:t>
      </w:r>
      <w:r>
        <w:rPr>
          <w:rFonts w:ascii="Times New Roman" w:eastAsia="Times New Roman" w:hAnsi="Times New Roman" w:cs="Times New Roman"/>
          <w:bCs/>
          <w:sz w:val="32"/>
          <w:szCs w:val="32"/>
        </w:rPr>
        <w:t xml:space="preserve"> the operation of the native title system is fragmented</w:t>
      </w:r>
      <w:r w:rsidR="00F96AA7">
        <w:rPr>
          <w:rFonts w:ascii="Times New Roman" w:eastAsia="Times New Roman" w:hAnsi="Times New Roman" w:cs="Times New Roman"/>
          <w:bCs/>
          <w:sz w:val="32"/>
          <w:szCs w:val="32"/>
        </w:rPr>
        <w:t>, uneven, dominated by legalism</w:t>
      </w:r>
      <w:r>
        <w:rPr>
          <w:rFonts w:ascii="Times New Roman" w:eastAsia="Times New Roman" w:hAnsi="Times New Roman" w:cs="Times New Roman"/>
          <w:bCs/>
          <w:sz w:val="32"/>
          <w:szCs w:val="32"/>
        </w:rPr>
        <w:t xml:space="preserve"> and disaggregated from a wider </w:t>
      </w:r>
      <w:r w:rsidR="00EB343E">
        <w:rPr>
          <w:rFonts w:ascii="Times New Roman" w:eastAsia="Times New Roman" w:hAnsi="Times New Roman" w:cs="Times New Roman"/>
          <w:bCs/>
          <w:sz w:val="32"/>
          <w:szCs w:val="32"/>
        </w:rPr>
        <w:t xml:space="preserve">national </w:t>
      </w:r>
      <w:r>
        <w:rPr>
          <w:rFonts w:ascii="Times New Roman" w:eastAsia="Times New Roman" w:hAnsi="Times New Roman" w:cs="Times New Roman"/>
          <w:bCs/>
          <w:sz w:val="32"/>
          <w:szCs w:val="32"/>
        </w:rPr>
        <w:t>policy framework</w:t>
      </w:r>
      <w:r w:rsidR="00AD56CD">
        <w:rPr>
          <w:rFonts w:ascii="Times New Roman" w:eastAsia="Times New Roman" w:hAnsi="Times New Roman" w:cs="Times New Roman"/>
          <w:bCs/>
          <w:sz w:val="32"/>
          <w:szCs w:val="32"/>
        </w:rPr>
        <w:t xml:space="preserve">. </w:t>
      </w:r>
      <w:r w:rsidR="00003970">
        <w:rPr>
          <w:rFonts w:ascii="Times New Roman" w:eastAsia="Times New Roman" w:hAnsi="Times New Roman" w:cs="Times New Roman"/>
          <w:bCs/>
          <w:sz w:val="32"/>
          <w:szCs w:val="32"/>
        </w:rPr>
        <w:t>T</w:t>
      </w:r>
      <w:r w:rsidR="00AD56CD">
        <w:rPr>
          <w:rFonts w:ascii="Times New Roman" w:eastAsia="Times New Roman" w:hAnsi="Times New Roman" w:cs="Times New Roman"/>
          <w:bCs/>
          <w:sz w:val="32"/>
          <w:szCs w:val="32"/>
        </w:rPr>
        <w:t xml:space="preserve">he potential for </w:t>
      </w:r>
      <w:r w:rsidR="002E7CE0">
        <w:rPr>
          <w:rFonts w:ascii="Times New Roman" w:eastAsia="Times New Roman" w:hAnsi="Times New Roman" w:cs="Times New Roman"/>
          <w:bCs/>
          <w:sz w:val="32"/>
          <w:szCs w:val="32"/>
        </w:rPr>
        <w:t>a given Indigenous group to benefit</w:t>
      </w:r>
      <w:r w:rsidR="00876173">
        <w:rPr>
          <w:rFonts w:ascii="Times New Roman" w:eastAsia="Times New Roman" w:hAnsi="Times New Roman" w:cs="Times New Roman"/>
          <w:bCs/>
          <w:sz w:val="32"/>
          <w:szCs w:val="32"/>
        </w:rPr>
        <w:t xml:space="preserve"> equally</w:t>
      </w:r>
      <w:r w:rsidR="002E7CE0">
        <w:rPr>
          <w:rFonts w:ascii="Times New Roman" w:eastAsia="Times New Roman" w:hAnsi="Times New Roman" w:cs="Times New Roman"/>
          <w:bCs/>
          <w:sz w:val="32"/>
          <w:szCs w:val="32"/>
        </w:rPr>
        <w:t xml:space="preserve"> from the realisation of </w:t>
      </w:r>
      <w:r w:rsidR="00AD56CD">
        <w:rPr>
          <w:rFonts w:ascii="Times New Roman" w:eastAsia="Times New Roman" w:hAnsi="Times New Roman" w:cs="Times New Roman"/>
          <w:bCs/>
          <w:sz w:val="32"/>
          <w:szCs w:val="32"/>
        </w:rPr>
        <w:t xml:space="preserve">relevant rights in the UN Declaration </w:t>
      </w:r>
      <w:r w:rsidR="00876173">
        <w:rPr>
          <w:rFonts w:ascii="Times New Roman" w:eastAsia="Times New Roman" w:hAnsi="Times New Roman" w:cs="Times New Roman"/>
          <w:bCs/>
          <w:sz w:val="32"/>
          <w:szCs w:val="32"/>
        </w:rPr>
        <w:t xml:space="preserve">is </w:t>
      </w:r>
      <w:r w:rsidR="00AD56CD">
        <w:rPr>
          <w:rFonts w:ascii="Times New Roman" w:eastAsia="Times New Roman" w:hAnsi="Times New Roman" w:cs="Times New Roman"/>
          <w:bCs/>
          <w:sz w:val="32"/>
          <w:szCs w:val="32"/>
        </w:rPr>
        <w:t>hostage to factors that are</w:t>
      </w:r>
      <w:r w:rsidR="00A30CC5">
        <w:rPr>
          <w:rFonts w:ascii="Times New Roman" w:eastAsia="Times New Roman" w:hAnsi="Times New Roman" w:cs="Times New Roman"/>
          <w:bCs/>
          <w:sz w:val="32"/>
          <w:szCs w:val="32"/>
        </w:rPr>
        <w:t xml:space="preserve"> arbi</w:t>
      </w:r>
      <w:r w:rsidR="00003970">
        <w:rPr>
          <w:rFonts w:ascii="Times New Roman" w:eastAsia="Times New Roman" w:hAnsi="Times New Roman" w:cs="Times New Roman"/>
          <w:bCs/>
          <w:sz w:val="32"/>
          <w:szCs w:val="32"/>
        </w:rPr>
        <w:t>trary and unfair</w:t>
      </w:r>
      <w:r w:rsidR="00876173">
        <w:rPr>
          <w:rFonts w:ascii="Times New Roman" w:eastAsia="Times New Roman" w:hAnsi="Times New Roman" w:cs="Times New Roman"/>
          <w:bCs/>
          <w:sz w:val="32"/>
          <w:szCs w:val="32"/>
        </w:rPr>
        <w:t xml:space="preserve">. </w:t>
      </w:r>
    </w:p>
    <w:p w14:paraId="30A0A3A5" w14:textId="1DB2D0A1" w:rsidR="00876173" w:rsidRDefault="00876173" w:rsidP="000A35C0">
      <w:pPr>
        <w:spacing w:line="360" w:lineRule="auto"/>
        <w:jc w:val="both"/>
        <w:rPr>
          <w:rFonts w:ascii="Times New Roman" w:eastAsia="Times New Roman" w:hAnsi="Times New Roman" w:cs="Times New Roman"/>
          <w:bCs/>
          <w:sz w:val="32"/>
          <w:szCs w:val="32"/>
        </w:rPr>
      </w:pPr>
    </w:p>
    <w:p w14:paraId="6FFA623D" w14:textId="3E370BD4" w:rsidR="00876173" w:rsidRDefault="008B4453"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A different approach and a </w:t>
      </w:r>
      <w:r w:rsidR="00122239">
        <w:rPr>
          <w:rFonts w:ascii="Times New Roman" w:eastAsia="Times New Roman" w:hAnsi="Times New Roman" w:cs="Times New Roman"/>
          <w:bCs/>
          <w:sz w:val="32"/>
          <w:szCs w:val="32"/>
        </w:rPr>
        <w:t>more holistic</w:t>
      </w:r>
      <w:r>
        <w:rPr>
          <w:rFonts w:ascii="Times New Roman" w:eastAsia="Times New Roman" w:hAnsi="Times New Roman" w:cs="Times New Roman"/>
          <w:bCs/>
          <w:sz w:val="32"/>
          <w:szCs w:val="32"/>
        </w:rPr>
        <w:t xml:space="preserve"> framework for resolving the issues </w:t>
      </w:r>
      <w:r w:rsidR="00122239">
        <w:rPr>
          <w:rFonts w:ascii="Times New Roman" w:eastAsia="Times New Roman" w:hAnsi="Times New Roman" w:cs="Times New Roman"/>
          <w:bCs/>
          <w:sz w:val="32"/>
          <w:szCs w:val="32"/>
        </w:rPr>
        <w:t xml:space="preserve">involved in native title </w:t>
      </w:r>
      <w:r w:rsidR="004E349A">
        <w:rPr>
          <w:rFonts w:ascii="Times New Roman" w:eastAsia="Times New Roman" w:hAnsi="Times New Roman" w:cs="Times New Roman"/>
          <w:bCs/>
          <w:sz w:val="32"/>
          <w:szCs w:val="32"/>
        </w:rPr>
        <w:t xml:space="preserve">litigation </w:t>
      </w:r>
      <w:r w:rsidR="007C4B78">
        <w:rPr>
          <w:rFonts w:ascii="Times New Roman" w:eastAsia="Times New Roman" w:hAnsi="Times New Roman" w:cs="Times New Roman"/>
          <w:bCs/>
          <w:sz w:val="32"/>
          <w:szCs w:val="32"/>
        </w:rPr>
        <w:t xml:space="preserve">is needed. Government </w:t>
      </w:r>
      <w:r w:rsidR="004F0226">
        <w:rPr>
          <w:rFonts w:ascii="Times New Roman" w:eastAsia="Times New Roman" w:hAnsi="Times New Roman" w:cs="Times New Roman"/>
          <w:bCs/>
          <w:sz w:val="32"/>
          <w:szCs w:val="32"/>
        </w:rPr>
        <w:t>could be a powerful equalising force for the enjoyment of rights to territory</w:t>
      </w:r>
      <w:r w:rsidR="002728AB">
        <w:rPr>
          <w:rFonts w:ascii="Times New Roman" w:eastAsia="Times New Roman" w:hAnsi="Times New Roman" w:cs="Times New Roman"/>
          <w:bCs/>
          <w:sz w:val="32"/>
          <w:szCs w:val="32"/>
        </w:rPr>
        <w:t>, redress for compensation,</w:t>
      </w:r>
      <w:r w:rsidR="004F0226">
        <w:rPr>
          <w:rFonts w:ascii="Times New Roman" w:eastAsia="Times New Roman" w:hAnsi="Times New Roman" w:cs="Times New Roman"/>
          <w:bCs/>
          <w:sz w:val="32"/>
          <w:szCs w:val="32"/>
        </w:rPr>
        <w:t xml:space="preserve"> recognition of traditional law</w:t>
      </w:r>
      <w:r w:rsidR="002728AB">
        <w:rPr>
          <w:rFonts w:ascii="Times New Roman" w:eastAsia="Times New Roman" w:hAnsi="Times New Roman" w:cs="Times New Roman"/>
          <w:bCs/>
          <w:sz w:val="32"/>
          <w:szCs w:val="32"/>
        </w:rPr>
        <w:t xml:space="preserve"> and authority</w:t>
      </w:r>
      <w:r w:rsidR="004F0226">
        <w:rPr>
          <w:rFonts w:ascii="Times New Roman" w:eastAsia="Times New Roman" w:hAnsi="Times New Roman" w:cs="Times New Roman"/>
          <w:bCs/>
          <w:sz w:val="32"/>
          <w:szCs w:val="32"/>
        </w:rPr>
        <w:t xml:space="preserve"> and the underlying right of peoples to self-determination.</w:t>
      </w:r>
      <w:r w:rsidR="00610EAC">
        <w:rPr>
          <w:rFonts w:ascii="Times New Roman" w:eastAsia="Times New Roman" w:hAnsi="Times New Roman" w:cs="Times New Roman"/>
          <w:bCs/>
          <w:sz w:val="32"/>
          <w:szCs w:val="32"/>
        </w:rPr>
        <w:t xml:space="preserve"> There are </w:t>
      </w:r>
      <w:r w:rsidR="00610EAC">
        <w:rPr>
          <w:rFonts w:ascii="Times New Roman" w:eastAsia="Times New Roman" w:hAnsi="Times New Roman" w:cs="Times New Roman"/>
          <w:bCs/>
          <w:sz w:val="32"/>
          <w:szCs w:val="32"/>
        </w:rPr>
        <w:lastRenderedPageBreak/>
        <w:t xml:space="preserve">signs </w:t>
      </w:r>
      <w:r w:rsidR="007E68DA">
        <w:rPr>
          <w:rFonts w:ascii="Times New Roman" w:eastAsia="Times New Roman" w:hAnsi="Times New Roman" w:cs="Times New Roman"/>
          <w:bCs/>
          <w:sz w:val="32"/>
          <w:szCs w:val="32"/>
        </w:rPr>
        <w:t xml:space="preserve">that some in government and the judiciary </w:t>
      </w:r>
      <w:r w:rsidR="00242181">
        <w:rPr>
          <w:rFonts w:ascii="Times New Roman" w:eastAsia="Times New Roman" w:hAnsi="Times New Roman" w:cs="Times New Roman"/>
          <w:bCs/>
          <w:sz w:val="32"/>
          <w:szCs w:val="32"/>
        </w:rPr>
        <w:t>want to move in this direction of genuinely comprehensive settlements</w:t>
      </w:r>
      <w:r w:rsidR="00B7696D">
        <w:rPr>
          <w:rFonts w:ascii="Times New Roman" w:eastAsia="Times New Roman" w:hAnsi="Times New Roman" w:cs="Times New Roman"/>
          <w:bCs/>
          <w:sz w:val="32"/>
          <w:szCs w:val="32"/>
        </w:rPr>
        <w:t>. But it is not where the system is at.</w:t>
      </w:r>
    </w:p>
    <w:p w14:paraId="60CDA81E" w14:textId="4CB77A83" w:rsidR="002728AB" w:rsidRDefault="002728AB" w:rsidP="000A35C0">
      <w:pPr>
        <w:spacing w:line="360" w:lineRule="auto"/>
        <w:jc w:val="both"/>
        <w:rPr>
          <w:rFonts w:ascii="Times New Roman" w:eastAsia="Times New Roman" w:hAnsi="Times New Roman" w:cs="Times New Roman"/>
          <w:bCs/>
          <w:sz w:val="32"/>
          <w:szCs w:val="32"/>
        </w:rPr>
      </w:pPr>
    </w:p>
    <w:p w14:paraId="35E3D7D8" w14:textId="553AB2DC" w:rsidR="002728AB" w:rsidRDefault="002728AB"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There </w:t>
      </w:r>
      <w:r w:rsidR="002176CE">
        <w:rPr>
          <w:rFonts w:ascii="Times New Roman" w:eastAsia="Times New Roman" w:hAnsi="Times New Roman" w:cs="Times New Roman"/>
          <w:bCs/>
          <w:sz w:val="32"/>
          <w:szCs w:val="32"/>
        </w:rPr>
        <w:t>is a</w:t>
      </w:r>
      <w:r w:rsidR="0094001F">
        <w:rPr>
          <w:rFonts w:ascii="Times New Roman" w:eastAsia="Times New Roman" w:hAnsi="Times New Roman" w:cs="Times New Roman"/>
          <w:bCs/>
          <w:sz w:val="32"/>
          <w:szCs w:val="32"/>
        </w:rPr>
        <w:t xml:space="preserve"> serious</w:t>
      </w:r>
      <w:r w:rsidR="00513247">
        <w:rPr>
          <w:rFonts w:ascii="Times New Roman" w:eastAsia="Times New Roman" w:hAnsi="Times New Roman" w:cs="Times New Roman"/>
          <w:bCs/>
          <w:sz w:val="32"/>
          <w:szCs w:val="32"/>
        </w:rPr>
        <w:t xml:space="preserve"> </w:t>
      </w:r>
      <w:r w:rsidR="002176CE">
        <w:rPr>
          <w:rFonts w:ascii="Times New Roman" w:eastAsia="Times New Roman" w:hAnsi="Times New Roman" w:cs="Times New Roman"/>
          <w:bCs/>
          <w:sz w:val="32"/>
          <w:szCs w:val="32"/>
        </w:rPr>
        <w:t xml:space="preserve">proposal on the table </w:t>
      </w:r>
      <w:r w:rsidR="00C81962">
        <w:rPr>
          <w:rFonts w:ascii="Times New Roman" w:eastAsia="Times New Roman" w:hAnsi="Times New Roman" w:cs="Times New Roman"/>
          <w:bCs/>
          <w:sz w:val="32"/>
          <w:szCs w:val="32"/>
        </w:rPr>
        <w:t xml:space="preserve">from Indigenous people </w:t>
      </w:r>
      <w:r w:rsidR="002176CE">
        <w:rPr>
          <w:rFonts w:ascii="Times New Roman" w:eastAsia="Times New Roman" w:hAnsi="Times New Roman" w:cs="Times New Roman"/>
          <w:bCs/>
          <w:sz w:val="32"/>
          <w:szCs w:val="32"/>
        </w:rPr>
        <w:t>that can provide a uniting framework for this much-needed shift</w:t>
      </w:r>
      <w:r w:rsidR="005D6A73">
        <w:rPr>
          <w:rFonts w:ascii="Times New Roman" w:eastAsia="Times New Roman" w:hAnsi="Times New Roman" w:cs="Times New Roman"/>
          <w:bCs/>
          <w:sz w:val="32"/>
          <w:szCs w:val="32"/>
        </w:rPr>
        <w:t xml:space="preserve">. The Uluru Statement from the Heart emerged in 2017 from </w:t>
      </w:r>
      <w:r w:rsidR="002E060D">
        <w:rPr>
          <w:rFonts w:ascii="Times New Roman" w:eastAsia="Times New Roman" w:hAnsi="Times New Roman" w:cs="Times New Roman"/>
          <w:bCs/>
          <w:sz w:val="32"/>
          <w:szCs w:val="32"/>
        </w:rPr>
        <w:t xml:space="preserve">an Indigenous-designed and led deliberative process on constitutional recognition and structural reform, </w:t>
      </w:r>
      <w:r w:rsidR="00513247">
        <w:rPr>
          <w:rFonts w:ascii="Times New Roman" w:eastAsia="Times New Roman" w:hAnsi="Times New Roman" w:cs="Times New Roman"/>
          <w:bCs/>
          <w:sz w:val="32"/>
          <w:szCs w:val="32"/>
        </w:rPr>
        <w:t>that was conducted on a regional then national basis</w:t>
      </w:r>
      <w:r w:rsidR="002E060D">
        <w:rPr>
          <w:rFonts w:ascii="Times New Roman" w:eastAsia="Times New Roman" w:hAnsi="Times New Roman" w:cs="Times New Roman"/>
          <w:bCs/>
          <w:sz w:val="32"/>
          <w:szCs w:val="32"/>
        </w:rPr>
        <w:t>.</w:t>
      </w:r>
      <w:r w:rsidR="00C81962">
        <w:rPr>
          <w:rFonts w:ascii="Times New Roman" w:eastAsia="Times New Roman" w:hAnsi="Times New Roman" w:cs="Times New Roman"/>
          <w:bCs/>
          <w:sz w:val="32"/>
          <w:szCs w:val="32"/>
        </w:rPr>
        <w:t xml:space="preserve"> It was won wide support amongst the community, </w:t>
      </w:r>
      <w:r w:rsidR="00C77C02">
        <w:rPr>
          <w:rFonts w:ascii="Times New Roman" w:eastAsia="Times New Roman" w:hAnsi="Times New Roman" w:cs="Times New Roman"/>
          <w:bCs/>
          <w:sz w:val="32"/>
          <w:szCs w:val="32"/>
        </w:rPr>
        <w:t xml:space="preserve">across business, civil society and </w:t>
      </w:r>
      <w:r w:rsidR="00A904E4">
        <w:rPr>
          <w:rFonts w:ascii="Times New Roman" w:eastAsia="Times New Roman" w:hAnsi="Times New Roman" w:cs="Times New Roman"/>
          <w:bCs/>
          <w:sz w:val="32"/>
          <w:szCs w:val="32"/>
        </w:rPr>
        <w:t>individual Australians.</w:t>
      </w:r>
    </w:p>
    <w:p w14:paraId="47EC81D4" w14:textId="573D8F09" w:rsidR="0094001F" w:rsidRDefault="0094001F" w:rsidP="000A35C0">
      <w:pPr>
        <w:spacing w:line="360" w:lineRule="auto"/>
        <w:jc w:val="both"/>
        <w:rPr>
          <w:rFonts w:ascii="Times New Roman" w:eastAsia="Times New Roman" w:hAnsi="Times New Roman" w:cs="Times New Roman"/>
          <w:bCs/>
          <w:sz w:val="32"/>
          <w:szCs w:val="32"/>
        </w:rPr>
      </w:pPr>
    </w:p>
    <w:p w14:paraId="6FA5311F" w14:textId="35E9489C" w:rsidR="0094001F" w:rsidRPr="004F6661" w:rsidRDefault="0094001F"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It advocates a sequenced set of three reforms. The first is </w:t>
      </w:r>
      <w:r w:rsidR="00E3145C">
        <w:rPr>
          <w:rFonts w:ascii="Times New Roman" w:eastAsia="Times New Roman" w:hAnsi="Times New Roman" w:cs="Times New Roman"/>
          <w:bCs/>
          <w:sz w:val="32"/>
          <w:szCs w:val="32"/>
        </w:rPr>
        <w:t>the enshrinement in the Australian Constitution of a representative First Nations Voice</w:t>
      </w:r>
      <w:r w:rsidR="00193164">
        <w:rPr>
          <w:rFonts w:ascii="Times New Roman" w:eastAsia="Times New Roman" w:hAnsi="Times New Roman" w:cs="Times New Roman"/>
          <w:bCs/>
          <w:sz w:val="32"/>
          <w:szCs w:val="32"/>
        </w:rPr>
        <w:t>. This foundational step towards recognising the legitimate</w:t>
      </w:r>
      <w:r w:rsidR="00A44D98">
        <w:rPr>
          <w:rFonts w:ascii="Times New Roman" w:eastAsia="Times New Roman" w:hAnsi="Times New Roman" w:cs="Times New Roman"/>
          <w:bCs/>
          <w:sz w:val="32"/>
          <w:szCs w:val="32"/>
        </w:rPr>
        <w:t xml:space="preserve"> right and, for Australia, the pressing need</w:t>
      </w:r>
      <w:r w:rsidR="0086313E">
        <w:rPr>
          <w:rFonts w:ascii="Times New Roman" w:eastAsia="Times New Roman" w:hAnsi="Times New Roman" w:cs="Times New Roman"/>
          <w:bCs/>
          <w:sz w:val="32"/>
          <w:szCs w:val="32"/>
        </w:rPr>
        <w:t>,</w:t>
      </w:r>
      <w:r w:rsidR="00A44D98">
        <w:rPr>
          <w:rFonts w:ascii="Times New Roman" w:eastAsia="Times New Roman" w:hAnsi="Times New Roman" w:cs="Times New Roman"/>
          <w:bCs/>
          <w:sz w:val="32"/>
          <w:szCs w:val="32"/>
        </w:rPr>
        <w:t xml:space="preserve"> for </w:t>
      </w:r>
      <w:r w:rsidR="008453D9">
        <w:rPr>
          <w:rFonts w:ascii="Times New Roman" w:eastAsia="Times New Roman" w:hAnsi="Times New Roman" w:cs="Times New Roman"/>
          <w:bCs/>
          <w:sz w:val="32"/>
          <w:szCs w:val="32"/>
        </w:rPr>
        <w:t>well-structured political participation by First Nations groups</w:t>
      </w:r>
      <w:r w:rsidR="0086313E">
        <w:rPr>
          <w:rFonts w:ascii="Times New Roman" w:eastAsia="Times New Roman" w:hAnsi="Times New Roman" w:cs="Times New Roman"/>
          <w:bCs/>
          <w:sz w:val="32"/>
          <w:szCs w:val="32"/>
        </w:rPr>
        <w:t xml:space="preserve"> would be a turning point, as</w:t>
      </w:r>
      <w:r w:rsidR="004F6661">
        <w:rPr>
          <w:rFonts w:ascii="Times New Roman" w:eastAsia="Times New Roman" w:hAnsi="Times New Roman" w:cs="Times New Roman"/>
          <w:bCs/>
          <w:sz w:val="32"/>
          <w:szCs w:val="32"/>
        </w:rPr>
        <w:t xml:space="preserve"> the</w:t>
      </w:r>
      <w:r w:rsidR="0086313E">
        <w:rPr>
          <w:rFonts w:ascii="Times New Roman" w:eastAsia="Times New Roman" w:hAnsi="Times New Roman" w:cs="Times New Roman"/>
          <w:bCs/>
          <w:sz w:val="32"/>
          <w:szCs w:val="32"/>
        </w:rPr>
        <w:t xml:space="preserve"> </w:t>
      </w:r>
      <w:r w:rsidR="0086313E">
        <w:rPr>
          <w:rFonts w:ascii="Times New Roman" w:eastAsia="Times New Roman" w:hAnsi="Times New Roman" w:cs="Times New Roman"/>
          <w:bCs/>
          <w:i/>
          <w:iCs/>
          <w:sz w:val="32"/>
          <w:szCs w:val="32"/>
        </w:rPr>
        <w:t>Mabo</w:t>
      </w:r>
      <w:r w:rsidR="004F6661">
        <w:rPr>
          <w:rFonts w:ascii="Times New Roman" w:eastAsia="Times New Roman" w:hAnsi="Times New Roman" w:cs="Times New Roman"/>
          <w:bCs/>
          <w:i/>
          <w:iCs/>
          <w:sz w:val="32"/>
          <w:szCs w:val="32"/>
        </w:rPr>
        <w:t xml:space="preserve"> case </w:t>
      </w:r>
      <w:r w:rsidR="004F6661">
        <w:rPr>
          <w:rFonts w:ascii="Times New Roman" w:eastAsia="Times New Roman" w:hAnsi="Times New Roman" w:cs="Times New Roman"/>
          <w:bCs/>
          <w:sz w:val="32"/>
          <w:szCs w:val="32"/>
        </w:rPr>
        <w:t xml:space="preserve">was 27 years ago. After that it would </w:t>
      </w:r>
      <w:r w:rsidR="00B90376">
        <w:rPr>
          <w:rFonts w:ascii="Times New Roman" w:eastAsia="Times New Roman" w:hAnsi="Times New Roman" w:cs="Times New Roman"/>
          <w:bCs/>
          <w:sz w:val="32"/>
          <w:szCs w:val="32"/>
        </w:rPr>
        <w:t>work with government to establish a Makarrata</w:t>
      </w:r>
      <w:r w:rsidR="00745932">
        <w:rPr>
          <w:rFonts w:ascii="Times New Roman" w:eastAsia="Times New Roman" w:hAnsi="Times New Roman" w:cs="Times New Roman"/>
          <w:bCs/>
          <w:sz w:val="32"/>
          <w:szCs w:val="32"/>
        </w:rPr>
        <w:t xml:space="preserve"> Commission t</w:t>
      </w:r>
      <w:r w:rsidR="00BE1C79">
        <w:rPr>
          <w:rFonts w:ascii="Times New Roman" w:eastAsia="Times New Roman" w:hAnsi="Times New Roman" w:cs="Times New Roman"/>
          <w:bCs/>
          <w:sz w:val="32"/>
          <w:szCs w:val="32"/>
        </w:rPr>
        <w:t>hat would</w:t>
      </w:r>
      <w:r w:rsidR="00745932">
        <w:rPr>
          <w:rFonts w:ascii="Times New Roman" w:eastAsia="Times New Roman" w:hAnsi="Times New Roman" w:cs="Times New Roman"/>
          <w:bCs/>
          <w:sz w:val="32"/>
          <w:szCs w:val="32"/>
        </w:rPr>
        <w:t xml:space="preserve"> over</w:t>
      </w:r>
      <w:r w:rsidR="00BE1C79">
        <w:rPr>
          <w:rFonts w:ascii="Times New Roman" w:eastAsia="Times New Roman" w:hAnsi="Times New Roman" w:cs="Times New Roman"/>
          <w:bCs/>
          <w:sz w:val="32"/>
          <w:szCs w:val="32"/>
        </w:rPr>
        <w:t xml:space="preserve"> </w:t>
      </w:r>
      <w:r w:rsidR="00745932">
        <w:rPr>
          <w:rFonts w:ascii="Times New Roman" w:eastAsia="Times New Roman" w:hAnsi="Times New Roman" w:cs="Times New Roman"/>
          <w:bCs/>
          <w:sz w:val="32"/>
          <w:szCs w:val="32"/>
        </w:rPr>
        <w:t>se</w:t>
      </w:r>
      <w:r w:rsidR="00BE1C79">
        <w:rPr>
          <w:rFonts w:ascii="Times New Roman" w:eastAsia="Times New Roman" w:hAnsi="Times New Roman" w:cs="Times New Roman"/>
          <w:bCs/>
          <w:sz w:val="32"/>
          <w:szCs w:val="32"/>
        </w:rPr>
        <w:t>e</w:t>
      </w:r>
      <w:r w:rsidR="00745932">
        <w:rPr>
          <w:rFonts w:ascii="Times New Roman" w:eastAsia="Times New Roman" w:hAnsi="Times New Roman" w:cs="Times New Roman"/>
          <w:bCs/>
          <w:sz w:val="32"/>
          <w:szCs w:val="32"/>
        </w:rPr>
        <w:t xml:space="preserve"> </w:t>
      </w:r>
      <w:r w:rsidR="00BE1C79">
        <w:rPr>
          <w:rFonts w:ascii="Times New Roman" w:eastAsia="Times New Roman" w:hAnsi="Times New Roman" w:cs="Times New Roman"/>
          <w:bCs/>
          <w:sz w:val="32"/>
          <w:szCs w:val="32"/>
        </w:rPr>
        <w:t xml:space="preserve">a nationally coherent process of </w:t>
      </w:r>
      <w:r w:rsidR="00745932">
        <w:rPr>
          <w:rFonts w:ascii="Times New Roman" w:eastAsia="Times New Roman" w:hAnsi="Times New Roman" w:cs="Times New Roman"/>
          <w:bCs/>
          <w:sz w:val="32"/>
          <w:szCs w:val="32"/>
        </w:rPr>
        <w:t>comprehensive</w:t>
      </w:r>
      <w:r w:rsidR="00BE1C79">
        <w:rPr>
          <w:rFonts w:ascii="Times New Roman" w:eastAsia="Times New Roman" w:hAnsi="Times New Roman" w:cs="Times New Roman"/>
          <w:bCs/>
          <w:sz w:val="32"/>
          <w:szCs w:val="32"/>
        </w:rPr>
        <w:t xml:space="preserve"> agreement-making between First Nations and Australian governments, and a process of truth-telling about Australian history.</w:t>
      </w:r>
    </w:p>
    <w:p w14:paraId="739F361D" w14:textId="3DEBEE7F" w:rsidR="00CF149A" w:rsidRDefault="00CF149A" w:rsidP="000A35C0">
      <w:pPr>
        <w:spacing w:line="360" w:lineRule="auto"/>
        <w:jc w:val="both"/>
        <w:rPr>
          <w:rFonts w:ascii="Times New Roman" w:eastAsia="Times New Roman" w:hAnsi="Times New Roman" w:cs="Times New Roman"/>
          <w:bCs/>
          <w:sz w:val="32"/>
          <w:szCs w:val="32"/>
        </w:rPr>
      </w:pPr>
    </w:p>
    <w:p w14:paraId="1F2950A3" w14:textId="7CEC6DC2" w:rsidR="00CF149A" w:rsidRDefault="00CF149A"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One major party </w:t>
      </w:r>
      <w:r w:rsidR="005F51DB">
        <w:rPr>
          <w:rFonts w:ascii="Times New Roman" w:eastAsia="Times New Roman" w:hAnsi="Times New Roman" w:cs="Times New Roman"/>
          <w:bCs/>
          <w:sz w:val="32"/>
          <w:szCs w:val="32"/>
        </w:rPr>
        <w:t xml:space="preserve">has promised </w:t>
      </w:r>
      <w:r>
        <w:rPr>
          <w:rFonts w:ascii="Times New Roman" w:eastAsia="Times New Roman" w:hAnsi="Times New Roman" w:cs="Times New Roman"/>
          <w:bCs/>
          <w:sz w:val="32"/>
          <w:szCs w:val="32"/>
        </w:rPr>
        <w:t>to implement</w:t>
      </w:r>
      <w:r w:rsidR="005F51DB">
        <w:rPr>
          <w:rFonts w:ascii="Times New Roman" w:eastAsia="Times New Roman" w:hAnsi="Times New Roman" w:cs="Times New Roman"/>
          <w:bCs/>
          <w:sz w:val="32"/>
          <w:szCs w:val="32"/>
        </w:rPr>
        <w:t xml:space="preserve"> the</w:t>
      </w:r>
      <w:r w:rsidR="00487D38">
        <w:rPr>
          <w:rFonts w:ascii="Times New Roman" w:eastAsia="Times New Roman" w:hAnsi="Times New Roman" w:cs="Times New Roman"/>
          <w:bCs/>
          <w:sz w:val="32"/>
          <w:szCs w:val="32"/>
        </w:rPr>
        <w:t xml:space="preserve"> reforms in the</w:t>
      </w:r>
      <w:r w:rsidR="005F51DB">
        <w:rPr>
          <w:rFonts w:ascii="Times New Roman" w:eastAsia="Times New Roman" w:hAnsi="Times New Roman" w:cs="Times New Roman"/>
          <w:bCs/>
          <w:sz w:val="32"/>
          <w:szCs w:val="32"/>
        </w:rPr>
        <w:t xml:space="preserve"> Uluru Statement but they were narrowly defeated at the recent</w:t>
      </w:r>
      <w:r w:rsidR="00B906FB">
        <w:rPr>
          <w:rFonts w:ascii="Times New Roman" w:eastAsia="Times New Roman" w:hAnsi="Times New Roman" w:cs="Times New Roman"/>
          <w:bCs/>
          <w:sz w:val="32"/>
          <w:szCs w:val="32"/>
        </w:rPr>
        <w:t xml:space="preserve"> federal </w:t>
      </w:r>
      <w:r w:rsidR="00B906FB">
        <w:rPr>
          <w:rFonts w:ascii="Times New Roman" w:eastAsia="Times New Roman" w:hAnsi="Times New Roman" w:cs="Times New Roman"/>
          <w:bCs/>
          <w:sz w:val="32"/>
          <w:szCs w:val="32"/>
        </w:rPr>
        <w:lastRenderedPageBreak/>
        <w:t xml:space="preserve">election. The governing coalition parties are </w:t>
      </w:r>
      <w:r w:rsidR="00214EDD">
        <w:rPr>
          <w:rFonts w:ascii="Times New Roman" w:eastAsia="Times New Roman" w:hAnsi="Times New Roman" w:cs="Times New Roman"/>
          <w:bCs/>
          <w:sz w:val="32"/>
          <w:szCs w:val="32"/>
        </w:rPr>
        <w:t xml:space="preserve">undecided and Indigenous groups are continuing to </w:t>
      </w:r>
      <w:r w:rsidR="004C6EB3">
        <w:rPr>
          <w:rFonts w:ascii="Times New Roman" w:eastAsia="Times New Roman" w:hAnsi="Times New Roman" w:cs="Times New Roman"/>
          <w:bCs/>
          <w:sz w:val="32"/>
          <w:szCs w:val="32"/>
        </w:rPr>
        <w:t>build popular support and keep an open door to the government on implementing the Uluru Statement.</w:t>
      </w:r>
      <w:r w:rsidR="00487D38">
        <w:rPr>
          <w:rFonts w:ascii="Times New Roman" w:eastAsia="Times New Roman" w:hAnsi="Times New Roman" w:cs="Times New Roman"/>
          <w:bCs/>
          <w:sz w:val="32"/>
          <w:szCs w:val="32"/>
        </w:rPr>
        <w:t xml:space="preserve"> These reforms offer </w:t>
      </w:r>
      <w:r w:rsidR="004615FF">
        <w:rPr>
          <w:rFonts w:ascii="Times New Roman" w:eastAsia="Times New Roman" w:hAnsi="Times New Roman" w:cs="Times New Roman"/>
          <w:bCs/>
          <w:sz w:val="32"/>
          <w:szCs w:val="32"/>
        </w:rPr>
        <w:t xml:space="preserve">Australia </w:t>
      </w:r>
      <w:r w:rsidR="00487D38">
        <w:rPr>
          <w:rFonts w:ascii="Times New Roman" w:eastAsia="Times New Roman" w:hAnsi="Times New Roman" w:cs="Times New Roman"/>
          <w:bCs/>
          <w:sz w:val="32"/>
          <w:szCs w:val="32"/>
        </w:rPr>
        <w:t>a path out of the</w:t>
      </w:r>
      <w:r w:rsidR="004615FF">
        <w:rPr>
          <w:rFonts w:ascii="Times New Roman" w:eastAsia="Times New Roman" w:hAnsi="Times New Roman" w:cs="Times New Roman"/>
          <w:bCs/>
          <w:sz w:val="32"/>
          <w:szCs w:val="32"/>
        </w:rPr>
        <w:t xml:space="preserve"> piecemeal nature and shortcomings of the native title system, towards an </w:t>
      </w:r>
      <w:r w:rsidR="00480247">
        <w:rPr>
          <w:rFonts w:ascii="Times New Roman" w:eastAsia="Times New Roman" w:hAnsi="Times New Roman" w:cs="Times New Roman"/>
          <w:bCs/>
          <w:sz w:val="32"/>
          <w:szCs w:val="32"/>
        </w:rPr>
        <w:t xml:space="preserve">approach much more likely </w:t>
      </w:r>
      <w:r w:rsidR="00C125BA">
        <w:rPr>
          <w:rFonts w:ascii="Times New Roman" w:eastAsia="Times New Roman" w:hAnsi="Times New Roman" w:cs="Times New Roman"/>
          <w:bCs/>
          <w:sz w:val="32"/>
          <w:szCs w:val="32"/>
        </w:rPr>
        <w:t xml:space="preserve">in practice to </w:t>
      </w:r>
      <w:r w:rsidR="004518B8">
        <w:rPr>
          <w:rFonts w:ascii="Times New Roman" w:eastAsia="Times New Roman" w:hAnsi="Times New Roman" w:cs="Times New Roman"/>
          <w:bCs/>
          <w:sz w:val="32"/>
          <w:szCs w:val="32"/>
        </w:rPr>
        <w:t>secure the rights set out in the UN Declaration on the Rights of Indigenous Peoples.</w:t>
      </w:r>
    </w:p>
    <w:p w14:paraId="153B9700" w14:textId="2A1CA7A7" w:rsidR="004518B8" w:rsidRDefault="004518B8" w:rsidP="000A35C0">
      <w:pPr>
        <w:spacing w:line="360" w:lineRule="auto"/>
        <w:jc w:val="both"/>
        <w:rPr>
          <w:rFonts w:ascii="Times New Roman" w:eastAsia="Times New Roman" w:hAnsi="Times New Roman" w:cs="Times New Roman"/>
          <w:bCs/>
          <w:sz w:val="32"/>
          <w:szCs w:val="32"/>
        </w:rPr>
      </w:pPr>
    </w:p>
    <w:p w14:paraId="2858848A" w14:textId="2E526249" w:rsidR="004518B8" w:rsidRDefault="004518B8"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END</w:t>
      </w:r>
    </w:p>
    <w:p w14:paraId="64BE42AB" w14:textId="721089D6" w:rsidR="00B7696D" w:rsidRDefault="00B7696D" w:rsidP="000A35C0">
      <w:pPr>
        <w:spacing w:line="360" w:lineRule="auto"/>
        <w:jc w:val="both"/>
        <w:rPr>
          <w:rFonts w:ascii="Times New Roman" w:eastAsia="Times New Roman" w:hAnsi="Times New Roman" w:cs="Times New Roman"/>
          <w:bCs/>
          <w:sz w:val="32"/>
          <w:szCs w:val="32"/>
        </w:rPr>
      </w:pPr>
    </w:p>
    <w:p w14:paraId="7F84D046" w14:textId="77777777" w:rsidR="00B7696D" w:rsidRPr="00534ED1" w:rsidRDefault="00B7696D" w:rsidP="000A35C0">
      <w:pPr>
        <w:spacing w:line="360" w:lineRule="auto"/>
        <w:jc w:val="both"/>
        <w:rPr>
          <w:rFonts w:ascii="Times New Roman" w:eastAsia="Times New Roman" w:hAnsi="Times New Roman" w:cs="Times New Roman"/>
          <w:bCs/>
          <w:sz w:val="32"/>
          <w:szCs w:val="32"/>
        </w:rPr>
      </w:pPr>
    </w:p>
    <w:p w14:paraId="59B7B34E" w14:textId="77668AE1" w:rsidR="00A276B4" w:rsidRDefault="00A276B4" w:rsidP="000A35C0">
      <w:pPr>
        <w:spacing w:line="360" w:lineRule="auto"/>
        <w:jc w:val="both"/>
        <w:rPr>
          <w:rFonts w:ascii="Times New Roman" w:eastAsia="Times New Roman" w:hAnsi="Times New Roman" w:cs="Times New Roman"/>
          <w:bCs/>
          <w:sz w:val="32"/>
          <w:szCs w:val="32"/>
        </w:rPr>
      </w:pPr>
    </w:p>
    <w:p w14:paraId="31E0FAFC" w14:textId="77777777" w:rsidR="00A904E4" w:rsidRDefault="00A904E4" w:rsidP="000A35C0">
      <w:pPr>
        <w:spacing w:line="360" w:lineRule="auto"/>
        <w:jc w:val="both"/>
        <w:rPr>
          <w:rFonts w:ascii="Times New Roman" w:eastAsia="Times New Roman" w:hAnsi="Times New Roman" w:cs="Times New Roman"/>
          <w:bCs/>
          <w:sz w:val="32"/>
          <w:szCs w:val="32"/>
        </w:rPr>
      </w:pPr>
    </w:p>
    <w:p w14:paraId="44964215" w14:textId="77777777" w:rsidR="00A904E4" w:rsidRDefault="00A904E4" w:rsidP="000A35C0">
      <w:pPr>
        <w:spacing w:line="360" w:lineRule="auto"/>
        <w:jc w:val="both"/>
        <w:rPr>
          <w:rFonts w:ascii="Times New Roman" w:eastAsia="Times New Roman" w:hAnsi="Times New Roman" w:cs="Times New Roman"/>
          <w:bCs/>
          <w:sz w:val="32"/>
          <w:szCs w:val="32"/>
        </w:rPr>
      </w:pPr>
    </w:p>
    <w:p w14:paraId="68B137B4" w14:textId="77777777" w:rsidR="002667C0" w:rsidRDefault="002667C0" w:rsidP="000A35C0">
      <w:pPr>
        <w:spacing w:line="360" w:lineRule="auto"/>
        <w:jc w:val="both"/>
        <w:rPr>
          <w:rFonts w:ascii="Times New Roman" w:eastAsia="Times New Roman" w:hAnsi="Times New Roman" w:cs="Times New Roman"/>
          <w:bCs/>
          <w:sz w:val="32"/>
          <w:szCs w:val="32"/>
        </w:rPr>
      </w:pPr>
    </w:p>
    <w:p w14:paraId="75E324FB" w14:textId="77777777" w:rsidR="002667C0" w:rsidRDefault="002667C0">
      <w:pPr>
        <w:spacing w:after="200" w:line="276" w:lineRule="auto"/>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br w:type="page"/>
      </w:r>
    </w:p>
    <w:p w14:paraId="18A1A3CA" w14:textId="77777777" w:rsidR="002667C0" w:rsidRDefault="002667C0" w:rsidP="000A35C0">
      <w:pPr>
        <w:spacing w:line="360" w:lineRule="auto"/>
        <w:jc w:val="both"/>
        <w:rPr>
          <w:rFonts w:ascii="Times New Roman" w:eastAsia="Times New Roman" w:hAnsi="Times New Roman" w:cs="Times New Roman"/>
          <w:bCs/>
          <w:sz w:val="32"/>
          <w:szCs w:val="32"/>
        </w:rPr>
      </w:pPr>
    </w:p>
    <w:p w14:paraId="25696A9F" w14:textId="77777777" w:rsidR="002667C0" w:rsidRDefault="002667C0">
      <w:pPr>
        <w:spacing w:after="200" w:line="276" w:lineRule="auto"/>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br w:type="page"/>
      </w:r>
    </w:p>
    <w:p w14:paraId="33EAC7E2" w14:textId="0C153A47" w:rsidR="00A276B4" w:rsidRPr="004015CD" w:rsidRDefault="00A276B4"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lastRenderedPageBreak/>
        <w:t xml:space="preserve">[CONCLUSION – see </w:t>
      </w:r>
      <w:r w:rsidR="002572DB">
        <w:rPr>
          <w:rFonts w:ascii="Times New Roman" w:eastAsia="Times New Roman" w:hAnsi="Times New Roman" w:cs="Times New Roman"/>
          <w:bCs/>
          <w:sz w:val="32"/>
          <w:szCs w:val="32"/>
        </w:rPr>
        <w:t>shortcomings etc below]</w:t>
      </w:r>
      <w:r w:rsidR="009F19D7">
        <w:rPr>
          <w:rFonts w:ascii="Times New Roman" w:eastAsia="Times New Roman" w:hAnsi="Times New Roman" w:cs="Times New Roman"/>
          <w:bCs/>
          <w:sz w:val="32"/>
          <w:szCs w:val="32"/>
        </w:rPr>
        <w:t xml:space="preserve"> Comprehensive would also wrap up compo and overcome </w:t>
      </w:r>
      <w:r w:rsidR="00FD077E">
        <w:rPr>
          <w:rFonts w:ascii="Times New Roman" w:eastAsia="Times New Roman" w:hAnsi="Times New Roman" w:cs="Times New Roman"/>
          <w:bCs/>
          <w:sz w:val="32"/>
          <w:szCs w:val="32"/>
        </w:rPr>
        <w:t>uneconomic costs of recovery]</w:t>
      </w:r>
      <w:r w:rsidR="00F70768">
        <w:rPr>
          <w:rFonts w:ascii="Times New Roman" w:eastAsia="Times New Roman" w:hAnsi="Times New Roman" w:cs="Times New Roman"/>
          <w:bCs/>
          <w:sz w:val="32"/>
          <w:szCs w:val="32"/>
        </w:rPr>
        <w:t xml:space="preserve"> Govt </w:t>
      </w:r>
      <w:r w:rsidR="00D6541E">
        <w:rPr>
          <w:rFonts w:ascii="Times New Roman" w:eastAsia="Times New Roman" w:hAnsi="Times New Roman" w:cs="Times New Roman"/>
          <w:bCs/>
          <w:sz w:val="32"/>
          <w:szCs w:val="32"/>
        </w:rPr>
        <w:t>Far too often native title has been allowed to develop in isolation from stated public policy objectives for Indigenous empowerment</w:t>
      </w:r>
      <w:r w:rsidR="00896C19">
        <w:rPr>
          <w:rFonts w:ascii="Times New Roman" w:eastAsia="Times New Roman" w:hAnsi="Times New Roman" w:cs="Times New Roman"/>
          <w:bCs/>
          <w:sz w:val="32"/>
          <w:szCs w:val="32"/>
        </w:rPr>
        <w:t xml:space="preserve">, as litigation strategy. </w:t>
      </w:r>
    </w:p>
    <w:p w14:paraId="086ECEAA" w14:textId="1DFB0AA7" w:rsidR="00E93F2A" w:rsidRDefault="00E93F2A" w:rsidP="000A35C0">
      <w:pPr>
        <w:spacing w:line="360" w:lineRule="auto"/>
        <w:jc w:val="both"/>
        <w:rPr>
          <w:rFonts w:ascii="Times New Roman" w:eastAsia="Times New Roman" w:hAnsi="Times New Roman" w:cs="Times New Roman"/>
          <w:bCs/>
          <w:sz w:val="32"/>
          <w:szCs w:val="32"/>
        </w:rPr>
      </w:pPr>
    </w:p>
    <w:p w14:paraId="3CCF53B1" w14:textId="77777777" w:rsidR="005C62B2" w:rsidRPr="003B3797" w:rsidRDefault="005C62B2" w:rsidP="000A35C0">
      <w:pPr>
        <w:spacing w:line="360" w:lineRule="auto"/>
        <w:jc w:val="both"/>
        <w:rPr>
          <w:rFonts w:ascii="Times New Roman" w:eastAsia="Times New Roman" w:hAnsi="Times New Roman" w:cs="Times New Roman"/>
          <w:bCs/>
          <w:sz w:val="32"/>
          <w:szCs w:val="32"/>
        </w:rPr>
      </w:pPr>
    </w:p>
    <w:p w14:paraId="49708454" w14:textId="29ED287F" w:rsidR="008F43E4" w:rsidRDefault="008F43E4" w:rsidP="000A35C0">
      <w:pPr>
        <w:spacing w:line="360" w:lineRule="auto"/>
        <w:jc w:val="both"/>
        <w:rPr>
          <w:rFonts w:ascii="Times New Roman" w:eastAsia="Times New Roman" w:hAnsi="Times New Roman" w:cs="Times New Roman"/>
          <w:b/>
          <w:sz w:val="32"/>
          <w:szCs w:val="32"/>
        </w:rPr>
      </w:pPr>
    </w:p>
    <w:p w14:paraId="0A374F9B" w14:textId="77777777" w:rsidR="00A0689C" w:rsidRDefault="00A0689C" w:rsidP="000A35C0">
      <w:pPr>
        <w:spacing w:line="360" w:lineRule="auto"/>
        <w:jc w:val="both"/>
        <w:rPr>
          <w:rFonts w:ascii="Times New Roman" w:eastAsia="Times New Roman" w:hAnsi="Times New Roman" w:cs="Times New Roman"/>
          <w:b/>
          <w:sz w:val="32"/>
          <w:szCs w:val="32"/>
        </w:rPr>
      </w:pPr>
    </w:p>
    <w:p w14:paraId="3454EE6F" w14:textId="76F530EE" w:rsidR="000A35C0" w:rsidRDefault="00ED3557" w:rsidP="000A35C0">
      <w:pPr>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STRUCTURE</w:t>
      </w:r>
      <w:r w:rsidR="00FA0E72">
        <w:rPr>
          <w:rFonts w:ascii="Times New Roman" w:eastAsia="Times New Roman" w:hAnsi="Times New Roman" w:cs="Times New Roman"/>
          <w:b/>
          <w:sz w:val="32"/>
          <w:szCs w:val="32"/>
        </w:rPr>
        <w:t xml:space="preserve"> (2000)</w:t>
      </w:r>
    </w:p>
    <w:p w14:paraId="2243AB65" w14:textId="18F4996E" w:rsidR="00ED3557" w:rsidRDefault="00ED3557" w:rsidP="000A35C0">
      <w:pPr>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1. Introduction</w:t>
      </w:r>
      <w:r w:rsidR="00073600">
        <w:rPr>
          <w:rFonts w:ascii="Times New Roman" w:eastAsia="Times New Roman" w:hAnsi="Times New Roman" w:cs="Times New Roman"/>
          <w:b/>
          <w:sz w:val="32"/>
          <w:szCs w:val="32"/>
        </w:rPr>
        <w:t xml:space="preserve"> (3</w:t>
      </w:r>
      <w:r w:rsidR="00F26E26">
        <w:rPr>
          <w:rFonts w:ascii="Times New Roman" w:eastAsia="Times New Roman" w:hAnsi="Times New Roman" w:cs="Times New Roman"/>
          <w:b/>
          <w:sz w:val="32"/>
          <w:szCs w:val="32"/>
        </w:rPr>
        <w:t>0</w:t>
      </w:r>
      <w:r w:rsidR="00073600">
        <w:rPr>
          <w:rFonts w:ascii="Times New Roman" w:eastAsia="Times New Roman" w:hAnsi="Times New Roman" w:cs="Times New Roman"/>
          <w:b/>
          <w:sz w:val="32"/>
          <w:szCs w:val="32"/>
        </w:rPr>
        <w:t>0)</w:t>
      </w:r>
    </w:p>
    <w:p w14:paraId="609C372A" w14:textId="78C51FDB" w:rsidR="00ED3557" w:rsidRDefault="00ED3557" w:rsidP="000A35C0">
      <w:pPr>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2. Overview of legal protections</w:t>
      </w:r>
      <w:r w:rsidR="00E94C66">
        <w:rPr>
          <w:rFonts w:ascii="Times New Roman" w:eastAsia="Times New Roman" w:hAnsi="Times New Roman" w:cs="Times New Roman"/>
          <w:b/>
          <w:sz w:val="32"/>
          <w:szCs w:val="32"/>
        </w:rPr>
        <w:t xml:space="preserve"> (500)</w:t>
      </w:r>
    </w:p>
    <w:p w14:paraId="233266B1" w14:textId="120F3DAF" w:rsidR="00840E9B" w:rsidRDefault="00943314" w:rsidP="000A35C0">
      <w:pPr>
        <w:spacing w:line="360" w:lineRule="auto"/>
        <w:jc w:val="both"/>
        <w:rPr>
          <w:rFonts w:ascii="Times New Roman" w:eastAsia="Times New Roman" w:hAnsi="Times New Roman" w:cs="Times New Roman"/>
          <w:bCs/>
          <w:sz w:val="32"/>
          <w:szCs w:val="32"/>
        </w:rPr>
      </w:pPr>
      <w:r w:rsidRPr="00943314">
        <w:rPr>
          <w:rFonts w:ascii="Times New Roman" w:eastAsia="Times New Roman" w:hAnsi="Times New Roman" w:cs="Times New Roman"/>
          <w:bCs/>
          <w:sz w:val="32"/>
          <w:szCs w:val="32"/>
        </w:rPr>
        <w:t>There are three</w:t>
      </w:r>
    </w:p>
    <w:p w14:paraId="6DBE22DC" w14:textId="251D80AE" w:rsidR="00943314" w:rsidRPr="00943314" w:rsidRDefault="00943314"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Statutory land rights summarised in </w:t>
      </w:r>
      <w:r w:rsidR="000D3160">
        <w:rPr>
          <w:rFonts w:ascii="Times New Roman" w:eastAsia="Times New Roman" w:hAnsi="Times New Roman" w:cs="Times New Roman"/>
          <w:bCs/>
          <w:sz w:val="32"/>
          <w:szCs w:val="32"/>
        </w:rPr>
        <w:t>200 words Ditto nt in 200 words. Purchase 100 words</w:t>
      </w:r>
      <w:r w:rsidR="00D35F49">
        <w:rPr>
          <w:rFonts w:ascii="Times New Roman" w:eastAsia="Times New Roman" w:hAnsi="Times New Roman" w:cs="Times New Roman"/>
          <w:bCs/>
          <w:sz w:val="32"/>
          <w:szCs w:val="32"/>
        </w:rPr>
        <w:t xml:space="preserve"> incl quick </w:t>
      </w:r>
      <w:r w:rsidR="00ED0570">
        <w:rPr>
          <w:rFonts w:ascii="Times New Roman" w:eastAsia="Times New Roman" w:hAnsi="Times New Roman" w:cs="Times New Roman"/>
          <w:bCs/>
          <w:sz w:val="32"/>
          <w:szCs w:val="32"/>
        </w:rPr>
        <w:t>strength/dev</w:t>
      </w:r>
      <w:r w:rsidR="00464859">
        <w:rPr>
          <w:rFonts w:ascii="Times New Roman" w:eastAsia="Times New Roman" w:hAnsi="Times New Roman" w:cs="Times New Roman"/>
          <w:bCs/>
          <w:sz w:val="32"/>
          <w:szCs w:val="32"/>
        </w:rPr>
        <w:t>s and then dis</w:t>
      </w:r>
      <w:r w:rsidR="00E31C45">
        <w:rPr>
          <w:rFonts w:ascii="Times New Roman" w:eastAsia="Times New Roman" w:hAnsi="Times New Roman" w:cs="Times New Roman"/>
          <w:bCs/>
          <w:sz w:val="32"/>
          <w:szCs w:val="32"/>
        </w:rPr>
        <w:t>pose of.</w:t>
      </w:r>
    </w:p>
    <w:p w14:paraId="3EEEE5C0" w14:textId="1FE89B86" w:rsidR="00CF0C6B" w:rsidRDefault="00ED3557" w:rsidP="000A35C0">
      <w:pPr>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3. Strengths and Recent Developments</w:t>
      </w:r>
      <w:r w:rsidR="00DD2B0C">
        <w:rPr>
          <w:rFonts w:ascii="Times New Roman" w:eastAsia="Times New Roman" w:hAnsi="Times New Roman" w:cs="Times New Roman"/>
          <w:b/>
          <w:sz w:val="32"/>
          <w:szCs w:val="32"/>
        </w:rPr>
        <w:t xml:space="preserve"> (</w:t>
      </w:r>
      <w:r w:rsidR="00372D52">
        <w:rPr>
          <w:rFonts w:ascii="Times New Roman" w:eastAsia="Times New Roman" w:hAnsi="Times New Roman" w:cs="Times New Roman"/>
          <w:b/>
          <w:sz w:val="32"/>
          <w:szCs w:val="32"/>
        </w:rPr>
        <w:t>4</w:t>
      </w:r>
      <w:r w:rsidR="00DD2B0C">
        <w:rPr>
          <w:rFonts w:ascii="Times New Roman" w:eastAsia="Times New Roman" w:hAnsi="Times New Roman" w:cs="Times New Roman"/>
          <w:b/>
          <w:sz w:val="32"/>
          <w:szCs w:val="32"/>
        </w:rPr>
        <w:t>00)</w:t>
      </w:r>
    </w:p>
    <w:p w14:paraId="71B2A118" w14:textId="05AE1960" w:rsidR="004A6665" w:rsidRPr="00695478" w:rsidRDefault="00695478"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2</w:t>
      </w:r>
      <w:r w:rsidR="00372D52">
        <w:rPr>
          <w:rFonts w:ascii="Times New Roman" w:eastAsia="Times New Roman" w:hAnsi="Times New Roman" w:cs="Times New Roman"/>
          <w:bCs/>
          <w:sz w:val="32"/>
          <w:szCs w:val="32"/>
        </w:rPr>
        <w:t>0</w:t>
      </w:r>
      <w:r>
        <w:rPr>
          <w:rFonts w:ascii="Times New Roman" w:eastAsia="Times New Roman" w:hAnsi="Times New Roman" w:cs="Times New Roman"/>
          <w:bCs/>
          <w:sz w:val="32"/>
          <w:szCs w:val="32"/>
        </w:rPr>
        <w:t>0</w:t>
      </w:r>
      <w:r w:rsidR="00D35F49">
        <w:rPr>
          <w:rFonts w:ascii="Times New Roman" w:eastAsia="Times New Roman" w:hAnsi="Times New Roman" w:cs="Times New Roman"/>
          <w:bCs/>
          <w:sz w:val="32"/>
          <w:szCs w:val="32"/>
        </w:rPr>
        <w:t xml:space="preserve"> words each on nt</w:t>
      </w:r>
      <w:r w:rsidR="00E31C45">
        <w:rPr>
          <w:rFonts w:ascii="Times New Roman" w:eastAsia="Times New Roman" w:hAnsi="Times New Roman" w:cs="Times New Roman"/>
          <w:bCs/>
          <w:sz w:val="32"/>
          <w:szCs w:val="32"/>
        </w:rPr>
        <w:t xml:space="preserve"> and SLR, where it has got to.</w:t>
      </w:r>
    </w:p>
    <w:p w14:paraId="5A1FEB28" w14:textId="0FB110BC" w:rsidR="00ED3557" w:rsidRDefault="00ED3557" w:rsidP="000A35C0">
      <w:pPr>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4. Shortcomings</w:t>
      </w:r>
      <w:r w:rsidR="00372D52">
        <w:rPr>
          <w:rFonts w:ascii="Times New Roman" w:eastAsia="Times New Roman" w:hAnsi="Times New Roman" w:cs="Times New Roman"/>
          <w:b/>
          <w:sz w:val="32"/>
          <w:szCs w:val="32"/>
        </w:rPr>
        <w:t xml:space="preserve"> (</w:t>
      </w:r>
      <w:r w:rsidR="00DD6D36">
        <w:rPr>
          <w:rFonts w:ascii="Times New Roman" w:eastAsia="Times New Roman" w:hAnsi="Times New Roman" w:cs="Times New Roman"/>
          <w:b/>
          <w:sz w:val="32"/>
          <w:szCs w:val="32"/>
        </w:rPr>
        <w:t>450)</w:t>
      </w:r>
    </w:p>
    <w:p w14:paraId="6FE69008" w14:textId="2AFCB030" w:rsidR="00ED3557" w:rsidRDefault="00ED3557"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a. uneven</w:t>
      </w:r>
    </w:p>
    <w:p w14:paraId="6FE8576E" w14:textId="3C1D44C6" w:rsidR="00420A4F" w:rsidRDefault="00ED3557"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b. disaggregated</w:t>
      </w:r>
      <w:r w:rsidR="00910776">
        <w:rPr>
          <w:rFonts w:ascii="Times New Roman" w:eastAsia="Times New Roman" w:hAnsi="Times New Roman" w:cs="Times New Roman"/>
          <w:bCs/>
          <w:sz w:val="32"/>
          <w:szCs w:val="32"/>
        </w:rPr>
        <w:t xml:space="preserve"> eg </w:t>
      </w:r>
      <w:r w:rsidR="00DD2B0C">
        <w:rPr>
          <w:rFonts w:ascii="Times New Roman" w:eastAsia="Times New Roman" w:hAnsi="Times New Roman" w:cs="Times New Roman"/>
          <w:bCs/>
          <w:sz w:val="32"/>
          <w:szCs w:val="32"/>
        </w:rPr>
        <w:t xml:space="preserve">pol/eco </w:t>
      </w:r>
      <w:r w:rsidR="00910776">
        <w:rPr>
          <w:rFonts w:ascii="Times New Roman" w:eastAsia="Times New Roman" w:hAnsi="Times New Roman" w:cs="Times New Roman"/>
          <w:bCs/>
          <w:sz w:val="32"/>
          <w:szCs w:val="32"/>
        </w:rPr>
        <w:t xml:space="preserve">empowerment, </w:t>
      </w:r>
      <w:r w:rsidR="00DD2B0C">
        <w:rPr>
          <w:rFonts w:ascii="Times New Roman" w:eastAsia="Times New Roman" w:hAnsi="Times New Roman" w:cs="Times New Roman"/>
          <w:bCs/>
          <w:sz w:val="32"/>
          <w:szCs w:val="32"/>
        </w:rPr>
        <w:t xml:space="preserve">something about long insistence </w:t>
      </w:r>
      <w:r w:rsidR="00910776">
        <w:rPr>
          <w:rFonts w:ascii="Times New Roman" w:eastAsia="Times New Roman" w:hAnsi="Times New Roman" w:cs="Times New Roman"/>
          <w:bCs/>
          <w:sz w:val="32"/>
          <w:szCs w:val="32"/>
        </w:rPr>
        <w:t>sovereignty</w:t>
      </w:r>
      <w:r w:rsidR="00C87021">
        <w:rPr>
          <w:rFonts w:ascii="Times New Roman" w:eastAsia="Times New Roman" w:hAnsi="Times New Roman" w:cs="Times New Roman"/>
          <w:bCs/>
          <w:sz w:val="32"/>
          <w:szCs w:val="32"/>
        </w:rPr>
        <w:t>: the High Court</w:t>
      </w:r>
      <w:r w:rsidR="005F072B">
        <w:rPr>
          <w:rFonts w:ascii="Times New Roman" w:eastAsia="Times New Roman" w:hAnsi="Times New Roman" w:cs="Times New Roman"/>
          <w:bCs/>
          <w:sz w:val="32"/>
          <w:szCs w:val="32"/>
        </w:rPr>
        <w:t xml:space="preserve"> </w:t>
      </w:r>
      <w:r w:rsidR="00C87021">
        <w:rPr>
          <w:rFonts w:ascii="Times New Roman" w:eastAsia="Times New Roman" w:hAnsi="Times New Roman" w:cs="Times New Roman"/>
          <w:bCs/>
          <w:sz w:val="32"/>
          <w:szCs w:val="32"/>
        </w:rPr>
        <w:t xml:space="preserve">in </w:t>
      </w:r>
      <w:r w:rsidR="005F072B">
        <w:rPr>
          <w:rFonts w:ascii="Times New Roman" w:eastAsia="Times New Roman" w:hAnsi="Times New Roman" w:cs="Times New Roman"/>
          <w:bCs/>
          <w:sz w:val="32"/>
          <w:szCs w:val="32"/>
        </w:rPr>
        <w:t>Mabo</w:t>
      </w:r>
      <w:r w:rsidR="00C87021">
        <w:rPr>
          <w:rFonts w:ascii="Times New Roman" w:eastAsia="Times New Roman" w:hAnsi="Times New Roman" w:cs="Times New Roman"/>
          <w:bCs/>
          <w:sz w:val="32"/>
          <w:szCs w:val="32"/>
        </w:rPr>
        <w:t xml:space="preserve"> and subsequent decisions</w:t>
      </w:r>
      <w:r w:rsidR="005F072B">
        <w:rPr>
          <w:rFonts w:ascii="Times New Roman" w:eastAsia="Times New Roman" w:hAnsi="Times New Roman" w:cs="Times New Roman"/>
          <w:bCs/>
          <w:sz w:val="32"/>
          <w:szCs w:val="32"/>
        </w:rPr>
        <w:t xml:space="preserve"> </w:t>
      </w:r>
      <w:r w:rsidR="00C87021">
        <w:rPr>
          <w:rFonts w:ascii="Times New Roman" w:eastAsia="Times New Roman" w:hAnsi="Times New Roman" w:cs="Times New Roman"/>
          <w:bCs/>
          <w:sz w:val="32"/>
          <w:szCs w:val="32"/>
        </w:rPr>
        <w:t>insisted on</w:t>
      </w:r>
      <w:r w:rsidR="00F5727E">
        <w:rPr>
          <w:rFonts w:ascii="Times New Roman" w:eastAsia="Times New Roman" w:hAnsi="Times New Roman" w:cs="Times New Roman"/>
          <w:bCs/>
          <w:sz w:val="32"/>
          <w:szCs w:val="32"/>
        </w:rPr>
        <w:t xml:space="preserve"> a strong legal separation between questions of </w:t>
      </w:r>
      <w:r w:rsidR="00FB11AC">
        <w:rPr>
          <w:rFonts w:ascii="Times New Roman" w:eastAsia="Times New Roman" w:hAnsi="Times New Roman" w:cs="Times New Roman"/>
          <w:bCs/>
          <w:sz w:val="32"/>
          <w:szCs w:val="32"/>
        </w:rPr>
        <w:t xml:space="preserve">property rights on the one hand and </w:t>
      </w:r>
      <w:r w:rsidR="00896720">
        <w:rPr>
          <w:rFonts w:ascii="Times New Roman" w:eastAsia="Times New Roman" w:hAnsi="Times New Roman" w:cs="Times New Roman"/>
          <w:bCs/>
          <w:sz w:val="32"/>
          <w:szCs w:val="32"/>
        </w:rPr>
        <w:t xml:space="preserve">questions of Indigenous </w:t>
      </w:r>
      <w:r w:rsidR="00FB11AC">
        <w:rPr>
          <w:rFonts w:ascii="Times New Roman" w:eastAsia="Times New Roman" w:hAnsi="Times New Roman" w:cs="Times New Roman"/>
          <w:bCs/>
          <w:sz w:val="32"/>
          <w:szCs w:val="32"/>
        </w:rPr>
        <w:t>sovereignty on the other</w:t>
      </w:r>
      <w:r w:rsidR="00632D83">
        <w:rPr>
          <w:rFonts w:ascii="Times New Roman" w:eastAsia="Times New Roman" w:hAnsi="Times New Roman" w:cs="Times New Roman"/>
          <w:bCs/>
          <w:sz w:val="32"/>
          <w:szCs w:val="32"/>
        </w:rPr>
        <w:t>. T</w:t>
      </w:r>
      <w:r w:rsidR="00386AAD">
        <w:rPr>
          <w:rFonts w:ascii="Times New Roman" w:eastAsia="Times New Roman" w:hAnsi="Times New Roman" w:cs="Times New Roman"/>
          <w:bCs/>
          <w:sz w:val="32"/>
          <w:szCs w:val="32"/>
        </w:rPr>
        <w:t>he</w:t>
      </w:r>
      <w:r w:rsidR="00732F9D">
        <w:rPr>
          <w:rFonts w:ascii="Times New Roman" w:eastAsia="Times New Roman" w:hAnsi="Times New Roman" w:cs="Times New Roman"/>
          <w:bCs/>
          <w:sz w:val="32"/>
          <w:szCs w:val="32"/>
        </w:rPr>
        <w:t xml:space="preserve"> Court said</w:t>
      </w:r>
      <w:r w:rsidR="00631472">
        <w:rPr>
          <w:rFonts w:ascii="Times New Roman" w:eastAsia="Times New Roman" w:hAnsi="Times New Roman" w:cs="Times New Roman"/>
          <w:bCs/>
          <w:sz w:val="32"/>
          <w:szCs w:val="32"/>
        </w:rPr>
        <w:t xml:space="preserve"> that </w:t>
      </w:r>
      <w:r w:rsidR="00C639A4">
        <w:rPr>
          <w:rFonts w:ascii="Times New Roman" w:eastAsia="Times New Roman" w:hAnsi="Times New Roman" w:cs="Times New Roman"/>
          <w:bCs/>
          <w:sz w:val="32"/>
          <w:szCs w:val="32"/>
        </w:rPr>
        <w:t xml:space="preserve">an honest appraisal of </w:t>
      </w:r>
      <w:r w:rsidR="00631472">
        <w:rPr>
          <w:rFonts w:ascii="Times New Roman" w:eastAsia="Times New Roman" w:hAnsi="Times New Roman" w:cs="Times New Roman"/>
          <w:bCs/>
          <w:sz w:val="32"/>
          <w:szCs w:val="32"/>
        </w:rPr>
        <w:t>the</w:t>
      </w:r>
      <w:r w:rsidR="00386AAD">
        <w:rPr>
          <w:rFonts w:ascii="Times New Roman" w:eastAsia="Times New Roman" w:hAnsi="Times New Roman" w:cs="Times New Roman"/>
          <w:bCs/>
          <w:sz w:val="32"/>
          <w:szCs w:val="32"/>
        </w:rPr>
        <w:t xml:space="preserve"> facts of colonisation </w:t>
      </w:r>
      <w:r w:rsidR="00C639A4">
        <w:rPr>
          <w:rFonts w:ascii="Times New Roman" w:eastAsia="Times New Roman" w:hAnsi="Times New Roman" w:cs="Times New Roman"/>
          <w:bCs/>
          <w:sz w:val="32"/>
          <w:szCs w:val="32"/>
        </w:rPr>
        <w:t>necessitated</w:t>
      </w:r>
      <w:r w:rsidR="00386AAD">
        <w:rPr>
          <w:rFonts w:ascii="Times New Roman" w:eastAsia="Times New Roman" w:hAnsi="Times New Roman" w:cs="Times New Roman"/>
          <w:bCs/>
          <w:sz w:val="32"/>
          <w:szCs w:val="32"/>
        </w:rPr>
        <w:t xml:space="preserve"> the revision of long</w:t>
      </w:r>
      <w:r w:rsidR="00732F9D">
        <w:rPr>
          <w:rFonts w:ascii="Times New Roman" w:eastAsia="Times New Roman" w:hAnsi="Times New Roman" w:cs="Times New Roman"/>
          <w:bCs/>
          <w:sz w:val="32"/>
          <w:szCs w:val="32"/>
        </w:rPr>
        <w:t xml:space="preserve">-held legal </w:t>
      </w:r>
      <w:r w:rsidR="00732F9D">
        <w:rPr>
          <w:rFonts w:ascii="Times New Roman" w:eastAsia="Times New Roman" w:hAnsi="Times New Roman" w:cs="Times New Roman"/>
          <w:bCs/>
          <w:sz w:val="32"/>
          <w:szCs w:val="32"/>
        </w:rPr>
        <w:lastRenderedPageBreak/>
        <w:t xml:space="preserve">assumptions about British </w:t>
      </w:r>
      <w:r w:rsidR="00631472">
        <w:rPr>
          <w:rFonts w:ascii="Times New Roman" w:eastAsia="Times New Roman" w:hAnsi="Times New Roman" w:cs="Times New Roman"/>
          <w:bCs/>
          <w:sz w:val="32"/>
          <w:szCs w:val="32"/>
        </w:rPr>
        <w:t>colonisation</w:t>
      </w:r>
      <w:r w:rsidR="00C639A4">
        <w:rPr>
          <w:rFonts w:ascii="Times New Roman" w:eastAsia="Times New Roman" w:hAnsi="Times New Roman" w:cs="Times New Roman"/>
          <w:bCs/>
          <w:sz w:val="32"/>
          <w:szCs w:val="32"/>
        </w:rPr>
        <w:t xml:space="preserve"> and its consequences</w:t>
      </w:r>
      <w:r w:rsidR="006D07EE">
        <w:rPr>
          <w:rFonts w:ascii="Times New Roman" w:eastAsia="Times New Roman" w:hAnsi="Times New Roman" w:cs="Times New Roman"/>
          <w:bCs/>
          <w:sz w:val="32"/>
          <w:szCs w:val="32"/>
        </w:rPr>
        <w:t>. However</w:t>
      </w:r>
      <w:r w:rsidR="00D03D86">
        <w:rPr>
          <w:rFonts w:ascii="Times New Roman" w:eastAsia="Times New Roman" w:hAnsi="Times New Roman" w:cs="Times New Roman"/>
          <w:bCs/>
          <w:sz w:val="32"/>
          <w:szCs w:val="32"/>
        </w:rPr>
        <w:t xml:space="preserve"> </w:t>
      </w:r>
      <w:r w:rsidR="006D07EE">
        <w:rPr>
          <w:rFonts w:ascii="Times New Roman" w:eastAsia="Times New Roman" w:hAnsi="Times New Roman" w:cs="Times New Roman"/>
          <w:bCs/>
          <w:sz w:val="32"/>
          <w:szCs w:val="32"/>
        </w:rPr>
        <w:t>it</w:t>
      </w:r>
      <w:r w:rsidR="00D03D86">
        <w:rPr>
          <w:rFonts w:ascii="Times New Roman" w:eastAsia="Times New Roman" w:hAnsi="Times New Roman" w:cs="Times New Roman"/>
          <w:bCs/>
          <w:sz w:val="32"/>
          <w:szCs w:val="32"/>
        </w:rPr>
        <w:t xml:space="preserve"> fenced off any possibility of </w:t>
      </w:r>
      <w:r w:rsidR="00AC3577">
        <w:rPr>
          <w:rFonts w:ascii="Times New Roman" w:eastAsia="Times New Roman" w:hAnsi="Times New Roman" w:cs="Times New Roman"/>
          <w:bCs/>
          <w:sz w:val="32"/>
          <w:szCs w:val="32"/>
        </w:rPr>
        <w:t>abandoning</w:t>
      </w:r>
      <w:r w:rsidR="006D07EE">
        <w:rPr>
          <w:rFonts w:ascii="Times New Roman" w:eastAsia="Times New Roman" w:hAnsi="Times New Roman" w:cs="Times New Roman"/>
          <w:bCs/>
          <w:sz w:val="32"/>
          <w:szCs w:val="32"/>
        </w:rPr>
        <w:t xml:space="preserve"> the orthodox </w:t>
      </w:r>
      <w:r w:rsidR="00CF0C6B">
        <w:rPr>
          <w:rFonts w:ascii="Times New Roman" w:eastAsia="Times New Roman" w:hAnsi="Times New Roman" w:cs="Times New Roman"/>
          <w:bCs/>
          <w:sz w:val="32"/>
          <w:szCs w:val="32"/>
        </w:rPr>
        <w:t xml:space="preserve">legal </w:t>
      </w:r>
      <w:r w:rsidR="006D07EE">
        <w:rPr>
          <w:rFonts w:ascii="Times New Roman" w:eastAsia="Times New Roman" w:hAnsi="Times New Roman" w:cs="Times New Roman"/>
          <w:bCs/>
          <w:sz w:val="32"/>
          <w:szCs w:val="32"/>
        </w:rPr>
        <w:t>view of</w:t>
      </w:r>
      <w:r>
        <w:rPr>
          <w:rFonts w:ascii="Times New Roman" w:eastAsia="Times New Roman" w:hAnsi="Times New Roman" w:cs="Times New Roman"/>
          <w:bCs/>
          <w:sz w:val="32"/>
          <w:szCs w:val="32"/>
        </w:rPr>
        <w:t xml:space="preserve"> </w:t>
      </w:r>
      <w:r w:rsidR="00CF0C6B">
        <w:rPr>
          <w:rFonts w:ascii="Times New Roman" w:eastAsia="Times New Roman" w:hAnsi="Times New Roman" w:cs="Times New Roman"/>
          <w:bCs/>
          <w:sz w:val="32"/>
          <w:szCs w:val="32"/>
        </w:rPr>
        <w:t>Australia as a settled colony. And it denied that recognising the contemporary operation of traditional</w:t>
      </w:r>
      <w:r w:rsidR="006C4257">
        <w:rPr>
          <w:rFonts w:ascii="Times New Roman" w:eastAsia="Times New Roman" w:hAnsi="Times New Roman" w:cs="Times New Roman"/>
          <w:bCs/>
          <w:sz w:val="32"/>
          <w:szCs w:val="32"/>
        </w:rPr>
        <w:t xml:space="preserve"> law in the area of property rights could logically extend into</w:t>
      </w:r>
      <w:r w:rsidR="005B1537">
        <w:rPr>
          <w:rFonts w:ascii="Times New Roman" w:eastAsia="Times New Roman" w:hAnsi="Times New Roman" w:cs="Times New Roman"/>
          <w:bCs/>
          <w:sz w:val="32"/>
          <w:szCs w:val="32"/>
        </w:rPr>
        <w:t xml:space="preserve"> other spheres of jurisdiction</w:t>
      </w:r>
      <w:r w:rsidR="00F240ED">
        <w:rPr>
          <w:rFonts w:ascii="Times New Roman" w:eastAsia="Times New Roman" w:hAnsi="Times New Roman" w:cs="Times New Roman"/>
          <w:bCs/>
          <w:sz w:val="32"/>
          <w:szCs w:val="32"/>
        </w:rPr>
        <w:t xml:space="preserve"> or reflect</w:t>
      </w:r>
      <w:r w:rsidR="00915B37">
        <w:rPr>
          <w:rFonts w:ascii="Times New Roman" w:eastAsia="Times New Roman" w:hAnsi="Times New Roman" w:cs="Times New Roman"/>
          <w:bCs/>
          <w:sz w:val="32"/>
          <w:szCs w:val="32"/>
        </w:rPr>
        <w:t>ed</w:t>
      </w:r>
      <w:r w:rsidR="00F240ED">
        <w:rPr>
          <w:rFonts w:ascii="Times New Roman" w:eastAsia="Times New Roman" w:hAnsi="Times New Roman" w:cs="Times New Roman"/>
          <w:bCs/>
          <w:sz w:val="32"/>
          <w:szCs w:val="32"/>
        </w:rPr>
        <w:t xml:space="preserve"> the </w:t>
      </w:r>
      <w:r w:rsidR="006D4377">
        <w:rPr>
          <w:rFonts w:ascii="Times New Roman" w:eastAsia="Times New Roman" w:hAnsi="Times New Roman" w:cs="Times New Roman"/>
          <w:bCs/>
          <w:sz w:val="32"/>
          <w:szCs w:val="32"/>
        </w:rPr>
        <w:t>accommo</w:t>
      </w:r>
      <w:r w:rsidR="00535AB2">
        <w:rPr>
          <w:rFonts w:ascii="Times New Roman" w:eastAsia="Times New Roman" w:hAnsi="Times New Roman" w:cs="Times New Roman"/>
          <w:bCs/>
          <w:sz w:val="32"/>
          <w:szCs w:val="32"/>
        </w:rPr>
        <w:t xml:space="preserve">dation </w:t>
      </w:r>
      <w:r w:rsidR="00F240ED">
        <w:rPr>
          <w:rFonts w:ascii="Times New Roman" w:eastAsia="Times New Roman" w:hAnsi="Times New Roman" w:cs="Times New Roman"/>
          <w:bCs/>
          <w:sz w:val="32"/>
          <w:szCs w:val="32"/>
        </w:rPr>
        <w:t xml:space="preserve">of some form of </w:t>
      </w:r>
      <w:r w:rsidR="00535AB2">
        <w:rPr>
          <w:rFonts w:ascii="Times New Roman" w:eastAsia="Times New Roman" w:hAnsi="Times New Roman" w:cs="Times New Roman"/>
          <w:bCs/>
          <w:sz w:val="32"/>
          <w:szCs w:val="32"/>
        </w:rPr>
        <w:t>retained</w:t>
      </w:r>
      <w:r w:rsidR="00F240ED">
        <w:rPr>
          <w:rFonts w:ascii="Times New Roman" w:eastAsia="Times New Roman" w:hAnsi="Times New Roman" w:cs="Times New Roman"/>
          <w:bCs/>
          <w:sz w:val="32"/>
          <w:szCs w:val="32"/>
        </w:rPr>
        <w:t xml:space="preserve"> sovereignty </w:t>
      </w:r>
      <w:r w:rsidR="00D025B4">
        <w:rPr>
          <w:rFonts w:ascii="Times New Roman" w:eastAsia="Times New Roman" w:hAnsi="Times New Roman" w:cs="Times New Roman"/>
          <w:bCs/>
          <w:sz w:val="32"/>
          <w:szCs w:val="32"/>
        </w:rPr>
        <w:t xml:space="preserve">for Indigenous peoples </w:t>
      </w:r>
      <w:r w:rsidR="00F240ED">
        <w:rPr>
          <w:rFonts w:ascii="Times New Roman" w:eastAsia="Times New Roman" w:hAnsi="Times New Roman" w:cs="Times New Roman"/>
          <w:bCs/>
          <w:sz w:val="32"/>
          <w:szCs w:val="32"/>
        </w:rPr>
        <w:t xml:space="preserve">within the </w:t>
      </w:r>
      <w:r w:rsidR="00420A4F">
        <w:rPr>
          <w:rFonts w:ascii="Times New Roman" w:eastAsia="Times New Roman" w:hAnsi="Times New Roman" w:cs="Times New Roman"/>
          <w:bCs/>
          <w:sz w:val="32"/>
          <w:szCs w:val="32"/>
        </w:rPr>
        <w:t>parameters of Australian law.</w:t>
      </w:r>
      <w:r w:rsidR="003809BA">
        <w:rPr>
          <w:rFonts w:ascii="Times New Roman" w:eastAsia="Times New Roman" w:hAnsi="Times New Roman" w:cs="Times New Roman"/>
          <w:bCs/>
          <w:sz w:val="32"/>
          <w:szCs w:val="32"/>
        </w:rPr>
        <w:t xml:space="preserve"> </w:t>
      </w:r>
      <w:r w:rsidR="008905E0">
        <w:rPr>
          <w:rFonts w:ascii="Times New Roman" w:eastAsia="Times New Roman" w:hAnsi="Times New Roman" w:cs="Times New Roman"/>
          <w:bCs/>
          <w:sz w:val="32"/>
          <w:szCs w:val="32"/>
        </w:rPr>
        <w:t xml:space="preserve">Pluralistic sovty most emphatically </w:t>
      </w:r>
      <w:r w:rsidR="00BD5EF6">
        <w:rPr>
          <w:rFonts w:ascii="Times New Roman" w:eastAsia="Times New Roman" w:hAnsi="Times New Roman" w:cs="Times New Roman"/>
          <w:bCs/>
          <w:sz w:val="32"/>
          <w:szCs w:val="32"/>
        </w:rPr>
        <w:t xml:space="preserve">rejected in YY. </w:t>
      </w:r>
      <w:r w:rsidR="003809BA">
        <w:rPr>
          <w:rFonts w:ascii="Times New Roman" w:eastAsia="Times New Roman" w:hAnsi="Times New Roman" w:cs="Times New Roman"/>
          <w:bCs/>
          <w:sz w:val="32"/>
          <w:szCs w:val="32"/>
        </w:rPr>
        <w:t xml:space="preserve">[The paramount sovereignty in </w:t>
      </w:r>
      <w:r w:rsidR="00C53CBF">
        <w:rPr>
          <w:rFonts w:ascii="Times New Roman" w:eastAsia="Times New Roman" w:hAnsi="Times New Roman" w:cs="Times New Roman"/>
          <w:bCs/>
          <w:sz w:val="32"/>
          <w:szCs w:val="32"/>
        </w:rPr>
        <w:t xml:space="preserve">Coe No 2 hardened even further into the </w:t>
      </w:r>
      <w:r w:rsidR="00671C3D">
        <w:rPr>
          <w:rFonts w:ascii="Times New Roman" w:eastAsia="Times New Roman" w:hAnsi="Times New Roman" w:cs="Times New Roman"/>
          <w:bCs/>
          <w:sz w:val="32"/>
          <w:szCs w:val="32"/>
        </w:rPr>
        <w:t>‘</w:t>
      </w:r>
      <w:r w:rsidR="00C53CBF">
        <w:rPr>
          <w:rFonts w:ascii="Times New Roman" w:eastAsia="Times New Roman" w:hAnsi="Times New Roman" w:cs="Times New Roman"/>
          <w:bCs/>
          <w:sz w:val="32"/>
          <w:szCs w:val="32"/>
        </w:rPr>
        <w:t xml:space="preserve">no parallel law-making </w:t>
      </w:r>
      <w:r w:rsidR="00671C3D">
        <w:rPr>
          <w:rFonts w:ascii="Times New Roman" w:eastAsia="Times New Roman" w:hAnsi="Times New Roman" w:cs="Times New Roman"/>
          <w:bCs/>
          <w:sz w:val="32"/>
          <w:szCs w:val="32"/>
        </w:rPr>
        <w:t xml:space="preserve">system after the assertion of sovereignty’ (444) </w:t>
      </w:r>
      <w:r w:rsidR="00C53CBF">
        <w:rPr>
          <w:rFonts w:ascii="Times New Roman" w:eastAsia="Times New Roman" w:hAnsi="Times New Roman" w:cs="Times New Roman"/>
          <w:bCs/>
          <w:sz w:val="32"/>
          <w:szCs w:val="32"/>
        </w:rPr>
        <w:t>position in YY].</w:t>
      </w:r>
    </w:p>
    <w:p w14:paraId="22DE632F" w14:textId="77777777" w:rsidR="00420A4F" w:rsidRDefault="00420A4F" w:rsidP="000A35C0">
      <w:pPr>
        <w:spacing w:line="360" w:lineRule="auto"/>
        <w:jc w:val="both"/>
        <w:rPr>
          <w:rFonts w:ascii="Times New Roman" w:eastAsia="Times New Roman" w:hAnsi="Times New Roman" w:cs="Times New Roman"/>
          <w:bCs/>
          <w:sz w:val="32"/>
          <w:szCs w:val="32"/>
        </w:rPr>
      </w:pPr>
    </w:p>
    <w:p w14:paraId="3AFFDDD5" w14:textId="097AF518" w:rsidR="00ED3557" w:rsidRDefault="00FE5200"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For the most part</w:t>
      </w:r>
      <w:r w:rsidR="00451BA9">
        <w:rPr>
          <w:rFonts w:ascii="Times New Roman" w:eastAsia="Times New Roman" w:hAnsi="Times New Roman" w:cs="Times New Roman"/>
          <w:bCs/>
          <w:sz w:val="32"/>
          <w:szCs w:val="32"/>
        </w:rPr>
        <w:t>,</w:t>
      </w:r>
      <w:r>
        <w:rPr>
          <w:rFonts w:ascii="Times New Roman" w:eastAsia="Times New Roman" w:hAnsi="Times New Roman" w:cs="Times New Roman"/>
          <w:bCs/>
          <w:sz w:val="32"/>
          <w:szCs w:val="32"/>
        </w:rPr>
        <w:t xml:space="preserve"> negotiation of native title outcomes</w:t>
      </w:r>
      <w:r w:rsidR="00451BA9">
        <w:rPr>
          <w:rFonts w:ascii="Times New Roman" w:eastAsia="Times New Roman" w:hAnsi="Times New Roman" w:cs="Times New Roman"/>
          <w:bCs/>
          <w:sz w:val="32"/>
          <w:szCs w:val="32"/>
        </w:rPr>
        <w:t xml:space="preserve"> occurs in a way that is divorced from </w:t>
      </w:r>
      <w:r w:rsidR="00816FEE">
        <w:rPr>
          <w:rFonts w:ascii="Times New Roman" w:eastAsia="Times New Roman" w:hAnsi="Times New Roman" w:cs="Times New Roman"/>
          <w:bCs/>
          <w:sz w:val="32"/>
          <w:szCs w:val="32"/>
        </w:rPr>
        <w:t xml:space="preserve">a wider famework that [might look to accord greater respect to claims of unceded sovereignty]. </w:t>
      </w:r>
      <w:r>
        <w:rPr>
          <w:rFonts w:ascii="Times New Roman" w:eastAsia="Times New Roman" w:hAnsi="Times New Roman" w:cs="Times New Roman"/>
          <w:bCs/>
          <w:sz w:val="32"/>
          <w:szCs w:val="32"/>
        </w:rPr>
        <w:t>This does not</w:t>
      </w:r>
      <w:r w:rsidR="00CF0C6B">
        <w:rPr>
          <w:rFonts w:ascii="Times New Roman" w:eastAsia="Times New Roman" w:hAnsi="Times New Roman" w:cs="Times New Roman"/>
          <w:bCs/>
          <w:sz w:val="32"/>
          <w:szCs w:val="32"/>
        </w:rPr>
        <w:t xml:space="preserve"> </w:t>
      </w:r>
      <w:r w:rsidR="00ED3557">
        <w:rPr>
          <w:rFonts w:ascii="Times New Roman" w:eastAsia="Times New Roman" w:hAnsi="Times New Roman" w:cs="Times New Roman"/>
          <w:bCs/>
          <w:sz w:val="32"/>
          <w:szCs w:val="32"/>
        </w:rPr>
        <w:t>(cf comprehensive, national fwk ie federalism is reinforcing asy</w:t>
      </w:r>
      <w:r w:rsidR="008075E4">
        <w:rPr>
          <w:rFonts w:ascii="Times New Roman" w:eastAsia="Times New Roman" w:hAnsi="Times New Roman" w:cs="Times New Roman"/>
          <w:bCs/>
          <w:sz w:val="32"/>
          <w:szCs w:val="32"/>
        </w:rPr>
        <w:t>m</w:t>
      </w:r>
      <w:r w:rsidR="00ED3557">
        <w:rPr>
          <w:rFonts w:ascii="Times New Roman" w:eastAsia="Times New Roman" w:hAnsi="Times New Roman" w:cs="Times New Roman"/>
          <w:bCs/>
          <w:sz w:val="32"/>
          <w:szCs w:val="32"/>
        </w:rPr>
        <w:t>metry and disaggregation and unevenness, lack of guiding framework and minimum national principles)</w:t>
      </w:r>
      <w:r w:rsidR="007257ED">
        <w:rPr>
          <w:rFonts w:ascii="Times New Roman" w:eastAsia="Times New Roman" w:hAnsi="Times New Roman" w:cs="Times New Roman"/>
          <w:bCs/>
          <w:sz w:val="32"/>
          <w:szCs w:val="32"/>
        </w:rPr>
        <w:t>. Jonas quote is great to capture this</w:t>
      </w:r>
      <w:r w:rsidR="001F6FC2">
        <w:rPr>
          <w:rFonts w:ascii="Times New Roman" w:eastAsia="Times New Roman" w:hAnsi="Times New Roman" w:cs="Times New Roman"/>
          <w:bCs/>
          <w:sz w:val="32"/>
          <w:szCs w:val="32"/>
        </w:rPr>
        <w:t xml:space="preserve"> </w:t>
      </w:r>
    </w:p>
    <w:p w14:paraId="4D1961CD" w14:textId="61C9C545" w:rsidR="001F6FC2" w:rsidRDefault="001F6FC2" w:rsidP="000A35C0">
      <w:pPr>
        <w:spacing w:line="360" w:lineRule="auto"/>
        <w:jc w:val="both"/>
        <w:rPr>
          <w:rFonts w:ascii="Times New Roman" w:eastAsia="Times New Roman" w:hAnsi="Times New Roman" w:cs="Times New Roman"/>
          <w:bCs/>
          <w:sz w:val="32"/>
          <w:szCs w:val="32"/>
        </w:rPr>
      </w:pPr>
    </w:p>
    <w:p w14:paraId="14A1D311" w14:textId="7D450468" w:rsidR="001F6FC2" w:rsidRDefault="00F95D99"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w:t>
      </w:r>
      <w:r w:rsidRPr="00F95D99">
        <w:rPr>
          <w:rFonts w:ascii="Times New Roman" w:eastAsia="Times New Roman" w:hAnsi="Times New Roman" w:cs="Times New Roman"/>
          <w:bCs/>
          <w:sz w:val="32"/>
          <w:szCs w:val="32"/>
        </w:rPr>
        <w:t xml:space="preserve">T]here is a troubling disjuncture in the reasoning of the High Court in Mabo [v Queensland (No  2) (1992) 175 CLR 1]. On the one hand terra nullius was overturned because it failed to recognise the social and political constitution of Indigenous people. Yet the recognition of native title was premised on the supreme power of the state to the exclusion of any other sovereign people. Thus the characteristics of Indigenous sovereignty, the political, social and economic systems that </w:t>
      </w:r>
      <w:r w:rsidRPr="00F95D99">
        <w:rPr>
          <w:rFonts w:ascii="Times New Roman" w:eastAsia="Times New Roman" w:hAnsi="Times New Roman" w:cs="Times New Roman"/>
          <w:bCs/>
          <w:sz w:val="32"/>
          <w:szCs w:val="32"/>
        </w:rPr>
        <w:lastRenderedPageBreak/>
        <w:t>unite and distinguish Indigenous people as a people were erased from the developing law of native title …</w:t>
      </w:r>
      <w:r>
        <w:rPr>
          <w:rFonts w:ascii="Times New Roman" w:eastAsia="Times New Roman" w:hAnsi="Times New Roman" w:cs="Times New Roman"/>
          <w:bCs/>
          <w:sz w:val="32"/>
          <w:szCs w:val="32"/>
        </w:rPr>
        <w:t>’</w:t>
      </w:r>
    </w:p>
    <w:p w14:paraId="074F037A" w14:textId="77777777" w:rsidR="00F95D99" w:rsidRDefault="00F95D99" w:rsidP="000A35C0">
      <w:pPr>
        <w:spacing w:line="360" w:lineRule="auto"/>
        <w:jc w:val="both"/>
        <w:rPr>
          <w:rFonts w:ascii="Times New Roman" w:eastAsia="Times New Roman" w:hAnsi="Times New Roman" w:cs="Times New Roman"/>
          <w:bCs/>
          <w:sz w:val="32"/>
          <w:szCs w:val="32"/>
        </w:rPr>
      </w:pPr>
    </w:p>
    <w:p w14:paraId="3A1BBE4C" w14:textId="77777777" w:rsidR="00FF0951" w:rsidRPr="006A3C8A" w:rsidRDefault="00FF0951" w:rsidP="001F6FC2">
      <w:pPr>
        <w:pStyle w:val="p1"/>
        <w:spacing w:line="360" w:lineRule="auto"/>
        <w:jc w:val="both"/>
        <w:divId w:val="1845705698"/>
        <w:rPr>
          <w:sz w:val="32"/>
          <w:szCs w:val="32"/>
        </w:rPr>
      </w:pPr>
      <w:r w:rsidRPr="006A3C8A">
        <w:rPr>
          <w:rStyle w:val="s1"/>
          <w:rFonts w:ascii="Times New Roman" w:hAnsi="Times New Roman"/>
          <w:sz w:val="32"/>
          <w:szCs w:val="32"/>
        </w:rPr>
        <w:t>This simply shows no sign of going away. It resurfaced again in the RDs and the USH attempts to tackle it afresh politically through the concept of coexisting sovereignty.</w:t>
      </w:r>
    </w:p>
    <w:p w14:paraId="5E4A935E" w14:textId="77777777" w:rsidR="00FF0951" w:rsidRDefault="00FF0951" w:rsidP="000A35C0">
      <w:pPr>
        <w:spacing w:line="360" w:lineRule="auto"/>
        <w:jc w:val="both"/>
        <w:rPr>
          <w:rFonts w:ascii="Times New Roman" w:eastAsia="Times New Roman" w:hAnsi="Times New Roman" w:cs="Times New Roman"/>
          <w:bCs/>
          <w:sz w:val="32"/>
          <w:szCs w:val="32"/>
        </w:rPr>
      </w:pPr>
    </w:p>
    <w:p w14:paraId="3F7A004C" w14:textId="23125CA4" w:rsidR="00ED3557" w:rsidRDefault="00ED3557"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c. drawn out (CoF slowly improve over time.</w:t>
      </w:r>
    </w:p>
    <w:p w14:paraId="1278D66C" w14:textId="3AD6C397" w:rsidR="00A7604E" w:rsidRDefault="00A7604E"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d. Too much </w:t>
      </w:r>
      <w:r w:rsidR="00505B83">
        <w:rPr>
          <w:rFonts w:ascii="Times New Roman" w:eastAsia="Times New Roman" w:hAnsi="Times New Roman" w:cs="Times New Roman"/>
          <w:bCs/>
          <w:sz w:val="32"/>
          <w:szCs w:val="32"/>
        </w:rPr>
        <w:t>i</w:t>
      </w:r>
      <w:r>
        <w:rPr>
          <w:rFonts w:ascii="Times New Roman" w:eastAsia="Times New Roman" w:hAnsi="Times New Roman" w:cs="Times New Roman"/>
          <w:bCs/>
          <w:sz w:val="32"/>
          <w:szCs w:val="32"/>
        </w:rPr>
        <w:t>ndifference</w:t>
      </w:r>
    </w:p>
    <w:p w14:paraId="28F77593" w14:textId="56AC179A" w:rsidR="00A7604E" w:rsidRDefault="00A7604E" w:rsidP="000A35C0">
      <w:pPr>
        <w:spacing w:line="360" w:lineRule="auto"/>
        <w:jc w:val="both"/>
        <w:rPr>
          <w:rFonts w:ascii="Times New Roman" w:eastAsia="Times New Roman" w:hAnsi="Times New Roman" w:cs="Times New Roman"/>
          <w:bCs/>
          <w:sz w:val="32"/>
          <w:szCs w:val="32"/>
        </w:rPr>
      </w:pPr>
    </w:p>
    <w:p w14:paraId="6F693FA9" w14:textId="617EDA99" w:rsidR="00ED3557" w:rsidRDefault="00ED3557" w:rsidP="000A35C0">
      <w:pPr>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5. </w:t>
      </w:r>
      <w:r w:rsidR="002C7727">
        <w:rPr>
          <w:rFonts w:ascii="Times New Roman" w:eastAsia="Times New Roman" w:hAnsi="Times New Roman" w:cs="Times New Roman"/>
          <w:b/>
          <w:sz w:val="32"/>
          <w:szCs w:val="32"/>
        </w:rPr>
        <w:t>Conclusion: r</w:t>
      </w:r>
      <w:r>
        <w:rPr>
          <w:rFonts w:ascii="Times New Roman" w:eastAsia="Times New Roman" w:hAnsi="Times New Roman" w:cs="Times New Roman"/>
          <w:b/>
          <w:sz w:val="32"/>
          <w:szCs w:val="32"/>
        </w:rPr>
        <w:t>espect for traditional land tenure and UNDRIP</w:t>
      </w:r>
      <w:r w:rsidR="00DD6D36">
        <w:rPr>
          <w:rFonts w:ascii="Times New Roman" w:eastAsia="Times New Roman" w:hAnsi="Times New Roman" w:cs="Times New Roman"/>
          <w:b/>
          <w:sz w:val="32"/>
          <w:szCs w:val="32"/>
        </w:rPr>
        <w:t xml:space="preserve"> (350)</w:t>
      </w:r>
    </w:p>
    <w:p w14:paraId="56CD422C" w14:textId="4D816B7D" w:rsidR="00501402" w:rsidRDefault="00CA46F4"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1. </w:t>
      </w:r>
      <w:r w:rsidR="00C51333">
        <w:rPr>
          <w:rFonts w:ascii="Times New Roman" w:eastAsia="Times New Roman" w:hAnsi="Times New Roman" w:cs="Times New Roman"/>
          <w:bCs/>
          <w:sz w:val="32"/>
          <w:szCs w:val="32"/>
        </w:rPr>
        <w:t>Yes in some ways eg TOs are primary evidence, basis in recog of TLC (but obv culturally loaded</w:t>
      </w:r>
      <w:r w:rsidR="00980360">
        <w:rPr>
          <w:rFonts w:ascii="Times New Roman" w:eastAsia="Times New Roman" w:hAnsi="Times New Roman" w:cs="Times New Roman"/>
          <w:bCs/>
          <w:sz w:val="32"/>
          <w:szCs w:val="32"/>
        </w:rPr>
        <w:t xml:space="preserve"> concept). PBCs but also rigidities in requirements.</w:t>
      </w:r>
    </w:p>
    <w:p w14:paraId="47351DAA" w14:textId="77777777" w:rsidR="00501402" w:rsidRDefault="00501402" w:rsidP="000A35C0">
      <w:pPr>
        <w:spacing w:line="360" w:lineRule="auto"/>
        <w:jc w:val="both"/>
        <w:rPr>
          <w:rFonts w:ascii="Times New Roman" w:eastAsia="Times New Roman" w:hAnsi="Times New Roman" w:cs="Times New Roman"/>
          <w:bCs/>
          <w:sz w:val="32"/>
          <w:szCs w:val="32"/>
        </w:rPr>
      </w:pPr>
    </w:p>
    <w:p w14:paraId="5A9509C1" w14:textId="6D8F1E1E" w:rsidR="00FB50D6" w:rsidRPr="00FB50D6" w:rsidRDefault="00501402" w:rsidP="000A35C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Legal issues: </w:t>
      </w:r>
      <w:r w:rsidR="00FB50D6">
        <w:rPr>
          <w:rFonts w:ascii="Times New Roman" w:eastAsia="Times New Roman" w:hAnsi="Times New Roman" w:cs="Times New Roman"/>
          <w:bCs/>
          <w:sz w:val="32"/>
          <w:szCs w:val="32"/>
        </w:rPr>
        <w:t xml:space="preserve">Degree of adaptation and change </w:t>
      </w:r>
      <w:r w:rsidR="00916EF6">
        <w:rPr>
          <w:rFonts w:ascii="Times New Roman" w:eastAsia="Times New Roman" w:hAnsi="Times New Roman" w:cs="Times New Roman"/>
          <w:bCs/>
          <w:sz w:val="32"/>
          <w:szCs w:val="32"/>
        </w:rPr>
        <w:t xml:space="preserve">(society, laws, rights) </w:t>
      </w:r>
      <w:r w:rsidR="00FB50D6">
        <w:rPr>
          <w:rFonts w:ascii="Times New Roman" w:eastAsia="Times New Roman" w:hAnsi="Times New Roman" w:cs="Times New Roman"/>
          <w:bCs/>
          <w:sz w:val="32"/>
          <w:szCs w:val="32"/>
        </w:rPr>
        <w:t xml:space="preserve">that will be recognised is one of </w:t>
      </w:r>
      <w:r w:rsidR="00CA46F4">
        <w:rPr>
          <w:rFonts w:ascii="Times New Roman" w:eastAsia="Times New Roman" w:hAnsi="Times New Roman" w:cs="Times New Roman"/>
          <w:bCs/>
          <w:sz w:val="32"/>
          <w:szCs w:val="32"/>
        </w:rPr>
        <w:t>sore spots/key controversies. YY v FC (ILI?)</w:t>
      </w:r>
      <w:r w:rsidR="0006407E">
        <w:rPr>
          <w:rFonts w:ascii="Times New Roman" w:eastAsia="Times New Roman" w:hAnsi="Times New Roman" w:cs="Times New Roman"/>
          <w:bCs/>
          <w:sz w:val="32"/>
          <w:szCs w:val="32"/>
        </w:rPr>
        <w:t>. Invidious juxtaposition of two requirements</w:t>
      </w:r>
      <w:r w:rsidR="00E81CAD">
        <w:rPr>
          <w:rFonts w:ascii="Times New Roman" w:eastAsia="Times New Roman" w:hAnsi="Times New Roman" w:cs="Times New Roman"/>
          <w:bCs/>
          <w:sz w:val="32"/>
          <w:szCs w:val="32"/>
        </w:rPr>
        <w:t xml:space="preserve"> albeit later decisions and negotiati</w:t>
      </w:r>
      <w:r w:rsidR="00E66745">
        <w:rPr>
          <w:rFonts w:ascii="Times New Roman" w:eastAsia="Times New Roman" w:hAnsi="Times New Roman" w:cs="Times New Roman"/>
          <w:bCs/>
          <w:sz w:val="32"/>
          <w:szCs w:val="32"/>
        </w:rPr>
        <w:t xml:space="preserve">ng postures </w:t>
      </w:r>
      <w:r w:rsidR="00E81CAD">
        <w:rPr>
          <w:rFonts w:ascii="Times New Roman" w:eastAsia="Times New Roman" w:hAnsi="Times New Roman" w:cs="Times New Roman"/>
          <w:bCs/>
          <w:sz w:val="32"/>
          <w:szCs w:val="32"/>
        </w:rPr>
        <w:t xml:space="preserve"> have knocked sharpest edges off for some.</w:t>
      </w:r>
    </w:p>
    <w:p w14:paraId="75F4692A" w14:textId="3325565F" w:rsidR="00ED3557" w:rsidRDefault="00ED3557" w:rsidP="000A35C0">
      <w:pPr>
        <w:spacing w:line="360" w:lineRule="auto"/>
        <w:jc w:val="both"/>
        <w:rPr>
          <w:rFonts w:ascii="Times New Roman" w:eastAsia="Times New Roman" w:hAnsi="Times New Roman" w:cs="Times New Roman"/>
          <w:b/>
          <w:sz w:val="32"/>
          <w:szCs w:val="32"/>
        </w:rPr>
      </w:pPr>
    </w:p>
    <w:p w14:paraId="3A6F455E" w14:textId="56542A02" w:rsidR="00EA1C2B" w:rsidRDefault="00F4531C" w:rsidP="000A35C0">
      <w:pPr>
        <w:spacing w:line="360" w:lineRule="auto"/>
        <w:jc w:val="both"/>
        <w:rPr>
          <w:rFonts w:ascii="Times New Roman" w:eastAsia="Times New Roman" w:hAnsi="Times New Roman" w:cs="Times New Roman"/>
          <w:b/>
          <w:i/>
          <w:iCs/>
          <w:sz w:val="32"/>
          <w:szCs w:val="32"/>
        </w:rPr>
      </w:pPr>
      <w:r w:rsidRPr="00F4531C">
        <w:rPr>
          <w:rFonts w:ascii="Times New Roman" w:eastAsia="Times New Roman" w:hAnsi="Times New Roman" w:cs="Times New Roman"/>
          <w:b/>
          <w:i/>
          <w:iCs/>
          <w:sz w:val="32"/>
          <w:szCs w:val="32"/>
        </w:rPr>
        <w:t xml:space="preserve">Veto in SLR, </w:t>
      </w:r>
      <w:r w:rsidR="00EA1C2B" w:rsidRPr="00F4531C">
        <w:rPr>
          <w:rFonts w:ascii="Times New Roman" w:eastAsia="Times New Roman" w:hAnsi="Times New Roman" w:cs="Times New Roman"/>
          <w:b/>
          <w:i/>
          <w:iCs/>
          <w:sz w:val="32"/>
          <w:szCs w:val="32"/>
        </w:rPr>
        <w:t>FAR and compo</w:t>
      </w:r>
      <w:r w:rsidRPr="00F4531C">
        <w:rPr>
          <w:rFonts w:ascii="Times New Roman" w:eastAsia="Times New Roman" w:hAnsi="Times New Roman" w:cs="Times New Roman"/>
          <w:b/>
          <w:i/>
          <w:iCs/>
          <w:sz w:val="32"/>
          <w:szCs w:val="32"/>
        </w:rPr>
        <w:t xml:space="preserve"> v relevant</w:t>
      </w:r>
    </w:p>
    <w:p w14:paraId="75DC7753" w14:textId="25DA9ADF" w:rsidR="00F4531C" w:rsidRDefault="00F4531C" w:rsidP="000A35C0">
      <w:pPr>
        <w:spacing w:line="360" w:lineRule="auto"/>
        <w:jc w:val="both"/>
        <w:rPr>
          <w:rFonts w:ascii="Times New Roman" w:eastAsia="Times New Roman" w:hAnsi="Times New Roman" w:cs="Times New Roman"/>
          <w:b/>
          <w:i/>
          <w:iCs/>
          <w:sz w:val="32"/>
          <w:szCs w:val="32"/>
        </w:rPr>
      </w:pPr>
    </w:p>
    <w:p w14:paraId="4E743042" w14:textId="2925C6E1" w:rsidR="00F4531C" w:rsidRPr="00F4531C" w:rsidRDefault="00F4531C" w:rsidP="000A35C0">
      <w:pPr>
        <w:spacing w:line="360" w:lineRule="auto"/>
        <w:jc w:val="both"/>
        <w:rPr>
          <w:rFonts w:ascii="Times New Roman" w:eastAsia="Times New Roman" w:hAnsi="Times New Roman" w:cs="Times New Roman"/>
          <w:b/>
          <w:i/>
          <w:iCs/>
          <w:sz w:val="32"/>
          <w:szCs w:val="32"/>
        </w:rPr>
      </w:pPr>
      <w:r>
        <w:rPr>
          <w:rFonts w:ascii="Times New Roman" w:eastAsia="Times New Roman" w:hAnsi="Times New Roman" w:cs="Times New Roman"/>
          <w:b/>
          <w:i/>
          <w:iCs/>
          <w:sz w:val="32"/>
          <w:szCs w:val="32"/>
        </w:rPr>
        <w:lastRenderedPageBreak/>
        <w:t>Negligible engagement with UNDRIP</w:t>
      </w:r>
      <w:r w:rsidR="00516C9A">
        <w:rPr>
          <w:rFonts w:ascii="Times New Roman" w:eastAsia="Times New Roman" w:hAnsi="Times New Roman" w:cs="Times New Roman"/>
          <w:b/>
          <w:i/>
          <w:iCs/>
          <w:sz w:val="32"/>
          <w:szCs w:val="32"/>
        </w:rPr>
        <w:t xml:space="preserve"> in courts. But </w:t>
      </w:r>
      <w:r w:rsidR="00183CCB">
        <w:rPr>
          <w:rFonts w:ascii="Times New Roman" w:eastAsia="Times New Roman" w:hAnsi="Times New Roman" w:cs="Times New Roman"/>
          <w:b/>
          <w:i/>
          <w:iCs/>
          <w:sz w:val="32"/>
          <w:szCs w:val="32"/>
        </w:rPr>
        <w:t xml:space="preserve">consistent w legalism that is characteristic of </w:t>
      </w:r>
      <w:r w:rsidR="00ED601E">
        <w:rPr>
          <w:rFonts w:ascii="Times New Roman" w:eastAsia="Times New Roman" w:hAnsi="Times New Roman" w:cs="Times New Roman"/>
          <w:b/>
          <w:i/>
          <w:iCs/>
          <w:sz w:val="32"/>
          <w:szCs w:val="32"/>
        </w:rPr>
        <w:t>HCA, there is also little or no resort to</w:t>
      </w:r>
      <w:r w:rsidR="008708DF">
        <w:rPr>
          <w:rFonts w:ascii="Times New Roman" w:eastAsia="Times New Roman" w:hAnsi="Times New Roman" w:cs="Times New Roman"/>
          <w:b/>
          <w:i/>
          <w:iCs/>
          <w:sz w:val="32"/>
          <w:szCs w:val="32"/>
        </w:rPr>
        <w:t xml:space="preserve"> other</w:t>
      </w:r>
      <w:r w:rsidR="00ED601E">
        <w:rPr>
          <w:rFonts w:ascii="Times New Roman" w:eastAsia="Times New Roman" w:hAnsi="Times New Roman" w:cs="Times New Roman"/>
          <w:b/>
          <w:i/>
          <w:iCs/>
          <w:sz w:val="32"/>
          <w:szCs w:val="32"/>
        </w:rPr>
        <w:t xml:space="preserve"> arguably relevant external</w:t>
      </w:r>
      <w:r w:rsidR="000D03D0">
        <w:rPr>
          <w:rFonts w:ascii="Times New Roman" w:eastAsia="Times New Roman" w:hAnsi="Times New Roman" w:cs="Times New Roman"/>
          <w:b/>
          <w:i/>
          <w:iCs/>
          <w:sz w:val="32"/>
          <w:szCs w:val="32"/>
        </w:rPr>
        <w:t xml:space="preserve"> sources of perspective and guidance</w:t>
      </w:r>
      <w:r w:rsidR="00183CCB">
        <w:rPr>
          <w:rFonts w:ascii="Times New Roman" w:eastAsia="Times New Roman" w:hAnsi="Times New Roman" w:cs="Times New Roman"/>
          <w:b/>
          <w:i/>
          <w:iCs/>
          <w:sz w:val="32"/>
          <w:szCs w:val="32"/>
        </w:rPr>
        <w:t xml:space="preserve"> </w:t>
      </w:r>
      <w:r w:rsidR="000D03D0">
        <w:rPr>
          <w:rFonts w:ascii="Times New Roman" w:eastAsia="Times New Roman" w:hAnsi="Times New Roman" w:cs="Times New Roman"/>
          <w:b/>
          <w:i/>
          <w:iCs/>
          <w:sz w:val="32"/>
          <w:szCs w:val="32"/>
        </w:rPr>
        <w:t>eg decades of SLR</w:t>
      </w:r>
      <w:r w:rsidR="0055240B">
        <w:rPr>
          <w:rFonts w:ascii="Times New Roman" w:eastAsia="Times New Roman" w:hAnsi="Times New Roman" w:cs="Times New Roman"/>
          <w:b/>
          <w:i/>
          <w:iCs/>
          <w:sz w:val="32"/>
          <w:szCs w:val="32"/>
        </w:rPr>
        <w:t xml:space="preserve"> and cultural anthropology/TO ev (it’s different in FC trials</w:t>
      </w:r>
      <w:r w:rsidR="00AE152C">
        <w:rPr>
          <w:rFonts w:ascii="Times New Roman" w:eastAsia="Times New Roman" w:hAnsi="Times New Roman" w:cs="Times New Roman"/>
          <w:b/>
          <w:i/>
          <w:iCs/>
          <w:sz w:val="32"/>
          <w:szCs w:val="32"/>
        </w:rPr>
        <w:t xml:space="preserve">), </w:t>
      </w:r>
      <w:r w:rsidR="008708DF">
        <w:rPr>
          <w:rFonts w:ascii="Times New Roman" w:eastAsia="Times New Roman" w:hAnsi="Times New Roman" w:cs="Times New Roman"/>
          <w:b/>
          <w:i/>
          <w:iCs/>
          <w:sz w:val="32"/>
          <w:szCs w:val="32"/>
        </w:rPr>
        <w:t>int HR law and even basic beneficial presumptions available under the common law.</w:t>
      </w:r>
    </w:p>
    <w:p w14:paraId="35327B66" w14:textId="51B9B302" w:rsidR="00ED3557" w:rsidRDefault="00ED3557" w:rsidP="000A35C0">
      <w:pPr>
        <w:spacing w:line="360" w:lineRule="auto"/>
        <w:jc w:val="both"/>
        <w:rPr>
          <w:rFonts w:ascii="Times New Roman" w:eastAsia="Times New Roman" w:hAnsi="Times New Roman" w:cs="Times New Roman"/>
          <w:bCs/>
          <w:sz w:val="32"/>
          <w:szCs w:val="32"/>
        </w:rPr>
      </w:pPr>
    </w:p>
    <w:p w14:paraId="5C153595" w14:textId="34B57783" w:rsidR="00A20614" w:rsidRDefault="00A20614" w:rsidP="000A35C0">
      <w:pPr>
        <w:spacing w:line="360" w:lineRule="auto"/>
        <w:jc w:val="both"/>
        <w:rPr>
          <w:rFonts w:ascii="Times New Roman" w:eastAsia="Times New Roman" w:hAnsi="Times New Roman" w:cs="Times New Roman"/>
          <w:bCs/>
          <w:sz w:val="32"/>
          <w:szCs w:val="32"/>
        </w:rPr>
      </w:pPr>
    </w:p>
    <w:p w14:paraId="6998ED20" w14:textId="77777777" w:rsidR="00A20614" w:rsidRDefault="00A20614" w:rsidP="0038141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Judicial decision-making: risk that judicial elaboration introduces new requirements and erects new barriers to recognition (somewhat of an internal debate within judicary eg </w:t>
      </w:r>
      <w:r w:rsidRPr="009B75A8">
        <w:rPr>
          <w:rFonts w:ascii="Times New Roman" w:eastAsia="Times New Roman" w:hAnsi="Times New Roman" w:cs="Times New Roman"/>
          <w:b/>
          <w:i/>
          <w:iCs/>
          <w:sz w:val="32"/>
          <w:szCs w:val="32"/>
        </w:rPr>
        <w:t>societal continuity</w:t>
      </w:r>
      <w:r>
        <w:rPr>
          <w:rFonts w:ascii="Times New Roman" w:eastAsia="Times New Roman" w:hAnsi="Times New Roman" w:cs="Times New Roman"/>
          <w:bCs/>
          <w:sz w:val="32"/>
          <w:szCs w:val="32"/>
        </w:rPr>
        <w:t xml:space="preserve"> and how group chooses to aggregate and identify under changing circumstances in wake of colonisation, generality or specificity in </w:t>
      </w:r>
      <w:r w:rsidRPr="00C65179">
        <w:rPr>
          <w:rFonts w:ascii="Times New Roman" w:eastAsia="Times New Roman" w:hAnsi="Times New Roman" w:cs="Times New Roman"/>
          <w:b/>
          <w:i/>
          <w:iCs/>
          <w:sz w:val="32"/>
          <w:szCs w:val="32"/>
        </w:rPr>
        <w:t>characterising</w:t>
      </w:r>
      <w:r>
        <w:rPr>
          <w:rFonts w:ascii="Times New Roman" w:eastAsia="Times New Roman" w:hAnsi="Times New Roman" w:cs="Times New Roman"/>
          <w:bCs/>
          <w:sz w:val="32"/>
          <w:szCs w:val="32"/>
        </w:rPr>
        <w:t xml:space="preserve"> rights and defining legal content, and threshold for finding inconsistency not coexistence in extinguishment law.</w:t>
      </w:r>
    </w:p>
    <w:p w14:paraId="2ACDDD90" w14:textId="77777777" w:rsidR="00A20614" w:rsidRDefault="00A20614" w:rsidP="00381410">
      <w:pPr>
        <w:spacing w:line="360" w:lineRule="auto"/>
        <w:jc w:val="both"/>
        <w:rPr>
          <w:rFonts w:ascii="Times New Roman" w:eastAsia="Times New Roman" w:hAnsi="Times New Roman" w:cs="Times New Roman"/>
          <w:bCs/>
          <w:sz w:val="32"/>
          <w:szCs w:val="32"/>
        </w:rPr>
      </w:pPr>
    </w:p>
    <w:p w14:paraId="36B9973C" w14:textId="77777777" w:rsidR="00A20614" w:rsidRDefault="00A20614" w:rsidP="0038141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Posture adopted by governments across Australia’s federal system, as litigants, negotiation parties and also as policy-makers.</w:t>
      </w:r>
    </w:p>
    <w:p w14:paraId="08EB9BF0" w14:textId="77777777" w:rsidR="00A20614" w:rsidRDefault="00A20614" w:rsidP="00381410">
      <w:pPr>
        <w:spacing w:line="36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Internal dynamics (or not really rights vs state, in 2000 words?)</w:t>
      </w:r>
    </w:p>
    <w:p w14:paraId="30B6A306" w14:textId="77777777" w:rsidR="00A20614" w:rsidRPr="00ED3557" w:rsidRDefault="00A20614" w:rsidP="000A35C0">
      <w:pPr>
        <w:spacing w:line="360" w:lineRule="auto"/>
        <w:jc w:val="both"/>
        <w:rPr>
          <w:rFonts w:ascii="Times New Roman" w:eastAsia="Times New Roman" w:hAnsi="Times New Roman" w:cs="Times New Roman"/>
          <w:bCs/>
          <w:sz w:val="32"/>
          <w:szCs w:val="32"/>
        </w:rPr>
      </w:pPr>
    </w:p>
    <w:p w14:paraId="1B76DACF" w14:textId="39B504C0" w:rsidR="00ED3557" w:rsidRDefault="00ED3557" w:rsidP="000A35C0">
      <w:pPr>
        <w:spacing w:line="360" w:lineRule="auto"/>
        <w:jc w:val="both"/>
        <w:rPr>
          <w:rFonts w:ascii="Times New Roman" w:eastAsia="Times New Roman" w:hAnsi="Times New Roman" w:cs="Times New Roman"/>
          <w:b/>
          <w:sz w:val="32"/>
          <w:szCs w:val="32"/>
        </w:rPr>
      </w:pPr>
    </w:p>
    <w:p w14:paraId="70841383" w14:textId="77777777" w:rsidR="00ED3557" w:rsidRPr="000A35C0" w:rsidRDefault="00ED3557" w:rsidP="000A35C0">
      <w:pPr>
        <w:spacing w:line="360" w:lineRule="auto"/>
        <w:jc w:val="both"/>
        <w:rPr>
          <w:rFonts w:ascii="Times New Roman" w:eastAsia="Times New Roman" w:hAnsi="Times New Roman" w:cs="Times New Roman"/>
          <w:b/>
          <w:sz w:val="32"/>
          <w:szCs w:val="32"/>
        </w:rPr>
      </w:pPr>
    </w:p>
    <w:p w14:paraId="1548C1E3" w14:textId="77777777" w:rsidR="000A35C0" w:rsidRPr="000A35C0" w:rsidRDefault="000A35C0" w:rsidP="000A35C0">
      <w:pPr>
        <w:spacing w:line="360" w:lineRule="auto"/>
        <w:rPr>
          <w:rFonts w:ascii="Times New Roman" w:eastAsia="Times New Roman" w:hAnsi="Times New Roman" w:cs="Times New Roman"/>
          <w:bCs/>
          <w:sz w:val="32"/>
          <w:szCs w:val="32"/>
        </w:rPr>
      </w:pPr>
    </w:p>
    <w:sectPr w:rsidR="000A35C0" w:rsidRPr="000A35C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D4D32" w14:textId="77777777" w:rsidR="00807C43" w:rsidRDefault="00807C43" w:rsidP="000A35C0">
      <w:r>
        <w:separator/>
      </w:r>
    </w:p>
  </w:endnote>
  <w:endnote w:type="continuationSeparator" w:id="0">
    <w:p w14:paraId="06311A61" w14:textId="77777777" w:rsidR="00807C43" w:rsidRDefault="00807C43" w:rsidP="000A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323607"/>
      <w:docPartObj>
        <w:docPartGallery w:val="Page Numbers (Bottom of Page)"/>
        <w:docPartUnique/>
      </w:docPartObj>
    </w:sdtPr>
    <w:sdtEndPr>
      <w:rPr>
        <w:noProof/>
      </w:rPr>
    </w:sdtEndPr>
    <w:sdtContent>
      <w:p w14:paraId="70257199" w14:textId="56252FCC" w:rsidR="000A35C0" w:rsidRDefault="000A35C0">
        <w:pPr>
          <w:pStyle w:val="Footer"/>
          <w:jc w:val="right"/>
        </w:pPr>
        <w:r>
          <w:fldChar w:fldCharType="begin"/>
        </w:r>
        <w:r>
          <w:instrText xml:space="preserve"> PAGE   \* MERGEFORMAT </w:instrText>
        </w:r>
        <w:r>
          <w:fldChar w:fldCharType="separate"/>
        </w:r>
        <w:r w:rsidR="009C3431">
          <w:rPr>
            <w:noProof/>
          </w:rPr>
          <w:t>1</w:t>
        </w:r>
        <w:r>
          <w:rPr>
            <w:noProof/>
          </w:rPr>
          <w:fldChar w:fldCharType="end"/>
        </w:r>
      </w:p>
    </w:sdtContent>
  </w:sdt>
  <w:p w14:paraId="0ED62DC3" w14:textId="77777777" w:rsidR="000A35C0" w:rsidRDefault="000A3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496F9" w14:textId="77777777" w:rsidR="00807C43" w:rsidRDefault="00807C43" w:rsidP="000A35C0">
      <w:r>
        <w:separator/>
      </w:r>
    </w:p>
  </w:footnote>
  <w:footnote w:type="continuationSeparator" w:id="0">
    <w:p w14:paraId="5B83098D" w14:textId="77777777" w:rsidR="00807C43" w:rsidRDefault="00807C43" w:rsidP="000A3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C0"/>
    <w:rsid w:val="00000EE1"/>
    <w:rsid w:val="000028FC"/>
    <w:rsid w:val="00003970"/>
    <w:rsid w:val="0000615D"/>
    <w:rsid w:val="000112B1"/>
    <w:rsid w:val="00014BE0"/>
    <w:rsid w:val="00017FE7"/>
    <w:rsid w:val="00026338"/>
    <w:rsid w:val="00026540"/>
    <w:rsid w:val="0002655A"/>
    <w:rsid w:val="00026B4B"/>
    <w:rsid w:val="00032046"/>
    <w:rsid w:val="00035A00"/>
    <w:rsid w:val="00044DA9"/>
    <w:rsid w:val="00046C79"/>
    <w:rsid w:val="00050622"/>
    <w:rsid w:val="000551BE"/>
    <w:rsid w:val="0006407E"/>
    <w:rsid w:val="0006444F"/>
    <w:rsid w:val="000662C2"/>
    <w:rsid w:val="000706D0"/>
    <w:rsid w:val="00072A1D"/>
    <w:rsid w:val="00073434"/>
    <w:rsid w:val="00073600"/>
    <w:rsid w:val="00073A86"/>
    <w:rsid w:val="000763D9"/>
    <w:rsid w:val="00090EB6"/>
    <w:rsid w:val="00091F1F"/>
    <w:rsid w:val="000940E8"/>
    <w:rsid w:val="000957FA"/>
    <w:rsid w:val="000A08B5"/>
    <w:rsid w:val="000A0BA5"/>
    <w:rsid w:val="000A35C0"/>
    <w:rsid w:val="000A3A00"/>
    <w:rsid w:val="000B1252"/>
    <w:rsid w:val="000B15E2"/>
    <w:rsid w:val="000B19D6"/>
    <w:rsid w:val="000B4A9E"/>
    <w:rsid w:val="000B5A29"/>
    <w:rsid w:val="000C4D45"/>
    <w:rsid w:val="000D03D0"/>
    <w:rsid w:val="000D3160"/>
    <w:rsid w:val="000D4350"/>
    <w:rsid w:val="000E0AFB"/>
    <w:rsid w:val="000E4CBF"/>
    <w:rsid w:val="000E7163"/>
    <w:rsid w:val="000F3B8A"/>
    <w:rsid w:val="000F4A2C"/>
    <w:rsid w:val="000F514C"/>
    <w:rsid w:val="0010099B"/>
    <w:rsid w:val="00112E57"/>
    <w:rsid w:val="00115C7B"/>
    <w:rsid w:val="00120A71"/>
    <w:rsid w:val="00122239"/>
    <w:rsid w:val="00122E72"/>
    <w:rsid w:val="00125BDC"/>
    <w:rsid w:val="00126D8A"/>
    <w:rsid w:val="001329E9"/>
    <w:rsid w:val="0013426B"/>
    <w:rsid w:val="00137799"/>
    <w:rsid w:val="00137C89"/>
    <w:rsid w:val="00151FD9"/>
    <w:rsid w:val="00154004"/>
    <w:rsid w:val="00163E3C"/>
    <w:rsid w:val="00166C23"/>
    <w:rsid w:val="00167727"/>
    <w:rsid w:val="00171D77"/>
    <w:rsid w:val="001746FE"/>
    <w:rsid w:val="00176AB4"/>
    <w:rsid w:val="00181E7F"/>
    <w:rsid w:val="00183CCB"/>
    <w:rsid w:val="00190FB4"/>
    <w:rsid w:val="00193164"/>
    <w:rsid w:val="00197E17"/>
    <w:rsid w:val="001C39B7"/>
    <w:rsid w:val="001C40C0"/>
    <w:rsid w:val="001C518A"/>
    <w:rsid w:val="001C62BD"/>
    <w:rsid w:val="001C6E36"/>
    <w:rsid w:val="001D28F8"/>
    <w:rsid w:val="001D3A5C"/>
    <w:rsid w:val="001E128A"/>
    <w:rsid w:val="001E1C51"/>
    <w:rsid w:val="001E3C30"/>
    <w:rsid w:val="001E4610"/>
    <w:rsid w:val="001E6829"/>
    <w:rsid w:val="001F04B9"/>
    <w:rsid w:val="001F17AB"/>
    <w:rsid w:val="001F2E95"/>
    <w:rsid w:val="001F3127"/>
    <w:rsid w:val="001F3C2A"/>
    <w:rsid w:val="001F539F"/>
    <w:rsid w:val="001F69DE"/>
    <w:rsid w:val="001F6FC2"/>
    <w:rsid w:val="001F7D30"/>
    <w:rsid w:val="002139B0"/>
    <w:rsid w:val="00213F05"/>
    <w:rsid w:val="00214EDD"/>
    <w:rsid w:val="002176CE"/>
    <w:rsid w:val="0022548A"/>
    <w:rsid w:val="00231A5D"/>
    <w:rsid w:val="00234E65"/>
    <w:rsid w:val="002354A1"/>
    <w:rsid w:val="00237BFA"/>
    <w:rsid w:val="002419C2"/>
    <w:rsid w:val="00242181"/>
    <w:rsid w:val="0024451C"/>
    <w:rsid w:val="00252809"/>
    <w:rsid w:val="002572DB"/>
    <w:rsid w:val="00261A8B"/>
    <w:rsid w:val="002634DD"/>
    <w:rsid w:val="002667C0"/>
    <w:rsid w:val="00267B87"/>
    <w:rsid w:val="002728AB"/>
    <w:rsid w:val="00273D42"/>
    <w:rsid w:val="00274704"/>
    <w:rsid w:val="00277AA2"/>
    <w:rsid w:val="00283C4E"/>
    <w:rsid w:val="0028616B"/>
    <w:rsid w:val="0028666B"/>
    <w:rsid w:val="00291932"/>
    <w:rsid w:val="00296142"/>
    <w:rsid w:val="00296A35"/>
    <w:rsid w:val="00297D4C"/>
    <w:rsid w:val="002A0CCF"/>
    <w:rsid w:val="002C7727"/>
    <w:rsid w:val="002D15EE"/>
    <w:rsid w:val="002E060D"/>
    <w:rsid w:val="002E0F7A"/>
    <w:rsid w:val="002E7CE0"/>
    <w:rsid w:val="002F1C6E"/>
    <w:rsid w:val="002F69A6"/>
    <w:rsid w:val="00302442"/>
    <w:rsid w:val="00306007"/>
    <w:rsid w:val="00321B9B"/>
    <w:rsid w:val="00330317"/>
    <w:rsid w:val="0033255D"/>
    <w:rsid w:val="00346A9B"/>
    <w:rsid w:val="00346D78"/>
    <w:rsid w:val="0035060C"/>
    <w:rsid w:val="0035555F"/>
    <w:rsid w:val="003560AE"/>
    <w:rsid w:val="00366271"/>
    <w:rsid w:val="00370A75"/>
    <w:rsid w:val="00371B0F"/>
    <w:rsid w:val="00372D52"/>
    <w:rsid w:val="00373D23"/>
    <w:rsid w:val="003750A0"/>
    <w:rsid w:val="003809BA"/>
    <w:rsid w:val="003820FF"/>
    <w:rsid w:val="003856EB"/>
    <w:rsid w:val="003862D7"/>
    <w:rsid w:val="00386AAD"/>
    <w:rsid w:val="0039013F"/>
    <w:rsid w:val="003932EE"/>
    <w:rsid w:val="003936FC"/>
    <w:rsid w:val="00395971"/>
    <w:rsid w:val="00397930"/>
    <w:rsid w:val="003A0A02"/>
    <w:rsid w:val="003A0DD9"/>
    <w:rsid w:val="003A56A1"/>
    <w:rsid w:val="003B2B5A"/>
    <w:rsid w:val="003B3797"/>
    <w:rsid w:val="003B3894"/>
    <w:rsid w:val="003B5256"/>
    <w:rsid w:val="003C0709"/>
    <w:rsid w:val="003C3A8D"/>
    <w:rsid w:val="003D5744"/>
    <w:rsid w:val="003E2B87"/>
    <w:rsid w:val="003F005B"/>
    <w:rsid w:val="003F18D0"/>
    <w:rsid w:val="003F1B80"/>
    <w:rsid w:val="003F4044"/>
    <w:rsid w:val="003F6D0B"/>
    <w:rsid w:val="004015CD"/>
    <w:rsid w:val="00404304"/>
    <w:rsid w:val="0041009F"/>
    <w:rsid w:val="0041351E"/>
    <w:rsid w:val="00420A4F"/>
    <w:rsid w:val="004224CA"/>
    <w:rsid w:val="004232C4"/>
    <w:rsid w:val="0042664D"/>
    <w:rsid w:val="004326D5"/>
    <w:rsid w:val="00432F9D"/>
    <w:rsid w:val="00435F87"/>
    <w:rsid w:val="00447B02"/>
    <w:rsid w:val="00450EDB"/>
    <w:rsid w:val="004518B8"/>
    <w:rsid w:val="00451BA9"/>
    <w:rsid w:val="0045328D"/>
    <w:rsid w:val="00455B6B"/>
    <w:rsid w:val="00455FA1"/>
    <w:rsid w:val="004615FF"/>
    <w:rsid w:val="0046240F"/>
    <w:rsid w:val="0046285A"/>
    <w:rsid w:val="00464859"/>
    <w:rsid w:val="00480247"/>
    <w:rsid w:val="0048422E"/>
    <w:rsid w:val="00486C5C"/>
    <w:rsid w:val="00487D38"/>
    <w:rsid w:val="00490D5A"/>
    <w:rsid w:val="00496BAB"/>
    <w:rsid w:val="004A1457"/>
    <w:rsid w:val="004A617D"/>
    <w:rsid w:val="004A6665"/>
    <w:rsid w:val="004B660F"/>
    <w:rsid w:val="004C0BCC"/>
    <w:rsid w:val="004C317D"/>
    <w:rsid w:val="004C41F2"/>
    <w:rsid w:val="004C6EB3"/>
    <w:rsid w:val="004C7110"/>
    <w:rsid w:val="004D007A"/>
    <w:rsid w:val="004D0F62"/>
    <w:rsid w:val="004D5CD8"/>
    <w:rsid w:val="004E349A"/>
    <w:rsid w:val="004F0226"/>
    <w:rsid w:val="004F2417"/>
    <w:rsid w:val="004F44DF"/>
    <w:rsid w:val="004F6661"/>
    <w:rsid w:val="00501402"/>
    <w:rsid w:val="00503D8C"/>
    <w:rsid w:val="0050495A"/>
    <w:rsid w:val="00505B83"/>
    <w:rsid w:val="00505E3F"/>
    <w:rsid w:val="00513247"/>
    <w:rsid w:val="00513B77"/>
    <w:rsid w:val="00516C9A"/>
    <w:rsid w:val="00524D85"/>
    <w:rsid w:val="00527202"/>
    <w:rsid w:val="00534ED1"/>
    <w:rsid w:val="0053583E"/>
    <w:rsid w:val="00535AB2"/>
    <w:rsid w:val="00537BAA"/>
    <w:rsid w:val="00537D97"/>
    <w:rsid w:val="00544F95"/>
    <w:rsid w:val="00551FD3"/>
    <w:rsid w:val="0055240B"/>
    <w:rsid w:val="00554C88"/>
    <w:rsid w:val="00555152"/>
    <w:rsid w:val="00555B6C"/>
    <w:rsid w:val="00556E86"/>
    <w:rsid w:val="00561B97"/>
    <w:rsid w:val="00565976"/>
    <w:rsid w:val="00567DBB"/>
    <w:rsid w:val="0057176B"/>
    <w:rsid w:val="00572C8F"/>
    <w:rsid w:val="00573084"/>
    <w:rsid w:val="00573DDE"/>
    <w:rsid w:val="0058186E"/>
    <w:rsid w:val="00585A9C"/>
    <w:rsid w:val="0058670B"/>
    <w:rsid w:val="00586719"/>
    <w:rsid w:val="00586EB7"/>
    <w:rsid w:val="00590D07"/>
    <w:rsid w:val="005922BF"/>
    <w:rsid w:val="005A3F92"/>
    <w:rsid w:val="005A491D"/>
    <w:rsid w:val="005B1537"/>
    <w:rsid w:val="005B4D40"/>
    <w:rsid w:val="005B6437"/>
    <w:rsid w:val="005C1FD0"/>
    <w:rsid w:val="005C62B2"/>
    <w:rsid w:val="005C6A0C"/>
    <w:rsid w:val="005D6A73"/>
    <w:rsid w:val="005E5A44"/>
    <w:rsid w:val="005E69E0"/>
    <w:rsid w:val="005E6DE8"/>
    <w:rsid w:val="005F072B"/>
    <w:rsid w:val="005F51DB"/>
    <w:rsid w:val="005F6675"/>
    <w:rsid w:val="00610342"/>
    <w:rsid w:val="00610EAC"/>
    <w:rsid w:val="00614BD2"/>
    <w:rsid w:val="00615928"/>
    <w:rsid w:val="00615A70"/>
    <w:rsid w:val="0062393F"/>
    <w:rsid w:val="00624809"/>
    <w:rsid w:val="00626266"/>
    <w:rsid w:val="006310F4"/>
    <w:rsid w:val="00631472"/>
    <w:rsid w:val="00632D83"/>
    <w:rsid w:val="006400CB"/>
    <w:rsid w:val="0064268C"/>
    <w:rsid w:val="00650850"/>
    <w:rsid w:val="006544B0"/>
    <w:rsid w:val="00670B20"/>
    <w:rsid w:val="00671C3D"/>
    <w:rsid w:val="006758D1"/>
    <w:rsid w:val="00677A65"/>
    <w:rsid w:val="00680D5C"/>
    <w:rsid w:val="00695478"/>
    <w:rsid w:val="00697097"/>
    <w:rsid w:val="006A0C21"/>
    <w:rsid w:val="006A187C"/>
    <w:rsid w:val="006A1C8E"/>
    <w:rsid w:val="006A3C8A"/>
    <w:rsid w:val="006A43EB"/>
    <w:rsid w:val="006B0181"/>
    <w:rsid w:val="006B27C3"/>
    <w:rsid w:val="006C37FA"/>
    <w:rsid w:val="006C3B8F"/>
    <w:rsid w:val="006C4257"/>
    <w:rsid w:val="006C45DB"/>
    <w:rsid w:val="006D01AF"/>
    <w:rsid w:val="006D07EE"/>
    <w:rsid w:val="006D4377"/>
    <w:rsid w:val="006D5716"/>
    <w:rsid w:val="006D67B0"/>
    <w:rsid w:val="006E20A4"/>
    <w:rsid w:val="006E6852"/>
    <w:rsid w:val="006F239B"/>
    <w:rsid w:val="006F7262"/>
    <w:rsid w:val="007071D5"/>
    <w:rsid w:val="00710254"/>
    <w:rsid w:val="00716529"/>
    <w:rsid w:val="007254CA"/>
    <w:rsid w:val="007257ED"/>
    <w:rsid w:val="007326FA"/>
    <w:rsid w:val="00732F9D"/>
    <w:rsid w:val="00733806"/>
    <w:rsid w:val="007342C3"/>
    <w:rsid w:val="00735ACA"/>
    <w:rsid w:val="00743BB6"/>
    <w:rsid w:val="00745932"/>
    <w:rsid w:val="00751B68"/>
    <w:rsid w:val="007611EA"/>
    <w:rsid w:val="00763B35"/>
    <w:rsid w:val="00764399"/>
    <w:rsid w:val="00766F7B"/>
    <w:rsid w:val="00775E89"/>
    <w:rsid w:val="00776350"/>
    <w:rsid w:val="00780DD2"/>
    <w:rsid w:val="00781C32"/>
    <w:rsid w:val="0078409F"/>
    <w:rsid w:val="00785B66"/>
    <w:rsid w:val="0079239D"/>
    <w:rsid w:val="00794044"/>
    <w:rsid w:val="007B02F8"/>
    <w:rsid w:val="007B3A7F"/>
    <w:rsid w:val="007C1800"/>
    <w:rsid w:val="007C481E"/>
    <w:rsid w:val="007C4B78"/>
    <w:rsid w:val="007D29FB"/>
    <w:rsid w:val="007D74F9"/>
    <w:rsid w:val="007E1420"/>
    <w:rsid w:val="007E1A00"/>
    <w:rsid w:val="007E68DA"/>
    <w:rsid w:val="007E7140"/>
    <w:rsid w:val="008075E4"/>
    <w:rsid w:val="00807C43"/>
    <w:rsid w:val="00810464"/>
    <w:rsid w:val="00813F45"/>
    <w:rsid w:val="00816FEE"/>
    <w:rsid w:val="00817D2E"/>
    <w:rsid w:val="00822C10"/>
    <w:rsid w:val="00824045"/>
    <w:rsid w:val="0082457F"/>
    <w:rsid w:val="00824858"/>
    <w:rsid w:val="00830A86"/>
    <w:rsid w:val="00840E9B"/>
    <w:rsid w:val="00844790"/>
    <w:rsid w:val="008453D9"/>
    <w:rsid w:val="00847EC1"/>
    <w:rsid w:val="0085289C"/>
    <w:rsid w:val="00854C3C"/>
    <w:rsid w:val="00861765"/>
    <w:rsid w:val="0086313E"/>
    <w:rsid w:val="00864E78"/>
    <w:rsid w:val="008659ED"/>
    <w:rsid w:val="00867B25"/>
    <w:rsid w:val="008708DF"/>
    <w:rsid w:val="00870C7F"/>
    <w:rsid w:val="008730DB"/>
    <w:rsid w:val="00874E0F"/>
    <w:rsid w:val="00876173"/>
    <w:rsid w:val="00886AB8"/>
    <w:rsid w:val="008905E0"/>
    <w:rsid w:val="00893735"/>
    <w:rsid w:val="00896720"/>
    <w:rsid w:val="00896C19"/>
    <w:rsid w:val="008B4453"/>
    <w:rsid w:val="008B57DC"/>
    <w:rsid w:val="008C2326"/>
    <w:rsid w:val="008C56E9"/>
    <w:rsid w:val="008C593D"/>
    <w:rsid w:val="008E3D9F"/>
    <w:rsid w:val="008F0AF4"/>
    <w:rsid w:val="008F244B"/>
    <w:rsid w:val="008F43E4"/>
    <w:rsid w:val="00902FC8"/>
    <w:rsid w:val="00910776"/>
    <w:rsid w:val="00911535"/>
    <w:rsid w:val="00913E1B"/>
    <w:rsid w:val="00915B37"/>
    <w:rsid w:val="0091676E"/>
    <w:rsid w:val="00916EF6"/>
    <w:rsid w:val="00925752"/>
    <w:rsid w:val="00926893"/>
    <w:rsid w:val="009312F1"/>
    <w:rsid w:val="00932B3C"/>
    <w:rsid w:val="009344F5"/>
    <w:rsid w:val="0093484E"/>
    <w:rsid w:val="00935251"/>
    <w:rsid w:val="00937029"/>
    <w:rsid w:val="0093760E"/>
    <w:rsid w:val="0094001F"/>
    <w:rsid w:val="00943314"/>
    <w:rsid w:val="00945047"/>
    <w:rsid w:val="00946AA4"/>
    <w:rsid w:val="00963FF4"/>
    <w:rsid w:val="00965DED"/>
    <w:rsid w:val="00970078"/>
    <w:rsid w:val="0097109B"/>
    <w:rsid w:val="00971BF3"/>
    <w:rsid w:val="009740C2"/>
    <w:rsid w:val="00976D46"/>
    <w:rsid w:val="00980360"/>
    <w:rsid w:val="009835FD"/>
    <w:rsid w:val="00983B9F"/>
    <w:rsid w:val="00985DA9"/>
    <w:rsid w:val="0098628B"/>
    <w:rsid w:val="00995D80"/>
    <w:rsid w:val="009975A1"/>
    <w:rsid w:val="00997C54"/>
    <w:rsid w:val="009A0982"/>
    <w:rsid w:val="009A3095"/>
    <w:rsid w:val="009A6922"/>
    <w:rsid w:val="009A6C89"/>
    <w:rsid w:val="009B4168"/>
    <w:rsid w:val="009B75A8"/>
    <w:rsid w:val="009C15FD"/>
    <w:rsid w:val="009C1D6A"/>
    <w:rsid w:val="009C3431"/>
    <w:rsid w:val="009C4923"/>
    <w:rsid w:val="009C5DFB"/>
    <w:rsid w:val="009D20F2"/>
    <w:rsid w:val="009D371F"/>
    <w:rsid w:val="009D4742"/>
    <w:rsid w:val="009E5D0E"/>
    <w:rsid w:val="009E78C5"/>
    <w:rsid w:val="009F19D7"/>
    <w:rsid w:val="009F2CB1"/>
    <w:rsid w:val="009F4CCF"/>
    <w:rsid w:val="009F5537"/>
    <w:rsid w:val="00A01346"/>
    <w:rsid w:val="00A0689C"/>
    <w:rsid w:val="00A10B93"/>
    <w:rsid w:val="00A13404"/>
    <w:rsid w:val="00A173B1"/>
    <w:rsid w:val="00A20051"/>
    <w:rsid w:val="00A20614"/>
    <w:rsid w:val="00A276B4"/>
    <w:rsid w:val="00A30CC5"/>
    <w:rsid w:val="00A320FE"/>
    <w:rsid w:val="00A330B7"/>
    <w:rsid w:val="00A35D8A"/>
    <w:rsid w:val="00A365E1"/>
    <w:rsid w:val="00A3763B"/>
    <w:rsid w:val="00A40D5F"/>
    <w:rsid w:val="00A44D98"/>
    <w:rsid w:val="00A45538"/>
    <w:rsid w:val="00A460D8"/>
    <w:rsid w:val="00A4665F"/>
    <w:rsid w:val="00A55486"/>
    <w:rsid w:val="00A57AEA"/>
    <w:rsid w:val="00A61E1A"/>
    <w:rsid w:val="00A62912"/>
    <w:rsid w:val="00A62A67"/>
    <w:rsid w:val="00A636D3"/>
    <w:rsid w:val="00A72084"/>
    <w:rsid w:val="00A73BF6"/>
    <w:rsid w:val="00A75043"/>
    <w:rsid w:val="00A7604E"/>
    <w:rsid w:val="00A7753D"/>
    <w:rsid w:val="00A840DB"/>
    <w:rsid w:val="00A87159"/>
    <w:rsid w:val="00A904E4"/>
    <w:rsid w:val="00A92126"/>
    <w:rsid w:val="00A93B91"/>
    <w:rsid w:val="00A93E12"/>
    <w:rsid w:val="00A94B98"/>
    <w:rsid w:val="00A962B9"/>
    <w:rsid w:val="00AA2745"/>
    <w:rsid w:val="00AA3FB6"/>
    <w:rsid w:val="00AA483C"/>
    <w:rsid w:val="00AA4974"/>
    <w:rsid w:val="00AA4FFF"/>
    <w:rsid w:val="00AB30BA"/>
    <w:rsid w:val="00AB4D33"/>
    <w:rsid w:val="00AB6D9D"/>
    <w:rsid w:val="00AC3577"/>
    <w:rsid w:val="00AC70A0"/>
    <w:rsid w:val="00AD56CD"/>
    <w:rsid w:val="00AD68A7"/>
    <w:rsid w:val="00AE0223"/>
    <w:rsid w:val="00AE152C"/>
    <w:rsid w:val="00AE3898"/>
    <w:rsid w:val="00AE695B"/>
    <w:rsid w:val="00AF5EAC"/>
    <w:rsid w:val="00AF671C"/>
    <w:rsid w:val="00AF7357"/>
    <w:rsid w:val="00AF7511"/>
    <w:rsid w:val="00AF77C5"/>
    <w:rsid w:val="00B0469E"/>
    <w:rsid w:val="00B10C74"/>
    <w:rsid w:val="00B12167"/>
    <w:rsid w:val="00B15D59"/>
    <w:rsid w:val="00B222AD"/>
    <w:rsid w:val="00B3051B"/>
    <w:rsid w:val="00B63A1F"/>
    <w:rsid w:val="00B65389"/>
    <w:rsid w:val="00B7696D"/>
    <w:rsid w:val="00B838DF"/>
    <w:rsid w:val="00B90376"/>
    <w:rsid w:val="00B906FB"/>
    <w:rsid w:val="00BB02D2"/>
    <w:rsid w:val="00BB0CD4"/>
    <w:rsid w:val="00BC639A"/>
    <w:rsid w:val="00BD079E"/>
    <w:rsid w:val="00BD5515"/>
    <w:rsid w:val="00BD5EF6"/>
    <w:rsid w:val="00BD7B34"/>
    <w:rsid w:val="00BE1C79"/>
    <w:rsid w:val="00BE7BE6"/>
    <w:rsid w:val="00BF016A"/>
    <w:rsid w:val="00BF039F"/>
    <w:rsid w:val="00BF1067"/>
    <w:rsid w:val="00BF189D"/>
    <w:rsid w:val="00BF2889"/>
    <w:rsid w:val="00C06B27"/>
    <w:rsid w:val="00C06D5F"/>
    <w:rsid w:val="00C125BA"/>
    <w:rsid w:val="00C14AE0"/>
    <w:rsid w:val="00C14B99"/>
    <w:rsid w:val="00C15317"/>
    <w:rsid w:val="00C16BCF"/>
    <w:rsid w:val="00C272B1"/>
    <w:rsid w:val="00C2750F"/>
    <w:rsid w:val="00C30FED"/>
    <w:rsid w:val="00C37496"/>
    <w:rsid w:val="00C42FD5"/>
    <w:rsid w:val="00C459E1"/>
    <w:rsid w:val="00C51333"/>
    <w:rsid w:val="00C528D4"/>
    <w:rsid w:val="00C5365E"/>
    <w:rsid w:val="00C53CBF"/>
    <w:rsid w:val="00C53DE7"/>
    <w:rsid w:val="00C61F63"/>
    <w:rsid w:val="00C639A4"/>
    <w:rsid w:val="00C64D90"/>
    <w:rsid w:val="00C65179"/>
    <w:rsid w:val="00C7027A"/>
    <w:rsid w:val="00C767F2"/>
    <w:rsid w:val="00C77C02"/>
    <w:rsid w:val="00C81962"/>
    <w:rsid w:val="00C81B17"/>
    <w:rsid w:val="00C8226A"/>
    <w:rsid w:val="00C85AC4"/>
    <w:rsid w:val="00C863AD"/>
    <w:rsid w:val="00C87021"/>
    <w:rsid w:val="00C924A5"/>
    <w:rsid w:val="00C94E5B"/>
    <w:rsid w:val="00CA3B8A"/>
    <w:rsid w:val="00CA46F4"/>
    <w:rsid w:val="00CB5A96"/>
    <w:rsid w:val="00CC0B5D"/>
    <w:rsid w:val="00CC495F"/>
    <w:rsid w:val="00CC533B"/>
    <w:rsid w:val="00CC64E4"/>
    <w:rsid w:val="00CC6AB9"/>
    <w:rsid w:val="00CD2622"/>
    <w:rsid w:val="00CE2700"/>
    <w:rsid w:val="00CE4926"/>
    <w:rsid w:val="00CF0C6B"/>
    <w:rsid w:val="00CF149A"/>
    <w:rsid w:val="00CF5421"/>
    <w:rsid w:val="00D025B4"/>
    <w:rsid w:val="00D03D86"/>
    <w:rsid w:val="00D06046"/>
    <w:rsid w:val="00D10D21"/>
    <w:rsid w:val="00D11373"/>
    <w:rsid w:val="00D12216"/>
    <w:rsid w:val="00D12CA1"/>
    <w:rsid w:val="00D13AD1"/>
    <w:rsid w:val="00D1588F"/>
    <w:rsid w:val="00D164BA"/>
    <w:rsid w:val="00D23E3A"/>
    <w:rsid w:val="00D24C08"/>
    <w:rsid w:val="00D2706E"/>
    <w:rsid w:val="00D277B8"/>
    <w:rsid w:val="00D3348D"/>
    <w:rsid w:val="00D341A2"/>
    <w:rsid w:val="00D35F49"/>
    <w:rsid w:val="00D564DB"/>
    <w:rsid w:val="00D577B7"/>
    <w:rsid w:val="00D60921"/>
    <w:rsid w:val="00D60937"/>
    <w:rsid w:val="00D6541E"/>
    <w:rsid w:val="00D65E53"/>
    <w:rsid w:val="00D6765D"/>
    <w:rsid w:val="00D7014C"/>
    <w:rsid w:val="00D722EE"/>
    <w:rsid w:val="00D8028C"/>
    <w:rsid w:val="00D82F00"/>
    <w:rsid w:val="00D83CED"/>
    <w:rsid w:val="00D83CF1"/>
    <w:rsid w:val="00D91F8B"/>
    <w:rsid w:val="00D94ABB"/>
    <w:rsid w:val="00DA1F60"/>
    <w:rsid w:val="00DB0667"/>
    <w:rsid w:val="00DB45C3"/>
    <w:rsid w:val="00DC0D58"/>
    <w:rsid w:val="00DC6965"/>
    <w:rsid w:val="00DD019B"/>
    <w:rsid w:val="00DD2B0C"/>
    <w:rsid w:val="00DD4D9F"/>
    <w:rsid w:val="00DD6D36"/>
    <w:rsid w:val="00DE2C7F"/>
    <w:rsid w:val="00DE2F8D"/>
    <w:rsid w:val="00DE3E64"/>
    <w:rsid w:val="00DE68F0"/>
    <w:rsid w:val="00DE6DF1"/>
    <w:rsid w:val="00DF66E0"/>
    <w:rsid w:val="00DF6FD9"/>
    <w:rsid w:val="00DF7524"/>
    <w:rsid w:val="00E075BC"/>
    <w:rsid w:val="00E07BB6"/>
    <w:rsid w:val="00E129A6"/>
    <w:rsid w:val="00E12ED4"/>
    <w:rsid w:val="00E1680E"/>
    <w:rsid w:val="00E23323"/>
    <w:rsid w:val="00E25B14"/>
    <w:rsid w:val="00E26AE1"/>
    <w:rsid w:val="00E3145C"/>
    <w:rsid w:val="00E31C45"/>
    <w:rsid w:val="00E31D39"/>
    <w:rsid w:val="00E35CF2"/>
    <w:rsid w:val="00E37A2B"/>
    <w:rsid w:val="00E419E1"/>
    <w:rsid w:val="00E437EF"/>
    <w:rsid w:val="00E44265"/>
    <w:rsid w:val="00E66745"/>
    <w:rsid w:val="00E73C2C"/>
    <w:rsid w:val="00E74A60"/>
    <w:rsid w:val="00E75F4B"/>
    <w:rsid w:val="00E809A2"/>
    <w:rsid w:val="00E81CAD"/>
    <w:rsid w:val="00E84004"/>
    <w:rsid w:val="00E84576"/>
    <w:rsid w:val="00E85366"/>
    <w:rsid w:val="00E8587D"/>
    <w:rsid w:val="00E86DDF"/>
    <w:rsid w:val="00E93F2A"/>
    <w:rsid w:val="00E94C66"/>
    <w:rsid w:val="00E954F1"/>
    <w:rsid w:val="00E963F6"/>
    <w:rsid w:val="00EA1C2B"/>
    <w:rsid w:val="00EA3F39"/>
    <w:rsid w:val="00EA4796"/>
    <w:rsid w:val="00EA6C1A"/>
    <w:rsid w:val="00EB1774"/>
    <w:rsid w:val="00EB263E"/>
    <w:rsid w:val="00EB343E"/>
    <w:rsid w:val="00EB3CB3"/>
    <w:rsid w:val="00EB6F8A"/>
    <w:rsid w:val="00EB75CD"/>
    <w:rsid w:val="00ED0570"/>
    <w:rsid w:val="00ED3141"/>
    <w:rsid w:val="00ED3557"/>
    <w:rsid w:val="00ED601E"/>
    <w:rsid w:val="00EE497F"/>
    <w:rsid w:val="00EE5FA8"/>
    <w:rsid w:val="00F03A5B"/>
    <w:rsid w:val="00F15A6F"/>
    <w:rsid w:val="00F21D48"/>
    <w:rsid w:val="00F240ED"/>
    <w:rsid w:val="00F26E26"/>
    <w:rsid w:val="00F273EC"/>
    <w:rsid w:val="00F412C9"/>
    <w:rsid w:val="00F41641"/>
    <w:rsid w:val="00F4531C"/>
    <w:rsid w:val="00F5727E"/>
    <w:rsid w:val="00F6034D"/>
    <w:rsid w:val="00F61826"/>
    <w:rsid w:val="00F70768"/>
    <w:rsid w:val="00F82F7D"/>
    <w:rsid w:val="00F86C53"/>
    <w:rsid w:val="00F91046"/>
    <w:rsid w:val="00F92085"/>
    <w:rsid w:val="00F936D0"/>
    <w:rsid w:val="00F95D99"/>
    <w:rsid w:val="00F96AA7"/>
    <w:rsid w:val="00FA0585"/>
    <w:rsid w:val="00FA0E72"/>
    <w:rsid w:val="00FA1371"/>
    <w:rsid w:val="00FA1F88"/>
    <w:rsid w:val="00FA6E2C"/>
    <w:rsid w:val="00FB11AC"/>
    <w:rsid w:val="00FB3A4B"/>
    <w:rsid w:val="00FB4085"/>
    <w:rsid w:val="00FB50D6"/>
    <w:rsid w:val="00FC013F"/>
    <w:rsid w:val="00FC4D0E"/>
    <w:rsid w:val="00FC56EB"/>
    <w:rsid w:val="00FC59B0"/>
    <w:rsid w:val="00FC64DF"/>
    <w:rsid w:val="00FD077E"/>
    <w:rsid w:val="00FD6A25"/>
    <w:rsid w:val="00FD6CEB"/>
    <w:rsid w:val="00FD729A"/>
    <w:rsid w:val="00FE3441"/>
    <w:rsid w:val="00FE5200"/>
    <w:rsid w:val="00FE61BE"/>
    <w:rsid w:val="00FF0951"/>
    <w:rsid w:val="00FF183C"/>
    <w:rsid w:val="00FF229A"/>
    <w:rsid w:val="00FF3BAE"/>
    <w:rsid w:val="00FF4312"/>
    <w:rsid w:val="00FF4431"/>
    <w:rsid w:val="00FF7D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5642"/>
  <w15:chartTrackingRefBased/>
  <w15:docId w15:val="{73B3F967-0567-4DE6-B928-8F7A17BC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5C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0A35C0"/>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0A35C0"/>
    <w:pPr>
      <w:tabs>
        <w:tab w:val="center" w:pos="4513"/>
        <w:tab w:val="right" w:pos="9026"/>
      </w:tabs>
    </w:pPr>
  </w:style>
  <w:style w:type="character" w:customStyle="1" w:styleId="HeaderChar">
    <w:name w:val="Header Char"/>
    <w:basedOn w:val="DefaultParagraphFont"/>
    <w:link w:val="Header"/>
    <w:uiPriority w:val="99"/>
    <w:rsid w:val="000A35C0"/>
  </w:style>
  <w:style w:type="paragraph" w:styleId="Footer">
    <w:name w:val="footer"/>
    <w:basedOn w:val="Normal"/>
    <w:link w:val="FooterChar"/>
    <w:uiPriority w:val="99"/>
    <w:unhideWhenUsed/>
    <w:rsid w:val="000A35C0"/>
    <w:pPr>
      <w:tabs>
        <w:tab w:val="center" w:pos="4513"/>
        <w:tab w:val="right" w:pos="9026"/>
      </w:tabs>
    </w:pPr>
  </w:style>
  <w:style w:type="character" w:customStyle="1" w:styleId="FooterChar">
    <w:name w:val="Footer Char"/>
    <w:basedOn w:val="DefaultParagraphFont"/>
    <w:link w:val="Footer"/>
    <w:uiPriority w:val="99"/>
    <w:rsid w:val="000A35C0"/>
  </w:style>
  <w:style w:type="paragraph" w:styleId="ListParagraph">
    <w:name w:val="List Paragraph"/>
    <w:basedOn w:val="Normal"/>
    <w:uiPriority w:val="34"/>
    <w:qFormat/>
    <w:rsid w:val="00ED3557"/>
    <w:pPr>
      <w:ind w:left="720"/>
      <w:contextualSpacing/>
    </w:pPr>
  </w:style>
  <w:style w:type="paragraph" w:styleId="BalloonText">
    <w:name w:val="Balloon Text"/>
    <w:basedOn w:val="Normal"/>
    <w:link w:val="BalloonTextChar"/>
    <w:uiPriority w:val="99"/>
    <w:semiHidden/>
    <w:unhideWhenUsed/>
    <w:rsid w:val="00AB4D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D33"/>
    <w:rPr>
      <w:rFonts w:ascii="Segoe UI" w:hAnsi="Segoe UI" w:cs="Segoe UI"/>
      <w:sz w:val="18"/>
      <w:szCs w:val="18"/>
    </w:rPr>
  </w:style>
  <w:style w:type="paragraph" w:customStyle="1" w:styleId="p1">
    <w:name w:val="p1"/>
    <w:basedOn w:val="Normal"/>
    <w:rsid w:val="00FF0951"/>
    <w:rPr>
      <w:rFonts w:ascii="Times New Roman" w:eastAsiaTheme="minorEastAsia" w:hAnsi="Times New Roman" w:cs="Times New Roman"/>
      <w:sz w:val="24"/>
      <w:szCs w:val="24"/>
      <w:lang w:eastAsia="en-GB"/>
    </w:rPr>
  </w:style>
  <w:style w:type="character" w:customStyle="1" w:styleId="s1">
    <w:name w:val="s1"/>
    <w:basedOn w:val="DefaultParagraphFont"/>
    <w:rsid w:val="00FF0951"/>
    <w:rPr>
      <w:rFonts w:ascii="Helvetica" w:hAnsi="Helvetica"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864532">
      <w:bodyDiv w:val="1"/>
      <w:marLeft w:val="0"/>
      <w:marRight w:val="0"/>
      <w:marTop w:val="0"/>
      <w:marBottom w:val="0"/>
      <w:divBdr>
        <w:top w:val="none" w:sz="0" w:space="0" w:color="auto"/>
        <w:left w:val="none" w:sz="0" w:space="0" w:color="auto"/>
        <w:bottom w:val="none" w:sz="0" w:space="0" w:color="auto"/>
        <w:right w:val="none" w:sz="0" w:space="0" w:color="auto"/>
      </w:divBdr>
    </w:div>
    <w:div w:id="184570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2B9835-B6C4-4700-A58B-C409CCB7E874}">
  <ds:schemaRefs>
    <ds:schemaRef ds:uri="http://schemas.openxmlformats.org/officeDocument/2006/bibliography"/>
  </ds:schemaRefs>
</ds:datastoreItem>
</file>

<file path=customXml/itemProps2.xml><?xml version="1.0" encoding="utf-8"?>
<ds:datastoreItem xmlns:ds="http://schemas.openxmlformats.org/officeDocument/2006/customXml" ds:itemID="{566888DC-1E6F-40A6-AF7F-797B85D49407}"/>
</file>

<file path=customXml/itemProps3.xml><?xml version="1.0" encoding="utf-8"?>
<ds:datastoreItem xmlns:ds="http://schemas.openxmlformats.org/officeDocument/2006/customXml" ds:itemID="{C04BE07D-901F-4E38-8896-CE44D63C5E05}"/>
</file>

<file path=customXml/itemProps4.xml><?xml version="1.0" encoding="utf-8"?>
<ds:datastoreItem xmlns:ds="http://schemas.openxmlformats.org/officeDocument/2006/customXml" ds:itemID="{E75CA35B-1B65-4E85-AE15-899D8177431E}"/>
</file>

<file path=docProps/app.xml><?xml version="1.0" encoding="utf-8"?>
<Properties xmlns="http://schemas.openxmlformats.org/officeDocument/2006/extended-properties" xmlns:vt="http://schemas.openxmlformats.org/officeDocument/2006/docPropsVTypes">
  <Template>Normal.dotm</Template>
  <TotalTime>0</TotalTime>
  <Pages>24</Pages>
  <Words>4648</Words>
  <Characters>26496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Brennan</dc:creator>
  <cp:keywords/>
  <dc:description/>
  <cp:lastModifiedBy>FOX Catherine</cp:lastModifiedBy>
  <cp:revision>2</cp:revision>
  <cp:lastPrinted>2019-09-27T14:14:00Z</cp:lastPrinted>
  <dcterms:created xsi:type="dcterms:W3CDTF">2019-10-17T14:28:00Z</dcterms:created>
  <dcterms:modified xsi:type="dcterms:W3CDTF">2019-10-17T14:28:00Z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