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82" w:rsidRPr="00CC3E82" w:rsidRDefault="00CC3E82" w:rsidP="00CC3E82">
      <w:pPr>
        <w:rPr>
          <w:rFonts w:ascii="Times" w:eastAsia="MS Mincho" w:hAnsi="Times"/>
          <w:color w:val="000000" w:themeColor="text1"/>
          <w:sz w:val="22"/>
        </w:rPr>
      </w:pPr>
      <w:bookmarkStart w:id="0" w:name="_GoBack"/>
      <w:bookmarkEnd w:id="0"/>
      <w:r w:rsidRPr="00CC3E82">
        <w:rPr>
          <w:rFonts w:ascii="Times" w:eastAsia="MS Mincho" w:hAnsi="Times"/>
          <w:color w:val="000000" w:themeColor="text1"/>
          <w:sz w:val="22"/>
        </w:rPr>
        <w:t>13th Session of EMRIP/Pacific and Asia Virtual Regional Meeting</w:t>
      </w:r>
    </w:p>
    <w:p w:rsidR="00CC3E82" w:rsidRPr="00CC3E82" w:rsidRDefault="00CC3E82" w:rsidP="00CC3E82">
      <w:pPr>
        <w:rPr>
          <w:rFonts w:ascii="Times" w:eastAsia="MS Mincho" w:hAnsi="Times"/>
          <w:color w:val="000000" w:themeColor="text1"/>
          <w:sz w:val="22"/>
        </w:rPr>
      </w:pPr>
      <w:r w:rsidRPr="00CC3E82">
        <w:rPr>
          <w:rFonts w:ascii="Times" w:eastAsia="MS Mincho" w:hAnsi="Times"/>
          <w:color w:val="000000" w:themeColor="text1"/>
          <w:sz w:val="22"/>
        </w:rPr>
        <w:t>1st December, 2020/ 09:00-11:00 (Geneva Time)</w:t>
      </w:r>
    </w:p>
    <w:p w:rsidR="00CC3E82" w:rsidRPr="00CC3E82" w:rsidRDefault="00CC3E82" w:rsidP="00CC3E82">
      <w:pPr>
        <w:ind w:firstLine="284"/>
        <w:rPr>
          <w:rFonts w:ascii="Times" w:eastAsia="MS Mincho" w:hAnsi="Times"/>
          <w:color w:val="000000" w:themeColor="text1"/>
          <w:sz w:val="22"/>
        </w:rPr>
      </w:pPr>
    </w:p>
    <w:p w:rsidR="00CC3E82" w:rsidRPr="00CC3E82" w:rsidRDefault="00CC3E82" w:rsidP="00CC3E82">
      <w:pPr>
        <w:ind w:firstLine="284"/>
        <w:jc w:val="center"/>
        <w:rPr>
          <w:rFonts w:ascii="Times" w:eastAsia="MS Mincho" w:hAnsi="Times"/>
          <w:b/>
          <w:bCs/>
          <w:color w:val="000000" w:themeColor="text1"/>
          <w:sz w:val="24"/>
          <w:szCs w:val="24"/>
        </w:rPr>
      </w:pPr>
      <w:r w:rsidRPr="00CC3E82">
        <w:rPr>
          <w:rFonts w:ascii="Times" w:eastAsia="MS Mincho" w:hAnsi="Times" w:hint="eastAsia"/>
          <w:b/>
          <w:bCs/>
          <w:color w:val="000000" w:themeColor="text1"/>
          <w:sz w:val="24"/>
          <w:szCs w:val="24"/>
        </w:rPr>
        <w:t>Joint Statement</w:t>
      </w:r>
    </w:p>
    <w:p w:rsidR="00CC3E82" w:rsidRPr="00CC3E82" w:rsidRDefault="00CC3E82" w:rsidP="00CC3E82">
      <w:pPr>
        <w:ind w:firstLine="284"/>
        <w:jc w:val="center"/>
        <w:rPr>
          <w:rFonts w:ascii="Times" w:eastAsia="MS Mincho" w:hAnsi="Times"/>
          <w:color w:val="000000" w:themeColor="text1"/>
          <w:sz w:val="22"/>
        </w:rPr>
      </w:pPr>
      <w:r w:rsidRPr="00CC3E82">
        <w:rPr>
          <w:rFonts w:ascii="Times" w:eastAsia="MS Mincho" w:hAnsi="Times"/>
          <w:color w:val="000000" w:themeColor="text1"/>
          <w:sz w:val="22"/>
        </w:rPr>
        <w:t>Nirai Kanai nu Kai (Indigenous peoples' organization for the repatriation and aerial reburial of Ryukyuan human remains into original Ryukyuan graves)</w:t>
      </w:r>
    </w:p>
    <w:p w:rsidR="00CC3E82" w:rsidRPr="00CC3E82" w:rsidRDefault="00CC3E82" w:rsidP="00CC3E82">
      <w:pPr>
        <w:ind w:firstLine="284"/>
        <w:jc w:val="center"/>
        <w:rPr>
          <w:rFonts w:ascii="Times" w:eastAsia="MS Mincho" w:hAnsi="Times"/>
          <w:color w:val="000000" w:themeColor="text1"/>
          <w:sz w:val="22"/>
        </w:rPr>
      </w:pPr>
      <w:r w:rsidRPr="00CC3E82">
        <w:rPr>
          <w:rFonts w:ascii="Times" w:eastAsia="MS Mincho" w:hAnsi="Times" w:hint="eastAsia"/>
          <w:color w:val="000000" w:themeColor="text1"/>
          <w:sz w:val="22"/>
        </w:rPr>
        <w:t>Shimin G</w:t>
      </w:r>
      <w:r w:rsidRPr="00CC3E82">
        <w:rPr>
          <w:rFonts w:ascii="Times" w:eastAsia="MS Mincho" w:hAnsi="Times"/>
          <w:color w:val="000000" w:themeColor="text1"/>
          <w:sz w:val="22"/>
        </w:rPr>
        <w:t>aikou Centre</w:t>
      </w:r>
    </w:p>
    <w:p w:rsidR="00CC3E82" w:rsidRPr="00CC3E82" w:rsidRDefault="00CC3E82" w:rsidP="00CC3E82">
      <w:pPr>
        <w:ind w:firstLine="284"/>
        <w:rPr>
          <w:rFonts w:ascii="Times" w:eastAsia="MS Mincho" w:hAnsi="Times"/>
          <w:color w:val="000000" w:themeColor="text1"/>
          <w:sz w:val="22"/>
        </w:rPr>
      </w:pPr>
    </w:p>
    <w:p w:rsidR="00CC3E82" w:rsidRPr="00CC3E82" w:rsidRDefault="00CC3E82" w:rsidP="00CC3E82">
      <w:pPr>
        <w:ind w:firstLine="284"/>
        <w:rPr>
          <w:rFonts w:ascii="Times" w:eastAsia="MS Mincho" w:hAnsi="Times"/>
          <w:color w:val="000000" w:themeColor="text1"/>
          <w:sz w:val="22"/>
        </w:rPr>
      </w:pPr>
      <w:r w:rsidRPr="00CC3E82">
        <w:rPr>
          <w:rFonts w:ascii="Times" w:eastAsia="MS Mincho" w:hAnsi="Times"/>
          <w:color w:val="000000" w:themeColor="text1"/>
          <w:sz w:val="22"/>
        </w:rPr>
        <w:t>Haisai</w:t>
      </w:r>
      <w:r w:rsidRPr="00CC3E82">
        <w:rPr>
          <w:rFonts w:ascii="Times" w:eastAsia="MS Mincho" w:hAnsi="Times" w:hint="eastAsia"/>
          <w:color w:val="000000" w:themeColor="text1"/>
          <w:sz w:val="22"/>
        </w:rPr>
        <w:t xml:space="preserve"> </w:t>
      </w:r>
    </w:p>
    <w:p w:rsidR="00CC3E82" w:rsidRPr="00CC3E82" w:rsidRDefault="00CC3E82" w:rsidP="00CC3E82">
      <w:pPr>
        <w:ind w:firstLine="284"/>
        <w:rPr>
          <w:rFonts w:ascii="Times" w:eastAsia="MS Mincho" w:hAnsi="Times"/>
          <w:color w:val="000000" w:themeColor="text1"/>
          <w:sz w:val="22"/>
        </w:rPr>
      </w:pPr>
    </w:p>
    <w:p w:rsidR="005F45E9" w:rsidRDefault="00CC3E82" w:rsidP="005F45E9">
      <w:pPr>
        <w:widowControl/>
        <w:ind w:firstLineChars="100" w:firstLine="220"/>
        <w:jc w:val="left"/>
        <w:rPr>
          <w:rFonts w:ascii="Times" w:eastAsia="MS PGothic" w:hAnsi="Times" w:cs="Arial"/>
          <w:color w:val="222222"/>
          <w:kern w:val="0"/>
          <w:sz w:val="22"/>
        </w:rPr>
      </w:pPr>
      <w:r w:rsidRPr="00CC3E82">
        <w:rPr>
          <w:rFonts w:ascii="Times" w:eastAsia="MS Mincho" w:hAnsi="Times"/>
          <w:color w:val="000000" w:themeColor="text1"/>
          <w:sz w:val="22"/>
        </w:rPr>
        <w:t>My name is Yasukatsu Matsushima</w:t>
      </w:r>
      <w:r>
        <w:rPr>
          <w:rFonts w:ascii="Times" w:eastAsia="MS Mincho" w:hAnsi="Times"/>
          <w:color w:val="000000" w:themeColor="text1"/>
          <w:sz w:val="22"/>
        </w:rPr>
        <w:t>.</w:t>
      </w:r>
      <w:r w:rsidRPr="00CC3E82">
        <w:rPr>
          <w:rFonts w:ascii="Times" w:eastAsia="MS Mincho" w:hAnsi="Times"/>
          <w:color w:val="000000" w:themeColor="text1"/>
          <w:sz w:val="22"/>
        </w:rPr>
        <w:t xml:space="preserve"> Currently, Ryukyu (Okinawa) has the highest number of people infected by COVID-19 per 100,000 population in Japan. One of the reasons for this is the US military bases, which have caused the secondary infection from the military personnel, and the relevant information such as infection routes is also unclear. </w:t>
      </w:r>
      <w:r w:rsidR="005F45E9" w:rsidRPr="005F45E9">
        <w:rPr>
          <w:rFonts w:ascii="Times" w:eastAsia="MS PGothic" w:hAnsi="Times" w:cs="Arial"/>
          <w:color w:val="222222"/>
          <w:kern w:val="0"/>
          <w:sz w:val="22"/>
          <w:shd w:val="clear" w:color="auto" w:fill="FFFFFF"/>
        </w:rPr>
        <w:t>Under this</w:t>
      </w:r>
      <w:r w:rsidR="005F45E9">
        <w:rPr>
          <w:rFonts w:ascii="Times" w:eastAsia="MS PGothic" w:hAnsi="Times" w:cs="Arial"/>
          <w:color w:val="222222"/>
          <w:kern w:val="0"/>
          <w:sz w:val="22"/>
          <w:shd w:val="clear" w:color="auto" w:fill="FFFFFF"/>
        </w:rPr>
        <w:t xml:space="preserve"> </w:t>
      </w:r>
      <w:r w:rsidR="005F45E9" w:rsidRPr="005F45E9">
        <w:rPr>
          <w:rFonts w:ascii="Times" w:eastAsia="MS PGothic" w:hAnsi="Times" w:cs="Arial"/>
          <w:color w:val="222222"/>
          <w:kern w:val="0"/>
          <w:sz w:val="22"/>
          <w:shd w:val="clear" w:color="auto" w:fill="FFFFFF"/>
        </w:rPr>
        <w:t>difficult</w:t>
      </w:r>
      <w:r w:rsidR="005F45E9" w:rsidRPr="005F45E9">
        <w:rPr>
          <w:rFonts w:ascii="Times" w:eastAsia="MS PGothic" w:hAnsi="Times" w:cs="Arial"/>
          <w:color w:val="222222"/>
          <w:kern w:val="0"/>
          <w:sz w:val="22"/>
        </w:rPr>
        <w:t> </w:t>
      </w:r>
    </w:p>
    <w:p w:rsidR="005F45E9" w:rsidRPr="005F45E9" w:rsidRDefault="005F45E9" w:rsidP="005F45E9">
      <w:pPr>
        <w:widowControl/>
        <w:jc w:val="left"/>
        <w:rPr>
          <w:rFonts w:ascii="Times" w:eastAsia="MS PGothic" w:hAnsi="Times" w:cs="Arial"/>
          <w:color w:val="222222"/>
          <w:kern w:val="0"/>
          <w:sz w:val="22"/>
          <w:shd w:val="clear" w:color="auto" w:fill="FFFFFF"/>
        </w:rPr>
      </w:pPr>
      <w:r w:rsidRPr="005F45E9">
        <w:rPr>
          <w:rFonts w:ascii="Times" w:eastAsia="MS PGothic" w:hAnsi="Times" w:cs="Arial"/>
          <w:color w:val="222222"/>
          <w:kern w:val="0"/>
          <w:sz w:val="22"/>
        </w:rPr>
        <w:t>situation</w:t>
      </w:r>
      <w:r w:rsidRPr="005F45E9">
        <w:rPr>
          <w:rFonts w:ascii="Times" w:eastAsia="MS PGothic" w:hAnsi="Times" w:cs="Arial"/>
          <w:color w:val="222222"/>
          <w:kern w:val="0"/>
          <w:sz w:val="22"/>
          <w:shd w:val="clear" w:color="auto" w:fill="FFFFFF"/>
        </w:rPr>
        <w:t> of COVID-19,</w:t>
      </w:r>
      <w:r w:rsidRPr="005F45E9">
        <w:rPr>
          <w:rFonts w:ascii="Times" w:eastAsia="MS PGothic" w:hAnsi="Times" w:cs="Arial"/>
          <w:color w:val="222222"/>
          <w:kern w:val="0"/>
          <w:sz w:val="22"/>
        </w:rPr>
        <w:t>which has also</w:t>
      </w:r>
      <w:r w:rsidRPr="005F45E9">
        <w:rPr>
          <w:rFonts w:ascii="Times" w:eastAsia="MS PGothic" w:hAnsi="Times" w:cs="Arial"/>
          <w:color w:val="222222"/>
          <w:kern w:val="0"/>
          <w:sz w:val="22"/>
          <w:shd w:val="clear" w:color="auto" w:fill="FFFFFF"/>
        </w:rPr>
        <w:t> restricted </w:t>
      </w:r>
      <w:r w:rsidRPr="005F45E9">
        <w:rPr>
          <w:rFonts w:ascii="Times" w:eastAsia="MS PGothic" w:hAnsi="Times" w:cs="Arial"/>
          <w:color w:val="222222"/>
          <w:kern w:val="0"/>
          <w:sz w:val="22"/>
        </w:rPr>
        <w:t>the struggles for the</w:t>
      </w:r>
      <w:r w:rsidRPr="005F45E9">
        <w:rPr>
          <w:rFonts w:ascii="Times" w:eastAsia="MS PGothic" w:hAnsi="Times" w:cs="Arial"/>
          <w:color w:val="222222"/>
          <w:kern w:val="0"/>
          <w:sz w:val="22"/>
          <w:shd w:val="clear" w:color="auto" w:fill="FFFFFF"/>
        </w:rPr>
        <w:t> rights of Indigenous</w:t>
      </w:r>
      <w:r w:rsidRPr="005F45E9">
        <w:rPr>
          <w:rFonts w:ascii="Times" w:eastAsia="MS PGothic" w:hAnsi="Times" w:cs="Arial"/>
          <w:color w:val="222222"/>
          <w:kern w:val="0"/>
          <w:sz w:val="22"/>
        </w:rPr>
        <w:t> </w:t>
      </w:r>
    </w:p>
    <w:p w:rsidR="00CC3E82" w:rsidRPr="005F45E9" w:rsidRDefault="005F45E9" w:rsidP="005F45E9">
      <w:pPr>
        <w:widowControl/>
        <w:jc w:val="left"/>
        <w:rPr>
          <w:rFonts w:ascii="Times" w:eastAsia="MS Mincho" w:hAnsi="Times"/>
          <w:color w:val="000000" w:themeColor="text1"/>
          <w:sz w:val="22"/>
        </w:rPr>
      </w:pPr>
      <w:r w:rsidRPr="005F45E9">
        <w:rPr>
          <w:rFonts w:ascii="Times" w:eastAsia="MS PGothic" w:hAnsi="Times" w:cs="Arial"/>
          <w:color w:val="222222"/>
          <w:kern w:val="0"/>
          <w:sz w:val="22"/>
          <w:shd w:val="clear" w:color="auto" w:fill="FFFFFF"/>
        </w:rPr>
        <w:t>peoples</w:t>
      </w:r>
      <w:r w:rsidRPr="005F45E9">
        <w:rPr>
          <w:rFonts w:ascii="Times" w:eastAsia="MS PGothic" w:hAnsi="Times" w:cs="Arial"/>
          <w:color w:val="222222"/>
          <w:kern w:val="0"/>
          <w:sz w:val="22"/>
        </w:rPr>
        <w:t>, </w:t>
      </w:r>
      <w:r w:rsidRPr="005F45E9">
        <w:rPr>
          <w:rFonts w:ascii="Times" w:eastAsia="MS PGothic" w:hAnsi="Times" w:cs="Arial"/>
          <w:color w:val="222222"/>
          <w:kern w:val="0"/>
          <w:sz w:val="22"/>
          <w:shd w:val="clear" w:color="auto" w:fill="FFFFFF"/>
        </w:rPr>
        <w:t>we have engaged in the repatriation movement of our ancestral human</w:t>
      </w:r>
      <w:r w:rsidRPr="005F45E9">
        <w:rPr>
          <w:rFonts w:ascii="Times" w:eastAsia="MS PGothic" w:hAnsi="Times" w:cs="Arial"/>
          <w:color w:val="222222"/>
          <w:kern w:val="0"/>
          <w:sz w:val="22"/>
        </w:rPr>
        <w:t> </w:t>
      </w:r>
      <w:r w:rsidRPr="005F45E9">
        <w:rPr>
          <w:rFonts w:ascii="Times" w:eastAsia="MS PGothic" w:hAnsi="Times" w:cs="Arial"/>
          <w:color w:val="222222"/>
          <w:kern w:val="0"/>
          <w:sz w:val="22"/>
          <w:shd w:val="clear" w:color="auto" w:fill="FFFFFF"/>
        </w:rPr>
        <w:t>remains to bring peace to ancestors</w:t>
      </w:r>
      <w:r w:rsidRPr="005F45E9">
        <w:rPr>
          <w:rFonts w:ascii="Times" w:eastAsia="MS PGothic" w:hAnsi="Times" w:cs="Arial"/>
          <w:color w:val="222222"/>
          <w:kern w:val="0"/>
          <w:sz w:val="22"/>
        </w:rPr>
        <w:t>'</w:t>
      </w:r>
      <w:r w:rsidRPr="005F45E9">
        <w:rPr>
          <w:rFonts w:ascii="Times" w:eastAsia="MS PGothic" w:hAnsi="Times" w:cs="Arial"/>
          <w:color w:val="222222"/>
          <w:kern w:val="0"/>
          <w:sz w:val="22"/>
          <w:shd w:val="clear" w:color="auto" w:fill="FFFFFF"/>
        </w:rPr>
        <w:t> spirits</w:t>
      </w:r>
      <w:r w:rsidRPr="005F45E9">
        <w:rPr>
          <w:rFonts w:ascii="Times" w:eastAsia="MS PGothic" w:hAnsi="Times" w:cs="Arial"/>
          <w:color w:val="222222"/>
          <w:kern w:val="0"/>
          <w:sz w:val="22"/>
        </w:rPr>
        <w:t>.</w:t>
      </w:r>
    </w:p>
    <w:p w:rsidR="00CC3E82" w:rsidRPr="00CC3E82" w:rsidRDefault="00CC3E82" w:rsidP="00CC3E82">
      <w:pPr>
        <w:ind w:firstLine="284"/>
        <w:rPr>
          <w:rFonts w:ascii="Times" w:eastAsia="MS Mincho" w:hAnsi="Times"/>
          <w:color w:val="000000" w:themeColor="text1"/>
          <w:sz w:val="22"/>
        </w:rPr>
      </w:pPr>
      <w:r w:rsidRPr="00CC3E82">
        <w:rPr>
          <w:rFonts w:ascii="Times" w:eastAsia="MS Mincho" w:hAnsi="Times"/>
          <w:color w:val="000000" w:themeColor="text1"/>
          <w:sz w:val="22"/>
        </w:rPr>
        <w:t>In 1929, Associate Professor Takeo Kanaseki at Kyoto Imperial University took Ryukyuan human remains from graves in several locations in Okinawa islands with no consent from the bereaved families and local residents. After May 2017, I requested the access to the information about, and the repatriation of the Ryukyuan human remains kept at Kyoto University, but my requests have been refused because the university "will not answer individual inquiries." On 4 December 2018, I, along with other plaintiffs, filed a lawsuit against Kyoto University by requesting the return of and compensation for the stolen Ryukyuan human remains.</w:t>
      </w:r>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In March 2019, National Taiwan University transferred 63 bodies of the Ryukyuan human remains to Okinawa Prefectural Board of Education, supported by Chiwas Ali (Indigenous Atayal people), a member of the Taiwanese Legislature, and by the Chinese Ryukyu Study Society. However, in July 2020, ignoring the bereaved families' requests of the repatriation and aerial</w:t>
      </w:r>
      <w:r w:rsidRPr="00CC3E82">
        <w:rPr>
          <w:rFonts w:ascii="Times" w:eastAsia="MS Mincho" w:hAnsi="Times" w:hint="eastAsia"/>
          <w:color w:val="000000" w:themeColor="text1"/>
          <w:sz w:val="22"/>
        </w:rPr>
        <w:t xml:space="preserve"> </w:t>
      </w:r>
      <w:r w:rsidRPr="00CC3E82">
        <w:rPr>
          <w:rFonts w:ascii="Times" w:eastAsia="MS Mincho" w:hAnsi="Times"/>
          <w:color w:val="000000" w:themeColor="text1"/>
          <w:sz w:val="22"/>
        </w:rPr>
        <w:t>reburial, the Board</w:t>
      </w:r>
      <w:r w:rsidR="00EE1A3A">
        <w:rPr>
          <w:rFonts w:ascii="Times" w:eastAsia="MS Mincho" w:hAnsi="Times"/>
          <w:color w:val="000000" w:themeColor="text1"/>
          <w:sz w:val="22"/>
        </w:rPr>
        <w:t>,built-in a Japanese bureaucratic system,</w:t>
      </w:r>
      <w:r w:rsidRPr="00CC3E82">
        <w:rPr>
          <w:rFonts w:ascii="Times" w:eastAsia="MS Mincho" w:hAnsi="Times"/>
          <w:color w:val="000000" w:themeColor="text1"/>
          <w:sz w:val="22"/>
        </w:rPr>
        <w:t xml:space="preserve">illegally measured and investigated these human remains, which are not designated as cultural property. </w:t>
      </w:r>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Grave robbery, storage, and research of our ancestors' human remains by academic institutions have violate</w:t>
      </w:r>
      <w:r w:rsidR="00896480">
        <w:rPr>
          <w:rFonts w:ascii="Times" w:eastAsia="MS Mincho" w:hAnsi="Times"/>
          <w:color w:val="000000" w:themeColor="text1"/>
          <w:sz w:val="22"/>
        </w:rPr>
        <w:t>d</w:t>
      </w:r>
      <w:r w:rsidRPr="00CC3E82">
        <w:rPr>
          <w:rFonts w:ascii="Times" w:eastAsia="MS Mincho" w:hAnsi="Times"/>
          <w:color w:val="000000" w:themeColor="text1"/>
          <w:sz w:val="22"/>
        </w:rPr>
        <w:t xml:space="preserve"> the UN Declaration on the Rights of Indigenous Peoples, especially Article 12 concerning the rights to religious traditions and customs, as well as repatriation of human remains.</w:t>
      </w:r>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 xml:space="preserve">COVID-19 has also brought issues in the trial processes and the repatriation movement of human remains. The trial dates at Kyoto District Court were postponed. While the public seats at the large courtroom had been fully occupied in every trial before, the number of them have been </w:t>
      </w:r>
      <w:r w:rsidRPr="00CC3E82">
        <w:rPr>
          <w:rFonts w:ascii="Times" w:eastAsia="MS Mincho" w:hAnsi="Times"/>
          <w:color w:val="000000" w:themeColor="text1"/>
          <w:sz w:val="22"/>
        </w:rPr>
        <w:lastRenderedPageBreak/>
        <w:t>considerably reduced due to COVID-19. The movements of many supporters in Ryukyu and Kanto have been restricted as well, and they have not been able to attend trials. As such, to a great extent, COVID-19 has limited the exercise of the Ryukyuan peoples' right to the repatriation of human remains, which is recognized under international law.</w:t>
      </w:r>
    </w:p>
    <w:p w:rsidR="00CC3E82" w:rsidRPr="00CC3E82" w:rsidRDefault="00CC3E82" w:rsidP="00CC3E82">
      <w:pPr>
        <w:ind w:firstLineChars="100" w:firstLine="220"/>
        <w:rPr>
          <w:rFonts w:ascii="Times" w:eastAsia="MS Mincho" w:hAnsi="Times"/>
          <w:color w:val="000000" w:themeColor="text1"/>
          <w:sz w:val="22"/>
        </w:rPr>
      </w:pPr>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Ippee nifee deebitan.</w:t>
      </w:r>
    </w:p>
    <w:p w:rsidR="00CC3E82" w:rsidRPr="00CC3E82" w:rsidRDefault="00CC3E82" w:rsidP="00CC3E82">
      <w:pPr>
        <w:ind w:firstLine="284"/>
        <w:rPr>
          <w:rFonts w:ascii="Times" w:eastAsia="MS Mincho" w:hAnsi="Times"/>
          <w:color w:val="000000" w:themeColor="text1"/>
          <w:sz w:val="22"/>
        </w:rPr>
      </w:pPr>
    </w:p>
    <w:p w:rsidR="00CC3E82" w:rsidRPr="00CC3E82" w:rsidRDefault="00CC3E82" w:rsidP="00CC3E82">
      <w:pPr>
        <w:ind w:firstLineChars="100" w:firstLine="220"/>
        <w:rPr>
          <w:rStyle w:val="Hyperlink"/>
          <w:rFonts w:ascii="Times" w:eastAsia="MS Mincho" w:hAnsi="Times"/>
          <w:color w:val="000000" w:themeColor="text1"/>
          <w:sz w:val="22"/>
          <w:u w:val="none"/>
        </w:rPr>
      </w:pPr>
      <w:r w:rsidRPr="00CC3E82">
        <w:rPr>
          <w:rFonts w:ascii="Times" w:eastAsia="MS Mincho" w:hAnsi="Times"/>
          <w:color w:val="000000" w:themeColor="text1"/>
          <w:sz w:val="22"/>
        </w:rPr>
        <w:t xml:space="preserve">For the "Prohibition of Ritual Incident" of the Ryukyuan human remains, please watch the video in the following URL: </w:t>
      </w:r>
      <w:hyperlink r:id="rId4" w:history="1">
        <w:r w:rsidRPr="00CC3E82">
          <w:rPr>
            <w:rStyle w:val="Hyperlink"/>
            <w:rFonts w:ascii="Times" w:eastAsia="MS Mincho" w:hAnsi="Times"/>
            <w:color w:val="000000" w:themeColor="text1"/>
            <w:sz w:val="22"/>
          </w:rPr>
          <w:t>https://www.youtube.com/watch?v=LMwabRhZ3jQ</w:t>
        </w:r>
      </w:hyperlink>
    </w:p>
    <w:p w:rsidR="00CC3E82" w:rsidRPr="00CC3E82" w:rsidRDefault="00CC3E82" w:rsidP="00CC3E82">
      <w:pPr>
        <w:ind w:firstLineChars="100" w:firstLine="220"/>
        <w:rPr>
          <w:rFonts w:ascii="Times" w:eastAsia="MS Mincho" w:hAnsi="Times"/>
          <w:color w:val="000000" w:themeColor="text1"/>
          <w:sz w:val="22"/>
        </w:rPr>
      </w:pPr>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 xml:space="preserve">Contact information </w:t>
      </w:r>
    </w:p>
    <w:p w:rsidR="00CC3E82" w:rsidRPr="00CC3E82" w:rsidRDefault="00CC3E82" w:rsidP="00CC3E82">
      <w:pPr>
        <w:ind w:firstLineChars="100" w:firstLine="220"/>
        <w:rPr>
          <w:rStyle w:val="Hyperlink"/>
          <w:rFonts w:ascii="Times" w:eastAsia="MS Mincho" w:hAnsi="Times"/>
          <w:color w:val="000000" w:themeColor="text1"/>
          <w:sz w:val="22"/>
        </w:rPr>
      </w:pPr>
      <w:r w:rsidRPr="00CC3E82">
        <w:rPr>
          <w:rFonts w:ascii="Times" w:eastAsia="MS Mincho" w:hAnsi="Times"/>
          <w:color w:val="000000" w:themeColor="text1"/>
          <w:sz w:val="22"/>
        </w:rPr>
        <w:t xml:space="preserve">Nirai Kanai nu Kai: </w:t>
      </w:r>
      <w:hyperlink r:id="rId5" w:history="1">
        <w:r w:rsidRPr="00CC3E82">
          <w:rPr>
            <w:rStyle w:val="Hyperlink"/>
            <w:rFonts w:ascii="Times" w:eastAsia="MS Mincho" w:hAnsi="Times"/>
            <w:color w:val="000000" w:themeColor="text1"/>
            <w:sz w:val="22"/>
          </w:rPr>
          <w:t>matusima345@gmail.com</w:t>
        </w:r>
      </w:hyperlink>
    </w:p>
    <w:p w:rsidR="00CC3E82" w:rsidRPr="00CC3E82" w:rsidRDefault="00CC3E82" w:rsidP="00CC3E82">
      <w:pPr>
        <w:ind w:firstLineChars="100" w:firstLine="220"/>
        <w:rPr>
          <w:rFonts w:ascii="Times" w:eastAsia="MS Mincho" w:hAnsi="Times"/>
          <w:color w:val="000000" w:themeColor="text1"/>
          <w:sz w:val="22"/>
        </w:rPr>
      </w:pPr>
      <w:r w:rsidRPr="00CC3E82">
        <w:rPr>
          <w:rFonts w:ascii="Times" w:eastAsia="MS Mincho" w:hAnsi="Times"/>
          <w:color w:val="000000" w:themeColor="text1"/>
          <w:sz w:val="22"/>
        </w:rPr>
        <w:t xml:space="preserve">Shimin Gaikou Centre: </w:t>
      </w:r>
      <w:r w:rsidRPr="00CC3E82">
        <w:rPr>
          <w:rFonts w:ascii="Times" w:eastAsia="MS Mincho" w:hAnsi="Times"/>
          <w:color w:val="000000" w:themeColor="text1"/>
          <w:sz w:val="22"/>
          <w:u w:val="single"/>
        </w:rPr>
        <w:t>shimingaikou@hotmail.com</w:t>
      </w:r>
    </w:p>
    <w:p w:rsidR="00CC3E82" w:rsidRPr="00CC3E82" w:rsidRDefault="00CC3E82" w:rsidP="00CC3E82">
      <w:pPr>
        <w:ind w:firstLineChars="100" w:firstLine="220"/>
        <w:rPr>
          <w:rFonts w:ascii="Times" w:eastAsia="MS Mincho" w:hAnsi="Times"/>
          <w:color w:val="000000" w:themeColor="text1"/>
          <w:sz w:val="22"/>
        </w:rPr>
      </w:pPr>
    </w:p>
    <w:p w:rsidR="00B8440F" w:rsidRPr="00CC3E82" w:rsidRDefault="00B8440F">
      <w:pPr>
        <w:rPr>
          <w:color w:val="000000" w:themeColor="text1"/>
        </w:rPr>
      </w:pPr>
    </w:p>
    <w:sectPr w:rsidR="00B8440F" w:rsidRPr="00CC3E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82"/>
    <w:rsid w:val="002E6BD9"/>
    <w:rsid w:val="00383886"/>
    <w:rsid w:val="005F45E9"/>
    <w:rsid w:val="00794072"/>
    <w:rsid w:val="00896480"/>
    <w:rsid w:val="00B8440F"/>
    <w:rsid w:val="00CC3E82"/>
    <w:rsid w:val="00E8034A"/>
    <w:rsid w:val="00EE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41B7FCC-44A4-294C-BB32-76578BEE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E82"/>
    <w:pPr>
      <w:widowControl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E82"/>
    <w:rPr>
      <w:color w:val="0563C1" w:themeColor="hyperlink"/>
      <w:u w:val="single"/>
    </w:rPr>
  </w:style>
  <w:style w:type="character" w:customStyle="1" w:styleId="gmaildefault">
    <w:name w:val="gmail_default"/>
    <w:basedOn w:val="DefaultParagraphFont"/>
    <w:rsid w:val="005F45E9"/>
  </w:style>
  <w:style w:type="character" w:customStyle="1" w:styleId="apple-converted-space">
    <w:name w:val="apple-converted-space"/>
    <w:basedOn w:val="DefaultParagraphFont"/>
    <w:rsid w:val="005F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usima345@gmail.com" TargetMode="External"/><Relationship Id="rId10" Type="http://schemas.openxmlformats.org/officeDocument/2006/relationships/customXml" Target="../customXml/item3.xml"/><Relationship Id="rId4" Type="http://schemas.openxmlformats.org/officeDocument/2006/relationships/hyperlink" Target="https://www.youtube.com/watch?v=LMwabRhZ3jQ" TargetMode="Externa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2D1408-BF1F-438B-AC44-CAFEE6F388B0}"/>
</file>

<file path=customXml/itemProps2.xml><?xml version="1.0" encoding="utf-8"?>
<ds:datastoreItem xmlns:ds="http://schemas.openxmlformats.org/officeDocument/2006/customXml" ds:itemID="{92E8AC5F-576A-41D7-8914-BB120000BBEC}"/>
</file>

<file path=customXml/itemProps3.xml><?xml version="1.0" encoding="utf-8"?>
<ds:datastoreItem xmlns:ds="http://schemas.openxmlformats.org/officeDocument/2006/customXml" ds:itemID="{27387CB7-B966-4229-B0A5-1ABE73EE3342}"/>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泰勝</dc:creator>
  <cp:keywords/>
  <dc:description/>
  <cp:lastModifiedBy>FOX Catherine</cp:lastModifiedBy>
  <cp:revision>2</cp:revision>
  <dcterms:created xsi:type="dcterms:W3CDTF">2020-11-30T07:52:00Z</dcterms:created>
  <dcterms:modified xsi:type="dcterms:W3CDTF">2020-11-30T07:52:00Z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