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B2" w:rsidRPr="00D81CAF" w:rsidRDefault="00622720">
      <w:pPr>
        <w:ind w:left="-567" w:right="-284" w:firstLine="709"/>
        <w:jc w:val="right"/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>Check</w:t>
      </w:r>
      <w:r w:rsidRPr="00D81CAF"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>against</w:t>
      </w:r>
      <w:r w:rsidRPr="00D81CAF"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>delivery</w:t>
      </w:r>
    </w:p>
    <w:p w:rsidR="00184BB2" w:rsidRPr="00D81CAF" w:rsidRDefault="00622720">
      <w:pPr>
        <w:ind w:left="-567" w:right="-284" w:firstLine="709"/>
        <w:jc w:val="right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>Language</w:t>
      </w:r>
      <w:r w:rsidRPr="00D81CAF"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  <w:shd w:val="clear" w:color="000000" w:fill="FFFFFF"/>
        </w:rPr>
        <w:t>Russian</w:t>
      </w:r>
    </w:p>
    <w:p w:rsidR="00184BB2" w:rsidRPr="00D81CAF" w:rsidRDefault="00184BB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</w:p>
    <w:p w:rsidR="00D81CAF" w:rsidRDefault="00D81CAF" w:rsidP="00D81CA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Report at </w:t>
      </w:r>
      <w:r w:rsidRPr="00D81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>13th session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 of the</w:t>
      </w:r>
      <w:r w:rsidRPr="00D81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 Regional meetings of the Expert Mechanism on the Rights of Indigenous Peoples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 </w:t>
      </w:r>
    </w:p>
    <w:p w:rsidR="00D81CAF" w:rsidRPr="00D81CAF" w:rsidRDefault="00D81CAF" w:rsidP="00D81CA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by Eduard Yaungad, Association of indigenous peoples </w:t>
      </w:r>
      <w:r w:rsidRPr="00D81CA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 w:bidi="ar-SA"/>
        </w:rPr>
        <w:t>Yamal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 w:bidi="ar-SA"/>
        </w:rPr>
        <w:t xml:space="preserve">-potomkam!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(Yamal –to its descendants!)</w:t>
      </w:r>
    </w:p>
    <w:p w:rsidR="00D81CAF" w:rsidRPr="00D81CAF" w:rsidRDefault="00D81CAF">
      <w:pPr>
        <w:ind w:left="-567" w:right="-284"/>
        <w:jc w:val="center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</w:p>
    <w:p w:rsidR="00395DD3" w:rsidRPr="00395DD3" w:rsidRDefault="00395DD3">
      <w:pPr>
        <w:ind w:left="-567" w:right="-284"/>
        <w:jc w:val="center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Region</w:t>
      </w:r>
      <w:r w:rsidRPr="00395DD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: </w:t>
      </w:r>
      <w:r w:rsidRPr="00395D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The Arctic; Central and Eastern Europe, Russian Federation, Central Asia and Transcaucasia</w:t>
      </w:r>
      <w:r w:rsidRPr="00395DD3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 </w:t>
      </w:r>
      <w:r w:rsidRPr="00395DD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</w:p>
    <w:p w:rsidR="00395DD3" w:rsidRDefault="00395DD3">
      <w:pPr>
        <w:ind w:left="-567" w:right="-284"/>
        <w:jc w:val="center"/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</w:pPr>
    </w:p>
    <w:p w:rsidR="00184BB2" w:rsidRPr="00325B3E" w:rsidRDefault="00395DD3">
      <w:pPr>
        <w:ind w:left="-567" w:right="-284"/>
        <w:jc w:val="center"/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December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  <w:t>, 2, 2020</w:t>
      </w:r>
    </w:p>
    <w:p w:rsidR="00184BB2" w:rsidRDefault="00184BB2">
      <w:pPr>
        <w:ind w:left="-567" w:right="-284"/>
        <w:jc w:val="center"/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</w:pPr>
    </w:p>
    <w:p w:rsidR="00184BB2" w:rsidRDefault="00184BB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</w:pPr>
    </w:p>
    <w:p w:rsidR="00184BB2" w:rsidRDefault="00325B3E">
      <w:pPr>
        <w:ind w:left="-567" w:right="-284" w:firstLine="709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Dear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Madam Chairman,</w:t>
      </w:r>
    </w:p>
    <w:p w:rsidR="00325B3E" w:rsidRDefault="00325B3E">
      <w:pPr>
        <w:ind w:left="-567" w:right="-284" w:firstLine="709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</w:p>
    <w:p w:rsidR="00325B3E" w:rsidRDefault="00325B3E">
      <w:pPr>
        <w:ind w:left="-567" w:right="-284" w:firstLine="709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</w:p>
    <w:p w:rsidR="00325B3E" w:rsidRDefault="00325B3E" w:rsidP="00BF568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My name is Eduard </w:t>
      </w:r>
      <w:r w:rsidR="009C254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Yau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ngad. I represent the reindeer herders of Yamal. </w:t>
      </w:r>
      <w:r w:rsidR="00670C9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Nowadays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, Yamal is home to almost 50 thousand representatives of the indigenous peoples of the North, 18 thousand of them lead a nomadic lifestyle.</w:t>
      </w:r>
    </w:p>
    <w:p w:rsidR="00325B3E" w:rsidRDefault="00325B3E" w:rsidP="00BF568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I would like to tell you about the </w:t>
      </w:r>
      <w:r w:rsidR="007B77E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collaboration </w:t>
      </w:r>
      <w:r w:rsidR="008B0079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work </w:t>
      </w:r>
      <w:r w:rsidR="007B77E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between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indigenous peoples and </w:t>
      </w:r>
      <w:r w:rsidR="007B77E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local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authorities that </w:t>
      </w:r>
      <w:r w:rsidR="007B77E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has been carried out during Covid-19 pandemic.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The increase </w:t>
      </w:r>
      <w:r w:rsidR="00BF5682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in </w:t>
      </w:r>
      <w:r w:rsidR="00BF5682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Covid</w:t>
      </w:r>
      <w:r w:rsidR="007B77E1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-19 </w:t>
      </w:r>
      <w:r w:rsidR="00551F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cases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occurred</w:t>
      </w:r>
      <w:r w:rsidR="00551F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in Yamal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when reindeer herders had already moved to summer pastures. All nomadic families </w:t>
      </w:r>
      <w:r w:rsidR="00551F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had also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managed to buy food for a long period of migration. This made it possible not to visit local</w:t>
      </w:r>
      <w:r w:rsidR="008B0079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communities and villages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at the height of the pandemic</w:t>
      </w:r>
      <w:r w:rsidR="008B0079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and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wait out this time in the tundra. A kind of natural self-isolation of the nomadic population.</w:t>
      </w:r>
    </w:p>
    <w:p w:rsidR="00325B3E" w:rsidRPr="00DB6F7F" w:rsidRDefault="00325B3E" w:rsidP="00BF5682">
      <w:pPr>
        <w:ind w:left="-567" w:right="-284"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</w:pP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A</w:t>
      </w:r>
      <w:r w:rsidR="004B0D4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6A3BA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Co</w:t>
      </w:r>
      <w:r w:rsidR="004B0D4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vid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-19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information campaign was organized in </w:t>
      </w:r>
      <w:r w:rsidR="004B0D4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Yamal combining the efforts of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mass media, social networks, telephone and satellite communications. Our Association posted information about the coronavirus and recommendations 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on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preventi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ng the disease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in social 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media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, 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both in Russia</w:t>
      </w:r>
      <w:r w:rsidR="00BF5682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n</w:t>
      </w:r>
      <w:r w:rsidR="00EB6AF7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and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native languages of the peoples of the North. 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Native y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ou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 joined </w:t>
      </w:r>
      <w:r w:rsidR="00570406" w:rsidRPr="0057040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M</w:t>
      </w:r>
      <w:r w:rsidRPr="0057040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 xml:space="preserve">edical </w:t>
      </w:r>
      <w:r w:rsidR="000475A9" w:rsidRPr="0057040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volunteers’</w:t>
      </w:r>
      <w:r w:rsidR="0057040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 xml:space="preserve"> </w:t>
      </w:r>
      <w:r w:rsidR="00570406" w:rsidRP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movement</w:t>
      </w:r>
      <w:r w:rsidRP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,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delivered food packages and medicines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to elders and</w:t>
      </w:r>
      <w:r w:rsidR="00570406" w:rsidRP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other people needing assistance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. </w:t>
      </w:r>
      <w:r w:rsidR="00DB6F7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O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 </w:t>
      </w:r>
      <w:r w:rsidR="000475A9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October</w:t>
      </w:r>
      <w:r w:rsidR="000475A9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,</w:t>
      </w:r>
      <w:r w:rsidR="0057040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17 one of the young activists of our </w:t>
      </w:r>
      <w:r w:rsidR="00DB6F7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association K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onstantin Lapsuy was awarded the medal of the President of Russia </w:t>
      </w:r>
      <w:r w:rsidR="00DB6F7F" w:rsidRPr="00DB6F7F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F</w:t>
      </w:r>
      <w:r w:rsidRPr="00DB6F7F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 xml:space="preserve">or selfless contribution to </w:t>
      </w:r>
      <w:r w:rsidR="007E727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 xml:space="preserve">the volunteering all-Russian campaign </w:t>
      </w:r>
      <w:r w:rsidRPr="00DB6F7F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#Myvmeste</w:t>
      </w:r>
      <w:r w:rsidR="007E7276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 xml:space="preserve"> (</w:t>
      </w:r>
      <w:r w:rsidR="007E727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we are together)</w:t>
      </w:r>
      <w:r w:rsidRPr="00DB6F7F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.</w:t>
      </w:r>
    </w:p>
    <w:p w:rsidR="003420E6" w:rsidRDefault="00325B3E" w:rsidP="00BF5682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Our Association </w:t>
      </w:r>
      <w:r w:rsidR="00BC0840">
        <w:rPr>
          <w:rFonts w:ascii="Times New Roman" w:hAnsi="Times New Roman"/>
          <w:i/>
          <w:color w:val="000000"/>
          <w:sz w:val="28"/>
          <w:szCs w:val="28"/>
          <w:shd w:val="clear" w:color="000000" w:fill="FFFFFF"/>
        </w:rPr>
        <w:t>Yamal-potomkam!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BC0840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organized a charity event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with the support of </w:t>
      </w:r>
      <w:r w:rsidR="00BC084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the </w:t>
      </w:r>
      <w:r w:rsidR="00BF5682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regional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government</w:t>
      </w:r>
      <w:r w:rsidR="00BC084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and i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ndustrial companies. The purpose of the campaign was to 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provide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BF5682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large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nomadic families and low-income families with food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and provision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. In order to deliver food 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supplies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to the tundra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area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C04F8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helicopters and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special all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-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terrain vehicles </w:t>
      </w:r>
      <w:r w:rsidR="00C04F8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called T</w:t>
      </w:r>
      <w:r w:rsidR="002B5150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rackols </w:t>
      </w:r>
      <w:r w:rsidR="00C04F8F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w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ere used</w:t>
      </w:r>
      <w:r w:rsidR="002B5150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. These vehicles are designed in a way that does not bring damage to the fragile tundra vegetation.     </w:t>
      </w:r>
    </w:p>
    <w:p w:rsidR="003420E6" w:rsidRDefault="003A2519" w:rsidP="00BF568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Indigenous c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hildren</w:t>
      </w:r>
      <w:r w:rsidR="003420E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from nomadic families 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were </w:t>
      </w: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brought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to their parents </w:t>
      </w:r>
      <w:r w:rsidR="00BF5682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to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the tundra</w:t>
      </w:r>
      <w:r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area for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summer holidays.</w:t>
      </w:r>
      <w:r w:rsidR="00E75FA4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T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hey were provided with clothing and food supplies for several months. In addition to payments from the </w:t>
      </w:r>
      <w:r w:rsidR="00E75FA4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f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ederal budget, the regional authorities allocated monetary assistance to families with minor</w:t>
      </w:r>
      <w:r w:rsidR="00E75FA4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s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and pensioners. Payments were made 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lastRenderedPageBreak/>
        <w:t>automatically</w:t>
      </w:r>
      <w:r w:rsidR="00E75FA4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online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 w:rsidR="00BF5682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thanks to </w:t>
      </w:r>
      <w:r w:rsidR="00E2358C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the unified data bank</w:t>
      </w:r>
      <w:r w:rsidR="00325B3E"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on all Yamal residents who lead a traditional lifestyle.</w:t>
      </w:r>
      <w:r w:rsidR="003420E6" w:rsidRPr="003420E6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</w:p>
    <w:p w:rsidR="00325B3E" w:rsidRDefault="00325B3E" w:rsidP="00BF568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The situation with COVID-19 has once again demonstrated </w:t>
      </w:r>
      <w:r w:rsidR="0010321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that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measures to combat the epidemic and its consequences </w:t>
      </w:r>
      <w:r w:rsidR="0010321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need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to be taken with the active participation and cooperation of indigenous peoples</w:t>
      </w:r>
      <w:r w:rsidR="0010321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. 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 xml:space="preserve">This is the only way to meet new challenges and </w:t>
      </w:r>
      <w:r w:rsidR="00103213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resolve the existing health problems. Th</w:t>
      </w:r>
      <w:r w:rsidRPr="00325B3E">
        <w:rPr>
          <w:rFonts w:ascii="Times New Roman" w:hAnsi="Times New Roman"/>
          <w:color w:val="000000"/>
          <w:sz w:val="28"/>
          <w:szCs w:val="28"/>
          <w:shd w:val="clear" w:color="000000" w:fill="FFFFFF"/>
        </w:rPr>
        <w:t>ank you for your attention.</w:t>
      </w:r>
    </w:p>
    <w:p w:rsidR="00325B3E" w:rsidRDefault="00325B3E" w:rsidP="00BF5682">
      <w:pPr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000000" w:fill="FFFFFF"/>
        </w:rPr>
      </w:pPr>
    </w:p>
    <w:sectPr w:rsidR="00325B3E">
      <w:pgSz w:w="11906" w:h="16838"/>
      <w:pgMar w:top="567" w:right="850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08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B2"/>
    <w:rsid w:val="000475A9"/>
    <w:rsid w:val="00090DFF"/>
    <w:rsid w:val="00103213"/>
    <w:rsid w:val="00184BB2"/>
    <w:rsid w:val="002B5150"/>
    <w:rsid w:val="00325B3E"/>
    <w:rsid w:val="003420E6"/>
    <w:rsid w:val="00395DD3"/>
    <w:rsid w:val="003A2519"/>
    <w:rsid w:val="004B0D40"/>
    <w:rsid w:val="00551F50"/>
    <w:rsid w:val="00570406"/>
    <w:rsid w:val="00622720"/>
    <w:rsid w:val="00670C93"/>
    <w:rsid w:val="006A3BAF"/>
    <w:rsid w:val="007B77E1"/>
    <w:rsid w:val="007E7276"/>
    <w:rsid w:val="008B0079"/>
    <w:rsid w:val="008E584C"/>
    <w:rsid w:val="009C2541"/>
    <w:rsid w:val="00BC0840"/>
    <w:rsid w:val="00BF5682"/>
    <w:rsid w:val="00C04F8F"/>
    <w:rsid w:val="00CC2A83"/>
    <w:rsid w:val="00D81CAF"/>
    <w:rsid w:val="00DB6F7F"/>
    <w:rsid w:val="00E2358C"/>
    <w:rsid w:val="00E75FA4"/>
    <w:rsid w:val="00EB6AF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023D2D-0094-4D94-B05E-2466741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pPr>
      <w:spacing w:before="240" w:after="60"/>
      <w:outlineLvl w:val="0"/>
    </w:pPr>
    <w:rPr>
      <w:rFonts w:asciiTheme="majorHAnsi" w:eastAsiaTheme="majorEastAsia" w:hAnsiTheme="maj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pPr>
      <w:spacing w:before="240" w:after="60"/>
      <w:outlineLvl w:val="1"/>
    </w:pPr>
    <w:rPr>
      <w:rFonts w:asciiTheme="majorHAnsi" w:eastAsiaTheme="majorEastAsia" w:hAnsiTheme="majorHAnsi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0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2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15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5"/>
    <w:qFormat/>
  </w:style>
  <w:style w:type="paragraph" w:styleId="Title">
    <w:name w:val="Title"/>
    <w:basedOn w:val="Normal"/>
    <w:next w:val="Normal"/>
    <w:link w:val="TitleChar"/>
    <w:uiPriority w:val="6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6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SubtleEmphasis">
    <w:name w:val="Subtle Emphasis"/>
    <w:uiPriority w:val="17"/>
    <w:qFormat/>
    <w:rPr>
      <w:i/>
      <w:color w:val="5A5A5A" w:themeColor="text1" w:themeTint="A5"/>
    </w:rPr>
  </w:style>
  <w:style w:type="character" w:styleId="Emphasis">
    <w:name w:val="Emphasis"/>
    <w:basedOn w:val="DefaultParagraphFont"/>
    <w:uiPriority w:val="18"/>
    <w:qFormat/>
    <w:rPr>
      <w:rFonts w:asciiTheme="minorHAnsi" w:hAnsiTheme="minorHAnsi"/>
      <w:b/>
      <w:i/>
    </w:rPr>
  </w:style>
  <w:style w:type="character" w:styleId="IntenseEmphasis">
    <w:name w:val="Intense Emphasis"/>
    <w:basedOn w:val="DefaultParagraphFont"/>
    <w:uiPriority w:val="19"/>
    <w:qFormat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0"/>
    <w:qFormat/>
    <w:rPr>
      <w:b/>
    </w:rPr>
  </w:style>
  <w:style w:type="paragraph" w:styleId="Quote">
    <w:name w:val="Quote"/>
    <w:basedOn w:val="Normal"/>
    <w:next w:val="Normal"/>
    <w:link w:val="QuoteChar"/>
    <w:uiPriority w:val="21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22"/>
    <w:qFormat/>
    <w:pPr>
      <w:ind w:left="720" w:right="720"/>
    </w:pPr>
    <w:rPr>
      <w:b/>
      <w:i/>
    </w:rPr>
  </w:style>
  <w:style w:type="character" w:styleId="SubtleReference">
    <w:name w:val="Subtle Reference"/>
    <w:basedOn w:val="DefaultParagraphFont"/>
    <w:uiPriority w:val="23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24"/>
    <w:qFormat/>
    <w:rPr>
      <w:b/>
      <w:sz w:val="24"/>
      <w:szCs w:val="24"/>
      <w:u w:val="single"/>
    </w:rPr>
  </w:style>
  <w:style w:type="character" w:styleId="BookTitle">
    <w:name w:val="Book Title"/>
    <w:basedOn w:val="DefaultParagraphFont"/>
    <w:uiPriority w:val="25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26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27"/>
    <w:semiHidden/>
    <w:unhideWhenUsed/>
    <w:qFormat/>
    <w:pPr>
      <w:outlineLvl w:val="9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Pr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Pr>
      <w:b/>
    </w:rPr>
  </w:style>
  <w:style w:type="character" w:customStyle="1" w:styleId="Heading7Char">
    <w:name w:val="Heading 7 Char"/>
    <w:basedOn w:val="DefaultParagraphFont"/>
    <w:link w:val="Heading7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Pr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/>
      <w:sz w:val="24"/>
      <w:szCs w:val="24"/>
    </w:rPr>
  </w:style>
  <w:style w:type="character" w:customStyle="1" w:styleId="QuoteChar">
    <w:name w:val="Quote Char"/>
    <w:basedOn w:val="DefaultParagraphFont"/>
    <w:link w:val="Quote"/>
    <w:rPr>
      <w:i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F29CFE-A959-4CD2-B0CD-D6B7B70475BD}"/>
</file>

<file path=customXml/itemProps2.xml><?xml version="1.0" encoding="utf-8"?>
<ds:datastoreItem xmlns:ds="http://schemas.openxmlformats.org/officeDocument/2006/customXml" ds:itemID="{056856C3-79C6-475E-98E8-BED390DCDE17}"/>
</file>

<file path=customXml/itemProps3.xml><?xml version="1.0" encoding="utf-8"?>
<ds:datastoreItem xmlns:ds="http://schemas.openxmlformats.org/officeDocument/2006/customXml" ds:itemID="{F86A17F4-C599-476A-A483-C6A531DDB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2623</Characters>
  <Application>Microsoft Office Word</Application>
  <DocSecurity>4</DocSecurity>
  <Lines>21</Lines>
  <Paragraphs>6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Резяпова</dc:creator>
  <cp:lastModifiedBy>FOX Catherine</cp:lastModifiedBy>
  <cp:revision>2</cp:revision>
  <dcterms:created xsi:type="dcterms:W3CDTF">2020-11-06T14:09:00Z</dcterms:created>
  <dcterms:modified xsi:type="dcterms:W3CDTF">2020-11-06T14:09:00Z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