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72EF0CA" w14:textId="77777777" w:rsidR="000F6EEB" w:rsidRDefault="00E47A05" w:rsidP="000E19DC">
      <w:pPr>
        <w:pStyle w:val="Corpo"/>
        <w:spacing w:after="0" w:line="360" w:lineRule="auto"/>
        <w:ind w:firstLine="709"/>
        <w:rPr>
          <w:b/>
          <w:bCs/>
        </w:rPr>
      </w:pPr>
      <w:r>
        <w:rPr>
          <w:b/>
          <w:bCs/>
        </w:rPr>
        <w:t>Mecanismo de Peritos sobre Direitos dos Povos Indígenas (EMRIP)</w:t>
      </w:r>
    </w:p>
    <w:p w14:paraId="7ED82136" w14:textId="77777777" w:rsidR="000F6EEB" w:rsidRDefault="00E47A05">
      <w:pPr>
        <w:pStyle w:val="Corpo"/>
        <w:spacing w:after="0" w:line="360" w:lineRule="auto"/>
        <w:ind w:firstLine="709"/>
        <w:jc w:val="center"/>
        <w:rPr>
          <w:b/>
          <w:bCs/>
        </w:rPr>
      </w:pPr>
      <w:r>
        <w:rPr>
          <w:b/>
          <w:bCs/>
        </w:rPr>
        <w:t>Encontro das Américas Central, do Sul e do Caribe</w:t>
      </w:r>
    </w:p>
    <w:p w14:paraId="447F1EC9" w14:textId="77777777" w:rsidR="000F6EEB" w:rsidRPr="009A73B4" w:rsidRDefault="00E47A05">
      <w:pPr>
        <w:pStyle w:val="Corpo"/>
        <w:spacing w:after="0" w:line="360" w:lineRule="auto"/>
        <w:ind w:firstLine="709"/>
        <w:jc w:val="center"/>
        <w:rPr>
          <w:b/>
          <w:bCs/>
          <w:lang w:val="en-US"/>
        </w:rPr>
      </w:pPr>
      <w:r w:rsidRPr="009A73B4">
        <w:rPr>
          <w:b/>
          <w:bCs/>
          <w:lang w:val="en-US"/>
        </w:rPr>
        <w:t xml:space="preserve">03 de </w:t>
      </w:r>
      <w:proofErr w:type="spellStart"/>
      <w:r w:rsidRPr="009A73B4">
        <w:rPr>
          <w:b/>
          <w:bCs/>
          <w:lang w:val="en-US"/>
        </w:rPr>
        <w:t>dezembro</w:t>
      </w:r>
      <w:proofErr w:type="spellEnd"/>
      <w:r w:rsidRPr="009A73B4">
        <w:rPr>
          <w:b/>
          <w:bCs/>
          <w:lang w:val="en-US"/>
        </w:rPr>
        <w:t xml:space="preserve"> de 2020</w:t>
      </w:r>
    </w:p>
    <w:p w14:paraId="5BCCDCC2" w14:textId="77777777" w:rsidR="000F6EEB" w:rsidRDefault="000F6EEB">
      <w:pPr>
        <w:pStyle w:val="Corpo"/>
        <w:spacing w:after="0" w:line="360" w:lineRule="auto"/>
        <w:ind w:firstLine="709"/>
        <w:jc w:val="center"/>
        <w:rPr>
          <w:lang w:val="en-US"/>
        </w:rPr>
      </w:pPr>
    </w:p>
    <w:p w14:paraId="5D3DF337" w14:textId="12A9411B" w:rsidR="000F6EEB" w:rsidRPr="004326DD" w:rsidRDefault="002F0244">
      <w:pPr>
        <w:pStyle w:val="Corpo"/>
        <w:spacing w:after="0" w:line="360" w:lineRule="auto"/>
        <w:ind w:firstLine="709"/>
        <w:jc w:val="both"/>
        <w:rPr>
          <w:lang w:val="en-US"/>
        </w:rPr>
      </w:pPr>
      <w:r w:rsidRPr="004326DD">
        <w:rPr>
          <w:lang w:val="en-US"/>
        </w:rPr>
        <w:t>On</w:t>
      </w:r>
      <w:r w:rsidR="008405E1" w:rsidRPr="004326DD">
        <w:rPr>
          <w:lang w:val="en-US"/>
        </w:rPr>
        <w:t xml:space="preserve"> behalf of the Special Secretariat for Indigenous Health</w:t>
      </w:r>
      <w:r w:rsidR="009A73B4" w:rsidRPr="004326DD">
        <w:rPr>
          <w:lang w:val="en-US"/>
        </w:rPr>
        <w:t xml:space="preserve"> (</w:t>
      </w:r>
      <w:r w:rsidR="008405E1" w:rsidRPr="004326DD">
        <w:rPr>
          <w:lang w:val="en-US"/>
        </w:rPr>
        <w:t>SESAI)/ Ministry of Health and the National Indian Foundation</w:t>
      </w:r>
      <w:r w:rsidR="00FD4D0C" w:rsidRPr="004326DD">
        <w:rPr>
          <w:lang w:val="en-US"/>
        </w:rPr>
        <w:t xml:space="preserve"> (FUNAI)</w:t>
      </w:r>
      <w:r w:rsidR="008405E1" w:rsidRPr="004326DD">
        <w:rPr>
          <w:lang w:val="en-US"/>
        </w:rPr>
        <w:t xml:space="preserve">, </w:t>
      </w:r>
      <w:r w:rsidR="00E47A05" w:rsidRPr="004326DD">
        <w:rPr>
          <w:lang w:val="en-US"/>
        </w:rPr>
        <w:t xml:space="preserve">I would like to greet everyone </w:t>
      </w:r>
      <w:r w:rsidRPr="004326DD">
        <w:rPr>
          <w:lang w:val="en-US"/>
        </w:rPr>
        <w:t>a</w:t>
      </w:r>
      <w:r w:rsidR="00E47A05" w:rsidRPr="004326DD">
        <w:rPr>
          <w:lang w:val="en-US"/>
        </w:rPr>
        <w:t xml:space="preserve">nd thank </w:t>
      </w:r>
      <w:r w:rsidRPr="004326DD">
        <w:rPr>
          <w:lang w:val="en-US"/>
        </w:rPr>
        <w:t xml:space="preserve">EMRIP for </w:t>
      </w:r>
      <w:r w:rsidR="00E47A05" w:rsidRPr="004326DD">
        <w:rPr>
          <w:lang w:val="en-US"/>
        </w:rPr>
        <w:t>the opportunity to share some of the actions that the Brazilian Government has been developing in the field of health and in the context of COVID-19 among indigenous peoples.</w:t>
      </w:r>
    </w:p>
    <w:p w14:paraId="0233582B" w14:textId="77777777" w:rsidR="004326DD" w:rsidRPr="004326DD" w:rsidRDefault="004326DD">
      <w:pPr>
        <w:pStyle w:val="Corpo"/>
        <w:spacing w:after="0" w:line="360" w:lineRule="auto"/>
        <w:ind w:firstLine="709"/>
        <w:jc w:val="both"/>
        <w:rPr>
          <w:lang w:val="en-US"/>
        </w:rPr>
      </w:pPr>
    </w:p>
    <w:p w14:paraId="2CA85EAC" w14:textId="5D75E55C" w:rsidR="000F6EEB" w:rsidRPr="004326DD" w:rsidRDefault="00E47A05">
      <w:pPr>
        <w:pStyle w:val="Corpo"/>
        <w:spacing w:after="0" w:line="360" w:lineRule="auto"/>
        <w:ind w:firstLine="709"/>
        <w:jc w:val="both"/>
        <w:rPr>
          <w:i/>
          <w:iCs/>
          <w:lang w:val="en-US"/>
        </w:rPr>
      </w:pPr>
      <w:r w:rsidRPr="004326DD">
        <w:rPr>
          <w:lang w:val="en-US"/>
        </w:rPr>
        <w:t>The Brazilian l</w:t>
      </w:r>
      <w:r w:rsidR="008405E1" w:rsidRPr="004326DD">
        <w:rPr>
          <w:lang w:val="en-US"/>
        </w:rPr>
        <w:t xml:space="preserve">egislation establishes that </w:t>
      </w:r>
      <w:r w:rsidRPr="004326DD">
        <w:rPr>
          <w:lang w:val="en-US"/>
        </w:rPr>
        <w:t>SESAI should provide primary health care and sanitation to approximately 756,000 indigenous people living in indigenous lands and territories</w:t>
      </w:r>
      <w:r w:rsidR="000E19DC">
        <w:rPr>
          <w:lang w:val="en-US"/>
        </w:rPr>
        <w:t xml:space="preserve">, carried out </w:t>
      </w:r>
      <w:r w:rsidRPr="004326DD">
        <w:rPr>
          <w:lang w:val="en-US"/>
        </w:rPr>
        <w:t xml:space="preserve">by </w:t>
      </w:r>
      <w:r w:rsidR="000E19DC">
        <w:rPr>
          <w:lang w:val="en-US"/>
        </w:rPr>
        <w:t>local</w:t>
      </w:r>
      <w:r w:rsidRPr="004326DD">
        <w:rPr>
          <w:lang w:val="en-US"/>
        </w:rPr>
        <w:t xml:space="preserve"> units called </w:t>
      </w:r>
      <w:r w:rsidRPr="004326DD">
        <w:rPr>
          <w:i/>
          <w:iCs/>
          <w:lang w:val="en-US"/>
        </w:rPr>
        <w:t>Special Indigenous Health Districts.</w:t>
      </w:r>
    </w:p>
    <w:p w14:paraId="11A02736" w14:textId="77777777" w:rsidR="004326DD" w:rsidRPr="004326DD" w:rsidRDefault="004326DD">
      <w:pPr>
        <w:pStyle w:val="Corpo"/>
        <w:spacing w:after="0" w:line="360" w:lineRule="auto"/>
        <w:ind w:firstLine="709"/>
        <w:jc w:val="both"/>
        <w:rPr>
          <w:i/>
          <w:iCs/>
          <w:lang w:val="en-US"/>
        </w:rPr>
      </w:pPr>
    </w:p>
    <w:p w14:paraId="7C2C1467" w14:textId="49FF49A5" w:rsidR="004326DD" w:rsidRPr="004326DD" w:rsidRDefault="00E47A05">
      <w:pPr>
        <w:pStyle w:val="Corpo"/>
        <w:spacing w:after="0" w:line="360" w:lineRule="auto"/>
        <w:ind w:firstLine="709"/>
        <w:jc w:val="both"/>
        <w:rPr>
          <w:lang w:val="en-US"/>
        </w:rPr>
      </w:pPr>
      <w:r w:rsidRPr="004326DD">
        <w:rPr>
          <w:lang w:val="en-US"/>
        </w:rPr>
        <w:t xml:space="preserve">Since January 2020, </w:t>
      </w:r>
      <w:r w:rsidR="005E13E8" w:rsidRPr="004326DD">
        <w:rPr>
          <w:lang w:val="en-US"/>
        </w:rPr>
        <w:t>SESAI has issued</w:t>
      </w:r>
      <w:r w:rsidRPr="004326DD">
        <w:rPr>
          <w:lang w:val="en-US"/>
        </w:rPr>
        <w:t xml:space="preserve"> technical documents</w:t>
      </w:r>
      <w:r w:rsidR="005E13E8" w:rsidRPr="004326DD">
        <w:rPr>
          <w:lang w:val="en-US"/>
        </w:rPr>
        <w:t xml:space="preserve"> and guidelines, such as</w:t>
      </w:r>
      <w:r w:rsidRPr="004326DD">
        <w:rPr>
          <w:lang w:val="en-US"/>
        </w:rPr>
        <w:t xml:space="preserve">  the National Contingency Plan for Human Infection by the new Coronavirus among Indigenous Peoples, the District Contingency Plans for Human Infection by the new Coronavirus, a number of Reports and Epidemiological Bulletins refering to COVID-19 and the Indigenous Health Care Subsystem, and also a Health Protocol for Entrance into Indigenous Territories.</w:t>
      </w:r>
      <w:r w:rsidR="000E19DC">
        <w:rPr>
          <w:lang w:val="en-US"/>
        </w:rPr>
        <w:t xml:space="preserve"> </w:t>
      </w:r>
      <w:r w:rsidR="004326DD" w:rsidRPr="004326DD">
        <w:rPr>
          <w:lang w:val="en-US"/>
        </w:rPr>
        <w:t>D</w:t>
      </w:r>
      <w:r w:rsidRPr="004326DD">
        <w:rPr>
          <w:lang w:val="en-US"/>
        </w:rPr>
        <w:t>aily epidemiological bulletins</w:t>
      </w:r>
      <w:r w:rsidR="005E13E8" w:rsidRPr="004326DD">
        <w:rPr>
          <w:lang w:val="en-US"/>
        </w:rPr>
        <w:t xml:space="preserve"> and </w:t>
      </w:r>
      <w:r w:rsidRPr="004326DD">
        <w:rPr>
          <w:lang w:val="en-US"/>
        </w:rPr>
        <w:t xml:space="preserve">a </w:t>
      </w:r>
      <w:r w:rsidR="009A73B4" w:rsidRPr="004326DD">
        <w:rPr>
          <w:lang w:val="en-US"/>
        </w:rPr>
        <w:t xml:space="preserve">weekly </w:t>
      </w:r>
      <w:r w:rsidRPr="004326DD">
        <w:rPr>
          <w:lang w:val="en-US"/>
        </w:rPr>
        <w:t xml:space="preserve">Epidemiological </w:t>
      </w:r>
      <w:proofErr w:type="gramStart"/>
      <w:r w:rsidRPr="004326DD">
        <w:rPr>
          <w:lang w:val="en-US"/>
        </w:rPr>
        <w:t>Report</w:t>
      </w:r>
      <w:r w:rsidR="009A73B4" w:rsidRPr="004326DD">
        <w:rPr>
          <w:lang w:val="en-US"/>
        </w:rPr>
        <w:t xml:space="preserve"> </w:t>
      </w:r>
      <w:r w:rsidR="000E19DC">
        <w:rPr>
          <w:lang w:val="en-US"/>
        </w:rPr>
        <w:t xml:space="preserve"> contain</w:t>
      </w:r>
      <w:proofErr w:type="gramEnd"/>
      <w:r w:rsidR="000E19DC">
        <w:rPr>
          <w:lang w:val="en-US"/>
        </w:rPr>
        <w:t xml:space="preserve"> information such as number of cases and  deaths and transmission rates.</w:t>
      </w:r>
    </w:p>
    <w:p w14:paraId="1F646E57" w14:textId="77777777" w:rsidR="004326DD" w:rsidRPr="004326DD" w:rsidRDefault="004326DD">
      <w:pPr>
        <w:pStyle w:val="Corpo"/>
        <w:spacing w:after="0" w:line="360" w:lineRule="auto"/>
        <w:ind w:firstLine="709"/>
        <w:jc w:val="both"/>
        <w:rPr>
          <w:lang w:val="en-US"/>
        </w:rPr>
      </w:pPr>
    </w:p>
    <w:p w14:paraId="347A1BCC" w14:textId="6AE9C1FD" w:rsidR="004326DD" w:rsidRPr="004326DD" w:rsidRDefault="004326DD">
      <w:pPr>
        <w:pStyle w:val="Corpo"/>
        <w:spacing w:after="0" w:line="360" w:lineRule="auto"/>
        <w:ind w:firstLine="709"/>
        <w:jc w:val="both"/>
        <w:rPr>
          <w:lang w:val="en-US"/>
        </w:rPr>
      </w:pPr>
      <w:r w:rsidRPr="004326DD">
        <w:rPr>
          <w:lang w:val="en-US"/>
        </w:rPr>
        <w:t>All this information is available on SESAI´s website saudeindigena.saude.gov.br.</w:t>
      </w:r>
    </w:p>
    <w:p w14:paraId="24C40491" w14:textId="77777777" w:rsidR="004326DD" w:rsidRPr="004326DD" w:rsidRDefault="004326DD">
      <w:pPr>
        <w:pStyle w:val="Corpo"/>
        <w:spacing w:after="0" w:line="360" w:lineRule="auto"/>
        <w:ind w:firstLine="709"/>
        <w:jc w:val="both"/>
        <w:rPr>
          <w:lang w:val="en-US"/>
        </w:rPr>
      </w:pPr>
    </w:p>
    <w:p w14:paraId="5FFDB241" w14:textId="0D37E8D1" w:rsidR="005E13E8" w:rsidRPr="004326DD" w:rsidRDefault="005E13E8">
      <w:pPr>
        <w:pStyle w:val="Corpo"/>
        <w:spacing w:after="0" w:line="360" w:lineRule="auto"/>
        <w:ind w:firstLine="709"/>
        <w:jc w:val="both"/>
        <w:rPr>
          <w:lang w:val="en-US"/>
        </w:rPr>
      </w:pPr>
      <w:r w:rsidRPr="004326DD">
        <w:rPr>
          <w:lang w:val="en-US"/>
        </w:rPr>
        <w:t xml:space="preserve"> </w:t>
      </w:r>
      <w:r w:rsidR="000E19DC">
        <w:rPr>
          <w:lang w:val="en-US"/>
        </w:rPr>
        <w:t>Also, v</w:t>
      </w:r>
      <w:r w:rsidRPr="004326DD">
        <w:rPr>
          <w:lang w:val="en-US"/>
        </w:rPr>
        <w:t xml:space="preserve">ideos aimed at the indigenous health agents </w:t>
      </w:r>
      <w:proofErr w:type="gramStart"/>
      <w:r w:rsidRPr="004326DD">
        <w:rPr>
          <w:lang w:val="en-US"/>
        </w:rPr>
        <w:t>and  health</w:t>
      </w:r>
      <w:proofErr w:type="gramEnd"/>
      <w:r w:rsidRPr="004326DD">
        <w:rPr>
          <w:lang w:val="en-US"/>
        </w:rPr>
        <w:t xml:space="preserve"> workers on the fight against COVID-19 are available on </w:t>
      </w:r>
      <w:proofErr w:type="spellStart"/>
      <w:r w:rsidRPr="004326DD">
        <w:rPr>
          <w:lang w:val="en-US"/>
        </w:rPr>
        <w:t>Youtube</w:t>
      </w:r>
      <w:proofErr w:type="spellEnd"/>
      <w:r w:rsidRPr="004326DD">
        <w:rPr>
          <w:lang w:val="en-US"/>
        </w:rPr>
        <w:t>.</w:t>
      </w:r>
    </w:p>
    <w:p w14:paraId="274A5B3C" w14:textId="77777777" w:rsidR="004326DD" w:rsidRPr="004326DD" w:rsidRDefault="004326DD">
      <w:pPr>
        <w:pStyle w:val="Corpo"/>
        <w:spacing w:after="0" w:line="360" w:lineRule="auto"/>
        <w:ind w:firstLine="709"/>
        <w:jc w:val="both"/>
        <w:rPr>
          <w:lang w:val="en-US"/>
        </w:rPr>
      </w:pPr>
    </w:p>
    <w:p w14:paraId="7A3F6A71" w14:textId="6E64DCC8" w:rsidR="000F6EEB" w:rsidRPr="004326DD" w:rsidRDefault="005E13E8">
      <w:pPr>
        <w:pStyle w:val="Corpo"/>
        <w:spacing w:after="0" w:line="360" w:lineRule="auto"/>
        <w:ind w:firstLine="709"/>
        <w:jc w:val="both"/>
        <w:rPr>
          <w:lang w:val="en-US"/>
        </w:rPr>
      </w:pPr>
      <w:r w:rsidRPr="004326DD">
        <w:rPr>
          <w:lang w:val="en-US"/>
        </w:rPr>
        <w:t>Two new s</w:t>
      </w:r>
      <w:r w:rsidR="00E47A05" w:rsidRPr="004326DD">
        <w:rPr>
          <w:lang w:val="en-US"/>
        </w:rPr>
        <w:t>trateg</w:t>
      </w:r>
      <w:r w:rsidR="007F5810" w:rsidRPr="004326DD">
        <w:rPr>
          <w:lang w:val="en-US"/>
        </w:rPr>
        <w:t>ies</w:t>
      </w:r>
      <w:r w:rsidRPr="004326DD">
        <w:rPr>
          <w:lang w:val="en-US"/>
        </w:rPr>
        <w:t xml:space="preserve"> are in action</w:t>
      </w:r>
      <w:r w:rsidR="007F5810" w:rsidRPr="004326DD">
        <w:rPr>
          <w:lang w:val="en-US"/>
        </w:rPr>
        <w:t xml:space="preserve">: </w:t>
      </w:r>
      <w:r w:rsidR="00E47A05" w:rsidRPr="004326DD">
        <w:rPr>
          <w:lang w:val="en-US"/>
        </w:rPr>
        <w:t>the Indigenous Primary Care Unit, a health facility that aim</w:t>
      </w:r>
      <w:r w:rsidR="00913AFC" w:rsidRPr="004326DD">
        <w:rPr>
          <w:lang w:val="en-US"/>
        </w:rPr>
        <w:t>s the</w:t>
      </w:r>
      <w:r w:rsidR="00E47A05" w:rsidRPr="004326DD">
        <w:rPr>
          <w:lang w:val="en-US"/>
        </w:rPr>
        <w:t xml:space="preserve"> strengthening </w:t>
      </w:r>
      <w:r w:rsidR="00913AFC" w:rsidRPr="004326DD">
        <w:rPr>
          <w:lang w:val="en-US"/>
        </w:rPr>
        <w:t xml:space="preserve">of </w:t>
      </w:r>
      <w:r w:rsidR="00E47A05" w:rsidRPr="004326DD">
        <w:rPr>
          <w:lang w:val="en-US"/>
        </w:rPr>
        <w:t>COVID-19 primary treatment and prevention</w:t>
      </w:r>
      <w:r w:rsidR="007F5810" w:rsidRPr="004326DD">
        <w:rPr>
          <w:lang w:val="en-US"/>
        </w:rPr>
        <w:t xml:space="preserve">; and the </w:t>
      </w:r>
      <w:r w:rsidR="00E47A05" w:rsidRPr="004326DD">
        <w:rPr>
          <w:lang w:val="en-US"/>
        </w:rPr>
        <w:t xml:space="preserve"> Rapid Response Teams</w:t>
      </w:r>
      <w:r w:rsidR="007F5810" w:rsidRPr="004326DD">
        <w:rPr>
          <w:lang w:val="en-US"/>
        </w:rPr>
        <w:t xml:space="preserve">, consisting of health professionals </w:t>
      </w:r>
      <w:r w:rsidR="00E47A05" w:rsidRPr="004326DD">
        <w:rPr>
          <w:lang w:val="en-US"/>
        </w:rPr>
        <w:t xml:space="preserve">hired to exclusively </w:t>
      </w:r>
      <w:r w:rsidR="007F5810" w:rsidRPr="004326DD">
        <w:rPr>
          <w:lang w:val="en-US"/>
        </w:rPr>
        <w:t xml:space="preserve"> attend to </w:t>
      </w:r>
      <w:r w:rsidR="00E47A05" w:rsidRPr="004326DD">
        <w:rPr>
          <w:lang w:val="en-US"/>
        </w:rPr>
        <w:t xml:space="preserve">COVID-19 </w:t>
      </w:r>
      <w:r w:rsidR="007F5810" w:rsidRPr="004326DD">
        <w:rPr>
          <w:lang w:val="en-US"/>
        </w:rPr>
        <w:t>emergency cases.</w:t>
      </w:r>
    </w:p>
    <w:p w14:paraId="3CDC3EFD" w14:textId="77D1CB66" w:rsidR="00FD4D0C" w:rsidRPr="004326DD" w:rsidRDefault="00FD4D0C" w:rsidP="00FD4D0C">
      <w:pPr>
        <w:pStyle w:val="Corpo"/>
        <w:spacing w:line="360" w:lineRule="auto"/>
        <w:ind w:firstLine="709"/>
        <w:jc w:val="both"/>
        <w:rPr>
          <w:lang w:val="en-US"/>
        </w:rPr>
      </w:pPr>
      <w:proofErr w:type="spellStart"/>
      <w:r w:rsidRPr="004326DD">
        <w:rPr>
          <w:lang w:val="en-US"/>
        </w:rPr>
        <w:t>Funai</w:t>
      </w:r>
      <w:proofErr w:type="spellEnd"/>
      <w:r w:rsidRPr="004326DD">
        <w:rPr>
          <w:lang w:val="en-US"/>
        </w:rPr>
        <w:t xml:space="preserve">, on its turn, on the onset of the pandemic, suspended all authorizations for the entry of non-indigenous people and tourist visitation projects in indigenous lands. Since April, it has distributed over 425 thousand food baskets </w:t>
      </w:r>
      <w:r w:rsidR="007A2548" w:rsidRPr="004326DD">
        <w:rPr>
          <w:lang w:val="en-US"/>
        </w:rPr>
        <w:t xml:space="preserve">and 70.000 hygiene and cleaning kits </w:t>
      </w:r>
      <w:r w:rsidRPr="004326DD">
        <w:rPr>
          <w:lang w:val="en-US"/>
        </w:rPr>
        <w:t xml:space="preserve">for </w:t>
      </w:r>
      <w:r w:rsidRPr="004326DD">
        <w:rPr>
          <w:lang w:val="en-US"/>
        </w:rPr>
        <w:lastRenderedPageBreak/>
        <w:t xml:space="preserve">indigenous families across the country, and 200.000 personal protective equipment (PPE) for the use of </w:t>
      </w:r>
      <w:proofErr w:type="spellStart"/>
      <w:r w:rsidRPr="004326DD">
        <w:rPr>
          <w:lang w:val="en-US"/>
        </w:rPr>
        <w:t>Funai</w:t>
      </w:r>
      <w:proofErr w:type="spellEnd"/>
      <w:r w:rsidRPr="004326DD">
        <w:rPr>
          <w:lang w:val="en-US"/>
        </w:rPr>
        <w:t xml:space="preserve"> employees. </w:t>
      </w:r>
    </w:p>
    <w:p w14:paraId="7E21DD75" w14:textId="13A9E8A2" w:rsidR="004326DD" w:rsidRPr="004326DD" w:rsidRDefault="000E19DC" w:rsidP="00FD4D0C">
      <w:pPr>
        <w:pStyle w:val="Corpo"/>
        <w:spacing w:line="360" w:lineRule="auto"/>
        <w:ind w:firstLine="709"/>
        <w:jc w:val="both"/>
        <w:rPr>
          <w:lang w:val="en-US"/>
        </w:rPr>
      </w:pPr>
      <w:proofErr w:type="spellStart"/>
      <w:r>
        <w:rPr>
          <w:lang w:val="en-US"/>
        </w:rPr>
        <w:t>Funai</w:t>
      </w:r>
      <w:proofErr w:type="spellEnd"/>
      <w:r>
        <w:rPr>
          <w:lang w:val="en-US"/>
        </w:rPr>
        <w:t xml:space="preserve"> </w:t>
      </w:r>
      <w:r w:rsidR="00FD4D0C" w:rsidRPr="004326DD">
        <w:rPr>
          <w:lang w:val="en-US"/>
        </w:rPr>
        <w:t xml:space="preserve"> has invested approximately 10,4 million reais in actions aimed at the autonomy of indigenous communities, such as the acquisition of fishing materials, seeds, tools and agricultural machinery. </w:t>
      </w:r>
      <w:r>
        <w:rPr>
          <w:lang w:val="en-US"/>
        </w:rPr>
        <w:t xml:space="preserve"> </w:t>
      </w:r>
    </w:p>
    <w:p w14:paraId="66AA8032" w14:textId="7439C378" w:rsidR="00FD4D0C" w:rsidRPr="004326DD" w:rsidRDefault="00FD4D0C" w:rsidP="00FD4D0C">
      <w:pPr>
        <w:pStyle w:val="Corpo"/>
        <w:spacing w:after="0" w:line="360" w:lineRule="auto"/>
        <w:ind w:firstLine="709"/>
        <w:jc w:val="both"/>
        <w:rPr>
          <w:lang w:val="en-US"/>
        </w:rPr>
      </w:pPr>
      <w:r w:rsidRPr="004326DD">
        <w:rPr>
          <w:lang w:val="en-US"/>
        </w:rPr>
        <w:t xml:space="preserve">Currently, </w:t>
      </w:r>
      <w:proofErr w:type="spellStart"/>
      <w:r w:rsidRPr="004326DD">
        <w:rPr>
          <w:lang w:val="en-US"/>
        </w:rPr>
        <w:t>Funai</w:t>
      </w:r>
      <w:proofErr w:type="spellEnd"/>
      <w:r w:rsidRPr="004326DD">
        <w:rPr>
          <w:lang w:val="en-US"/>
        </w:rPr>
        <w:t xml:space="preserve"> provides support to more than 300 </w:t>
      </w:r>
      <w:r w:rsidR="007A2548" w:rsidRPr="004326DD">
        <w:rPr>
          <w:lang w:val="en-US"/>
        </w:rPr>
        <w:t>sanitary</w:t>
      </w:r>
      <w:r w:rsidRPr="004326DD">
        <w:rPr>
          <w:lang w:val="en-US"/>
        </w:rPr>
        <w:t xml:space="preserve"> barriers</w:t>
      </w:r>
      <w:r w:rsidR="007A2548" w:rsidRPr="004326DD">
        <w:rPr>
          <w:lang w:val="en-US"/>
        </w:rPr>
        <w:t xml:space="preserve"> to prevent the entry of strangers in the indigenous territories</w:t>
      </w:r>
      <w:r w:rsidRPr="004326DD">
        <w:rPr>
          <w:lang w:val="en-US"/>
        </w:rPr>
        <w:t>. Since the beginning of the pandemic, 306 actions have been carried out on 221 indigenous lands to curb illicit acts, an estimated total cost over R$ 11,8 million. To date, R$ 37,7 million have been invested in preventive actions.</w:t>
      </w:r>
    </w:p>
    <w:p w14:paraId="670CB712" w14:textId="77777777" w:rsidR="004326DD" w:rsidRPr="004326DD" w:rsidRDefault="004326DD" w:rsidP="00FD4D0C">
      <w:pPr>
        <w:pStyle w:val="Corpo"/>
        <w:spacing w:after="0" w:line="360" w:lineRule="auto"/>
        <w:ind w:firstLine="709"/>
        <w:jc w:val="both"/>
        <w:rPr>
          <w:lang w:val="en-US"/>
        </w:rPr>
      </w:pPr>
    </w:p>
    <w:p w14:paraId="6FF373BC" w14:textId="77777777" w:rsidR="005E13E8" w:rsidRPr="004326DD" w:rsidRDefault="005E13E8" w:rsidP="005E13E8">
      <w:pPr>
        <w:pStyle w:val="Corpo"/>
        <w:spacing w:after="0" w:line="360" w:lineRule="auto"/>
        <w:ind w:firstLine="709"/>
        <w:jc w:val="both"/>
        <w:rPr>
          <w:lang w:val="en-US"/>
        </w:rPr>
      </w:pPr>
      <w:r w:rsidRPr="004326DD">
        <w:rPr>
          <w:lang w:val="en-US"/>
        </w:rPr>
        <w:t xml:space="preserve">Finally, </w:t>
      </w:r>
      <w:proofErr w:type="gramStart"/>
      <w:r w:rsidRPr="004326DD">
        <w:rPr>
          <w:lang w:val="en-US"/>
        </w:rPr>
        <w:t>I’d</w:t>
      </w:r>
      <w:proofErr w:type="gramEnd"/>
      <w:r w:rsidRPr="004326DD">
        <w:rPr>
          <w:lang w:val="en-US"/>
        </w:rPr>
        <w:t xml:space="preserve"> like to report that the lethality among Indigenous People living in their traditional territories is lower than in the general population.</w:t>
      </w:r>
    </w:p>
    <w:p w14:paraId="738C7F10" w14:textId="77777777" w:rsidR="005E13E8" w:rsidRPr="004326DD" w:rsidRDefault="005E13E8" w:rsidP="00FD4D0C">
      <w:pPr>
        <w:pStyle w:val="Corpo"/>
        <w:spacing w:after="0" w:line="360" w:lineRule="auto"/>
        <w:ind w:firstLine="709"/>
        <w:jc w:val="both"/>
        <w:rPr>
          <w:lang w:val="en-US"/>
        </w:rPr>
      </w:pPr>
    </w:p>
    <w:p w14:paraId="5E936A4D" w14:textId="1BBDFCF6" w:rsidR="007A2548" w:rsidRPr="009A73B4" w:rsidRDefault="007A2548" w:rsidP="00FD4D0C">
      <w:pPr>
        <w:pStyle w:val="Corpo"/>
        <w:spacing w:after="0" w:line="360" w:lineRule="auto"/>
        <w:ind w:firstLine="709"/>
        <w:jc w:val="both"/>
        <w:rPr>
          <w:lang w:val="en-US"/>
        </w:rPr>
      </w:pPr>
      <w:r w:rsidRPr="004326DD">
        <w:rPr>
          <w:lang w:val="en-US"/>
        </w:rPr>
        <w:t>I am available</w:t>
      </w:r>
      <w:r>
        <w:rPr>
          <w:lang w:val="en-US"/>
        </w:rPr>
        <w:t xml:space="preserve"> to answer to any questions on these issues. Thank you.</w:t>
      </w:r>
    </w:p>
    <w:sectPr w:rsidR="007A2548" w:rsidRPr="009A73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9B5FC9" w14:textId="77777777" w:rsidR="00252449" w:rsidRDefault="00252449">
      <w:r>
        <w:separator/>
      </w:r>
    </w:p>
  </w:endnote>
  <w:endnote w:type="continuationSeparator" w:id="0">
    <w:p w14:paraId="4EFFCC82" w14:textId="77777777" w:rsidR="00252449" w:rsidRDefault="00252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7E8A3" w14:textId="77777777" w:rsidR="00E47A05" w:rsidRDefault="00E47A0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22B451" w14:textId="77777777" w:rsidR="000F6EEB" w:rsidRDefault="000F6EEB">
    <w:pPr>
      <w:pStyle w:val="Cabealhoe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AFC122" w14:textId="77777777" w:rsidR="00E47A05" w:rsidRDefault="00E47A0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D3EEA1" w14:textId="77777777" w:rsidR="00252449" w:rsidRDefault="00252449">
      <w:r>
        <w:separator/>
      </w:r>
    </w:p>
  </w:footnote>
  <w:footnote w:type="continuationSeparator" w:id="0">
    <w:p w14:paraId="2B760997" w14:textId="77777777" w:rsidR="00252449" w:rsidRDefault="00252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C2E770" w14:textId="77777777" w:rsidR="00E47A05" w:rsidRDefault="00E47A0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9812D9" w14:textId="77777777" w:rsidR="000F6EEB" w:rsidRDefault="00E47A05">
    <w:pPr>
      <w:pStyle w:val="Cabealho"/>
      <w:tabs>
        <w:tab w:val="clear" w:pos="8504"/>
        <w:tab w:val="right" w:pos="8478"/>
      </w:tabs>
      <w:jc w:val="center"/>
    </w:pPr>
    <w:r>
      <w:t>Ministério da Saúde</w:t>
    </w:r>
  </w:p>
  <w:p w14:paraId="0B17FB08" w14:textId="77777777" w:rsidR="000F6EEB" w:rsidRDefault="00E47A05">
    <w:pPr>
      <w:pStyle w:val="Cabealho"/>
      <w:tabs>
        <w:tab w:val="clear" w:pos="8504"/>
        <w:tab w:val="right" w:pos="8478"/>
      </w:tabs>
      <w:jc w:val="center"/>
    </w:pPr>
    <w:r>
      <w:t>Secretaria Especial de Saúde Indígena</w:t>
    </w:r>
  </w:p>
  <w:p w14:paraId="32062079" w14:textId="77777777" w:rsidR="000F6EEB" w:rsidRDefault="00E47A05">
    <w:pPr>
      <w:pStyle w:val="Cabealho"/>
      <w:tabs>
        <w:tab w:val="clear" w:pos="8504"/>
        <w:tab w:val="right" w:pos="8478"/>
      </w:tabs>
      <w:jc w:val="center"/>
    </w:pPr>
    <w:r>
      <w:t>Departamento de Atenção à Saúde Indígena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3D5AD" w14:textId="77777777" w:rsidR="00E47A05" w:rsidRDefault="00E47A0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EEB"/>
    <w:rsid w:val="00011055"/>
    <w:rsid w:val="000A0DB4"/>
    <w:rsid w:val="000E19DC"/>
    <w:rsid w:val="000F6EEB"/>
    <w:rsid w:val="00142C0A"/>
    <w:rsid w:val="00184DB7"/>
    <w:rsid w:val="00252449"/>
    <w:rsid w:val="002F0244"/>
    <w:rsid w:val="004326DD"/>
    <w:rsid w:val="005E13E8"/>
    <w:rsid w:val="006108F5"/>
    <w:rsid w:val="007756A0"/>
    <w:rsid w:val="007A2548"/>
    <w:rsid w:val="007A3328"/>
    <w:rsid w:val="007F5810"/>
    <w:rsid w:val="008405E1"/>
    <w:rsid w:val="00913AFC"/>
    <w:rsid w:val="009566CE"/>
    <w:rsid w:val="009A73B4"/>
    <w:rsid w:val="00D50B72"/>
    <w:rsid w:val="00E47A05"/>
    <w:rsid w:val="00FD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6FCD38"/>
  <w15:docId w15:val="{7ABED05D-D6C5-E246-BD51-637E88D9C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Corpo">
    <w:name w:val="Corpo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Link">
    <w:name w:val="Link"/>
    <w:rPr>
      <w:color w:val="0563C1"/>
      <w:u w:val="single" w:color="0563C1"/>
    </w:rPr>
  </w:style>
  <w:style w:type="character" w:customStyle="1" w:styleId="Hyperlink0">
    <w:name w:val="Hyperlink.0"/>
    <w:basedOn w:val="Link"/>
    <w:rPr>
      <w:color w:val="0563C1"/>
      <w:u w:val="single" w:color="0563C1"/>
      <w:lang w:val="en-US"/>
    </w:rPr>
  </w:style>
  <w:style w:type="paragraph" w:styleId="Rodap">
    <w:name w:val="footer"/>
    <w:basedOn w:val="Normal"/>
    <w:link w:val="RodapChar"/>
    <w:uiPriority w:val="99"/>
    <w:unhideWhenUsed/>
    <w:rsid w:val="00E47A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47A05"/>
    <w:rPr>
      <w:sz w:val="24"/>
      <w:szCs w:val="24"/>
      <w:lang w:val="en-US"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8405E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405E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405E1"/>
    <w:rPr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405E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405E1"/>
    <w:rPr>
      <w:b/>
      <w:bCs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05E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05E1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4FB3A5D-4CB0-4AC1-A9CE-C78F35D3D7EA}"/>
</file>

<file path=customXml/itemProps2.xml><?xml version="1.0" encoding="utf-8"?>
<ds:datastoreItem xmlns:ds="http://schemas.openxmlformats.org/officeDocument/2006/customXml" ds:itemID="{2C9A9B6B-C072-4222-BB60-B0CA2311B415}"/>
</file>

<file path=customXml/itemProps3.xml><?xml version="1.0" encoding="utf-8"?>
<ds:datastoreItem xmlns:ds="http://schemas.openxmlformats.org/officeDocument/2006/customXml" ds:itemID="{20C87CA2-3BD7-4D79-B20F-EE18D7E0A5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2553</Characters>
  <Application>Microsoft Office Word</Application>
  <DocSecurity>0</DocSecurity>
  <Lines>47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Zaira Zambelli Taveira</dc:creator>
  <cp:lastModifiedBy>Adriana Martins</cp:lastModifiedBy>
  <cp:revision>2</cp:revision>
  <dcterms:created xsi:type="dcterms:W3CDTF">2020-12-03T13:53:00Z</dcterms:created>
  <dcterms:modified xsi:type="dcterms:W3CDTF">2020-12-03T13:53:00Z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