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684E3" w14:textId="77777777" w:rsidR="0024591A" w:rsidRPr="001A4EE2" w:rsidRDefault="0024591A" w:rsidP="0024591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  <w:r w:rsidRPr="001A4EE2">
        <w:rPr>
          <w:rFonts w:cstheme="minorHAnsi"/>
          <w:b/>
          <w:bCs/>
          <w:sz w:val="24"/>
          <w:szCs w:val="24"/>
        </w:rPr>
        <w:t xml:space="preserve">MECANISMO DE EXPERTOS DE LAS NACIONES UNIDAS </w:t>
      </w:r>
    </w:p>
    <w:p w14:paraId="2BC84E80" w14:textId="29F45BE7" w:rsidR="0024591A" w:rsidRPr="001A4EE2" w:rsidRDefault="0024591A" w:rsidP="0024591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A4EE2">
        <w:rPr>
          <w:rFonts w:cstheme="minorHAnsi"/>
          <w:b/>
          <w:bCs/>
          <w:sz w:val="24"/>
          <w:szCs w:val="24"/>
        </w:rPr>
        <w:t>SOBRE LOS DERECHOS DE LOS PUEBLOS INDÍGENAS</w:t>
      </w:r>
    </w:p>
    <w:p w14:paraId="44935DC0" w14:textId="3E784A09" w:rsidR="0024591A" w:rsidRPr="001A4EE2" w:rsidRDefault="0024591A" w:rsidP="0024591A">
      <w:pPr>
        <w:jc w:val="center"/>
        <w:rPr>
          <w:rFonts w:cstheme="minorHAnsi"/>
          <w:b/>
          <w:bCs/>
          <w:sz w:val="24"/>
          <w:szCs w:val="24"/>
        </w:rPr>
      </w:pPr>
      <w:r w:rsidRPr="001A4EE2">
        <w:rPr>
          <w:rFonts w:cstheme="minorHAnsi"/>
          <w:b/>
          <w:bCs/>
          <w:sz w:val="24"/>
          <w:szCs w:val="24"/>
        </w:rPr>
        <w:t>Reuniones regionales virtuales</w:t>
      </w:r>
    </w:p>
    <w:p w14:paraId="35FBA3F2" w14:textId="77777777" w:rsidR="0024591A" w:rsidRPr="001A4EE2" w:rsidRDefault="0024591A" w:rsidP="0024591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A4EE2">
        <w:rPr>
          <w:rFonts w:cstheme="minorHAnsi"/>
          <w:b/>
          <w:bCs/>
          <w:sz w:val="24"/>
          <w:szCs w:val="24"/>
        </w:rPr>
        <w:t xml:space="preserve"> "El impacto de COVID-19 en los derechos de los pueblos indígenas </w:t>
      </w:r>
    </w:p>
    <w:p w14:paraId="64807759" w14:textId="5A637E93" w:rsidR="0024591A" w:rsidRPr="0024591A" w:rsidRDefault="0024591A" w:rsidP="0024591A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1A4EE2">
        <w:rPr>
          <w:rFonts w:cstheme="minorHAnsi"/>
          <w:b/>
          <w:bCs/>
          <w:sz w:val="24"/>
          <w:szCs w:val="24"/>
        </w:rPr>
        <w:t>según la Declaración de las Naciones Unidas sobre los Derechos de los Pueblos Indígenas"</w:t>
      </w:r>
      <w:r w:rsidRPr="0024591A">
        <w:rPr>
          <w:rFonts w:cstheme="minorHAnsi"/>
          <w:b/>
          <w:bCs/>
          <w:sz w:val="28"/>
          <w:szCs w:val="28"/>
        </w:rPr>
        <w:t xml:space="preserve"> </w:t>
      </w:r>
    </w:p>
    <w:p w14:paraId="211C251B" w14:textId="77777777" w:rsidR="002D1032" w:rsidRDefault="002D1032" w:rsidP="001F550F">
      <w:pPr>
        <w:ind w:firstLine="708"/>
        <w:jc w:val="both"/>
        <w:rPr>
          <w:rFonts w:cstheme="minorHAnsi"/>
          <w:b/>
          <w:bCs/>
          <w:sz w:val="24"/>
          <w:szCs w:val="24"/>
        </w:rPr>
      </w:pPr>
    </w:p>
    <w:p w14:paraId="5754CE12" w14:textId="10CDDD44" w:rsidR="001F550F" w:rsidRPr="001A4EE2" w:rsidRDefault="007B6A2C" w:rsidP="007B6A2C">
      <w:pPr>
        <w:ind w:firstLine="708"/>
        <w:jc w:val="both"/>
        <w:rPr>
          <w:rFonts w:cstheme="minorHAnsi"/>
        </w:rPr>
      </w:pPr>
      <w:r>
        <w:rPr>
          <w:rFonts w:cstheme="minorHAnsi"/>
        </w:rPr>
        <w:t>P</w:t>
      </w:r>
      <w:r w:rsidR="00EA7B76" w:rsidRPr="001A4EE2">
        <w:rPr>
          <w:rFonts w:cstheme="minorHAnsi"/>
        </w:rPr>
        <w:t xml:space="preserve">ara </w:t>
      </w:r>
      <w:r w:rsidR="00373926">
        <w:rPr>
          <w:rFonts w:cstheme="minorHAnsi"/>
        </w:rPr>
        <w:t xml:space="preserve">los </w:t>
      </w:r>
      <w:r w:rsidR="00EA7B76" w:rsidRPr="001A4EE2">
        <w:rPr>
          <w:rFonts w:cstheme="minorHAnsi"/>
        </w:rPr>
        <w:t>Pueblos y Comunidades Indígenas la llegada del virus</w:t>
      </w:r>
      <w:r w:rsidR="006A3175">
        <w:rPr>
          <w:rFonts w:cstheme="minorHAnsi"/>
        </w:rPr>
        <w:t xml:space="preserve">, </w:t>
      </w:r>
      <w:r w:rsidR="00BD2FCB">
        <w:rPr>
          <w:rFonts w:cstheme="minorHAnsi"/>
        </w:rPr>
        <w:t>además</w:t>
      </w:r>
      <w:r w:rsidR="006A3175">
        <w:rPr>
          <w:rFonts w:cstheme="minorHAnsi"/>
        </w:rPr>
        <w:t xml:space="preserve"> de poner</w:t>
      </w:r>
      <w:r w:rsidR="00EA7B76" w:rsidRPr="001A4EE2">
        <w:rPr>
          <w:rFonts w:cstheme="minorHAnsi"/>
        </w:rPr>
        <w:t xml:space="preserve"> en riesgo </w:t>
      </w:r>
      <w:r w:rsidR="006A3175">
        <w:rPr>
          <w:rFonts w:cstheme="minorHAnsi"/>
        </w:rPr>
        <w:t>a</w:t>
      </w:r>
      <w:r w:rsidR="00EA7B76" w:rsidRPr="001A4EE2">
        <w:rPr>
          <w:rFonts w:cstheme="minorHAnsi"/>
        </w:rPr>
        <w:t xml:space="preserve"> las personas, expuso la posibilidad de desaparición de culturas enteras. </w:t>
      </w:r>
      <w:r w:rsidR="001F550F" w:rsidRPr="001A4EE2">
        <w:rPr>
          <w:rFonts w:cstheme="minorHAnsi"/>
        </w:rPr>
        <w:t xml:space="preserve">Se estima que </w:t>
      </w:r>
      <w:r w:rsidR="00373926">
        <w:rPr>
          <w:rFonts w:cstheme="minorHAnsi"/>
        </w:rPr>
        <w:t xml:space="preserve">en nuestra región, </w:t>
      </w:r>
      <w:r w:rsidR="001F550F" w:rsidRPr="001A4EE2">
        <w:rPr>
          <w:rFonts w:cstheme="minorHAnsi"/>
        </w:rPr>
        <w:t xml:space="preserve">462 </w:t>
      </w:r>
      <w:r w:rsidR="00BD2FCB" w:rsidRPr="001A4EE2">
        <w:rPr>
          <w:rFonts w:cstheme="minorHAnsi"/>
        </w:rPr>
        <w:t xml:space="preserve">pueblos </w:t>
      </w:r>
      <w:r w:rsidR="00BD2FCB">
        <w:rPr>
          <w:rFonts w:cstheme="minorHAnsi"/>
        </w:rPr>
        <w:t>tienen</w:t>
      </w:r>
      <w:r w:rsidR="001F550F" w:rsidRPr="001A4EE2">
        <w:rPr>
          <w:rFonts w:cstheme="minorHAnsi"/>
        </w:rPr>
        <w:t xml:space="preserve"> menos de 3.000 habitantes</w:t>
      </w:r>
      <w:r w:rsidR="006A3175">
        <w:rPr>
          <w:rFonts w:cstheme="minorHAnsi"/>
        </w:rPr>
        <w:t>,</w:t>
      </w:r>
      <w:r w:rsidR="001F550F" w:rsidRPr="001A4EE2">
        <w:rPr>
          <w:rFonts w:cstheme="minorHAnsi"/>
        </w:rPr>
        <w:t xml:space="preserve"> alrededor de 200 de ellos se encuentran en aislamiento voluntario</w:t>
      </w:r>
      <w:r w:rsidR="006A3175">
        <w:rPr>
          <w:rFonts w:cstheme="minorHAnsi"/>
        </w:rPr>
        <w:t xml:space="preserve">, 100 son transfronterizos, </w:t>
      </w:r>
      <w:r w:rsidR="001F550F" w:rsidRPr="001A4EE2">
        <w:rPr>
          <w:rFonts w:cstheme="minorHAnsi"/>
        </w:rPr>
        <w:t xml:space="preserve">todos en situación de extrema </w:t>
      </w:r>
      <w:r w:rsidR="005C2BE0">
        <w:rPr>
          <w:rFonts w:cstheme="minorHAnsi"/>
        </w:rPr>
        <w:t>vulnerabilid</w:t>
      </w:r>
      <w:r w:rsidR="005C2BE0" w:rsidRPr="001A4EE2">
        <w:rPr>
          <w:rFonts w:cstheme="minorHAnsi"/>
        </w:rPr>
        <w:t>ad</w:t>
      </w:r>
      <w:r w:rsidR="001F550F" w:rsidRPr="001A4EE2">
        <w:rPr>
          <w:rStyle w:val="FootnoteReference"/>
          <w:rFonts w:cstheme="minorHAnsi"/>
        </w:rPr>
        <w:footnoteReference w:id="1"/>
      </w:r>
      <w:r w:rsidR="001F550F" w:rsidRPr="001A4EE2">
        <w:rPr>
          <w:rFonts w:cstheme="minorHAnsi"/>
        </w:rPr>
        <w:t>.</w:t>
      </w:r>
    </w:p>
    <w:p w14:paraId="11A331E0" w14:textId="2D664C35" w:rsidR="00373926" w:rsidRDefault="0093297D" w:rsidP="00373926">
      <w:pPr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En </w:t>
      </w:r>
      <w:r w:rsidR="001F550F" w:rsidRPr="001A4EE2">
        <w:rPr>
          <w:rFonts w:cstheme="minorHAnsi"/>
        </w:rPr>
        <w:t xml:space="preserve">este escenario, </w:t>
      </w:r>
      <w:r w:rsidR="006F4A93" w:rsidRPr="001A4EE2">
        <w:rPr>
          <w:rFonts w:cstheme="minorHAnsi"/>
        </w:rPr>
        <w:t xml:space="preserve">las comunidades indígenas </w:t>
      </w:r>
      <w:r w:rsidR="001F550F" w:rsidRPr="001A4EE2">
        <w:rPr>
          <w:rFonts w:cstheme="minorHAnsi"/>
        </w:rPr>
        <w:t xml:space="preserve">demostraron </w:t>
      </w:r>
      <w:r w:rsidR="006F4A93" w:rsidRPr="001A4EE2">
        <w:rPr>
          <w:rFonts w:cstheme="minorHAnsi"/>
        </w:rPr>
        <w:t xml:space="preserve">capacidad </w:t>
      </w:r>
      <w:r w:rsidR="00373926">
        <w:rPr>
          <w:rFonts w:cstheme="minorHAnsi"/>
        </w:rPr>
        <w:t xml:space="preserve">para dar </w:t>
      </w:r>
      <w:r w:rsidR="006F4A93" w:rsidRPr="001A4EE2">
        <w:rPr>
          <w:rFonts w:cstheme="minorHAnsi"/>
        </w:rPr>
        <w:t>respuestas adecuadas, eficientes y sólidas ante la crisis</w:t>
      </w:r>
      <w:r>
        <w:rPr>
          <w:rFonts w:cstheme="minorHAnsi"/>
        </w:rPr>
        <w:t>.</w:t>
      </w:r>
      <w:r w:rsidR="006F4A93" w:rsidRPr="001A4EE2">
        <w:rPr>
          <w:rFonts w:cstheme="minorHAnsi"/>
        </w:rPr>
        <w:t xml:space="preserve">  Ello </w:t>
      </w:r>
      <w:r w:rsidR="005C2BE0">
        <w:rPr>
          <w:rFonts w:cstheme="minorHAnsi"/>
        </w:rPr>
        <w:t>fue</w:t>
      </w:r>
      <w:r w:rsidR="006F4A93" w:rsidRPr="001A4EE2">
        <w:rPr>
          <w:rFonts w:cstheme="minorHAnsi"/>
        </w:rPr>
        <w:t xml:space="preserve"> posible por</w:t>
      </w:r>
      <w:r>
        <w:rPr>
          <w:rFonts w:cstheme="minorHAnsi"/>
        </w:rPr>
        <w:t xml:space="preserve"> la </w:t>
      </w:r>
      <w:r w:rsidR="006F4A93" w:rsidRPr="001A4EE2">
        <w:rPr>
          <w:rFonts w:cstheme="minorHAnsi"/>
        </w:rPr>
        <w:t>vigen</w:t>
      </w:r>
      <w:r>
        <w:rPr>
          <w:rFonts w:cstheme="minorHAnsi"/>
        </w:rPr>
        <w:t xml:space="preserve">cia de </w:t>
      </w:r>
      <w:r w:rsidR="006F4A93" w:rsidRPr="001A4EE2">
        <w:rPr>
          <w:rFonts w:cstheme="minorHAnsi"/>
        </w:rPr>
        <w:t xml:space="preserve"> </w:t>
      </w:r>
      <w:r>
        <w:rPr>
          <w:rFonts w:cstheme="minorHAnsi"/>
        </w:rPr>
        <w:t xml:space="preserve"> formas</w:t>
      </w:r>
      <w:r w:rsidRPr="001A4EE2">
        <w:rPr>
          <w:rFonts w:cstheme="minorHAnsi"/>
        </w:rPr>
        <w:t xml:space="preserve"> </w:t>
      </w:r>
      <w:r w:rsidR="006F4A93" w:rsidRPr="001A4EE2">
        <w:rPr>
          <w:rFonts w:cstheme="minorHAnsi"/>
        </w:rPr>
        <w:t xml:space="preserve">de organización social propios, </w:t>
      </w:r>
      <w:r w:rsidR="00E74C43">
        <w:rPr>
          <w:rFonts w:cstheme="minorHAnsi"/>
        </w:rPr>
        <w:t xml:space="preserve">en el </w:t>
      </w:r>
      <w:r>
        <w:rPr>
          <w:rFonts w:cstheme="minorHAnsi"/>
        </w:rPr>
        <w:t xml:space="preserve">ejercicio </w:t>
      </w:r>
      <w:r w:rsidR="000B7EAD">
        <w:rPr>
          <w:rFonts w:cstheme="minorHAnsi"/>
        </w:rPr>
        <w:t>del</w:t>
      </w:r>
      <w:r w:rsidR="006F4A93" w:rsidRPr="001A4EE2">
        <w:rPr>
          <w:rFonts w:cstheme="minorHAnsi"/>
        </w:rPr>
        <w:t xml:space="preserve"> derecho a la autodeterminación</w:t>
      </w:r>
      <w:r>
        <w:rPr>
          <w:rFonts w:cstheme="minorHAnsi"/>
        </w:rPr>
        <w:t xml:space="preserve">. </w:t>
      </w:r>
      <w:r w:rsidR="006F4A93" w:rsidRPr="001A4EE2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2C0D56" w:rsidRPr="001A4EE2">
        <w:rPr>
          <w:rFonts w:cstheme="minorHAnsi"/>
        </w:rPr>
        <w:t xml:space="preserve"> </w:t>
      </w:r>
    </w:p>
    <w:p w14:paraId="0F720965" w14:textId="77777777" w:rsidR="00373926" w:rsidRDefault="0093297D" w:rsidP="00B66FC6">
      <w:pPr>
        <w:jc w:val="both"/>
        <w:rPr>
          <w:rFonts w:cstheme="minorHAnsi"/>
        </w:rPr>
      </w:pPr>
      <w:r>
        <w:rPr>
          <w:rFonts w:cstheme="minorHAnsi"/>
        </w:rPr>
        <w:tab/>
      </w:r>
      <w:r w:rsidR="00373926">
        <w:rPr>
          <w:rFonts w:cstheme="minorHAnsi"/>
        </w:rPr>
        <w:t>La Plataforma Indígena Regional que FILAC ha coordinado junto al Foro Indígena de Abya Yala, ha documentado cientos de ejemplos</w:t>
      </w:r>
      <w:r w:rsidR="00F11BDA" w:rsidRPr="001A4EE2">
        <w:rPr>
          <w:rFonts w:cstheme="minorHAnsi"/>
        </w:rPr>
        <w:t xml:space="preserve"> del ejercicio de los derechos colectivos de los Pueblos Indígenas para defender sus territorios</w:t>
      </w:r>
      <w:r w:rsidR="00373926">
        <w:rPr>
          <w:rFonts w:cstheme="minorHAnsi"/>
        </w:rPr>
        <w:t xml:space="preserve"> ante la pandemia.</w:t>
      </w:r>
    </w:p>
    <w:p w14:paraId="4FC6EDCD" w14:textId="6D534F53" w:rsidR="001F550F" w:rsidRPr="001A4EE2" w:rsidRDefault="00373926" w:rsidP="00054A03">
      <w:pPr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Entre otras acciones, han podido: </w:t>
      </w:r>
      <w:r w:rsidR="00F11BDA" w:rsidRPr="001A4EE2">
        <w:rPr>
          <w:rFonts w:cstheme="minorHAnsi"/>
        </w:rPr>
        <w:t>aislar sus comunidades; organizarse internamente en base a criterios de bio-seguridad compatibles con sus tradiciones y prácticas ancestrales; aplicar sistemas tradicionales de salud; revitalizar el uso de sus conocimientos tradicionales en diversas áreas; potenciar la utilización de sus idiomas para promover mensajes culturalmente apropiados para prevenir y tratar el virus;  desarrollo de sistemas de producción e intercambio con cuidado del entorno natural; entre otros ejemplos relevantes</w:t>
      </w:r>
      <w:r w:rsidR="00FD5021">
        <w:rPr>
          <w:rFonts w:cstheme="minorHAnsi"/>
        </w:rPr>
        <w:t xml:space="preserve">, demostrando su </w:t>
      </w:r>
      <w:r w:rsidR="00FD5021" w:rsidRPr="001A4EE2">
        <w:rPr>
          <w:rFonts w:cstheme="minorHAnsi"/>
        </w:rPr>
        <w:t>notable capacidad de proactividad y resiliencia</w:t>
      </w:r>
      <w:r w:rsidR="00FD5021">
        <w:rPr>
          <w:rFonts w:cstheme="minorHAnsi"/>
        </w:rPr>
        <w:t xml:space="preserve"> </w:t>
      </w:r>
      <w:r w:rsidR="00FD5021" w:rsidRPr="001A4EE2">
        <w:rPr>
          <w:rFonts w:cstheme="minorHAnsi"/>
        </w:rPr>
        <w:t xml:space="preserve"> deten</w:t>
      </w:r>
      <w:r w:rsidR="00FD5021">
        <w:rPr>
          <w:rFonts w:cstheme="minorHAnsi"/>
        </w:rPr>
        <w:t>iendo</w:t>
      </w:r>
      <w:r w:rsidR="00FD5021" w:rsidRPr="001A4EE2">
        <w:rPr>
          <w:rFonts w:cstheme="minorHAnsi"/>
        </w:rPr>
        <w:t xml:space="preserve"> el avance del virus y combati</w:t>
      </w:r>
      <w:r w:rsidR="00FD5021">
        <w:rPr>
          <w:rFonts w:cstheme="minorHAnsi"/>
        </w:rPr>
        <w:t>endo</w:t>
      </w:r>
      <w:r w:rsidR="00FD5021" w:rsidRPr="001A4EE2">
        <w:rPr>
          <w:rFonts w:cstheme="minorHAnsi"/>
        </w:rPr>
        <w:t xml:space="preserve"> buena parte de sus efectos.</w:t>
      </w:r>
    </w:p>
    <w:p w14:paraId="3CAF21FD" w14:textId="7057AEE3" w:rsidR="00F21CBA" w:rsidRDefault="002D1032">
      <w:pPr>
        <w:ind w:firstLine="708"/>
        <w:jc w:val="both"/>
        <w:rPr>
          <w:rFonts w:cstheme="minorHAnsi"/>
        </w:rPr>
      </w:pPr>
      <w:r w:rsidRPr="001A4EE2">
        <w:rPr>
          <w:rFonts w:cstheme="minorHAnsi"/>
        </w:rPr>
        <w:t>En estas experiencias, es imprescindible reconocer el rol protagónico de las mujeres indígenas como reproductoras de vida, cultura e identidades;</w:t>
      </w:r>
      <w:r w:rsidR="00FD5021">
        <w:rPr>
          <w:rFonts w:cstheme="minorHAnsi"/>
        </w:rPr>
        <w:t xml:space="preserve"> y, </w:t>
      </w:r>
      <w:r w:rsidRPr="001A4EE2">
        <w:rPr>
          <w:rFonts w:cstheme="minorHAnsi"/>
        </w:rPr>
        <w:t>agentes económicas</w:t>
      </w:r>
      <w:r w:rsidR="00FD5021">
        <w:rPr>
          <w:rFonts w:cstheme="minorHAnsi"/>
        </w:rPr>
        <w:t xml:space="preserve">. </w:t>
      </w:r>
    </w:p>
    <w:p w14:paraId="292F0851" w14:textId="227F3E29" w:rsidR="00373926" w:rsidRPr="001A4EE2" w:rsidRDefault="00373926" w:rsidP="00373926">
      <w:pPr>
        <w:ind w:firstLine="708"/>
        <w:jc w:val="both"/>
        <w:rPr>
          <w:rFonts w:cstheme="minorHAnsi"/>
        </w:rPr>
      </w:pPr>
      <w:r>
        <w:rPr>
          <w:rFonts w:cstheme="minorHAnsi"/>
        </w:rPr>
        <w:t>Sin embargo, c</w:t>
      </w:r>
      <w:r w:rsidRPr="001A4EE2">
        <w:rPr>
          <w:rFonts w:cstheme="minorHAnsi"/>
        </w:rPr>
        <w:t>on</w:t>
      </w:r>
      <w:r>
        <w:rPr>
          <w:rFonts w:cstheme="minorHAnsi"/>
        </w:rPr>
        <w:t xml:space="preserve">statamos </w:t>
      </w:r>
      <w:r w:rsidRPr="001A4EE2">
        <w:rPr>
          <w:rFonts w:cstheme="minorHAnsi"/>
        </w:rPr>
        <w:t xml:space="preserve">que, ni aún en situaciones </w:t>
      </w:r>
      <w:r>
        <w:rPr>
          <w:rFonts w:cstheme="minorHAnsi"/>
        </w:rPr>
        <w:t xml:space="preserve">tan </w:t>
      </w:r>
      <w:r w:rsidRPr="001A4EE2">
        <w:rPr>
          <w:rFonts w:cstheme="minorHAnsi"/>
        </w:rPr>
        <w:t>extraordinarias</w:t>
      </w:r>
      <w:r>
        <w:rPr>
          <w:rFonts w:cstheme="minorHAnsi"/>
        </w:rPr>
        <w:t xml:space="preserve"> como la pandemia</w:t>
      </w:r>
      <w:r w:rsidRPr="001A4EE2">
        <w:rPr>
          <w:rFonts w:cstheme="minorHAnsi"/>
        </w:rPr>
        <w:t>, los Pueblos Indígenas so</w:t>
      </w:r>
      <w:r>
        <w:rPr>
          <w:rFonts w:cstheme="minorHAnsi"/>
        </w:rPr>
        <w:t>n</w:t>
      </w:r>
      <w:r w:rsidRPr="001A4EE2">
        <w:rPr>
          <w:rFonts w:cstheme="minorHAnsi"/>
        </w:rPr>
        <w:t xml:space="preserve"> adecuadamente considerados e incluidos en las políticas públicas de la mayor parte de los Estados</w:t>
      </w:r>
      <w:r>
        <w:rPr>
          <w:rFonts w:cstheme="minorHAnsi"/>
        </w:rPr>
        <w:t>, n</w:t>
      </w:r>
      <w:r w:rsidRPr="001A4EE2">
        <w:rPr>
          <w:rFonts w:cstheme="minorHAnsi"/>
        </w:rPr>
        <w:t>o aparecen en los datos estadísticos</w:t>
      </w:r>
      <w:r>
        <w:rPr>
          <w:rFonts w:cstheme="minorHAnsi"/>
        </w:rPr>
        <w:t>, siendo</w:t>
      </w:r>
      <w:r w:rsidRPr="001A4EE2">
        <w:rPr>
          <w:rFonts w:cstheme="minorHAnsi"/>
        </w:rPr>
        <w:t xml:space="preserve"> casi imposible una aproximación a lo que acontece en las ciudades y zonas urbanas del continente.</w:t>
      </w:r>
      <w:r w:rsidRPr="0093297D">
        <w:rPr>
          <w:rFonts w:cstheme="minorHAnsi"/>
        </w:rPr>
        <w:t xml:space="preserve"> </w:t>
      </w:r>
      <w:r>
        <w:rPr>
          <w:rFonts w:cstheme="minorHAnsi"/>
        </w:rPr>
        <w:t>Situación que además de ser</w:t>
      </w:r>
      <w:r w:rsidRPr="001A4EE2">
        <w:rPr>
          <w:rFonts w:cstheme="minorHAnsi"/>
        </w:rPr>
        <w:t xml:space="preserve"> discriminatoria, implica</w:t>
      </w:r>
      <w:r>
        <w:rPr>
          <w:rFonts w:cstheme="minorHAnsi"/>
        </w:rPr>
        <w:t xml:space="preserve"> </w:t>
      </w:r>
      <w:r w:rsidRPr="001A4EE2">
        <w:rPr>
          <w:rFonts w:cstheme="minorHAnsi"/>
        </w:rPr>
        <w:t>grave</w:t>
      </w:r>
      <w:r>
        <w:rPr>
          <w:rFonts w:cstheme="minorHAnsi"/>
        </w:rPr>
        <w:t>s</w:t>
      </w:r>
      <w:r w:rsidRPr="001A4EE2">
        <w:rPr>
          <w:rFonts w:cstheme="minorHAnsi"/>
        </w:rPr>
        <w:t xml:space="preserve"> riesgo</w:t>
      </w:r>
      <w:r>
        <w:rPr>
          <w:rFonts w:cstheme="minorHAnsi"/>
        </w:rPr>
        <w:t>s</w:t>
      </w:r>
      <w:r w:rsidRPr="001A4EE2">
        <w:rPr>
          <w:rFonts w:cstheme="minorHAnsi"/>
        </w:rPr>
        <w:t xml:space="preserve"> para las comunidades. </w:t>
      </w:r>
      <w:r>
        <w:rPr>
          <w:rFonts w:cstheme="minorHAnsi"/>
        </w:rPr>
        <w:t xml:space="preserve"> </w:t>
      </w:r>
    </w:p>
    <w:p w14:paraId="3BD25223" w14:textId="77777777" w:rsidR="00373926" w:rsidRDefault="00373926" w:rsidP="00373926">
      <w:pPr>
        <w:jc w:val="both"/>
        <w:rPr>
          <w:rFonts w:cstheme="minorHAnsi"/>
        </w:rPr>
      </w:pPr>
      <w:r>
        <w:rPr>
          <w:rFonts w:cstheme="minorHAnsi"/>
        </w:rPr>
        <w:tab/>
        <w:t xml:space="preserve"> Para los Pueblos Indígenas, es fundamental que lo</w:t>
      </w:r>
      <w:r w:rsidR="00FD5021" w:rsidRPr="001A4EE2">
        <w:rPr>
          <w:rFonts w:cstheme="minorHAnsi"/>
        </w:rPr>
        <w:t xml:space="preserve">s programas y planes que se ejecuten </w:t>
      </w:r>
      <w:r w:rsidR="00FD5021">
        <w:rPr>
          <w:rFonts w:cstheme="minorHAnsi"/>
        </w:rPr>
        <w:t xml:space="preserve">para responder a la pandemia, </w:t>
      </w:r>
      <w:r w:rsidR="00FD5021" w:rsidRPr="001A4EE2">
        <w:rPr>
          <w:rFonts w:cstheme="minorHAnsi"/>
        </w:rPr>
        <w:t>deben atender las emergencias, pero al mismo tiempo</w:t>
      </w:r>
      <w:r w:rsidR="00FD5021">
        <w:rPr>
          <w:rFonts w:cstheme="minorHAnsi"/>
        </w:rPr>
        <w:t>,</w:t>
      </w:r>
      <w:r w:rsidR="00FD5021" w:rsidRPr="001A4EE2">
        <w:rPr>
          <w:rFonts w:cstheme="minorHAnsi"/>
        </w:rPr>
        <w:t xml:space="preserve"> considerar las causas estructurales que facilitan los graves efectos sanitarios, sociales y económicos</w:t>
      </w:r>
      <w:r w:rsidR="00FD5021">
        <w:rPr>
          <w:rFonts w:cstheme="minorHAnsi"/>
        </w:rPr>
        <w:t xml:space="preserve">. </w:t>
      </w:r>
      <w:r w:rsidR="00FD5021" w:rsidRPr="001A4EE2">
        <w:rPr>
          <w:rFonts w:cstheme="minorHAnsi"/>
        </w:rPr>
        <w:t xml:space="preserve">  </w:t>
      </w:r>
    </w:p>
    <w:p w14:paraId="00B3AF16" w14:textId="33DB5475" w:rsidR="00FD5021" w:rsidRPr="001A4EE2" w:rsidRDefault="00373926" w:rsidP="00054A03">
      <w:pPr>
        <w:ind w:firstLine="708"/>
        <w:jc w:val="both"/>
        <w:rPr>
          <w:rFonts w:cstheme="minorHAnsi"/>
        </w:rPr>
      </w:pPr>
      <w:r>
        <w:rPr>
          <w:rFonts w:cstheme="minorHAnsi"/>
        </w:rPr>
        <w:lastRenderedPageBreak/>
        <w:t>Debe también, r</w:t>
      </w:r>
      <w:r w:rsidR="00FD5021" w:rsidRPr="001A4EE2">
        <w:rPr>
          <w:rFonts w:cstheme="minorHAnsi"/>
        </w:rPr>
        <w:t>econocer</w:t>
      </w:r>
      <w:r>
        <w:rPr>
          <w:rFonts w:cstheme="minorHAnsi"/>
        </w:rPr>
        <w:t>se</w:t>
      </w:r>
      <w:r w:rsidR="00FD5021" w:rsidRPr="001A4EE2">
        <w:rPr>
          <w:rFonts w:cstheme="minorHAnsi"/>
        </w:rPr>
        <w:t xml:space="preserve">, estudiar y sistematizar el papel de la medicina tradicional en la estimulación del sistema inmunológico y </w:t>
      </w:r>
      <w:r w:rsidR="00FD5021">
        <w:rPr>
          <w:rFonts w:cstheme="minorHAnsi"/>
        </w:rPr>
        <w:t xml:space="preserve">la </w:t>
      </w:r>
      <w:r w:rsidR="00FD5021" w:rsidRPr="001A4EE2">
        <w:rPr>
          <w:rFonts w:cstheme="minorHAnsi"/>
        </w:rPr>
        <w:t>promo</w:t>
      </w:r>
      <w:r w:rsidR="00FD5021">
        <w:rPr>
          <w:rFonts w:cstheme="minorHAnsi"/>
        </w:rPr>
        <w:t>ción de</w:t>
      </w:r>
      <w:r w:rsidR="00FD5021" w:rsidRPr="001A4EE2">
        <w:rPr>
          <w:rFonts w:cstheme="minorHAnsi"/>
        </w:rPr>
        <w:t xml:space="preserve"> programas de cultivo e intercambio de plantas medicinales, tal y como viene ocurriendo en varias comunidades</w:t>
      </w:r>
      <w:r w:rsidR="00FD5021">
        <w:rPr>
          <w:rFonts w:cstheme="minorHAnsi"/>
        </w:rPr>
        <w:t>, es una tarea imprescindible.</w:t>
      </w:r>
    </w:p>
    <w:p w14:paraId="38EBC29D" w14:textId="4F48BD44" w:rsidR="00F21CBA" w:rsidRPr="001A4EE2" w:rsidRDefault="0091079D" w:rsidP="0091079D">
      <w:pPr>
        <w:ind w:firstLine="708"/>
        <w:jc w:val="both"/>
        <w:rPr>
          <w:rFonts w:cstheme="minorHAnsi"/>
        </w:rPr>
      </w:pPr>
      <w:r w:rsidRPr="00373926">
        <w:rPr>
          <w:rFonts w:cstheme="minorHAnsi"/>
        </w:rPr>
        <w:t xml:space="preserve">Es </w:t>
      </w:r>
      <w:r w:rsidR="00373926" w:rsidRPr="00373926">
        <w:rPr>
          <w:rFonts w:cstheme="minorHAnsi"/>
        </w:rPr>
        <w:t>fundamental que</w:t>
      </w:r>
      <w:r w:rsidRPr="00373926">
        <w:rPr>
          <w:rFonts w:cstheme="minorHAnsi"/>
        </w:rPr>
        <w:t xml:space="preserve"> los Estados, con participación protagónica de los Pueblos Indígenas, diseñen y pongan en marcha políticas, programas y proyectos que busquen superar las graves consecuencias económicas y sociales </w:t>
      </w:r>
      <w:r w:rsidR="005D00FD" w:rsidRPr="00373926">
        <w:rPr>
          <w:rFonts w:cstheme="minorHAnsi"/>
        </w:rPr>
        <w:t>de</w:t>
      </w:r>
      <w:r w:rsidRPr="00373926">
        <w:rPr>
          <w:rFonts w:cstheme="minorHAnsi"/>
        </w:rPr>
        <w:t xml:space="preserve"> la pandemia. </w:t>
      </w:r>
    </w:p>
    <w:p w14:paraId="43B93BE8" w14:textId="77777777" w:rsidR="00373926" w:rsidRDefault="0091079D" w:rsidP="00474236">
      <w:pPr>
        <w:ind w:firstLine="708"/>
        <w:jc w:val="both"/>
        <w:rPr>
          <w:rFonts w:cstheme="minorHAnsi"/>
        </w:rPr>
      </w:pPr>
      <w:r w:rsidRPr="001A4EE2">
        <w:rPr>
          <w:rFonts w:cstheme="minorHAnsi"/>
        </w:rPr>
        <w:t>Finalmente, e</w:t>
      </w:r>
      <w:r w:rsidR="0036563A" w:rsidRPr="001A4EE2">
        <w:rPr>
          <w:rFonts w:cstheme="minorHAnsi"/>
        </w:rPr>
        <w:t xml:space="preserve">n cuanto al acceso a la vacuna contra COVID 19, </w:t>
      </w:r>
      <w:r w:rsidR="00474236" w:rsidRPr="001A4EE2">
        <w:rPr>
          <w:rFonts w:cstheme="minorHAnsi"/>
        </w:rPr>
        <w:t>l</w:t>
      </w:r>
      <w:r w:rsidR="0036563A" w:rsidRPr="001A4EE2">
        <w:rPr>
          <w:rFonts w:cstheme="minorHAnsi"/>
        </w:rPr>
        <w:t>as instituciones de salud de los Estados y organismos internacionales deben incluir programas y estrategias específicas para los Pueblos indígenas.</w:t>
      </w:r>
      <w:r w:rsidR="00474236" w:rsidRPr="001A4EE2">
        <w:rPr>
          <w:rFonts w:cstheme="minorHAnsi"/>
        </w:rPr>
        <w:t xml:space="preserve"> T</w:t>
      </w:r>
      <w:r w:rsidR="0036563A" w:rsidRPr="001A4EE2">
        <w:rPr>
          <w:rFonts w:cstheme="minorHAnsi"/>
        </w:rPr>
        <w:t>oma</w:t>
      </w:r>
      <w:r w:rsidR="005D00FD">
        <w:rPr>
          <w:rFonts w:cstheme="minorHAnsi"/>
        </w:rPr>
        <w:t>r</w:t>
      </w:r>
      <w:r w:rsidR="0036563A" w:rsidRPr="001A4EE2">
        <w:rPr>
          <w:rFonts w:cstheme="minorHAnsi"/>
        </w:rPr>
        <w:t xml:space="preserve"> en cuenta la situación geográfica, distancia y demás condiciones de las comunidades indígenas que obliga a medidas específicas.</w:t>
      </w:r>
      <w:r w:rsidR="00FD5021">
        <w:rPr>
          <w:rFonts w:cstheme="minorHAnsi"/>
        </w:rPr>
        <w:t xml:space="preserve"> </w:t>
      </w:r>
    </w:p>
    <w:p w14:paraId="6E9F6802" w14:textId="32640FA7" w:rsidR="0036563A" w:rsidRPr="001A4EE2" w:rsidRDefault="00FD5021" w:rsidP="00474236">
      <w:pPr>
        <w:ind w:firstLine="708"/>
        <w:jc w:val="both"/>
        <w:rPr>
          <w:rFonts w:cstheme="minorHAnsi"/>
        </w:rPr>
      </w:pPr>
      <w:r>
        <w:rPr>
          <w:rFonts w:cstheme="minorHAnsi"/>
        </w:rPr>
        <w:t>La vacunaci</w:t>
      </w:r>
      <w:r w:rsidR="00422669">
        <w:rPr>
          <w:rFonts w:cstheme="minorHAnsi"/>
        </w:rPr>
        <w:t>ó</w:t>
      </w:r>
      <w:r>
        <w:rPr>
          <w:rFonts w:cstheme="minorHAnsi"/>
        </w:rPr>
        <w:t xml:space="preserve">n </w:t>
      </w:r>
      <w:r w:rsidRPr="001A4EE2">
        <w:rPr>
          <w:rFonts w:cstheme="minorHAnsi"/>
        </w:rPr>
        <w:t>debe</w:t>
      </w:r>
      <w:r>
        <w:rPr>
          <w:rFonts w:cstheme="minorHAnsi"/>
        </w:rPr>
        <w:t>r</w:t>
      </w:r>
      <w:r w:rsidR="00422669">
        <w:rPr>
          <w:rFonts w:cstheme="minorHAnsi"/>
        </w:rPr>
        <w:t>á</w:t>
      </w:r>
      <w:r w:rsidRPr="001A4EE2">
        <w:rPr>
          <w:rFonts w:cstheme="minorHAnsi"/>
        </w:rPr>
        <w:t xml:space="preserve"> hacerse con pertinencia cultural, que contemple y respete, desde los idiomas </w:t>
      </w:r>
      <w:r w:rsidR="00422669" w:rsidRPr="001A4EE2">
        <w:rPr>
          <w:rFonts w:cstheme="minorHAnsi"/>
        </w:rPr>
        <w:t>locales</w:t>
      </w:r>
      <w:r w:rsidR="00422669">
        <w:rPr>
          <w:rFonts w:cstheme="minorHAnsi"/>
        </w:rPr>
        <w:t xml:space="preserve">, </w:t>
      </w:r>
      <w:r w:rsidR="00422669" w:rsidRPr="001A4EE2">
        <w:rPr>
          <w:rFonts w:cstheme="minorHAnsi"/>
        </w:rPr>
        <w:t>las</w:t>
      </w:r>
      <w:r w:rsidRPr="001A4EE2">
        <w:rPr>
          <w:rFonts w:cstheme="minorHAnsi"/>
        </w:rPr>
        <w:t xml:space="preserve"> </w:t>
      </w:r>
      <w:r>
        <w:rPr>
          <w:rFonts w:cstheme="minorHAnsi"/>
        </w:rPr>
        <w:t xml:space="preserve">visiones y percepciones sobre </w:t>
      </w:r>
      <w:r w:rsidRPr="001A4EE2">
        <w:rPr>
          <w:rFonts w:cstheme="minorHAnsi"/>
        </w:rPr>
        <w:t>salud de los pueblos y comunidades</w:t>
      </w:r>
      <w:r>
        <w:rPr>
          <w:rFonts w:cstheme="minorHAnsi"/>
        </w:rPr>
        <w:t xml:space="preserve"> e </w:t>
      </w:r>
      <w:r w:rsidRPr="001A4EE2">
        <w:rPr>
          <w:rFonts w:cstheme="minorHAnsi"/>
        </w:rPr>
        <w:t>incorpora</w:t>
      </w:r>
      <w:r>
        <w:rPr>
          <w:rFonts w:cstheme="minorHAnsi"/>
        </w:rPr>
        <w:t>ndo</w:t>
      </w:r>
      <w:r w:rsidRPr="001A4EE2">
        <w:rPr>
          <w:rFonts w:cstheme="minorHAnsi"/>
        </w:rPr>
        <w:t xml:space="preserve"> a las autoridades, organizaciones y liderazgos indígenas en el diseño </w:t>
      </w:r>
      <w:r>
        <w:rPr>
          <w:rFonts w:cstheme="minorHAnsi"/>
        </w:rPr>
        <w:t>de sistemas de inmunización intercultural.</w:t>
      </w:r>
    </w:p>
    <w:p w14:paraId="44253E8A" w14:textId="40236670" w:rsidR="005D00FD" w:rsidRDefault="00FD5021" w:rsidP="00474236">
      <w:pPr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36563A" w:rsidRPr="001A4EE2">
        <w:rPr>
          <w:rFonts w:cstheme="minorHAnsi"/>
        </w:rPr>
        <w:t xml:space="preserve"> </w:t>
      </w:r>
    </w:p>
    <w:p w14:paraId="1DBA45F4" w14:textId="0C5A8A61" w:rsidR="0036563A" w:rsidRDefault="0036563A" w:rsidP="006F4A93">
      <w:pPr>
        <w:jc w:val="both"/>
        <w:rPr>
          <w:rFonts w:cstheme="minorHAnsi"/>
          <w:sz w:val="24"/>
          <w:szCs w:val="24"/>
        </w:rPr>
      </w:pPr>
    </w:p>
    <w:sectPr w:rsidR="0036563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BACDD" w14:textId="77777777" w:rsidR="008E38F4" w:rsidRDefault="008E38F4" w:rsidP="007E58ED">
      <w:pPr>
        <w:spacing w:after="0" w:line="240" w:lineRule="auto"/>
      </w:pPr>
      <w:r>
        <w:separator/>
      </w:r>
    </w:p>
  </w:endnote>
  <w:endnote w:type="continuationSeparator" w:id="0">
    <w:p w14:paraId="21F2831C" w14:textId="77777777" w:rsidR="008E38F4" w:rsidRDefault="008E38F4" w:rsidP="007E5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1D0BB" w14:textId="77777777" w:rsidR="008E38F4" w:rsidRDefault="008E38F4" w:rsidP="007E58ED">
      <w:pPr>
        <w:spacing w:after="0" w:line="240" w:lineRule="auto"/>
      </w:pPr>
      <w:r>
        <w:separator/>
      </w:r>
    </w:p>
  </w:footnote>
  <w:footnote w:type="continuationSeparator" w:id="0">
    <w:p w14:paraId="1A7244B5" w14:textId="77777777" w:rsidR="008E38F4" w:rsidRDefault="008E38F4" w:rsidP="007E58ED">
      <w:pPr>
        <w:spacing w:after="0" w:line="240" w:lineRule="auto"/>
      </w:pPr>
      <w:r>
        <w:continuationSeparator/>
      </w:r>
    </w:p>
  </w:footnote>
  <w:footnote w:id="1">
    <w:p w14:paraId="3F5A1282" w14:textId="1F910C29" w:rsidR="001F550F" w:rsidRDefault="001F550F" w:rsidP="001F550F">
      <w:pPr>
        <w:pStyle w:val="FootnoteText"/>
      </w:pPr>
      <w:r>
        <w:rPr>
          <w:rStyle w:val="FootnoteReference"/>
        </w:rPr>
        <w:footnoteRef/>
      </w:r>
      <w:r>
        <w:t xml:space="preserve"> P</w:t>
      </w:r>
      <w:r w:rsidRPr="001F550F">
        <w:t>rimer informe regional</w:t>
      </w:r>
      <w:r>
        <w:t xml:space="preserve">, </w:t>
      </w:r>
      <w:bookmarkStart w:id="1" w:name="_Hlk54724405"/>
      <w:r>
        <w:t xml:space="preserve">Plataforma Indígena Regional frente al COVID-19; FILAC </w:t>
      </w:r>
      <w:r w:rsidR="00D042F3">
        <w:t xml:space="preserve">FIAY </w:t>
      </w:r>
      <w:r>
        <w:t>2020.</w:t>
      </w:r>
    </w:p>
    <w:bookmarkEnd w:id="1"/>
    <w:p w14:paraId="46F9B28B" w14:textId="70077A25" w:rsidR="001F550F" w:rsidRDefault="001F550F" w:rsidP="001F550F">
      <w:pPr>
        <w:pStyle w:val="FootnoteText"/>
      </w:pPr>
      <w:r>
        <w:fldChar w:fldCharType="begin"/>
      </w:r>
      <w:r>
        <w:instrText xml:space="preserve"> HYPERLINK "</w:instrText>
      </w:r>
      <w:r w:rsidRPr="001F550F">
        <w:instrText>https://indigenascovid19.red/wp-content/uploads/2020/05/FILAC_FIAY_primer-informe-PI_COVID19.pdf</w:instrText>
      </w:r>
      <w:r>
        <w:instrText xml:space="preserve">" </w:instrText>
      </w:r>
      <w:r>
        <w:fldChar w:fldCharType="separate"/>
      </w:r>
      <w:r w:rsidRPr="00D37DB0">
        <w:rPr>
          <w:rStyle w:val="Hyperlink"/>
        </w:rPr>
        <w:t>https://indigenascovid19.red/wp-content/uploads/2020/05/FILAC_FIAY_primer-informe-PI_COVID19.pdf</w:t>
      </w:r>
      <w:r>
        <w:fldChar w:fldCharType="end"/>
      </w:r>
    </w:p>
    <w:p w14:paraId="0D2A5FEA" w14:textId="77777777" w:rsidR="001F550F" w:rsidRDefault="001F550F" w:rsidP="001F550F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84469" w14:textId="4B1D084F" w:rsidR="007E58ED" w:rsidRDefault="007E58ED" w:rsidP="007E58ED">
    <w:pPr>
      <w:pStyle w:val="Header"/>
    </w:pPr>
    <w:r>
      <w:rPr>
        <w:rFonts w:ascii="Comic Sans MS" w:hAnsi="Comic Sans MS"/>
        <w:b/>
        <w:bCs/>
        <w:noProof/>
        <w:sz w:val="28"/>
        <w:szCs w:val="28"/>
        <w:u w:val="single"/>
        <w:lang w:val="en-GB" w:eastAsia="en-GB"/>
      </w:rPr>
      <w:drawing>
        <wp:anchor distT="0" distB="0" distL="114300" distR="114300" simplePos="0" relativeHeight="251659264" behindDoc="0" locked="0" layoutInCell="1" allowOverlap="1" wp14:anchorId="6683361B" wp14:editId="4F43F65B">
          <wp:simplePos x="0" y="0"/>
          <wp:positionH relativeFrom="column">
            <wp:posOffset>-1061085</wp:posOffset>
          </wp:positionH>
          <wp:positionV relativeFrom="paragraph">
            <wp:posOffset>-373380</wp:posOffset>
          </wp:positionV>
          <wp:extent cx="3076575" cy="809625"/>
          <wp:effectExtent l="0" t="0" r="952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</w:t>
    </w:r>
  </w:p>
  <w:p w14:paraId="57744551" w14:textId="77777777" w:rsidR="007E58ED" w:rsidRDefault="007E58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41322"/>
    <w:multiLevelType w:val="hybridMultilevel"/>
    <w:tmpl w:val="A64A0AA6"/>
    <w:lvl w:ilvl="0" w:tplc="18106C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409AF"/>
    <w:multiLevelType w:val="hybridMultilevel"/>
    <w:tmpl w:val="777C5C9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214A0"/>
    <w:multiLevelType w:val="multilevel"/>
    <w:tmpl w:val="E30A8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1B2602"/>
    <w:multiLevelType w:val="hybridMultilevel"/>
    <w:tmpl w:val="B1C67FA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ED"/>
    <w:rsid w:val="00054A03"/>
    <w:rsid w:val="00081E12"/>
    <w:rsid w:val="00082274"/>
    <w:rsid w:val="00083A0C"/>
    <w:rsid w:val="00093672"/>
    <w:rsid w:val="000A4974"/>
    <w:rsid w:val="000B5AF8"/>
    <w:rsid w:val="000B7EAD"/>
    <w:rsid w:val="000D604E"/>
    <w:rsid w:val="000E45FE"/>
    <w:rsid w:val="000F4C0F"/>
    <w:rsid w:val="001177DD"/>
    <w:rsid w:val="00144655"/>
    <w:rsid w:val="001A4EE2"/>
    <w:rsid w:val="001B01D9"/>
    <w:rsid w:val="001B773B"/>
    <w:rsid w:val="001D15BA"/>
    <w:rsid w:val="001D1F4F"/>
    <w:rsid w:val="001F1648"/>
    <w:rsid w:val="001F550F"/>
    <w:rsid w:val="002155EE"/>
    <w:rsid w:val="0024591A"/>
    <w:rsid w:val="00290AB2"/>
    <w:rsid w:val="002C0D56"/>
    <w:rsid w:val="002C6280"/>
    <w:rsid w:val="002D1032"/>
    <w:rsid w:val="0036563A"/>
    <w:rsid w:val="00373926"/>
    <w:rsid w:val="003845BC"/>
    <w:rsid w:val="003A7D27"/>
    <w:rsid w:val="003B0FF5"/>
    <w:rsid w:val="00422669"/>
    <w:rsid w:val="004238E0"/>
    <w:rsid w:val="00474236"/>
    <w:rsid w:val="00484815"/>
    <w:rsid w:val="004954B5"/>
    <w:rsid w:val="005628B0"/>
    <w:rsid w:val="00575FBB"/>
    <w:rsid w:val="005C2BE0"/>
    <w:rsid w:val="005D00FD"/>
    <w:rsid w:val="00605ED9"/>
    <w:rsid w:val="00625DA7"/>
    <w:rsid w:val="00633B18"/>
    <w:rsid w:val="00637946"/>
    <w:rsid w:val="00673FFB"/>
    <w:rsid w:val="00692F5C"/>
    <w:rsid w:val="006A3175"/>
    <w:rsid w:val="006B0B2B"/>
    <w:rsid w:val="006F4A93"/>
    <w:rsid w:val="00716434"/>
    <w:rsid w:val="00732E69"/>
    <w:rsid w:val="00754A6A"/>
    <w:rsid w:val="007802F6"/>
    <w:rsid w:val="007A43DE"/>
    <w:rsid w:val="007B6A2C"/>
    <w:rsid w:val="007E3DD2"/>
    <w:rsid w:val="007E58ED"/>
    <w:rsid w:val="007F4217"/>
    <w:rsid w:val="008030D8"/>
    <w:rsid w:val="00854EB0"/>
    <w:rsid w:val="0087388F"/>
    <w:rsid w:val="00874717"/>
    <w:rsid w:val="008766DC"/>
    <w:rsid w:val="008D55E6"/>
    <w:rsid w:val="008E38F4"/>
    <w:rsid w:val="008F457D"/>
    <w:rsid w:val="0091079D"/>
    <w:rsid w:val="009272B8"/>
    <w:rsid w:val="0093297D"/>
    <w:rsid w:val="0099657F"/>
    <w:rsid w:val="009A5609"/>
    <w:rsid w:val="009E0F70"/>
    <w:rsid w:val="009F5F3F"/>
    <w:rsid w:val="00A436F9"/>
    <w:rsid w:val="00AC62C8"/>
    <w:rsid w:val="00B21362"/>
    <w:rsid w:val="00B66FC6"/>
    <w:rsid w:val="00BD1202"/>
    <w:rsid w:val="00BD2FCB"/>
    <w:rsid w:val="00BE3923"/>
    <w:rsid w:val="00BF79D4"/>
    <w:rsid w:val="00C57067"/>
    <w:rsid w:val="00C81E88"/>
    <w:rsid w:val="00C94D34"/>
    <w:rsid w:val="00CB74ED"/>
    <w:rsid w:val="00D042F3"/>
    <w:rsid w:val="00D10C08"/>
    <w:rsid w:val="00D10C5A"/>
    <w:rsid w:val="00D22E35"/>
    <w:rsid w:val="00D840A0"/>
    <w:rsid w:val="00D932F2"/>
    <w:rsid w:val="00E114A3"/>
    <w:rsid w:val="00E22F8E"/>
    <w:rsid w:val="00E74C43"/>
    <w:rsid w:val="00EA7B76"/>
    <w:rsid w:val="00F076A3"/>
    <w:rsid w:val="00F11BDA"/>
    <w:rsid w:val="00F21CBA"/>
    <w:rsid w:val="00F435F4"/>
    <w:rsid w:val="00F46136"/>
    <w:rsid w:val="00F47900"/>
    <w:rsid w:val="00F7635E"/>
    <w:rsid w:val="00FA4A0B"/>
    <w:rsid w:val="00FC312D"/>
    <w:rsid w:val="00FC37E9"/>
    <w:rsid w:val="00FD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99D590"/>
  <w15:chartTrackingRefBased/>
  <w15:docId w15:val="{DEBFEE85-A6C8-4F53-B7AC-F7F421388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8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5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8ED"/>
  </w:style>
  <w:style w:type="paragraph" w:styleId="Footer">
    <w:name w:val="footer"/>
    <w:basedOn w:val="Normal"/>
    <w:link w:val="FooterChar"/>
    <w:uiPriority w:val="99"/>
    <w:unhideWhenUsed/>
    <w:rsid w:val="007E5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8ED"/>
  </w:style>
  <w:style w:type="paragraph" w:styleId="FootnoteText">
    <w:name w:val="footnote text"/>
    <w:basedOn w:val="Normal"/>
    <w:link w:val="FootnoteTextChar"/>
    <w:uiPriority w:val="99"/>
    <w:semiHidden/>
    <w:unhideWhenUsed/>
    <w:rsid w:val="00C94D3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4D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94D3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94D3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94D3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A2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A2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E87B9D6-558A-48B0-8C27-A623176DDD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5D21FE-8E30-4A41-8306-B8753477F4B1}"/>
</file>

<file path=customXml/itemProps3.xml><?xml version="1.0" encoding="utf-8"?>
<ds:datastoreItem xmlns:ds="http://schemas.openxmlformats.org/officeDocument/2006/customXml" ds:itemID="{D492BE4D-2526-4A8C-BD00-2C1F4B4B5734}"/>
</file>

<file path=customXml/itemProps4.xml><?xml version="1.0" encoding="utf-8"?>
<ds:datastoreItem xmlns:ds="http://schemas.openxmlformats.org/officeDocument/2006/customXml" ds:itemID="{D2F584AE-1FB7-4D5A-9EFC-5FD7232DF7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584</Words>
  <Characters>3329</Characters>
  <Application>Microsoft Office Word</Application>
  <DocSecurity>4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Paul Guevara</dc:creator>
  <cp:keywords/>
  <dc:description/>
  <cp:lastModifiedBy>FOX Catherine</cp:lastModifiedBy>
  <cp:revision>2</cp:revision>
  <dcterms:created xsi:type="dcterms:W3CDTF">2020-12-02T09:24:00Z</dcterms:created>
  <dcterms:modified xsi:type="dcterms:W3CDTF">2020-12-02T09:24:00Z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