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colors4.xml" ContentType="application/vnd.ms-office.chartcolorstyle+xml"/>
  <Override PartName="/word/theme/theme1.xml" ContentType="application/vnd.openxmlformats-officedocument.theme+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4.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3.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097A" w14:textId="77777777" w:rsidR="0060012F" w:rsidRPr="00F4639D" w:rsidRDefault="00C54E7D" w:rsidP="0060012F">
      <w:pPr>
        <w:spacing w:after="0"/>
        <w:jc w:val="center"/>
        <w:rPr>
          <w:rFonts w:ascii="Arial" w:hAnsi="Arial" w:cs="Arial"/>
          <w:b/>
          <w:bCs/>
          <w:sz w:val="28"/>
          <w:szCs w:val="28"/>
        </w:rPr>
      </w:pPr>
      <w:bookmarkStart w:id="0" w:name="_GoBack"/>
      <w:bookmarkEnd w:id="0"/>
      <w:r w:rsidRPr="00F4639D">
        <w:rPr>
          <w:rFonts w:ascii="Arial" w:hAnsi="Arial" w:cs="Arial"/>
          <w:b/>
          <w:bCs/>
          <w:sz w:val="28"/>
          <w:szCs w:val="28"/>
        </w:rPr>
        <w:t>Report of the Special Rapporteur on the rights of indigenous peoples to the General Assembly</w:t>
      </w:r>
    </w:p>
    <w:p w14:paraId="6818F407" w14:textId="7E07632F" w:rsidR="006C7138" w:rsidRPr="00F4639D" w:rsidRDefault="0060012F" w:rsidP="0060012F">
      <w:pPr>
        <w:spacing w:after="0"/>
        <w:jc w:val="center"/>
        <w:rPr>
          <w:rFonts w:ascii="Arial" w:hAnsi="Arial" w:cs="Arial"/>
          <w:b/>
          <w:bCs/>
          <w:sz w:val="28"/>
          <w:szCs w:val="28"/>
        </w:rPr>
      </w:pPr>
      <w:r w:rsidRPr="00F4639D">
        <w:rPr>
          <w:rFonts w:ascii="Arial" w:hAnsi="Arial" w:cs="Arial"/>
          <w:b/>
          <w:bCs/>
          <w:sz w:val="28"/>
          <w:szCs w:val="28"/>
        </w:rPr>
        <w:t>I</w:t>
      </w:r>
      <w:r w:rsidR="00C54E7D" w:rsidRPr="00F4639D">
        <w:rPr>
          <w:rFonts w:ascii="Arial" w:hAnsi="Arial" w:cs="Arial"/>
          <w:b/>
          <w:bCs/>
          <w:sz w:val="28"/>
          <w:szCs w:val="28"/>
        </w:rPr>
        <w:t>mpact of COVID-19 on indigenous peoples</w:t>
      </w:r>
    </w:p>
    <w:p w14:paraId="7B82AAAC" w14:textId="5EDA8B15" w:rsidR="00C54E7D" w:rsidRPr="00F4639D" w:rsidRDefault="00C54E7D" w:rsidP="0060012F">
      <w:pPr>
        <w:spacing w:after="0"/>
        <w:rPr>
          <w:rFonts w:ascii="Arial" w:hAnsi="Arial" w:cs="Arial"/>
          <w:b/>
          <w:bCs/>
        </w:rPr>
      </w:pPr>
    </w:p>
    <w:p w14:paraId="775B63F1" w14:textId="70544B87" w:rsidR="00C54E7D" w:rsidRPr="00F4639D" w:rsidRDefault="00C54E7D" w:rsidP="0060012F">
      <w:pPr>
        <w:spacing w:after="0"/>
        <w:jc w:val="center"/>
        <w:rPr>
          <w:rFonts w:ascii="Arial" w:hAnsi="Arial" w:cs="Arial"/>
          <w:b/>
          <w:bCs/>
          <w:sz w:val="40"/>
          <w:szCs w:val="40"/>
        </w:rPr>
      </w:pPr>
      <w:r w:rsidRPr="00F4639D">
        <w:rPr>
          <w:rFonts w:ascii="Arial" w:hAnsi="Arial" w:cs="Arial"/>
          <w:b/>
          <w:bCs/>
          <w:sz w:val="40"/>
          <w:szCs w:val="40"/>
        </w:rPr>
        <w:t xml:space="preserve">Written evidence concerning the impact of COVID-19 on </w:t>
      </w:r>
      <w:r w:rsidR="0060012F" w:rsidRPr="00F4639D">
        <w:rPr>
          <w:rFonts w:ascii="Arial" w:hAnsi="Arial" w:cs="Arial"/>
          <w:b/>
          <w:bCs/>
          <w:sz w:val="40"/>
          <w:szCs w:val="40"/>
        </w:rPr>
        <w:t>I</w:t>
      </w:r>
      <w:r w:rsidRPr="00F4639D">
        <w:rPr>
          <w:rFonts w:ascii="Arial" w:hAnsi="Arial" w:cs="Arial"/>
          <w:b/>
          <w:bCs/>
          <w:sz w:val="40"/>
          <w:szCs w:val="40"/>
        </w:rPr>
        <w:t xml:space="preserve">ndigenous </w:t>
      </w:r>
      <w:r w:rsidR="0060012F" w:rsidRPr="00F4639D">
        <w:rPr>
          <w:rFonts w:ascii="Arial" w:hAnsi="Arial" w:cs="Arial"/>
          <w:b/>
          <w:bCs/>
          <w:sz w:val="40"/>
          <w:szCs w:val="40"/>
        </w:rPr>
        <w:t>P</w:t>
      </w:r>
      <w:r w:rsidRPr="00F4639D">
        <w:rPr>
          <w:rFonts w:ascii="Arial" w:hAnsi="Arial" w:cs="Arial"/>
          <w:b/>
          <w:bCs/>
          <w:sz w:val="40"/>
          <w:szCs w:val="40"/>
        </w:rPr>
        <w:t>eoples in the plain lands of Bangladesh</w:t>
      </w:r>
    </w:p>
    <w:p w14:paraId="35FA4BA9" w14:textId="5E3566C3" w:rsidR="0060012F" w:rsidRPr="00F4639D" w:rsidRDefault="0060012F" w:rsidP="0060012F">
      <w:pPr>
        <w:spacing w:after="0"/>
        <w:rPr>
          <w:rFonts w:ascii="Arial" w:hAnsi="Arial" w:cs="Arial"/>
          <w:b/>
          <w:bCs/>
        </w:rPr>
      </w:pPr>
    </w:p>
    <w:p w14:paraId="43E39DD0" w14:textId="77777777" w:rsidR="0060012F" w:rsidRPr="00F4639D" w:rsidRDefault="0060012F" w:rsidP="0060012F">
      <w:pPr>
        <w:spacing w:after="0"/>
        <w:rPr>
          <w:rFonts w:ascii="Arial" w:hAnsi="Arial" w:cs="Arial"/>
          <w:b/>
          <w:bCs/>
        </w:rPr>
      </w:pPr>
      <w:r w:rsidRPr="00F4639D">
        <w:rPr>
          <w:rFonts w:ascii="Arial" w:hAnsi="Arial" w:cs="Arial"/>
          <w:b/>
          <w:bCs/>
        </w:rPr>
        <w:t xml:space="preserve">Submitted by Indigenous Peoples Development Services (IPDS) </w:t>
      </w:r>
    </w:p>
    <w:p w14:paraId="41B434E9" w14:textId="6CE26257" w:rsidR="0060012F" w:rsidRPr="00F4639D" w:rsidRDefault="0060012F" w:rsidP="0060012F">
      <w:pPr>
        <w:spacing w:after="0"/>
        <w:rPr>
          <w:rFonts w:ascii="Arial" w:hAnsi="Arial" w:cs="Arial"/>
          <w:b/>
          <w:bCs/>
        </w:rPr>
      </w:pPr>
      <w:r w:rsidRPr="00F4639D">
        <w:rPr>
          <w:rFonts w:ascii="Arial" w:hAnsi="Arial" w:cs="Arial"/>
          <w:b/>
          <w:bCs/>
        </w:rPr>
        <w:t>June 2020</w:t>
      </w:r>
    </w:p>
    <w:p w14:paraId="7C657341" w14:textId="77777777" w:rsidR="00347B33" w:rsidRDefault="00347B33" w:rsidP="00347B33">
      <w:pPr>
        <w:spacing w:after="0"/>
        <w:rPr>
          <w:rFonts w:ascii="Arial" w:hAnsi="Arial" w:cs="Arial"/>
          <w:b/>
          <w:bCs/>
        </w:rPr>
      </w:pPr>
    </w:p>
    <w:p w14:paraId="045D54D4" w14:textId="2CAD7319" w:rsidR="00104AFD" w:rsidRPr="00104AFD" w:rsidRDefault="00104AFD" w:rsidP="00347B33">
      <w:pPr>
        <w:spacing w:after="0"/>
        <w:rPr>
          <w:rFonts w:ascii="Arial" w:hAnsi="Arial" w:cs="Arial"/>
        </w:rPr>
      </w:pPr>
      <w:r>
        <w:rPr>
          <w:rFonts w:ascii="Arial" w:hAnsi="Arial" w:cs="Arial"/>
          <w:b/>
          <w:bCs/>
        </w:rPr>
        <w:t xml:space="preserve">Introductory Note: </w:t>
      </w:r>
      <w:r>
        <w:rPr>
          <w:rFonts w:ascii="Arial" w:hAnsi="Arial" w:cs="Arial"/>
        </w:rPr>
        <w:t>The term “Plainlands Indigenous People” in Bangladesh refers to all</w:t>
      </w:r>
      <w:r w:rsidR="006B249C">
        <w:rPr>
          <w:rFonts w:ascii="Arial" w:hAnsi="Arial" w:cs="Arial"/>
        </w:rPr>
        <w:t xml:space="preserve"> </w:t>
      </w:r>
      <w:r>
        <w:rPr>
          <w:rFonts w:ascii="Arial" w:hAnsi="Arial" w:cs="Arial"/>
        </w:rPr>
        <w:t>Indigenous communities in the country outside of the Chittagong Hill Tracts</w:t>
      </w:r>
      <w:r w:rsidR="00251089">
        <w:rPr>
          <w:rFonts w:ascii="Arial" w:hAnsi="Arial" w:cs="Arial"/>
        </w:rPr>
        <w:t xml:space="preserve"> (CHT)</w:t>
      </w:r>
      <w:r>
        <w:rPr>
          <w:rFonts w:ascii="Arial" w:hAnsi="Arial" w:cs="Arial"/>
        </w:rPr>
        <w:t>. This catchall term encompasses a</w:t>
      </w:r>
      <w:r w:rsidR="006B249C">
        <w:rPr>
          <w:rFonts w:ascii="Arial" w:hAnsi="Arial" w:cs="Arial"/>
        </w:rPr>
        <w:t xml:space="preserve"> </w:t>
      </w:r>
      <w:r>
        <w:rPr>
          <w:rFonts w:ascii="Arial" w:hAnsi="Arial" w:cs="Arial"/>
        </w:rPr>
        <w:t xml:space="preserve">heterogenous array of different peoples who identify as Indigenous or </w:t>
      </w:r>
      <w:r w:rsidR="008D58E3">
        <w:rPr>
          <w:rFonts w:ascii="Arial" w:hAnsi="Arial" w:cs="Arial"/>
          <w:i/>
          <w:iCs/>
        </w:rPr>
        <w:t>a</w:t>
      </w:r>
      <w:r w:rsidRPr="00104AFD">
        <w:rPr>
          <w:rFonts w:ascii="Arial" w:hAnsi="Arial" w:cs="Arial"/>
          <w:i/>
          <w:iCs/>
        </w:rPr>
        <w:t>divasi</w:t>
      </w:r>
      <w:r>
        <w:rPr>
          <w:rFonts w:ascii="Arial" w:hAnsi="Arial" w:cs="Arial"/>
        </w:rPr>
        <w:t xml:space="preserve"> on the basis that they a) consider themselves to be the first settlers of specific areas and b) have cultures and societies that are distinct from the majority population.</w:t>
      </w:r>
      <w:r w:rsidR="00251089">
        <w:rPr>
          <w:rFonts w:ascii="Arial" w:hAnsi="Arial" w:cs="Arial"/>
        </w:rPr>
        <w:t xml:space="preserve"> The total number of Indigenous People in Bangladesh, including the CHT, is estimated to be 3 – 4 million</w:t>
      </w:r>
      <w:r w:rsidR="00251089">
        <w:rPr>
          <w:rStyle w:val="FootnoteReference"/>
          <w:rFonts w:ascii="Arial" w:hAnsi="Arial" w:cs="Arial"/>
        </w:rPr>
        <w:footnoteReference w:id="1"/>
      </w:r>
      <w:r w:rsidR="00251089">
        <w:rPr>
          <w:rFonts w:ascii="Arial" w:hAnsi="Arial" w:cs="Arial"/>
        </w:rPr>
        <w:t xml:space="preserve">. </w:t>
      </w:r>
      <w:r w:rsidR="002212DF">
        <w:rPr>
          <w:rFonts w:ascii="Arial" w:hAnsi="Arial" w:cs="Arial"/>
        </w:rPr>
        <w:t>According to the Government of Bangladesh, as of 2011 1.6 million lived in the plains</w:t>
      </w:r>
      <w:r w:rsidR="00534D8C">
        <w:rPr>
          <w:rStyle w:val="FootnoteReference"/>
          <w:rFonts w:ascii="Arial" w:hAnsi="Arial" w:cs="Arial"/>
        </w:rPr>
        <w:footnoteReference w:id="2"/>
      </w:r>
      <w:r w:rsidR="00251089">
        <w:rPr>
          <w:rFonts w:ascii="Arial" w:hAnsi="Arial" w:cs="Arial"/>
        </w:rPr>
        <w:t>.</w:t>
      </w:r>
      <w:r>
        <w:rPr>
          <w:rFonts w:ascii="Arial" w:hAnsi="Arial" w:cs="Arial"/>
        </w:rPr>
        <w:t xml:space="preserve"> Throughout the submission the terms </w:t>
      </w:r>
      <w:r w:rsidR="00E1309C" w:rsidRPr="00E1309C">
        <w:rPr>
          <w:rFonts w:ascii="Arial" w:hAnsi="Arial" w:cs="Arial"/>
          <w:i/>
          <w:iCs/>
        </w:rPr>
        <w:t>a</w:t>
      </w:r>
      <w:r w:rsidRPr="00E1309C">
        <w:rPr>
          <w:rFonts w:ascii="Arial" w:hAnsi="Arial" w:cs="Arial"/>
          <w:i/>
          <w:iCs/>
        </w:rPr>
        <w:t>divasi</w:t>
      </w:r>
      <w:r>
        <w:rPr>
          <w:rFonts w:ascii="Arial" w:hAnsi="Arial" w:cs="Arial"/>
        </w:rPr>
        <w:t>, Plainlands / Plains Indigenous Peoples / IPs are used interchangeably.</w:t>
      </w:r>
      <w:r w:rsidR="00251089">
        <w:rPr>
          <w:rFonts w:ascii="Arial" w:hAnsi="Arial" w:cs="Arial"/>
        </w:rPr>
        <w:t xml:space="preserve"> </w:t>
      </w:r>
    </w:p>
    <w:p w14:paraId="131D850E" w14:textId="77777777" w:rsidR="00104AFD" w:rsidRDefault="00104AFD" w:rsidP="00347B33">
      <w:pPr>
        <w:spacing w:after="0"/>
        <w:rPr>
          <w:rFonts w:ascii="Arial" w:hAnsi="Arial" w:cs="Arial"/>
          <w:b/>
          <w:bCs/>
        </w:rPr>
      </w:pPr>
    </w:p>
    <w:p w14:paraId="2CFE625B" w14:textId="77777777" w:rsidR="00104AFD" w:rsidRDefault="00104AFD" w:rsidP="00347B33">
      <w:pPr>
        <w:spacing w:after="0"/>
        <w:rPr>
          <w:rFonts w:ascii="Arial" w:hAnsi="Arial" w:cs="Arial"/>
          <w:b/>
          <w:bCs/>
        </w:rPr>
      </w:pPr>
    </w:p>
    <w:p w14:paraId="59DCE4CE" w14:textId="6E863078" w:rsidR="00C54E7D" w:rsidRPr="00347B33" w:rsidRDefault="00C54E7D" w:rsidP="00347B33">
      <w:pPr>
        <w:spacing w:after="0"/>
        <w:rPr>
          <w:rFonts w:ascii="Arial" w:hAnsi="Arial" w:cs="Arial"/>
          <w:b/>
          <w:bCs/>
        </w:rPr>
      </w:pPr>
      <w:r w:rsidRPr="00347B33">
        <w:rPr>
          <w:rFonts w:ascii="Arial" w:hAnsi="Arial" w:cs="Arial"/>
          <w:b/>
          <w:bCs/>
        </w:rPr>
        <w:t>Executive Summary</w:t>
      </w:r>
    </w:p>
    <w:p w14:paraId="5C72E243" w14:textId="77777777" w:rsidR="00347B33" w:rsidRDefault="00347B33" w:rsidP="00347B33">
      <w:pPr>
        <w:spacing w:after="0"/>
        <w:rPr>
          <w:rFonts w:ascii="Arial" w:hAnsi="Arial" w:cs="Arial"/>
          <w:b/>
          <w:bCs/>
        </w:rPr>
      </w:pPr>
      <w:bookmarkStart w:id="1" w:name="_Hlk43447130"/>
    </w:p>
    <w:p w14:paraId="104C9461" w14:textId="10ECCC2E" w:rsidR="001236AF" w:rsidRDefault="0060012F" w:rsidP="00347B33">
      <w:pPr>
        <w:spacing w:after="0"/>
        <w:rPr>
          <w:rFonts w:ascii="Arial" w:hAnsi="Arial" w:cs="Arial"/>
        </w:rPr>
      </w:pPr>
      <w:r w:rsidRPr="00347B33">
        <w:rPr>
          <w:rFonts w:ascii="Arial" w:hAnsi="Arial" w:cs="Arial"/>
        </w:rPr>
        <w:t xml:space="preserve">This submission is </w:t>
      </w:r>
      <w:r w:rsidR="001236AF">
        <w:rPr>
          <w:rFonts w:ascii="Arial" w:hAnsi="Arial" w:cs="Arial"/>
        </w:rPr>
        <w:t xml:space="preserve">based on a rapid study conducted between </w:t>
      </w:r>
      <w:r w:rsidR="00E1702D">
        <w:rPr>
          <w:rFonts w:ascii="Arial" w:hAnsi="Arial" w:cs="Arial"/>
        </w:rPr>
        <w:t>3</w:t>
      </w:r>
      <w:r w:rsidR="00E1702D" w:rsidRPr="00E1702D">
        <w:rPr>
          <w:rFonts w:ascii="Arial" w:hAnsi="Arial" w:cs="Arial"/>
          <w:vertAlign w:val="superscript"/>
        </w:rPr>
        <w:t>rd</w:t>
      </w:r>
      <w:r w:rsidR="00E1702D">
        <w:rPr>
          <w:rFonts w:ascii="Arial" w:hAnsi="Arial" w:cs="Arial"/>
        </w:rPr>
        <w:t xml:space="preserve"> </w:t>
      </w:r>
      <w:r w:rsidR="001236AF">
        <w:rPr>
          <w:rFonts w:ascii="Arial" w:hAnsi="Arial" w:cs="Arial"/>
        </w:rPr>
        <w:t xml:space="preserve">and </w:t>
      </w:r>
      <w:r w:rsidR="00E1702D">
        <w:rPr>
          <w:rFonts w:ascii="Arial" w:hAnsi="Arial" w:cs="Arial"/>
        </w:rPr>
        <w:t>1</w:t>
      </w:r>
      <w:r w:rsidR="001236AF">
        <w:rPr>
          <w:rFonts w:ascii="Arial" w:hAnsi="Arial" w:cs="Arial"/>
        </w:rPr>
        <w:t>7</w:t>
      </w:r>
      <w:r w:rsidR="001236AF" w:rsidRPr="001236AF">
        <w:rPr>
          <w:rFonts w:ascii="Arial" w:hAnsi="Arial" w:cs="Arial"/>
          <w:vertAlign w:val="superscript"/>
        </w:rPr>
        <w:t>th</w:t>
      </w:r>
      <w:r w:rsidR="001236AF">
        <w:rPr>
          <w:rFonts w:ascii="Arial" w:hAnsi="Arial" w:cs="Arial"/>
        </w:rPr>
        <w:t xml:space="preserve"> June, comprising 1205 Household Surveys</w:t>
      </w:r>
      <w:r w:rsidR="00E1309C">
        <w:rPr>
          <w:rFonts w:ascii="Arial" w:hAnsi="Arial" w:cs="Arial"/>
        </w:rPr>
        <w:t xml:space="preserve">, </w:t>
      </w:r>
      <w:r w:rsidR="001236AF">
        <w:rPr>
          <w:rFonts w:ascii="Arial" w:hAnsi="Arial" w:cs="Arial"/>
        </w:rPr>
        <w:t>20 Key Information Interviews (KIIs)</w:t>
      </w:r>
      <w:r w:rsidR="00E1309C">
        <w:rPr>
          <w:rFonts w:ascii="Arial" w:hAnsi="Arial" w:cs="Arial"/>
        </w:rPr>
        <w:t xml:space="preserve"> and six micronarratives</w:t>
      </w:r>
      <w:r w:rsidR="001236AF">
        <w:rPr>
          <w:rFonts w:ascii="Arial" w:hAnsi="Arial" w:cs="Arial"/>
        </w:rPr>
        <w:t xml:space="preserve">, as well as primary and secondary sources. The submission is </w:t>
      </w:r>
      <w:r w:rsidRPr="00347B33">
        <w:rPr>
          <w:rFonts w:ascii="Arial" w:hAnsi="Arial" w:cs="Arial"/>
        </w:rPr>
        <w:t xml:space="preserve">divided into </w:t>
      </w:r>
      <w:r w:rsidR="00347B33">
        <w:rPr>
          <w:rFonts w:ascii="Arial" w:hAnsi="Arial" w:cs="Arial"/>
        </w:rPr>
        <w:t>t</w:t>
      </w:r>
      <w:r w:rsidR="006B249C">
        <w:rPr>
          <w:rFonts w:ascii="Arial" w:hAnsi="Arial" w:cs="Arial"/>
        </w:rPr>
        <w:t>wo</w:t>
      </w:r>
      <w:r w:rsidRPr="00347B33">
        <w:rPr>
          <w:rFonts w:ascii="Arial" w:hAnsi="Arial" w:cs="Arial"/>
        </w:rPr>
        <w:t xml:space="preserve"> sections. </w:t>
      </w:r>
    </w:p>
    <w:p w14:paraId="4102D686" w14:textId="77777777" w:rsidR="001236AF" w:rsidRDefault="001236AF" w:rsidP="00347B33">
      <w:pPr>
        <w:spacing w:after="0"/>
        <w:rPr>
          <w:rFonts w:ascii="Arial" w:hAnsi="Arial" w:cs="Arial"/>
        </w:rPr>
      </w:pPr>
    </w:p>
    <w:p w14:paraId="1F4A5602" w14:textId="77777777" w:rsidR="001B2271" w:rsidRDefault="0060012F" w:rsidP="00347B33">
      <w:pPr>
        <w:spacing w:after="0"/>
        <w:rPr>
          <w:rFonts w:ascii="Arial" w:hAnsi="Arial" w:cs="Arial"/>
        </w:rPr>
      </w:pPr>
      <w:r w:rsidRPr="00347B33">
        <w:rPr>
          <w:rFonts w:ascii="Arial" w:hAnsi="Arial" w:cs="Arial"/>
        </w:rPr>
        <w:t xml:space="preserve">Section </w:t>
      </w:r>
      <w:r w:rsidR="006B249C">
        <w:rPr>
          <w:rFonts w:ascii="Arial" w:hAnsi="Arial" w:cs="Arial"/>
        </w:rPr>
        <w:t>O</w:t>
      </w:r>
      <w:r w:rsidRPr="00347B33">
        <w:rPr>
          <w:rFonts w:ascii="Arial" w:hAnsi="Arial" w:cs="Arial"/>
        </w:rPr>
        <w:t>ne</w:t>
      </w:r>
      <w:r w:rsidR="006B249C">
        <w:rPr>
          <w:rFonts w:ascii="Arial" w:hAnsi="Arial" w:cs="Arial"/>
        </w:rPr>
        <w:t xml:space="preserve">, “Quantitative Evidence” </w:t>
      </w:r>
      <w:r w:rsidRPr="00347B33">
        <w:rPr>
          <w:rFonts w:ascii="Arial" w:hAnsi="Arial" w:cs="Arial"/>
        </w:rPr>
        <w:t>is based on</w:t>
      </w:r>
      <w:r w:rsidR="001236AF">
        <w:rPr>
          <w:rFonts w:ascii="Arial" w:hAnsi="Arial" w:cs="Arial"/>
        </w:rPr>
        <w:t xml:space="preserve"> the Household Survey and responds specifically to </w:t>
      </w:r>
      <w:r w:rsidR="001B2271">
        <w:rPr>
          <w:rFonts w:ascii="Arial" w:hAnsi="Arial" w:cs="Arial"/>
        </w:rPr>
        <w:t>the request for information concerning:</w:t>
      </w:r>
    </w:p>
    <w:p w14:paraId="7815226D" w14:textId="77777777" w:rsidR="001B2271" w:rsidRDefault="001B2271" w:rsidP="00347B33">
      <w:pPr>
        <w:spacing w:after="0"/>
        <w:rPr>
          <w:rFonts w:ascii="Arial" w:hAnsi="Arial" w:cs="Arial"/>
        </w:rPr>
      </w:pPr>
    </w:p>
    <w:p w14:paraId="63B575C3" w14:textId="0D23EA40" w:rsidR="006B249C" w:rsidRDefault="001B2271" w:rsidP="001B2271">
      <w:pPr>
        <w:pStyle w:val="ListParagraph"/>
        <w:numPr>
          <w:ilvl w:val="0"/>
          <w:numId w:val="7"/>
        </w:numPr>
        <w:spacing w:after="0"/>
        <w:rPr>
          <w:rFonts w:ascii="Arial" w:hAnsi="Arial" w:cs="Arial"/>
        </w:rPr>
      </w:pPr>
      <w:r>
        <w:rPr>
          <w:rFonts w:ascii="Arial" w:hAnsi="Arial" w:cs="Arial"/>
        </w:rPr>
        <w:t>T</w:t>
      </w:r>
      <w:r w:rsidRPr="001B2271">
        <w:rPr>
          <w:rFonts w:ascii="Arial" w:hAnsi="Arial" w:cs="Arial"/>
        </w:rPr>
        <w:t>he “economic, social and cultural impact of lockdowns, quarantines, travel and other restriction of freedom of movement on indigenous communities.”</w:t>
      </w:r>
    </w:p>
    <w:p w14:paraId="7C5252C0" w14:textId="77777777" w:rsidR="001B2271" w:rsidRDefault="001B2271" w:rsidP="00347B33">
      <w:pPr>
        <w:spacing w:after="0"/>
        <w:rPr>
          <w:rFonts w:ascii="Arial" w:hAnsi="Arial" w:cs="Arial"/>
        </w:rPr>
      </w:pPr>
    </w:p>
    <w:p w14:paraId="05127B9C" w14:textId="377BA0E9" w:rsidR="001B2271" w:rsidRDefault="00004627" w:rsidP="00347B33">
      <w:pPr>
        <w:spacing w:after="0"/>
        <w:rPr>
          <w:rFonts w:ascii="Arial" w:hAnsi="Arial" w:cs="Arial"/>
        </w:rPr>
      </w:pPr>
      <w:r w:rsidRPr="00347B33">
        <w:rPr>
          <w:rFonts w:ascii="Arial" w:hAnsi="Arial" w:cs="Arial"/>
        </w:rPr>
        <w:t xml:space="preserve">Section </w:t>
      </w:r>
      <w:r w:rsidR="006B249C">
        <w:rPr>
          <w:rFonts w:ascii="Arial" w:hAnsi="Arial" w:cs="Arial"/>
        </w:rPr>
        <w:t>T</w:t>
      </w:r>
      <w:r w:rsidR="001236AF">
        <w:rPr>
          <w:rFonts w:ascii="Arial" w:hAnsi="Arial" w:cs="Arial"/>
        </w:rPr>
        <w:t>wo</w:t>
      </w:r>
      <w:r w:rsidR="006B249C">
        <w:rPr>
          <w:rFonts w:ascii="Arial" w:hAnsi="Arial" w:cs="Arial"/>
        </w:rPr>
        <w:t>, “Qualitative Evidence”</w:t>
      </w:r>
      <w:r w:rsidRPr="00347B33">
        <w:rPr>
          <w:rFonts w:ascii="Arial" w:hAnsi="Arial" w:cs="Arial"/>
        </w:rPr>
        <w:t xml:space="preserve"> is based on </w:t>
      </w:r>
      <w:r w:rsidR="00E1309C">
        <w:rPr>
          <w:rFonts w:ascii="Arial" w:hAnsi="Arial" w:cs="Arial"/>
        </w:rPr>
        <w:t xml:space="preserve">the </w:t>
      </w:r>
      <w:r w:rsidRPr="00347B33">
        <w:rPr>
          <w:rFonts w:ascii="Arial" w:hAnsi="Arial" w:cs="Arial"/>
        </w:rPr>
        <w:t>20 Key Informant Interview</w:t>
      </w:r>
      <w:r w:rsidR="006B249C">
        <w:rPr>
          <w:rFonts w:ascii="Arial" w:hAnsi="Arial" w:cs="Arial"/>
        </w:rPr>
        <w:t>s</w:t>
      </w:r>
      <w:r w:rsidR="00E1309C">
        <w:rPr>
          <w:rFonts w:ascii="Arial" w:hAnsi="Arial" w:cs="Arial"/>
        </w:rPr>
        <w:t xml:space="preserve"> and six micronarratives</w:t>
      </w:r>
      <w:r w:rsidR="006B249C">
        <w:rPr>
          <w:rFonts w:ascii="Arial" w:hAnsi="Arial" w:cs="Arial"/>
        </w:rPr>
        <w:t xml:space="preserve">, as well as </w:t>
      </w:r>
      <w:r w:rsidRPr="00347B33">
        <w:rPr>
          <w:rFonts w:ascii="Arial" w:hAnsi="Arial" w:cs="Arial"/>
        </w:rPr>
        <w:t xml:space="preserve">primary </w:t>
      </w:r>
      <w:r w:rsidR="006B249C">
        <w:rPr>
          <w:rFonts w:ascii="Arial" w:hAnsi="Arial" w:cs="Arial"/>
        </w:rPr>
        <w:t>and secondary sources</w:t>
      </w:r>
      <w:r w:rsidR="0004618B" w:rsidRPr="00347B33">
        <w:rPr>
          <w:rFonts w:ascii="Arial" w:hAnsi="Arial" w:cs="Arial"/>
        </w:rPr>
        <w:t>.</w:t>
      </w:r>
      <w:r w:rsidR="001B2271">
        <w:rPr>
          <w:rFonts w:ascii="Arial" w:hAnsi="Arial" w:cs="Arial"/>
        </w:rPr>
        <w:t xml:space="preserve"> This section responds specifically to requests for information concerning:</w:t>
      </w:r>
    </w:p>
    <w:p w14:paraId="35103627" w14:textId="77777777" w:rsidR="001B2271" w:rsidRDefault="001B2271" w:rsidP="00347B33">
      <w:pPr>
        <w:spacing w:after="0"/>
        <w:rPr>
          <w:rFonts w:ascii="Arial" w:hAnsi="Arial" w:cs="Arial"/>
        </w:rPr>
      </w:pPr>
    </w:p>
    <w:p w14:paraId="6980859B" w14:textId="6B09265F" w:rsidR="001236AF" w:rsidRDefault="001B2271" w:rsidP="001B2271">
      <w:pPr>
        <w:pStyle w:val="ListParagraph"/>
        <w:numPr>
          <w:ilvl w:val="0"/>
          <w:numId w:val="7"/>
        </w:numPr>
        <w:spacing w:after="0"/>
        <w:rPr>
          <w:rFonts w:ascii="Arial" w:hAnsi="Arial" w:cs="Arial"/>
        </w:rPr>
      </w:pPr>
      <w:r>
        <w:rPr>
          <w:rFonts w:ascii="Arial" w:hAnsi="Arial" w:cs="Arial"/>
        </w:rPr>
        <w:t>The “economic, social and cultural impact of lockdowns etc on indigenous communities.”</w:t>
      </w:r>
    </w:p>
    <w:p w14:paraId="5EA49586" w14:textId="173B558B" w:rsidR="001B2271" w:rsidRDefault="001B2271" w:rsidP="001B2271">
      <w:pPr>
        <w:pStyle w:val="ListParagraph"/>
        <w:numPr>
          <w:ilvl w:val="0"/>
          <w:numId w:val="7"/>
        </w:numPr>
        <w:spacing w:after="0"/>
        <w:rPr>
          <w:rFonts w:ascii="Arial" w:hAnsi="Arial" w:cs="Arial"/>
        </w:rPr>
      </w:pPr>
      <w:r>
        <w:rPr>
          <w:rFonts w:ascii="Arial" w:hAnsi="Arial" w:cs="Arial"/>
        </w:rPr>
        <w:lastRenderedPageBreak/>
        <w:t>Additional human rights challenges faced by Indigenous women during the pandemic.</w:t>
      </w:r>
    </w:p>
    <w:p w14:paraId="5A4D62E7" w14:textId="128BCC7E" w:rsidR="001B2271" w:rsidRDefault="001B2271" w:rsidP="001B2271">
      <w:pPr>
        <w:pStyle w:val="ListParagraph"/>
        <w:numPr>
          <w:ilvl w:val="0"/>
          <w:numId w:val="7"/>
        </w:numPr>
        <w:spacing w:after="0"/>
        <w:rPr>
          <w:rFonts w:ascii="Arial" w:hAnsi="Arial" w:cs="Arial"/>
        </w:rPr>
      </w:pPr>
      <w:r>
        <w:rPr>
          <w:rFonts w:ascii="Arial" w:hAnsi="Arial" w:cs="Arial"/>
        </w:rPr>
        <w:t xml:space="preserve">State responses thus far to the specific challenges faced by Indigenous Peoples during the pandemic. </w:t>
      </w:r>
    </w:p>
    <w:p w14:paraId="4BD38862" w14:textId="2A7F13D4" w:rsidR="001B2271" w:rsidRDefault="001B2271" w:rsidP="001B2271">
      <w:pPr>
        <w:pStyle w:val="ListParagraph"/>
        <w:numPr>
          <w:ilvl w:val="0"/>
          <w:numId w:val="7"/>
        </w:numPr>
        <w:spacing w:after="0"/>
        <w:rPr>
          <w:rFonts w:ascii="Arial" w:hAnsi="Arial" w:cs="Arial"/>
        </w:rPr>
      </w:pPr>
      <w:r>
        <w:rPr>
          <w:rFonts w:ascii="Arial" w:hAnsi="Arial" w:cs="Arial"/>
        </w:rPr>
        <w:t>Indigenous peoples’ ability to shape national COVID-19 response.</w:t>
      </w:r>
    </w:p>
    <w:p w14:paraId="53B6AD46" w14:textId="77777777" w:rsidR="001B2271" w:rsidRDefault="001B2271" w:rsidP="001B2271">
      <w:pPr>
        <w:pStyle w:val="ListParagraph"/>
        <w:numPr>
          <w:ilvl w:val="0"/>
          <w:numId w:val="7"/>
        </w:numPr>
        <w:spacing w:after="0"/>
        <w:rPr>
          <w:rFonts w:ascii="Arial" w:hAnsi="Arial" w:cs="Arial"/>
        </w:rPr>
      </w:pPr>
      <w:r>
        <w:rPr>
          <w:rFonts w:ascii="Arial" w:hAnsi="Arial" w:cs="Arial"/>
        </w:rPr>
        <w:t>The prospects for ongoing human rights threats to Indigenous Peoples’ ancestral lands and resources.</w:t>
      </w:r>
    </w:p>
    <w:p w14:paraId="1F9C8985" w14:textId="77777777" w:rsidR="006C5866" w:rsidRDefault="006C5866" w:rsidP="001B2271">
      <w:pPr>
        <w:spacing w:after="0"/>
        <w:rPr>
          <w:rFonts w:ascii="Arial" w:hAnsi="Arial" w:cs="Arial"/>
        </w:rPr>
      </w:pPr>
    </w:p>
    <w:p w14:paraId="7F97AA84" w14:textId="1F9E868D" w:rsidR="00347B33" w:rsidRPr="001B2271" w:rsidRDefault="006B249C" w:rsidP="001B2271">
      <w:pPr>
        <w:spacing w:after="0"/>
        <w:rPr>
          <w:rFonts w:ascii="Arial" w:hAnsi="Arial" w:cs="Arial"/>
        </w:rPr>
      </w:pPr>
      <w:r w:rsidRPr="001B2271">
        <w:rPr>
          <w:rFonts w:ascii="Arial" w:hAnsi="Arial" w:cs="Arial"/>
        </w:rPr>
        <w:t>K</w:t>
      </w:r>
      <w:r w:rsidR="00347B33" w:rsidRPr="001B2271">
        <w:rPr>
          <w:rFonts w:ascii="Arial" w:hAnsi="Arial" w:cs="Arial"/>
        </w:rPr>
        <w:t>ey findings:</w:t>
      </w:r>
    </w:p>
    <w:p w14:paraId="263DC16F" w14:textId="1FF11AA3" w:rsidR="002C4108" w:rsidRPr="00347B33" w:rsidRDefault="00004627" w:rsidP="00347B33">
      <w:pPr>
        <w:spacing w:after="0"/>
        <w:rPr>
          <w:rFonts w:ascii="Arial" w:hAnsi="Arial" w:cs="Arial"/>
        </w:rPr>
      </w:pPr>
      <w:r w:rsidRPr="00347B33">
        <w:rPr>
          <w:rFonts w:ascii="Arial" w:hAnsi="Arial" w:cs="Arial"/>
        </w:rPr>
        <w:t xml:space="preserve"> </w:t>
      </w:r>
      <w:r w:rsidR="0060012F" w:rsidRPr="00347B33">
        <w:rPr>
          <w:rFonts w:ascii="Arial" w:hAnsi="Arial" w:cs="Arial"/>
        </w:rPr>
        <w:t xml:space="preserve"> </w:t>
      </w:r>
    </w:p>
    <w:p w14:paraId="2EA7B148" w14:textId="5E36B5ED" w:rsidR="00004627" w:rsidRPr="00786614" w:rsidRDefault="00545504" w:rsidP="00786614">
      <w:pPr>
        <w:pStyle w:val="ListParagraph"/>
        <w:numPr>
          <w:ilvl w:val="0"/>
          <w:numId w:val="5"/>
        </w:numPr>
        <w:spacing w:after="0"/>
        <w:rPr>
          <w:rFonts w:ascii="Arial" w:hAnsi="Arial" w:cs="Arial"/>
        </w:rPr>
      </w:pPr>
      <w:r>
        <w:rPr>
          <w:rFonts w:ascii="Arial" w:hAnsi="Arial" w:cs="Arial"/>
        </w:rPr>
        <w:t xml:space="preserve">The crisis has caused a precipitate and alarming decline in the livelihoods of </w:t>
      </w:r>
      <w:r w:rsidR="00786614">
        <w:rPr>
          <w:rFonts w:ascii="Arial" w:hAnsi="Arial" w:cs="Arial"/>
        </w:rPr>
        <w:t>pl</w:t>
      </w:r>
      <w:r w:rsidRPr="00786614">
        <w:rPr>
          <w:rFonts w:ascii="Arial" w:hAnsi="Arial" w:cs="Arial"/>
        </w:rPr>
        <w:t>ain</w:t>
      </w:r>
      <w:r w:rsidR="00786614">
        <w:rPr>
          <w:rFonts w:ascii="Arial" w:hAnsi="Arial" w:cs="Arial"/>
        </w:rPr>
        <w:t xml:space="preserve"> </w:t>
      </w:r>
      <w:r w:rsidRPr="00786614">
        <w:rPr>
          <w:rFonts w:ascii="Arial" w:hAnsi="Arial" w:cs="Arial"/>
        </w:rPr>
        <w:t xml:space="preserve">lands Indigenous Peoples. </w:t>
      </w:r>
      <w:r w:rsidR="00865194" w:rsidRPr="00786614">
        <w:rPr>
          <w:rFonts w:ascii="Arial" w:hAnsi="Arial" w:cs="Arial"/>
        </w:rPr>
        <w:t xml:space="preserve">The number of </w:t>
      </w:r>
      <w:r w:rsidR="002C4108" w:rsidRPr="00786614">
        <w:rPr>
          <w:rFonts w:ascii="Arial" w:hAnsi="Arial" w:cs="Arial"/>
        </w:rPr>
        <w:t xml:space="preserve">plain lands indigenous people </w:t>
      </w:r>
      <w:r w:rsidR="000836FA" w:rsidRPr="00786614">
        <w:rPr>
          <w:rFonts w:ascii="Arial" w:hAnsi="Arial" w:cs="Arial"/>
        </w:rPr>
        <w:t>with a daily income below $1.90 (</w:t>
      </w:r>
      <w:r w:rsidR="00004627" w:rsidRPr="00786614">
        <w:rPr>
          <w:rFonts w:ascii="Arial" w:hAnsi="Arial" w:cs="Arial"/>
        </w:rPr>
        <w:t>defined by the World Bank as</w:t>
      </w:r>
      <w:r w:rsidR="000836FA" w:rsidRPr="00786614">
        <w:rPr>
          <w:rFonts w:ascii="Arial" w:hAnsi="Arial" w:cs="Arial"/>
        </w:rPr>
        <w:t xml:space="preserve"> extreme poverty</w:t>
      </w:r>
      <w:r w:rsidR="002C4108" w:rsidRPr="00786614">
        <w:rPr>
          <w:rFonts w:ascii="Arial" w:hAnsi="Arial" w:cs="Arial"/>
        </w:rPr>
        <w:t xml:space="preserve">) </w:t>
      </w:r>
      <w:r w:rsidR="00865194" w:rsidRPr="00786614">
        <w:rPr>
          <w:rFonts w:ascii="Arial" w:hAnsi="Arial" w:cs="Arial"/>
        </w:rPr>
        <w:t>has increased by 62%</w:t>
      </w:r>
      <w:r w:rsidR="002C4108" w:rsidRPr="00786614">
        <w:rPr>
          <w:rFonts w:ascii="Arial" w:hAnsi="Arial" w:cs="Arial"/>
        </w:rPr>
        <w:t xml:space="preserve"> since the beginning of the crisis.</w:t>
      </w:r>
    </w:p>
    <w:p w14:paraId="76F6D76F" w14:textId="77777777" w:rsidR="00347B33" w:rsidRDefault="00347B33" w:rsidP="00347B33">
      <w:pPr>
        <w:spacing w:after="0"/>
        <w:rPr>
          <w:rFonts w:ascii="Arial" w:hAnsi="Arial" w:cs="Arial"/>
        </w:rPr>
      </w:pPr>
    </w:p>
    <w:p w14:paraId="1D5F3AE6" w14:textId="44406F33" w:rsidR="0004618B" w:rsidRPr="00347B33" w:rsidRDefault="0004618B" w:rsidP="00347B33">
      <w:pPr>
        <w:pStyle w:val="ListParagraph"/>
        <w:numPr>
          <w:ilvl w:val="0"/>
          <w:numId w:val="5"/>
        </w:numPr>
        <w:spacing w:after="0"/>
        <w:rPr>
          <w:rFonts w:ascii="Arial" w:hAnsi="Arial" w:cs="Arial"/>
        </w:rPr>
      </w:pPr>
      <w:r w:rsidRPr="00347B33">
        <w:rPr>
          <w:rFonts w:ascii="Arial" w:hAnsi="Arial" w:cs="Arial"/>
        </w:rPr>
        <w:t>A major cause of this is the precarious nature of employment in which plains IPs are generally engaged: of respondents engaged in paid employment, 72% have as a result of the crisis either been immediately laid off or “furloughed”, which in the Bangladesh context means discharged from duties with little or no compensation except the promise of reinstatement at some future date.</w:t>
      </w:r>
    </w:p>
    <w:p w14:paraId="14F01456" w14:textId="77777777" w:rsidR="00347B33" w:rsidRDefault="00347B33" w:rsidP="00347B33">
      <w:pPr>
        <w:spacing w:after="0"/>
        <w:rPr>
          <w:rFonts w:ascii="Arial" w:hAnsi="Arial" w:cs="Arial"/>
        </w:rPr>
      </w:pPr>
    </w:p>
    <w:p w14:paraId="1D3F0928" w14:textId="5C5AFDE3" w:rsidR="0004618B" w:rsidRPr="00347B33" w:rsidRDefault="00545504" w:rsidP="00347B33">
      <w:pPr>
        <w:pStyle w:val="ListParagraph"/>
        <w:numPr>
          <w:ilvl w:val="0"/>
          <w:numId w:val="5"/>
        </w:numPr>
        <w:spacing w:after="0"/>
        <w:rPr>
          <w:rFonts w:ascii="Arial" w:hAnsi="Arial" w:cs="Arial"/>
        </w:rPr>
      </w:pPr>
      <w:r>
        <w:rPr>
          <w:rFonts w:ascii="Arial" w:hAnsi="Arial" w:cs="Arial"/>
        </w:rPr>
        <w:t xml:space="preserve">Plains indigenous groups access to relief services is extremely limited. </w:t>
      </w:r>
      <w:r w:rsidR="0004618B" w:rsidRPr="00347B33">
        <w:rPr>
          <w:rFonts w:ascii="Arial" w:hAnsi="Arial" w:cs="Arial"/>
        </w:rPr>
        <w:t>Over 60% of respondents have received no relief whatsoever from either the State or Non-Governmental Organisations (NGOs) since the beginning of the crisis period.</w:t>
      </w:r>
    </w:p>
    <w:p w14:paraId="44E0E2B8" w14:textId="77777777" w:rsidR="00347B33" w:rsidRDefault="00347B33" w:rsidP="00347B33">
      <w:pPr>
        <w:spacing w:after="0"/>
        <w:rPr>
          <w:rFonts w:ascii="Arial" w:hAnsi="Arial" w:cs="Arial"/>
        </w:rPr>
      </w:pPr>
    </w:p>
    <w:p w14:paraId="3B5EA705" w14:textId="77777777" w:rsidR="00347B33" w:rsidRDefault="0004618B" w:rsidP="00347B33">
      <w:pPr>
        <w:pStyle w:val="ListParagraph"/>
        <w:numPr>
          <w:ilvl w:val="0"/>
          <w:numId w:val="5"/>
        </w:numPr>
        <w:spacing w:after="0"/>
        <w:rPr>
          <w:rFonts w:ascii="Arial" w:hAnsi="Arial" w:cs="Arial"/>
        </w:rPr>
      </w:pPr>
      <w:r w:rsidRPr="00347B33">
        <w:rPr>
          <w:rFonts w:ascii="Arial" w:hAnsi="Arial" w:cs="Arial"/>
        </w:rPr>
        <w:t>Other key issues raised by the study include:</w:t>
      </w:r>
    </w:p>
    <w:p w14:paraId="393A3FB6" w14:textId="77777777" w:rsidR="00347B33" w:rsidRPr="00347B33" w:rsidRDefault="00347B33" w:rsidP="00347B33">
      <w:pPr>
        <w:pStyle w:val="ListParagraph"/>
        <w:rPr>
          <w:rFonts w:ascii="Arial" w:hAnsi="Arial" w:cs="Arial"/>
        </w:rPr>
      </w:pPr>
    </w:p>
    <w:p w14:paraId="0890090C" w14:textId="25374CB9" w:rsidR="00347B33" w:rsidRDefault="0004618B" w:rsidP="00347B33">
      <w:pPr>
        <w:pStyle w:val="ListParagraph"/>
        <w:numPr>
          <w:ilvl w:val="1"/>
          <w:numId w:val="5"/>
        </w:numPr>
        <w:spacing w:after="0"/>
        <w:rPr>
          <w:rFonts w:ascii="Arial" w:hAnsi="Arial" w:cs="Arial"/>
        </w:rPr>
      </w:pPr>
      <w:r w:rsidRPr="00347B33">
        <w:rPr>
          <w:rFonts w:ascii="Arial" w:hAnsi="Arial" w:cs="Arial"/>
        </w:rPr>
        <w:t>Increased reports of racism and violence against Indigenous Peoples</w:t>
      </w:r>
      <w:r w:rsidR="00876A03">
        <w:rPr>
          <w:rFonts w:ascii="Arial" w:hAnsi="Arial" w:cs="Arial"/>
        </w:rPr>
        <w:t>.</w:t>
      </w:r>
    </w:p>
    <w:p w14:paraId="774390A5" w14:textId="4E581C02" w:rsidR="00347B33" w:rsidRDefault="0004618B" w:rsidP="00347B33">
      <w:pPr>
        <w:pStyle w:val="ListParagraph"/>
        <w:numPr>
          <w:ilvl w:val="1"/>
          <w:numId w:val="5"/>
        </w:numPr>
        <w:spacing w:after="0"/>
        <w:rPr>
          <w:rFonts w:ascii="Arial" w:hAnsi="Arial" w:cs="Arial"/>
        </w:rPr>
      </w:pPr>
      <w:r w:rsidRPr="00347B33">
        <w:rPr>
          <w:rFonts w:ascii="Arial" w:hAnsi="Arial" w:cs="Arial"/>
        </w:rPr>
        <w:t>Discrimination against Indigenous Peoples by duty-bearers in the allocation of relief supplies</w:t>
      </w:r>
      <w:r w:rsidR="00876A03">
        <w:rPr>
          <w:rFonts w:ascii="Arial" w:hAnsi="Arial" w:cs="Arial"/>
        </w:rPr>
        <w:t>.</w:t>
      </w:r>
    </w:p>
    <w:p w14:paraId="5A5D46A7" w14:textId="77777777" w:rsidR="00347B33" w:rsidRDefault="0004618B" w:rsidP="00347B33">
      <w:pPr>
        <w:pStyle w:val="ListParagraph"/>
        <w:numPr>
          <w:ilvl w:val="1"/>
          <w:numId w:val="5"/>
        </w:numPr>
        <w:spacing w:after="0"/>
        <w:rPr>
          <w:rFonts w:ascii="Arial" w:hAnsi="Arial" w:cs="Arial"/>
        </w:rPr>
      </w:pPr>
      <w:r w:rsidRPr="00347B33">
        <w:rPr>
          <w:rFonts w:ascii="Arial" w:hAnsi="Arial" w:cs="Arial"/>
        </w:rPr>
        <w:t>Specific intersectional impacts on Indigenous women, including sexual assault, higher domestic labour burdens, lack of access to Sexual and Reproductive Health and Hygiene Services and disproportionate representation in high risk and precarious professions.</w:t>
      </w:r>
    </w:p>
    <w:p w14:paraId="2171899B" w14:textId="49C9A0A3" w:rsidR="00347B33" w:rsidRDefault="0004618B" w:rsidP="00347B33">
      <w:pPr>
        <w:pStyle w:val="ListParagraph"/>
        <w:numPr>
          <w:ilvl w:val="1"/>
          <w:numId w:val="5"/>
        </w:numPr>
        <w:spacing w:after="0"/>
        <w:rPr>
          <w:rFonts w:ascii="Arial" w:hAnsi="Arial" w:cs="Arial"/>
        </w:rPr>
      </w:pPr>
      <w:r w:rsidRPr="00347B33">
        <w:rPr>
          <w:rFonts w:ascii="Arial" w:hAnsi="Arial" w:cs="Arial"/>
        </w:rPr>
        <w:t>Specific provision for plains IPs from the state is inadequate and poorly targeted, lacking accurate, ethnically</w:t>
      </w:r>
      <w:r w:rsidR="00347B33" w:rsidRPr="00347B33">
        <w:rPr>
          <w:rFonts w:ascii="Arial" w:hAnsi="Arial" w:cs="Arial"/>
        </w:rPr>
        <w:t xml:space="preserve"> </w:t>
      </w:r>
      <w:r w:rsidRPr="00347B33">
        <w:rPr>
          <w:rFonts w:ascii="Arial" w:hAnsi="Arial" w:cs="Arial"/>
        </w:rPr>
        <w:t>disaggregated data</w:t>
      </w:r>
      <w:r w:rsidR="00347B33" w:rsidRPr="00347B33">
        <w:rPr>
          <w:rFonts w:ascii="Arial" w:hAnsi="Arial" w:cs="Arial"/>
        </w:rPr>
        <w:t>.</w:t>
      </w:r>
    </w:p>
    <w:p w14:paraId="57246807" w14:textId="0861BC23" w:rsidR="006B249C" w:rsidRPr="00347B33" w:rsidRDefault="006B249C" w:rsidP="00347B33">
      <w:pPr>
        <w:pStyle w:val="ListParagraph"/>
        <w:numPr>
          <w:ilvl w:val="1"/>
          <w:numId w:val="5"/>
        </w:numPr>
        <w:spacing w:after="0"/>
        <w:rPr>
          <w:rFonts w:ascii="Arial" w:hAnsi="Arial" w:cs="Arial"/>
        </w:rPr>
      </w:pPr>
      <w:r>
        <w:rPr>
          <w:rFonts w:ascii="Arial" w:hAnsi="Arial" w:cs="Arial"/>
        </w:rPr>
        <w:t>Universal concern among Indigenous social leaders and Gender activists that long-standing trends, including dispossession from ancestral lands, and sexual harassment and assault at the hands of the mainstream community will continue unabated and potentially intensify.</w:t>
      </w:r>
    </w:p>
    <w:p w14:paraId="706DA5E0" w14:textId="4FDF2C05" w:rsidR="00347B33" w:rsidRDefault="00347B33" w:rsidP="00347B33">
      <w:pPr>
        <w:spacing w:after="0"/>
        <w:rPr>
          <w:rFonts w:ascii="Arial" w:hAnsi="Arial" w:cs="Arial"/>
        </w:rPr>
      </w:pPr>
    </w:p>
    <w:p w14:paraId="4F571082" w14:textId="38F0F3FD" w:rsidR="0060012F" w:rsidRPr="0004618B" w:rsidRDefault="00347B33" w:rsidP="0004618B">
      <w:pPr>
        <w:spacing w:after="0"/>
        <w:rPr>
          <w:rFonts w:ascii="Arial" w:hAnsi="Arial" w:cs="Arial"/>
        </w:rPr>
      </w:pPr>
      <w:bookmarkStart w:id="2" w:name="_Hlk43458958"/>
      <w:r w:rsidRPr="00347B33">
        <w:rPr>
          <w:rFonts w:ascii="Arial" w:hAnsi="Arial" w:cs="Arial"/>
        </w:rPr>
        <w:t xml:space="preserve"> </w:t>
      </w:r>
      <w:r w:rsidR="0004618B" w:rsidRPr="00347B33">
        <w:rPr>
          <w:rFonts w:ascii="Arial" w:hAnsi="Arial" w:cs="Arial"/>
        </w:rPr>
        <w:t xml:space="preserve">   </w:t>
      </w:r>
      <w:bookmarkEnd w:id="1"/>
    </w:p>
    <w:p w14:paraId="2E96C5F2" w14:textId="1EB47C98" w:rsidR="006760D2" w:rsidRPr="006760D2" w:rsidRDefault="006760D2" w:rsidP="006760D2">
      <w:pPr>
        <w:pStyle w:val="ListParagraph"/>
        <w:numPr>
          <w:ilvl w:val="0"/>
          <w:numId w:val="3"/>
        </w:numPr>
        <w:spacing w:after="0"/>
        <w:rPr>
          <w:rFonts w:ascii="Arial" w:hAnsi="Arial" w:cs="Arial"/>
          <w:b/>
          <w:bCs/>
        </w:rPr>
      </w:pPr>
      <w:r>
        <w:rPr>
          <w:rFonts w:ascii="Arial" w:hAnsi="Arial" w:cs="Arial"/>
          <w:b/>
          <w:bCs/>
        </w:rPr>
        <w:t xml:space="preserve">Section 1: </w:t>
      </w:r>
      <w:r w:rsidRPr="006760D2">
        <w:rPr>
          <w:rFonts w:ascii="Arial" w:hAnsi="Arial" w:cs="Arial"/>
          <w:b/>
          <w:bCs/>
        </w:rPr>
        <w:t>Quantitative Evidence</w:t>
      </w:r>
    </w:p>
    <w:p w14:paraId="24DBF6E4" w14:textId="77777777" w:rsidR="006760D2" w:rsidRDefault="006760D2" w:rsidP="006760D2">
      <w:pPr>
        <w:pStyle w:val="ListParagraph"/>
        <w:spacing w:after="0"/>
        <w:rPr>
          <w:rFonts w:ascii="Arial" w:hAnsi="Arial" w:cs="Arial"/>
        </w:rPr>
      </w:pPr>
    </w:p>
    <w:p w14:paraId="6C57B396" w14:textId="6934ACF4" w:rsidR="00E813F1" w:rsidRDefault="00347B33" w:rsidP="00E813F1">
      <w:pPr>
        <w:pStyle w:val="ListParagraph"/>
        <w:numPr>
          <w:ilvl w:val="1"/>
          <w:numId w:val="3"/>
        </w:numPr>
        <w:spacing w:after="0"/>
        <w:rPr>
          <w:rFonts w:ascii="Arial" w:hAnsi="Arial" w:cs="Arial"/>
        </w:rPr>
      </w:pPr>
      <w:r w:rsidRPr="00F4639D">
        <w:rPr>
          <w:rFonts w:ascii="Arial" w:hAnsi="Arial" w:cs="Arial"/>
        </w:rPr>
        <w:t>Th</w:t>
      </w:r>
      <w:r w:rsidR="00484C36">
        <w:rPr>
          <w:rFonts w:ascii="Arial" w:hAnsi="Arial" w:cs="Arial"/>
        </w:rPr>
        <w:t>e economic impact of the Covid crisis in Bangladesh has led to a precipitate and alarming decline in the incomes of plains Indigenous Peoples, as depicted in Chart 1 (below)</w:t>
      </w:r>
      <w:r>
        <w:rPr>
          <w:rFonts w:ascii="Arial" w:hAnsi="Arial" w:cs="Arial"/>
        </w:rPr>
        <w:t>.</w:t>
      </w:r>
    </w:p>
    <w:p w14:paraId="07B53649" w14:textId="77777777" w:rsidR="00E813F1" w:rsidRPr="00E813F1" w:rsidRDefault="00E813F1" w:rsidP="00E813F1">
      <w:pPr>
        <w:spacing w:after="0"/>
        <w:rPr>
          <w:rFonts w:ascii="Arial" w:hAnsi="Arial" w:cs="Arial"/>
        </w:rPr>
      </w:pPr>
    </w:p>
    <w:p w14:paraId="00FE2F9E" w14:textId="223414D6" w:rsidR="00347B33" w:rsidRDefault="00484C36" w:rsidP="00E813F1">
      <w:pPr>
        <w:pStyle w:val="ListParagraph"/>
        <w:numPr>
          <w:ilvl w:val="2"/>
          <w:numId w:val="3"/>
        </w:numPr>
        <w:spacing w:after="0"/>
        <w:rPr>
          <w:rFonts w:ascii="Arial" w:hAnsi="Arial" w:cs="Arial"/>
        </w:rPr>
      </w:pPr>
      <w:r>
        <w:rPr>
          <w:rFonts w:ascii="Arial" w:hAnsi="Arial" w:cs="Arial"/>
        </w:rPr>
        <w:t>74% of respondents report</w:t>
      </w:r>
      <w:r w:rsidR="00E813F1">
        <w:rPr>
          <w:rFonts w:ascii="Arial" w:hAnsi="Arial" w:cs="Arial"/>
        </w:rPr>
        <w:t>ed</w:t>
      </w:r>
      <w:r>
        <w:rPr>
          <w:rFonts w:ascii="Arial" w:hAnsi="Arial" w:cs="Arial"/>
        </w:rPr>
        <w:t xml:space="preserve"> a daily income of $1.90 (extreme poverty) in June 2020; 46% of respondents said that this was their income in the pre-crisis period. This represents a 62% increase in extreme poverty among plainlands IPs since the onset of the crisis. </w:t>
      </w:r>
    </w:p>
    <w:p w14:paraId="48571463" w14:textId="050D39B2" w:rsidR="006F3994" w:rsidRDefault="00E813F1" w:rsidP="0060012F">
      <w:pPr>
        <w:pStyle w:val="ListParagraph"/>
        <w:numPr>
          <w:ilvl w:val="2"/>
          <w:numId w:val="3"/>
        </w:numPr>
        <w:spacing w:after="0"/>
        <w:rPr>
          <w:rFonts w:ascii="Arial" w:hAnsi="Arial" w:cs="Arial"/>
        </w:rPr>
      </w:pPr>
      <w:r>
        <w:rPr>
          <w:rFonts w:ascii="Arial" w:hAnsi="Arial" w:cs="Arial"/>
        </w:rPr>
        <w:t>Chart 1 clearly depicts a collapse in the number of respondents with a daily income above $6 since the crisis began (6% down from 19%), with smaller reductions in the other two intermediate income categories.</w:t>
      </w:r>
    </w:p>
    <w:p w14:paraId="676B18E2" w14:textId="4DECD00E" w:rsidR="00F3482C" w:rsidRPr="00E813F1" w:rsidRDefault="00303617" w:rsidP="0060012F">
      <w:pPr>
        <w:pStyle w:val="ListParagraph"/>
        <w:numPr>
          <w:ilvl w:val="2"/>
          <w:numId w:val="3"/>
        </w:numPr>
        <w:spacing w:after="0"/>
        <w:rPr>
          <w:rFonts w:ascii="Arial" w:hAnsi="Arial" w:cs="Arial"/>
        </w:rPr>
      </w:pPr>
      <w:r>
        <w:rPr>
          <w:rFonts w:ascii="Arial" w:hAnsi="Arial" w:cs="Arial"/>
        </w:rPr>
        <w:t>To put this in context, t</w:t>
      </w:r>
      <w:r w:rsidR="00F3482C">
        <w:rPr>
          <w:rFonts w:ascii="Arial" w:hAnsi="Arial" w:cs="Arial"/>
        </w:rPr>
        <w:t xml:space="preserve">he proportion of Bangladesh’s </w:t>
      </w:r>
      <w:r w:rsidR="00251089">
        <w:rPr>
          <w:rFonts w:ascii="Arial" w:hAnsi="Arial" w:cs="Arial"/>
        </w:rPr>
        <w:t xml:space="preserve">total </w:t>
      </w:r>
      <w:r w:rsidR="00F3482C">
        <w:rPr>
          <w:rFonts w:ascii="Arial" w:hAnsi="Arial" w:cs="Arial"/>
        </w:rPr>
        <w:t xml:space="preserve">population living on incomes below $1.90 </w:t>
      </w:r>
      <w:r w:rsidR="00251089">
        <w:rPr>
          <w:rFonts w:ascii="Arial" w:hAnsi="Arial" w:cs="Arial"/>
        </w:rPr>
        <w:t>prior</w:t>
      </w:r>
      <w:r w:rsidR="00F3482C">
        <w:rPr>
          <w:rFonts w:ascii="Arial" w:hAnsi="Arial" w:cs="Arial"/>
        </w:rPr>
        <w:t xml:space="preserve"> </w:t>
      </w:r>
      <w:r w:rsidR="00251089">
        <w:rPr>
          <w:rFonts w:ascii="Arial" w:hAnsi="Arial" w:cs="Arial"/>
        </w:rPr>
        <w:t xml:space="preserve">to the crisis was </w:t>
      </w:r>
      <w:r>
        <w:rPr>
          <w:rFonts w:ascii="Arial" w:hAnsi="Arial" w:cs="Arial"/>
        </w:rPr>
        <w:t>15%</w:t>
      </w:r>
      <w:r w:rsidR="00F8461C">
        <w:rPr>
          <w:rFonts w:ascii="Arial" w:hAnsi="Arial" w:cs="Arial"/>
        </w:rPr>
        <w:t xml:space="preserve"> according to the World Bank</w:t>
      </w:r>
      <w:r w:rsidR="00F8461C">
        <w:rPr>
          <w:rStyle w:val="FootnoteReference"/>
          <w:rFonts w:ascii="Arial" w:hAnsi="Arial" w:cs="Arial"/>
        </w:rPr>
        <w:footnoteReference w:id="3"/>
      </w:r>
      <w:r>
        <w:rPr>
          <w:rFonts w:ascii="Arial" w:hAnsi="Arial" w:cs="Arial"/>
        </w:rPr>
        <w:t>.</w:t>
      </w:r>
    </w:p>
    <w:p w14:paraId="1926B6D3" w14:textId="77777777" w:rsidR="001236AF" w:rsidRDefault="001236AF" w:rsidP="001236AF">
      <w:pPr>
        <w:spacing w:after="0"/>
        <w:rPr>
          <w:rFonts w:ascii="Arial" w:hAnsi="Arial" w:cs="Arial"/>
        </w:rPr>
      </w:pPr>
      <w:bookmarkStart w:id="3" w:name="_Hlk43449440"/>
      <w:bookmarkEnd w:id="2"/>
    </w:p>
    <w:p w14:paraId="21D6D27B" w14:textId="2315DF5D" w:rsidR="000044B9" w:rsidRPr="00DD3850" w:rsidRDefault="000044B9" w:rsidP="001236AF">
      <w:pPr>
        <w:spacing w:after="0"/>
        <w:jc w:val="center"/>
        <w:rPr>
          <w:rFonts w:ascii="Arial" w:hAnsi="Arial" w:cs="Arial"/>
          <w:b/>
          <w:bCs/>
        </w:rPr>
      </w:pPr>
      <w:r w:rsidRPr="00DD3850">
        <w:rPr>
          <w:rFonts w:ascii="Arial" w:hAnsi="Arial" w:cs="Arial"/>
          <w:b/>
          <w:bCs/>
        </w:rPr>
        <w:t>Chart 1: Comparison of Respondents’ Income, Pre-Crisis and June 2020</w:t>
      </w:r>
    </w:p>
    <w:bookmarkEnd w:id="3"/>
    <w:p w14:paraId="2F80C7EC" w14:textId="77777777" w:rsidR="00DD3850" w:rsidRDefault="00DD3850" w:rsidP="00DD3850">
      <w:pPr>
        <w:spacing w:after="0"/>
        <w:jc w:val="center"/>
        <w:rPr>
          <w:rFonts w:ascii="Arial" w:hAnsi="Arial" w:cs="Arial"/>
          <w:b/>
          <w:bCs/>
        </w:rPr>
      </w:pPr>
      <w:r>
        <w:rPr>
          <w:noProof/>
          <w:lang w:eastAsia="en-GB"/>
        </w:rPr>
        <w:drawing>
          <wp:inline distT="0" distB="0" distL="0" distR="0" wp14:anchorId="4388EB0B" wp14:editId="7C15F078">
            <wp:extent cx="5067300" cy="3105150"/>
            <wp:effectExtent l="0" t="0" r="0" b="0"/>
            <wp:docPr id="10" name="Chart 10">
              <a:extLst xmlns:a="http://schemas.openxmlformats.org/drawingml/2006/main">
                <a:ext uri="{FF2B5EF4-FFF2-40B4-BE49-F238E27FC236}">
                  <a16:creationId xmlns:a16="http://schemas.microsoft.com/office/drawing/2014/main" id="{0CB3CF00-5A4F-4BCC-A5AA-849BE1D76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6BA685" w14:textId="77777777" w:rsidR="00DD3850" w:rsidRDefault="00DD3850" w:rsidP="00DD3850">
      <w:pPr>
        <w:spacing w:after="0"/>
        <w:jc w:val="center"/>
        <w:rPr>
          <w:rFonts w:ascii="Arial" w:hAnsi="Arial" w:cs="Arial"/>
          <w:i/>
          <w:iCs/>
          <w:sz w:val="20"/>
          <w:szCs w:val="20"/>
        </w:rPr>
      </w:pPr>
      <w:r w:rsidRPr="00DD3850">
        <w:rPr>
          <w:rFonts w:ascii="Arial" w:hAnsi="Arial" w:cs="Arial"/>
          <w:i/>
          <w:iCs/>
          <w:sz w:val="20"/>
          <w:szCs w:val="20"/>
        </w:rPr>
        <w:t xml:space="preserve">NB: </w:t>
      </w:r>
      <w:r>
        <w:rPr>
          <w:rFonts w:ascii="Arial" w:hAnsi="Arial" w:cs="Arial"/>
          <w:i/>
          <w:iCs/>
          <w:sz w:val="20"/>
          <w:szCs w:val="20"/>
        </w:rPr>
        <w:t>A</w:t>
      </w:r>
      <w:r w:rsidRPr="00DD3850">
        <w:rPr>
          <w:rFonts w:ascii="Arial" w:hAnsi="Arial" w:cs="Arial"/>
          <w:i/>
          <w:iCs/>
          <w:sz w:val="20"/>
          <w:szCs w:val="20"/>
        </w:rPr>
        <w:t xml:space="preserve">ll figures converted to USD using Purchasing Power Parity (PPP) </w:t>
      </w:r>
    </w:p>
    <w:p w14:paraId="3E52982E" w14:textId="77777777" w:rsidR="00DD3850" w:rsidRDefault="00DD3850" w:rsidP="00DD3850">
      <w:pPr>
        <w:spacing w:after="0"/>
        <w:jc w:val="center"/>
        <w:rPr>
          <w:rFonts w:ascii="Arial" w:hAnsi="Arial" w:cs="Arial"/>
          <w:i/>
          <w:iCs/>
          <w:sz w:val="20"/>
          <w:szCs w:val="20"/>
        </w:rPr>
      </w:pPr>
    </w:p>
    <w:p w14:paraId="2F0AF296" w14:textId="77777777" w:rsidR="00DD3850" w:rsidRDefault="00DD3850" w:rsidP="00DD3850">
      <w:pPr>
        <w:spacing w:after="0"/>
        <w:jc w:val="center"/>
        <w:rPr>
          <w:rFonts w:ascii="Arial" w:hAnsi="Arial" w:cs="Arial"/>
          <w:i/>
          <w:iCs/>
          <w:sz w:val="20"/>
          <w:szCs w:val="20"/>
        </w:rPr>
      </w:pPr>
    </w:p>
    <w:p w14:paraId="6BE08B60" w14:textId="4EB35644" w:rsidR="00E813F1" w:rsidRPr="00E813F1" w:rsidRDefault="00E813F1" w:rsidP="00E813F1">
      <w:pPr>
        <w:pStyle w:val="ListParagraph"/>
        <w:numPr>
          <w:ilvl w:val="1"/>
          <w:numId w:val="3"/>
        </w:numPr>
        <w:spacing w:after="0"/>
        <w:rPr>
          <w:rFonts w:ascii="Arial" w:hAnsi="Arial" w:cs="Arial"/>
        </w:rPr>
      </w:pPr>
      <w:r>
        <w:rPr>
          <w:rFonts w:ascii="Arial" w:hAnsi="Arial" w:cs="Arial"/>
        </w:rPr>
        <w:t xml:space="preserve">A major cause of this huge impact on the livelihoods of plains IPs is the highly precarious nature of employment in which they are generally engaged. This includes the Ready Made Garments (RMG) sector, beauty parlours (which favour Indigenous women) and domestic service (maids, caretakers and guards). The lack of employment protection and benefits in these sectors has meant that Indigenous Peoples have been highly vulnerable to a sudden and complete cessation of income as the economic impacts of the pandemic began to be felt in Bangladesh. </w:t>
      </w:r>
      <w:r w:rsidRPr="00E813F1">
        <w:rPr>
          <w:rFonts w:ascii="Arial" w:hAnsi="Arial" w:cs="Arial"/>
        </w:rPr>
        <w:t>This is clearly depicted in Chart 2 (below) where respondents were asked to report the responses of their employers to the onset of the crisis.</w:t>
      </w:r>
    </w:p>
    <w:p w14:paraId="450A526D" w14:textId="77777777" w:rsidR="00E813F1" w:rsidRDefault="00E813F1" w:rsidP="00E813F1">
      <w:pPr>
        <w:pStyle w:val="ListParagraph"/>
        <w:spacing w:after="0"/>
        <w:rPr>
          <w:rFonts w:ascii="Arial" w:hAnsi="Arial" w:cs="Arial"/>
        </w:rPr>
      </w:pPr>
    </w:p>
    <w:p w14:paraId="4B7090FE" w14:textId="4CF0DD89" w:rsidR="00E813F1" w:rsidRDefault="00E813F1" w:rsidP="00E813F1">
      <w:pPr>
        <w:pStyle w:val="ListParagraph"/>
        <w:numPr>
          <w:ilvl w:val="2"/>
          <w:numId w:val="3"/>
        </w:numPr>
        <w:spacing w:after="0"/>
        <w:rPr>
          <w:rFonts w:ascii="Arial" w:hAnsi="Arial" w:cs="Arial"/>
        </w:rPr>
      </w:pPr>
      <w:r>
        <w:rPr>
          <w:rFonts w:ascii="Arial" w:hAnsi="Arial" w:cs="Arial"/>
        </w:rPr>
        <w:t>72% of respondents were either immediately laid off or “furloughed”, which in the Bangladesh context means discharged from duties with little or no compensation except the promise of reinstatement at some future date.</w:t>
      </w:r>
    </w:p>
    <w:p w14:paraId="44658B12" w14:textId="77777777" w:rsidR="00E813F1" w:rsidRDefault="00E813F1" w:rsidP="00E813F1">
      <w:pPr>
        <w:pStyle w:val="ListParagraph"/>
        <w:numPr>
          <w:ilvl w:val="2"/>
          <w:numId w:val="3"/>
        </w:numPr>
        <w:spacing w:after="0"/>
        <w:rPr>
          <w:rFonts w:ascii="Arial" w:hAnsi="Arial" w:cs="Arial"/>
        </w:rPr>
      </w:pPr>
      <w:r>
        <w:rPr>
          <w:rFonts w:ascii="Arial" w:hAnsi="Arial" w:cs="Arial"/>
        </w:rPr>
        <w:t>A further 20% reported a partial reduction in salary; only 8% have reported that the crisis has resulted in no net change to their incomes.</w:t>
      </w:r>
    </w:p>
    <w:p w14:paraId="4F6FBD91" w14:textId="0C3EFB4B" w:rsidR="00E813F1" w:rsidRPr="00E813F1" w:rsidRDefault="00E813F1" w:rsidP="00E813F1">
      <w:pPr>
        <w:spacing w:after="0"/>
        <w:rPr>
          <w:rFonts w:ascii="Arial" w:hAnsi="Arial" w:cs="Arial"/>
        </w:rPr>
      </w:pPr>
      <w:r w:rsidRPr="00E813F1">
        <w:rPr>
          <w:rFonts w:ascii="Arial" w:hAnsi="Arial" w:cs="Arial"/>
        </w:rPr>
        <w:t xml:space="preserve">  </w:t>
      </w:r>
    </w:p>
    <w:p w14:paraId="1A3D31E4" w14:textId="77777777" w:rsidR="00C92F47" w:rsidRDefault="00C92F47" w:rsidP="00C92F47">
      <w:pPr>
        <w:spacing w:after="0"/>
        <w:rPr>
          <w:rFonts w:ascii="Arial" w:hAnsi="Arial" w:cs="Arial"/>
          <w:b/>
          <w:bCs/>
        </w:rPr>
      </w:pPr>
    </w:p>
    <w:p w14:paraId="55D86F50" w14:textId="3D06CA5A" w:rsidR="001236AF" w:rsidRPr="001236AF" w:rsidRDefault="001236AF" w:rsidP="001236AF">
      <w:pPr>
        <w:spacing w:after="0"/>
        <w:jc w:val="center"/>
        <w:rPr>
          <w:rFonts w:ascii="Arial" w:hAnsi="Arial" w:cs="Arial"/>
          <w:b/>
          <w:bCs/>
        </w:rPr>
      </w:pPr>
      <w:r w:rsidRPr="00DD3850">
        <w:rPr>
          <w:rFonts w:ascii="Arial" w:hAnsi="Arial" w:cs="Arial"/>
          <w:b/>
          <w:bCs/>
        </w:rPr>
        <w:t xml:space="preserve">Chart </w:t>
      </w:r>
      <w:r>
        <w:rPr>
          <w:rFonts w:ascii="Arial" w:hAnsi="Arial" w:cs="Arial"/>
          <w:b/>
          <w:bCs/>
        </w:rPr>
        <w:t>2</w:t>
      </w:r>
      <w:r w:rsidRPr="00DD3850">
        <w:rPr>
          <w:rFonts w:ascii="Arial" w:hAnsi="Arial" w:cs="Arial"/>
          <w:b/>
          <w:bCs/>
        </w:rPr>
        <w:t xml:space="preserve">: </w:t>
      </w:r>
      <w:r>
        <w:rPr>
          <w:rFonts w:ascii="Arial" w:hAnsi="Arial" w:cs="Arial"/>
          <w:b/>
          <w:bCs/>
        </w:rPr>
        <w:t>Impact of Crisis on Respondent Employment (%)</w:t>
      </w:r>
    </w:p>
    <w:p w14:paraId="4BAD699C" w14:textId="77777777" w:rsidR="001236AF" w:rsidRDefault="001236AF" w:rsidP="001236AF">
      <w:pPr>
        <w:spacing w:after="0"/>
        <w:jc w:val="center"/>
        <w:rPr>
          <w:rFonts w:ascii="Arial" w:hAnsi="Arial" w:cs="Arial"/>
          <w:i/>
          <w:iCs/>
          <w:sz w:val="20"/>
          <w:szCs w:val="20"/>
        </w:rPr>
      </w:pPr>
      <w:r>
        <w:rPr>
          <w:noProof/>
          <w:lang w:eastAsia="en-GB"/>
        </w:rPr>
        <w:drawing>
          <wp:inline distT="0" distB="0" distL="0" distR="0" wp14:anchorId="71AEC3BB" wp14:editId="3DFFD023">
            <wp:extent cx="5248275" cy="3648710"/>
            <wp:effectExtent l="0" t="0" r="0" b="8890"/>
            <wp:docPr id="11" name="Chart 11">
              <a:extLst xmlns:a="http://schemas.openxmlformats.org/drawingml/2006/main">
                <a:ext uri="{FF2B5EF4-FFF2-40B4-BE49-F238E27FC236}">
                  <a16:creationId xmlns:a16="http://schemas.microsoft.com/office/drawing/2014/main" id="{F771554A-217B-4417-9BA5-FF589C9E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C75E7F" w14:textId="271648CF" w:rsidR="001A1AF5" w:rsidRPr="001A1AF5" w:rsidRDefault="00876A03" w:rsidP="001A1AF5">
      <w:pPr>
        <w:spacing w:after="0"/>
        <w:jc w:val="center"/>
        <w:rPr>
          <w:rFonts w:ascii="Arial" w:hAnsi="Arial" w:cs="Arial"/>
          <w:i/>
          <w:iCs/>
          <w:sz w:val="20"/>
          <w:szCs w:val="20"/>
        </w:rPr>
      </w:pPr>
      <w:r>
        <w:rPr>
          <w:rFonts w:ascii="Arial" w:hAnsi="Arial" w:cs="Arial"/>
          <w:i/>
          <w:iCs/>
          <w:sz w:val="20"/>
          <w:szCs w:val="20"/>
        </w:rPr>
        <w:t>NB: Number of respondents = 358</w:t>
      </w:r>
    </w:p>
    <w:p w14:paraId="3682F7E4" w14:textId="596CC6A2" w:rsidR="001A1AF5" w:rsidRDefault="001A1AF5">
      <w:pPr>
        <w:rPr>
          <w:rFonts w:ascii="Arial" w:hAnsi="Arial" w:cs="Arial"/>
          <w:b/>
          <w:bCs/>
        </w:rPr>
      </w:pPr>
    </w:p>
    <w:p w14:paraId="518D7E4F" w14:textId="5BA1E26B" w:rsidR="001A1AF5" w:rsidRDefault="001A1AF5" w:rsidP="001A1AF5">
      <w:pPr>
        <w:pStyle w:val="ListParagraph"/>
        <w:numPr>
          <w:ilvl w:val="1"/>
          <w:numId w:val="3"/>
        </w:numPr>
        <w:spacing w:after="0"/>
        <w:rPr>
          <w:rFonts w:ascii="Arial" w:hAnsi="Arial" w:cs="Arial"/>
        </w:rPr>
      </w:pPr>
      <w:r>
        <w:rPr>
          <w:rFonts w:ascii="Arial" w:hAnsi="Arial" w:cs="Arial"/>
        </w:rPr>
        <w:t>This has had further knock-on effects for Indigenous People living in (generally urban) rented accommodation. The sudden cessation of income has meant that they are having to take on debt in the form of deferred rental payments (Table 1 below). Over 60% of respondents living in rented accommodation report some form of rental arrears.</w:t>
      </w:r>
    </w:p>
    <w:p w14:paraId="3047F149" w14:textId="258ACA89" w:rsidR="001A1AF5" w:rsidRDefault="001A1AF5" w:rsidP="001A1AF5">
      <w:pPr>
        <w:pStyle w:val="ListParagraph"/>
        <w:numPr>
          <w:ilvl w:val="1"/>
          <w:numId w:val="3"/>
        </w:numPr>
        <w:spacing w:after="0"/>
        <w:rPr>
          <w:rFonts w:ascii="Arial" w:hAnsi="Arial" w:cs="Arial"/>
        </w:rPr>
      </w:pPr>
      <w:bookmarkStart w:id="4" w:name="_Hlk43477040"/>
      <w:r>
        <w:rPr>
          <w:rFonts w:ascii="Arial" w:hAnsi="Arial" w:cs="Arial"/>
        </w:rPr>
        <w:t>The result is that 13% of respondents are considering returning to their home villages (Chart 3 below); it is already the case that many IPs have already done so but precise number have been impossible to ascertain.</w:t>
      </w:r>
    </w:p>
    <w:p w14:paraId="5888C1E2" w14:textId="6126DCB2" w:rsidR="001A1AF5" w:rsidRDefault="001A1AF5" w:rsidP="001A1AF5">
      <w:pPr>
        <w:pStyle w:val="ListParagraph"/>
        <w:numPr>
          <w:ilvl w:val="1"/>
          <w:numId w:val="3"/>
        </w:numPr>
        <w:spacing w:after="0"/>
        <w:rPr>
          <w:rFonts w:ascii="Arial" w:hAnsi="Arial" w:cs="Arial"/>
        </w:rPr>
      </w:pPr>
      <w:r>
        <w:rPr>
          <w:rFonts w:ascii="Arial" w:hAnsi="Arial" w:cs="Arial"/>
        </w:rPr>
        <w:t xml:space="preserve">Access to relief services organised by both the Government and by NGOs </w:t>
      </w:r>
      <w:r w:rsidR="00545504">
        <w:rPr>
          <w:rFonts w:ascii="Arial" w:hAnsi="Arial" w:cs="Arial"/>
        </w:rPr>
        <w:t xml:space="preserve">is inadequate: 62% of respondents disagreeing or strongly disagreeing with </w:t>
      </w:r>
      <w:r w:rsidR="00545504" w:rsidRPr="00545504">
        <w:rPr>
          <w:rFonts w:ascii="Arial" w:hAnsi="Arial" w:cs="Arial"/>
          <w:i/>
          <w:iCs/>
        </w:rPr>
        <w:t>both</w:t>
      </w:r>
      <w:r w:rsidR="00545504">
        <w:rPr>
          <w:rFonts w:ascii="Arial" w:hAnsi="Arial" w:cs="Arial"/>
        </w:rPr>
        <w:t xml:space="preserve"> of the statements “I have access to Government relief” and “I have access to NGO relief” (see Table 2 below).</w:t>
      </w:r>
    </w:p>
    <w:bookmarkEnd w:id="4"/>
    <w:p w14:paraId="701AB04E" w14:textId="64EA4FDF" w:rsidR="001A1AF5" w:rsidRDefault="001A1AF5" w:rsidP="001A1AF5">
      <w:pPr>
        <w:spacing w:after="0"/>
        <w:rPr>
          <w:rFonts w:ascii="Arial" w:hAnsi="Arial" w:cs="Arial"/>
        </w:rPr>
      </w:pPr>
    </w:p>
    <w:p w14:paraId="31685B68" w14:textId="5A70C7DC" w:rsidR="000836FA" w:rsidRDefault="000836FA" w:rsidP="00786614">
      <w:pPr>
        <w:spacing w:after="0"/>
        <w:rPr>
          <w:rFonts w:ascii="Arial" w:hAnsi="Arial" w:cs="Arial"/>
          <w:b/>
          <w:bCs/>
        </w:rPr>
      </w:pPr>
      <w:r>
        <w:rPr>
          <w:rFonts w:ascii="Arial" w:hAnsi="Arial" w:cs="Arial"/>
          <w:b/>
          <w:bCs/>
        </w:rPr>
        <w:t xml:space="preserve">Table 1: Arrears </w:t>
      </w:r>
      <w:r w:rsidR="00CB2464">
        <w:rPr>
          <w:rFonts w:ascii="Arial" w:hAnsi="Arial" w:cs="Arial"/>
          <w:b/>
          <w:bCs/>
        </w:rPr>
        <w:t>a</w:t>
      </w:r>
      <w:r>
        <w:rPr>
          <w:rFonts w:ascii="Arial" w:hAnsi="Arial" w:cs="Arial"/>
          <w:b/>
          <w:bCs/>
        </w:rPr>
        <w:t xml:space="preserve">ccrued by </w:t>
      </w:r>
      <w:r w:rsidR="00CB2464">
        <w:rPr>
          <w:rFonts w:ascii="Arial" w:hAnsi="Arial" w:cs="Arial"/>
          <w:b/>
          <w:bCs/>
        </w:rPr>
        <w:t>respondents</w:t>
      </w:r>
      <w:r>
        <w:rPr>
          <w:rFonts w:ascii="Arial" w:hAnsi="Arial" w:cs="Arial"/>
          <w:b/>
          <w:bCs/>
        </w:rPr>
        <w:t xml:space="preserve"> </w:t>
      </w:r>
      <w:r w:rsidR="00CB2464">
        <w:rPr>
          <w:rFonts w:ascii="Arial" w:hAnsi="Arial" w:cs="Arial"/>
          <w:b/>
          <w:bCs/>
        </w:rPr>
        <w:t>l</w:t>
      </w:r>
      <w:r>
        <w:rPr>
          <w:rFonts w:ascii="Arial" w:hAnsi="Arial" w:cs="Arial"/>
          <w:b/>
          <w:bCs/>
        </w:rPr>
        <w:t xml:space="preserve">iving in </w:t>
      </w:r>
      <w:r w:rsidR="00CB2464">
        <w:rPr>
          <w:rFonts w:ascii="Arial" w:hAnsi="Arial" w:cs="Arial"/>
          <w:b/>
          <w:bCs/>
        </w:rPr>
        <w:t>r</w:t>
      </w:r>
      <w:r>
        <w:rPr>
          <w:rFonts w:ascii="Arial" w:hAnsi="Arial" w:cs="Arial"/>
          <w:b/>
          <w:bCs/>
        </w:rPr>
        <w:t xml:space="preserve">ented </w:t>
      </w:r>
      <w:r w:rsidR="00CB2464">
        <w:rPr>
          <w:rFonts w:ascii="Arial" w:hAnsi="Arial" w:cs="Arial"/>
          <w:b/>
          <w:bCs/>
        </w:rPr>
        <w:t>a</w:t>
      </w:r>
      <w:r>
        <w:rPr>
          <w:rFonts w:ascii="Arial" w:hAnsi="Arial" w:cs="Arial"/>
          <w:b/>
          <w:bCs/>
        </w:rPr>
        <w:t>ccommodation</w:t>
      </w:r>
    </w:p>
    <w:tbl>
      <w:tblPr>
        <w:tblW w:w="8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38"/>
        <w:gridCol w:w="1481"/>
        <w:gridCol w:w="2189"/>
      </w:tblGrid>
      <w:tr w:rsidR="000836FA" w:rsidRPr="00F4639D" w14:paraId="10A71B9E" w14:textId="77777777" w:rsidTr="00786614">
        <w:trPr>
          <w:trHeight w:val="332"/>
        </w:trPr>
        <w:tc>
          <w:tcPr>
            <w:tcW w:w="4338" w:type="dxa"/>
            <w:shd w:val="clear" w:color="auto" w:fill="auto"/>
            <w:noWrap/>
            <w:vAlign w:val="bottom"/>
            <w:hideMark/>
          </w:tcPr>
          <w:p w14:paraId="28864F6F" w14:textId="3DF7AF19" w:rsidR="000836FA" w:rsidRPr="001A1AF5" w:rsidRDefault="000836FA" w:rsidP="000836FA">
            <w:pPr>
              <w:spacing w:after="0" w:line="240" w:lineRule="auto"/>
              <w:jc w:val="center"/>
              <w:rPr>
                <w:rFonts w:ascii="Arial" w:eastAsia="Times New Roman" w:hAnsi="Arial" w:cs="Arial"/>
                <w:b/>
                <w:bCs/>
                <w:i/>
                <w:iCs/>
                <w:color w:val="000000"/>
                <w:sz w:val="20"/>
                <w:szCs w:val="20"/>
                <w:lang w:val="en-US"/>
              </w:rPr>
            </w:pPr>
            <w:r w:rsidRPr="001A1AF5">
              <w:rPr>
                <w:rFonts w:ascii="Arial" w:eastAsia="Times New Roman" w:hAnsi="Arial" w:cs="Arial"/>
                <w:b/>
                <w:bCs/>
                <w:i/>
                <w:iCs/>
                <w:color w:val="000000"/>
                <w:sz w:val="20"/>
                <w:szCs w:val="20"/>
                <w:lang w:val="en-US"/>
              </w:rPr>
              <w:t>Rent Arrears</w:t>
            </w:r>
          </w:p>
        </w:tc>
        <w:tc>
          <w:tcPr>
            <w:tcW w:w="1481" w:type="dxa"/>
            <w:shd w:val="clear" w:color="auto" w:fill="auto"/>
            <w:noWrap/>
            <w:vAlign w:val="bottom"/>
            <w:hideMark/>
          </w:tcPr>
          <w:p w14:paraId="43A20DBF" w14:textId="77777777" w:rsidR="000836FA" w:rsidRPr="001A1AF5" w:rsidRDefault="000836FA" w:rsidP="000836FA">
            <w:pPr>
              <w:spacing w:after="0" w:line="240" w:lineRule="auto"/>
              <w:jc w:val="center"/>
              <w:rPr>
                <w:rFonts w:ascii="Arial" w:eastAsia="Times New Roman" w:hAnsi="Arial" w:cs="Arial"/>
                <w:b/>
                <w:bCs/>
                <w:i/>
                <w:iCs/>
                <w:color w:val="000000"/>
                <w:sz w:val="20"/>
                <w:szCs w:val="20"/>
                <w:lang w:val="en-US"/>
              </w:rPr>
            </w:pPr>
            <w:r w:rsidRPr="001A1AF5">
              <w:rPr>
                <w:rFonts w:ascii="Arial" w:eastAsia="Times New Roman" w:hAnsi="Arial" w:cs="Arial"/>
                <w:b/>
                <w:bCs/>
                <w:i/>
                <w:iCs/>
                <w:color w:val="000000"/>
                <w:sz w:val="20"/>
                <w:szCs w:val="20"/>
                <w:lang w:val="en-US"/>
              </w:rPr>
              <w:t>Number</w:t>
            </w:r>
          </w:p>
        </w:tc>
        <w:tc>
          <w:tcPr>
            <w:tcW w:w="2189" w:type="dxa"/>
            <w:shd w:val="clear" w:color="auto" w:fill="auto"/>
            <w:noWrap/>
            <w:vAlign w:val="bottom"/>
            <w:hideMark/>
          </w:tcPr>
          <w:p w14:paraId="3AF6299C" w14:textId="77777777" w:rsidR="000836FA" w:rsidRPr="001A1AF5" w:rsidRDefault="000836FA" w:rsidP="000836FA">
            <w:pPr>
              <w:spacing w:after="0" w:line="240" w:lineRule="auto"/>
              <w:jc w:val="center"/>
              <w:rPr>
                <w:rFonts w:ascii="Arial" w:eastAsia="Times New Roman" w:hAnsi="Arial" w:cs="Arial"/>
                <w:b/>
                <w:bCs/>
                <w:i/>
                <w:iCs/>
                <w:color w:val="000000"/>
                <w:sz w:val="20"/>
                <w:szCs w:val="20"/>
                <w:lang w:val="en-US"/>
              </w:rPr>
            </w:pPr>
            <w:r w:rsidRPr="001A1AF5">
              <w:rPr>
                <w:rFonts w:ascii="Arial" w:eastAsia="Times New Roman" w:hAnsi="Arial" w:cs="Arial"/>
                <w:b/>
                <w:bCs/>
                <w:i/>
                <w:iCs/>
                <w:color w:val="000000"/>
                <w:sz w:val="20"/>
                <w:szCs w:val="20"/>
                <w:lang w:val="en-US"/>
              </w:rPr>
              <w:t>Percent</w:t>
            </w:r>
          </w:p>
        </w:tc>
      </w:tr>
      <w:tr w:rsidR="000836FA" w:rsidRPr="00F4639D" w14:paraId="17A9DE68" w14:textId="77777777" w:rsidTr="00786614">
        <w:trPr>
          <w:trHeight w:val="332"/>
        </w:trPr>
        <w:tc>
          <w:tcPr>
            <w:tcW w:w="4338" w:type="dxa"/>
            <w:shd w:val="clear" w:color="auto" w:fill="auto"/>
            <w:noWrap/>
            <w:vAlign w:val="bottom"/>
            <w:hideMark/>
          </w:tcPr>
          <w:p w14:paraId="75DB3CFC" w14:textId="54F907C2"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r w:rsidR="001A1AF5">
              <w:rPr>
                <w:rFonts w:ascii="Arial" w:eastAsia="Times New Roman" w:hAnsi="Arial" w:cs="Arial"/>
                <w:color w:val="000000"/>
                <w:sz w:val="20"/>
                <w:szCs w:val="20"/>
                <w:lang w:val="en-US"/>
              </w:rPr>
              <w:t>ne</w:t>
            </w:r>
          </w:p>
        </w:tc>
        <w:tc>
          <w:tcPr>
            <w:tcW w:w="1481" w:type="dxa"/>
            <w:shd w:val="clear" w:color="auto" w:fill="auto"/>
            <w:noWrap/>
            <w:vAlign w:val="bottom"/>
            <w:hideMark/>
          </w:tcPr>
          <w:p w14:paraId="76BF7F69"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96</w:t>
            </w:r>
          </w:p>
        </w:tc>
        <w:tc>
          <w:tcPr>
            <w:tcW w:w="2189" w:type="dxa"/>
            <w:shd w:val="clear" w:color="auto" w:fill="auto"/>
            <w:noWrap/>
            <w:vAlign w:val="bottom"/>
            <w:hideMark/>
          </w:tcPr>
          <w:p w14:paraId="2B87E6B1"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34.53</w:t>
            </w:r>
          </w:p>
        </w:tc>
      </w:tr>
      <w:tr w:rsidR="000836FA" w:rsidRPr="00F4639D" w14:paraId="17726A79" w14:textId="77777777" w:rsidTr="00786614">
        <w:trPr>
          <w:trHeight w:val="332"/>
        </w:trPr>
        <w:tc>
          <w:tcPr>
            <w:tcW w:w="4338" w:type="dxa"/>
            <w:shd w:val="clear" w:color="auto" w:fill="auto"/>
            <w:noWrap/>
            <w:vAlign w:val="bottom"/>
            <w:hideMark/>
          </w:tcPr>
          <w:p w14:paraId="6AC607E8"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One month</w:t>
            </w:r>
          </w:p>
        </w:tc>
        <w:tc>
          <w:tcPr>
            <w:tcW w:w="1481" w:type="dxa"/>
            <w:shd w:val="clear" w:color="auto" w:fill="auto"/>
            <w:noWrap/>
            <w:vAlign w:val="bottom"/>
            <w:hideMark/>
          </w:tcPr>
          <w:p w14:paraId="4A2A3E1A"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65</w:t>
            </w:r>
          </w:p>
        </w:tc>
        <w:tc>
          <w:tcPr>
            <w:tcW w:w="2189" w:type="dxa"/>
            <w:shd w:val="clear" w:color="auto" w:fill="auto"/>
            <w:noWrap/>
            <w:vAlign w:val="bottom"/>
            <w:hideMark/>
          </w:tcPr>
          <w:p w14:paraId="519D37CC"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23.38</w:t>
            </w:r>
          </w:p>
        </w:tc>
      </w:tr>
      <w:tr w:rsidR="000836FA" w:rsidRPr="00F4639D" w14:paraId="238DAA6F" w14:textId="77777777" w:rsidTr="00786614">
        <w:trPr>
          <w:trHeight w:val="332"/>
        </w:trPr>
        <w:tc>
          <w:tcPr>
            <w:tcW w:w="4338" w:type="dxa"/>
            <w:shd w:val="clear" w:color="auto" w:fill="auto"/>
            <w:noWrap/>
            <w:vAlign w:val="bottom"/>
            <w:hideMark/>
          </w:tcPr>
          <w:p w14:paraId="1B6B63E0"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Two months</w:t>
            </w:r>
          </w:p>
        </w:tc>
        <w:tc>
          <w:tcPr>
            <w:tcW w:w="1481" w:type="dxa"/>
            <w:shd w:val="clear" w:color="auto" w:fill="auto"/>
            <w:noWrap/>
            <w:vAlign w:val="bottom"/>
            <w:hideMark/>
          </w:tcPr>
          <w:p w14:paraId="01E33988"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87</w:t>
            </w:r>
          </w:p>
        </w:tc>
        <w:tc>
          <w:tcPr>
            <w:tcW w:w="2189" w:type="dxa"/>
            <w:shd w:val="clear" w:color="auto" w:fill="auto"/>
            <w:noWrap/>
            <w:vAlign w:val="bottom"/>
            <w:hideMark/>
          </w:tcPr>
          <w:p w14:paraId="0522CFE1"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31.29</w:t>
            </w:r>
          </w:p>
        </w:tc>
      </w:tr>
      <w:tr w:rsidR="000836FA" w:rsidRPr="00F4639D" w14:paraId="16472D36" w14:textId="77777777" w:rsidTr="00786614">
        <w:trPr>
          <w:trHeight w:val="332"/>
        </w:trPr>
        <w:tc>
          <w:tcPr>
            <w:tcW w:w="4338" w:type="dxa"/>
            <w:shd w:val="clear" w:color="auto" w:fill="auto"/>
            <w:noWrap/>
            <w:vAlign w:val="bottom"/>
            <w:hideMark/>
          </w:tcPr>
          <w:p w14:paraId="0CD01792"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Three months</w:t>
            </w:r>
          </w:p>
        </w:tc>
        <w:tc>
          <w:tcPr>
            <w:tcW w:w="1481" w:type="dxa"/>
            <w:shd w:val="clear" w:color="auto" w:fill="auto"/>
            <w:noWrap/>
            <w:vAlign w:val="bottom"/>
            <w:hideMark/>
          </w:tcPr>
          <w:p w14:paraId="2624E98F"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30</w:t>
            </w:r>
          </w:p>
        </w:tc>
        <w:tc>
          <w:tcPr>
            <w:tcW w:w="2189" w:type="dxa"/>
            <w:shd w:val="clear" w:color="auto" w:fill="auto"/>
            <w:noWrap/>
            <w:vAlign w:val="bottom"/>
            <w:hideMark/>
          </w:tcPr>
          <w:p w14:paraId="7120E6E7" w14:textId="77777777" w:rsidR="000836FA" w:rsidRPr="00F4639D" w:rsidRDefault="000836FA" w:rsidP="000836FA">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10.79</w:t>
            </w:r>
          </w:p>
        </w:tc>
      </w:tr>
    </w:tbl>
    <w:p w14:paraId="69C9F677" w14:textId="77777777" w:rsidR="006C5866" w:rsidRDefault="006C5866" w:rsidP="00786614">
      <w:pPr>
        <w:spacing w:after="0"/>
        <w:rPr>
          <w:rFonts w:ascii="Arial" w:hAnsi="Arial" w:cs="Arial"/>
          <w:b/>
          <w:bCs/>
        </w:rPr>
      </w:pPr>
      <w:bookmarkStart w:id="5" w:name="_Hlk43452926"/>
    </w:p>
    <w:p w14:paraId="727246D0" w14:textId="77777777" w:rsidR="00303617" w:rsidRDefault="00303617" w:rsidP="00786614">
      <w:pPr>
        <w:spacing w:after="0"/>
        <w:rPr>
          <w:rFonts w:ascii="Arial" w:hAnsi="Arial" w:cs="Arial"/>
          <w:b/>
          <w:bCs/>
        </w:rPr>
      </w:pPr>
    </w:p>
    <w:p w14:paraId="791087C7" w14:textId="77777777" w:rsidR="00303617" w:rsidRDefault="00303617" w:rsidP="00786614">
      <w:pPr>
        <w:spacing w:after="0"/>
        <w:rPr>
          <w:rFonts w:ascii="Arial" w:hAnsi="Arial" w:cs="Arial"/>
          <w:b/>
          <w:bCs/>
        </w:rPr>
      </w:pPr>
    </w:p>
    <w:p w14:paraId="3FF80D56" w14:textId="77777777" w:rsidR="00F8461C" w:rsidRDefault="00F8461C" w:rsidP="00786614">
      <w:pPr>
        <w:spacing w:after="0"/>
        <w:rPr>
          <w:rFonts w:ascii="Arial" w:hAnsi="Arial" w:cs="Arial"/>
          <w:b/>
          <w:bCs/>
        </w:rPr>
      </w:pPr>
    </w:p>
    <w:p w14:paraId="50747C19" w14:textId="77777777" w:rsidR="00F8461C" w:rsidRDefault="00F8461C" w:rsidP="00786614">
      <w:pPr>
        <w:spacing w:after="0"/>
        <w:rPr>
          <w:rFonts w:ascii="Arial" w:hAnsi="Arial" w:cs="Arial"/>
          <w:b/>
          <w:bCs/>
        </w:rPr>
      </w:pPr>
    </w:p>
    <w:p w14:paraId="1704F52F" w14:textId="77777777" w:rsidR="00F8461C" w:rsidRDefault="00F8461C" w:rsidP="00786614">
      <w:pPr>
        <w:spacing w:after="0"/>
        <w:rPr>
          <w:rFonts w:ascii="Arial" w:hAnsi="Arial" w:cs="Arial"/>
          <w:b/>
          <w:bCs/>
        </w:rPr>
      </w:pPr>
    </w:p>
    <w:p w14:paraId="081CD97F" w14:textId="1FC9AD2A" w:rsidR="000836FA" w:rsidRDefault="000836FA" w:rsidP="00786614">
      <w:pPr>
        <w:spacing w:after="0"/>
        <w:rPr>
          <w:rFonts w:ascii="Arial" w:hAnsi="Arial" w:cs="Arial"/>
          <w:b/>
          <w:bCs/>
        </w:rPr>
      </w:pPr>
      <w:r>
        <w:rPr>
          <w:rFonts w:ascii="Arial" w:hAnsi="Arial" w:cs="Arial"/>
          <w:b/>
          <w:bCs/>
        </w:rPr>
        <w:t xml:space="preserve">Chart 3: Attitudes to </w:t>
      </w:r>
      <w:r w:rsidR="00CB2464">
        <w:rPr>
          <w:rFonts w:ascii="Arial" w:hAnsi="Arial" w:cs="Arial"/>
          <w:b/>
          <w:bCs/>
        </w:rPr>
        <w:t>r</w:t>
      </w:r>
      <w:r>
        <w:rPr>
          <w:rFonts w:ascii="Arial" w:hAnsi="Arial" w:cs="Arial"/>
          <w:b/>
          <w:bCs/>
        </w:rPr>
        <w:t xml:space="preserve">eturning to </w:t>
      </w:r>
      <w:r w:rsidR="00CB2464">
        <w:rPr>
          <w:rFonts w:ascii="Arial" w:hAnsi="Arial" w:cs="Arial"/>
          <w:b/>
          <w:bCs/>
        </w:rPr>
        <w:t>n</w:t>
      </w:r>
      <w:r>
        <w:rPr>
          <w:rFonts w:ascii="Arial" w:hAnsi="Arial" w:cs="Arial"/>
          <w:b/>
          <w:bCs/>
        </w:rPr>
        <w:t xml:space="preserve">ative </w:t>
      </w:r>
      <w:r w:rsidR="00CB2464">
        <w:rPr>
          <w:rFonts w:ascii="Arial" w:hAnsi="Arial" w:cs="Arial"/>
          <w:b/>
          <w:bCs/>
        </w:rPr>
        <w:t>v</w:t>
      </w:r>
      <w:r>
        <w:rPr>
          <w:rFonts w:ascii="Arial" w:hAnsi="Arial" w:cs="Arial"/>
          <w:b/>
          <w:bCs/>
        </w:rPr>
        <w:t xml:space="preserve">illage </w:t>
      </w:r>
      <w:r w:rsidR="00CB2464">
        <w:rPr>
          <w:rFonts w:ascii="Arial" w:hAnsi="Arial" w:cs="Arial"/>
          <w:b/>
          <w:bCs/>
        </w:rPr>
        <w:t>from</w:t>
      </w:r>
      <w:r>
        <w:rPr>
          <w:rFonts w:ascii="Arial" w:hAnsi="Arial" w:cs="Arial"/>
          <w:b/>
          <w:bCs/>
        </w:rPr>
        <w:t xml:space="preserve"> </w:t>
      </w:r>
      <w:r w:rsidR="00CB2464">
        <w:rPr>
          <w:rFonts w:ascii="Arial" w:hAnsi="Arial" w:cs="Arial"/>
          <w:b/>
          <w:bCs/>
        </w:rPr>
        <w:t>r</w:t>
      </w:r>
      <w:r>
        <w:rPr>
          <w:rFonts w:ascii="Arial" w:hAnsi="Arial" w:cs="Arial"/>
          <w:b/>
          <w:bCs/>
        </w:rPr>
        <w:t xml:space="preserve">espondents </w:t>
      </w:r>
      <w:r w:rsidR="00CB2464">
        <w:rPr>
          <w:rFonts w:ascii="Arial" w:hAnsi="Arial" w:cs="Arial"/>
          <w:b/>
          <w:bCs/>
        </w:rPr>
        <w:t>currently l</w:t>
      </w:r>
      <w:r>
        <w:rPr>
          <w:rFonts w:ascii="Arial" w:hAnsi="Arial" w:cs="Arial"/>
          <w:b/>
          <w:bCs/>
        </w:rPr>
        <w:t>iving in rented accommodation</w:t>
      </w:r>
    </w:p>
    <w:bookmarkEnd w:id="5"/>
    <w:p w14:paraId="5736A346" w14:textId="29CAD83D" w:rsidR="000836FA" w:rsidRDefault="000836FA" w:rsidP="00786614">
      <w:pPr>
        <w:rPr>
          <w:rFonts w:ascii="Arial" w:hAnsi="Arial" w:cs="Arial"/>
          <w:b/>
          <w:bCs/>
        </w:rPr>
      </w:pPr>
      <w:r w:rsidRPr="00F4639D">
        <w:rPr>
          <w:rFonts w:ascii="Arial" w:hAnsi="Arial" w:cs="Arial"/>
          <w:noProof/>
          <w:lang w:eastAsia="en-GB"/>
        </w:rPr>
        <w:drawing>
          <wp:inline distT="0" distB="0" distL="0" distR="0" wp14:anchorId="720894F7" wp14:editId="19249F4B">
            <wp:extent cx="4572000" cy="2743200"/>
            <wp:effectExtent l="0" t="0" r="0" b="0"/>
            <wp:docPr id="12" name="Chart 12">
              <a:extLst xmlns:a="http://schemas.openxmlformats.org/drawingml/2006/main">
                <a:ext uri="{FF2B5EF4-FFF2-40B4-BE49-F238E27FC236}">
                  <a16:creationId xmlns:a16="http://schemas.microsoft.com/office/drawing/2014/main" id="{4E625620-0E0A-40FE-89B4-CFE27D5BE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3CA1C5" w14:textId="0C83EFD8" w:rsidR="000836FA" w:rsidRDefault="000836FA" w:rsidP="000836FA">
      <w:pPr>
        <w:spacing w:after="0"/>
        <w:rPr>
          <w:rFonts w:ascii="Arial" w:hAnsi="Arial" w:cs="Arial"/>
          <w:b/>
          <w:bCs/>
        </w:rPr>
      </w:pPr>
    </w:p>
    <w:p w14:paraId="4600E45F" w14:textId="77777777" w:rsidR="00C92F47" w:rsidRDefault="00C92F47" w:rsidP="000836FA">
      <w:pPr>
        <w:spacing w:after="0"/>
        <w:rPr>
          <w:rFonts w:ascii="Arial" w:hAnsi="Arial" w:cs="Arial"/>
          <w:b/>
          <w:bCs/>
        </w:rPr>
      </w:pPr>
    </w:p>
    <w:p w14:paraId="3C94D702" w14:textId="38AFA95B" w:rsidR="000836FA" w:rsidRDefault="000836FA" w:rsidP="000836FA">
      <w:pPr>
        <w:spacing w:after="0"/>
        <w:rPr>
          <w:rFonts w:ascii="Arial" w:hAnsi="Arial" w:cs="Arial"/>
          <w:b/>
          <w:bCs/>
        </w:rPr>
      </w:pPr>
      <w:r>
        <w:rPr>
          <w:rFonts w:ascii="Arial" w:hAnsi="Arial" w:cs="Arial"/>
          <w:b/>
          <w:bCs/>
        </w:rPr>
        <w:t>Table 2: Access to relief services from Government and Non-Government Organisations (NGOs)</w:t>
      </w: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2"/>
        <w:gridCol w:w="1771"/>
        <w:gridCol w:w="1186"/>
        <w:gridCol w:w="1294"/>
        <w:gridCol w:w="1042"/>
        <w:gridCol w:w="867"/>
        <w:gridCol w:w="1110"/>
        <w:gridCol w:w="1110"/>
      </w:tblGrid>
      <w:tr w:rsidR="000836FA" w:rsidRPr="00F4639D" w14:paraId="572ED53F" w14:textId="77777777" w:rsidTr="00A57C9F">
        <w:trPr>
          <w:trHeight w:val="312"/>
        </w:trPr>
        <w:tc>
          <w:tcPr>
            <w:tcW w:w="2863" w:type="dxa"/>
            <w:gridSpan w:val="2"/>
            <w:vMerge w:val="restart"/>
            <w:shd w:val="clear" w:color="auto" w:fill="auto"/>
            <w:noWrap/>
            <w:vAlign w:val="bottom"/>
            <w:hideMark/>
          </w:tcPr>
          <w:p w14:paraId="54D7261D" w14:textId="77777777" w:rsidR="000836FA" w:rsidRPr="0046031F" w:rsidRDefault="000836FA" w:rsidP="000836FA">
            <w:pPr>
              <w:spacing w:after="0" w:line="240" w:lineRule="auto"/>
              <w:rPr>
                <w:rFonts w:ascii="Arial" w:eastAsia="Times New Roman" w:hAnsi="Arial" w:cs="Arial"/>
                <w:sz w:val="20"/>
                <w:szCs w:val="20"/>
                <w:lang w:val="en-US"/>
              </w:rPr>
            </w:pPr>
          </w:p>
        </w:tc>
        <w:tc>
          <w:tcPr>
            <w:tcW w:w="5499" w:type="dxa"/>
            <w:gridSpan w:val="5"/>
            <w:shd w:val="clear" w:color="auto" w:fill="auto"/>
            <w:noWrap/>
            <w:vAlign w:val="bottom"/>
            <w:hideMark/>
          </w:tcPr>
          <w:p w14:paraId="5CDE1C79" w14:textId="1A000C2F" w:rsidR="000836FA" w:rsidRPr="0046031F" w:rsidRDefault="000836FA" w:rsidP="000836FA">
            <w:pPr>
              <w:spacing w:after="0" w:line="240" w:lineRule="auto"/>
              <w:jc w:val="center"/>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We have access to Government relief</w:t>
            </w:r>
          </w:p>
        </w:tc>
        <w:tc>
          <w:tcPr>
            <w:tcW w:w="1110" w:type="dxa"/>
            <w:shd w:val="clear" w:color="auto" w:fill="auto"/>
            <w:noWrap/>
            <w:vAlign w:val="bottom"/>
            <w:hideMark/>
          </w:tcPr>
          <w:p w14:paraId="4FF7240D" w14:textId="77777777" w:rsidR="000836FA" w:rsidRPr="0046031F" w:rsidRDefault="000836FA" w:rsidP="000836FA">
            <w:pPr>
              <w:spacing w:after="0" w:line="240" w:lineRule="auto"/>
              <w:rPr>
                <w:rFonts w:ascii="Arial" w:eastAsia="Times New Roman" w:hAnsi="Arial" w:cs="Arial"/>
                <w:sz w:val="20"/>
                <w:szCs w:val="20"/>
                <w:lang w:val="en-US"/>
              </w:rPr>
            </w:pPr>
          </w:p>
        </w:tc>
      </w:tr>
      <w:tr w:rsidR="000836FA" w:rsidRPr="00F4639D" w14:paraId="7349B341" w14:textId="77777777" w:rsidTr="00A57C9F">
        <w:trPr>
          <w:trHeight w:val="312"/>
        </w:trPr>
        <w:tc>
          <w:tcPr>
            <w:tcW w:w="2863" w:type="dxa"/>
            <w:gridSpan w:val="2"/>
            <w:vMerge/>
            <w:shd w:val="clear" w:color="auto" w:fill="auto"/>
            <w:noWrap/>
            <w:vAlign w:val="bottom"/>
            <w:hideMark/>
          </w:tcPr>
          <w:p w14:paraId="3AB7B983" w14:textId="77777777" w:rsidR="000836FA" w:rsidRPr="0046031F" w:rsidRDefault="000836FA" w:rsidP="000836FA">
            <w:pPr>
              <w:spacing w:after="0" w:line="240" w:lineRule="auto"/>
              <w:rPr>
                <w:rFonts w:ascii="Arial" w:eastAsia="Times New Roman" w:hAnsi="Arial" w:cs="Arial"/>
                <w:sz w:val="20"/>
                <w:szCs w:val="20"/>
                <w:lang w:val="en-US"/>
              </w:rPr>
            </w:pPr>
          </w:p>
        </w:tc>
        <w:tc>
          <w:tcPr>
            <w:tcW w:w="1186" w:type="dxa"/>
            <w:shd w:val="clear" w:color="auto" w:fill="auto"/>
            <w:noWrap/>
            <w:vAlign w:val="bottom"/>
            <w:hideMark/>
          </w:tcPr>
          <w:p w14:paraId="3554B872"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Strongly</w:t>
            </w:r>
            <w:r w:rsidRPr="00F4639D">
              <w:rPr>
                <w:rFonts w:ascii="Arial" w:eastAsia="Times New Roman" w:hAnsi="Arial" w:cs="Arial"/>
                <w:color w:val="000000"/>
                <w:sz w:val="20"/>
                <w:szCs w:val="20"/>
                <w:lang w:val="en-US"/>
              </w:rPr>
              <w:t xml:space="preserve"> disagree</w:t>
            </w:r>
          </w:p>
        </w:tc>
        <w:tc>
          <w:tcPr>
            <w:tcW w:w="1294" w:type="dxa"/>
            <w:shd w:val="clear" w:color="auto" w:fill="auto"/>
            <w:noWrap/>
            <w:vAlign w:val="bottom"/>
            <w:hideMark/>
          </w:tcPr>
          <w:p w14:paraId="0E34CFCC"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Disagree</w:t>
            </w:r>
          </w:p>
        </w:tc>
        <w:tc>
          <w:tcPr>
            <w:tcW w:w="1042" w:type="dxa"/>
            <w:shd w:val="clear" w:color="auto" w:fill="auto"/>
            <w:noWrap/>
            <w:vAlign w:val="bottom"/>
            <w:hideMark/>
          </w:tcPr>
          <w:p w14:paraId="1B148B8B"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Neutral</w:t>
            </w:r>
          </w:p>
        </w:tc>
        <w:tc>
          <w:tcPr>
            <w:tcW w:w="867" w:type="dxa"/>
            <w:shd w:val="clear" w:color="auto" w:fill="auto"/>
            <w:noWrap/>
            <w:vAlign w:val="bottom"/>
            <w:hideMark/>
          </w:tcPr>
          <w:p w14:paraId="7E3A2371"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Agree</w:t>
            </w:r>
          </w:p>
        </w:tc>
        <w:tc>
          <w:tcPr>
            <w:tcW w:w="1110" w:type="dxa"/>
            <w:shd w:val="clear" w:color="auto" w:fill="auto"/>
            <w:noWrap/>
            <w:vAlign w:val="bottom"/>
            <w:hideMark/>
          </w:tcPr>
          <w:p w14:paraId="176E9EFD"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Strongly</w:t>
            </w:r>
            <w:r w:rsidRPr="00F4639D">
              <w:rPr>
                <w:rFonts w:ascii="Arial" w:eastAsia="Times New Roman" w:hAnsi="Arial" w:cs="Arial"/>
                <w:color w:val="000000"/>
                <w:sz w:val="20"/>
                <w:szCs w:val="20"/>
                <w:lang w:val="en-US"/>
              </w:rPr>
              <w:t xml:space="preserve"> agree</w:t>
            </w:r>
          </w:p>
        </w:tc>
        <w:tc>
          <w:tcPr>
            <w:tcW w:w="1110" w:type="dxa"/>
            <w:shd w:val="clear" w:color="auto" w:fill="auto"/>
            <w:noWrap/>
            <w:vAlign w:val="bottom"/>
            <w:hideMark/>
          </w:tcPr>
          <w:p w14:paraId="09D609FC"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Total</w:t>
            </w:r>
          </w:p>
        </w:tc>
      </w:tr>
      <w:tr w:rsidR="000836FA" w:rsidRPr="00F4639D" w14:paraId="6EC180D7" w14:textId="77777777" w:rsidTr="00A57C9F">
        <w:trPr>
          <w:trHeight w:val="312"/>
        </w:trPr>
        <w:tc>
          <w:tcPr>
            <w:tcW w:w="1092" w:type="dxa"/>
            <w:vMerge w:val="restart"/>
            <w:shd w:val="clear" w:color="auto" w:fill="auto"/>
            <w:textDirection w:val="btLr"/>
            <w:vAlign w:val="bottom"/>
            <w:hideMark/>
          </w:tcPr>
          <w:p w14:paraId="6D6EB2FB" w14:textId="78316517" w:rsidR="000836FA" w:rsidRPr="0046031F" w:rsidRDefault="000836FA" w:rsidP="000836FA">
            <w:pPr>
              <w:spacing w:after="0" w:line="240" w:lineRule="auto"/>
              <w:jc w:val="center"/>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We have access to relief provided by NGOs</w:t>
            </w:r>
          </w:p>
        </w:tc>
        <w:tc>
          <w:tcPr>
            <w:tcW w:w="1771" w:type="dxa"/>
            <w:shd w:val="clear" w:color="auto" w:fill="auto"/>
            <w:noWrap/>
            <w:vAlign w:val="bottom"/>
            <w:hideMark/>
          </w:tcPr>
          <w:p w14:paraId="4AD53674"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Strongly disagree</w:t>
            </w:r>
          </w:p>
        </w:tc>
        <w:tc>
          <w:tcPr>
            <w:tcW w:w="1186" w:type="dxa"/>
            <w:shd w:val="clear" w:color="auto" w:fill="auto"/>
            <w:noWrap/>
            <w:vAlign w:val="bottom"/>
            <w:hideMark/>
          </w:tcPr>
          <w:p w14:paraId="7096CFF0"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242</w:t>
            </w:r>
          </w:p>
        </w:tc>
        <w:tc>
          <w:tcPr>
            <w:tcW w:w="1294" w:type="dxa"/>
            <w:shd w:val="clear" w:color="auto" w:fill="auto"/>
            <w:noWrap/>
            <w:vAlign w:val="bottom"/>
            <w:hideMark/>
          </w:tcPr>
          <w:p w14:paraId="64B4152F"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25</w:t>
            </w:r>
          </w:p>
        </w:tc>
        <w:tc>
          <w:tcPr>
            <w:tcW w:w="1042" w:type="dxa"/>
            <w:shd w:val="clear" w:color="auto" w:fill="auto"/>
            <w:noWrap/>
            <w:vAlign w:val="bottom"/>
            <w:hideMark/>
          </w:tcPr>
          <w:p w14:paraId="6B9D9499"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5</w:t>
            </w:r>
          </w:p>
        </w:tc>
        <w:tc>
          <w:tcPr>
            <w:tcW w:w="867" w:type="dxa"/>
            <w:shd w:val="clear" w:color="auto" w:fill="auto"/>
            <w:noWrap/>
            <w:vAlign w:val="bottom"/>
            <w:hideMark/>
          </w:tcPr>
          <w:p w14:paraId="175A9A56"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22</w:t>
            </w:r>
          </w:p>
        </w:tc>
        <w:tc>
          <w:tcPr>
            <w:tcW w:w="1110" w:type="dxa"/>
            <w:shd w:val="clear" w:color="auto" w:fill="auto"/>
            <w:noWrap/>
            <w:vAlign w:val="bottom"/>
            <w:hideMark/>
          </w:tcPr>
          <w:p w14:paraId="09DF8653"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3</w:t>
            </w:r>
          </w:p>
        </w:tc>
        <w:tc>
          <w:tcPr>
            <w:tcW w:w="1110" w:type="dxa"/>
            <w:shd w:val="clear" w:color="auto" w:fill="auto"/>
            <w:noWrap/>
            <w:vAlign w:val="bottom"/>
            <w:hideMark/>
          </w:tcPr>
          <w:p w14:paraId="5F30D0A7"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297</w:t>
            </w:r>
          </w:p>
        </w:tc>
      </w:tr>
      <w:tr w:rsidR="000836FA" w:rsidRPr="00F4639D" w14:paraId="606E199A" w14:textId="77777777" w:rsidTr="00A57C9F">
        <w:trPr>
          <w:trHeight w:val="312"/>
        </w:trPr>
        <w:tc>
          <w:tcPr>
            <w:tcW w:w="1092" w:type="dxa"/>
            <w:vMerge/>
            <w:vAlign w:val="center"/>
            <w:hideMark/>
          </w:tcPr>
          <w:p w14:paraId="1078A0B5" w14:textId="77777777" w:rsidR="000836FA" w:rsidRPr="0046031F" w:rsidRDefault="000836FA" w:rsidP="000836FA">
            <w:pPr>
              <w:spacing w:after="0" w:line="240" w:lineRule="auto"/>
              <w:rPr>
                <w:rFonts w:ascii="Arial" w:eastAsia="Times New Roman" w:hAnsi="Arial" w:cs="Arial"/>
                <w:color w:val="000000"/>
                <w:sz w:val="20"/>
                <w:szCs w:val="20"/>
                <w:lang w:val="en-US"/>
              </w:rPr>
            </w:pPr>
          </w:p>
        </w:tc>
        <w:tc>
          <w:tcPr>
            <w:tcW w:w="1771" w:type="dxa"/>
            <w:shd w:val="clear" w:color="auto" w:fill="auto"/>
            <w:noWrap/>
            <w:vAlign w:val="bottom"/>
            <w:hideMark/>
          </w:tcPr>
          <w:p w14:paraId="7EBA091B"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Disagree</w:t>
            </w:r>
          </w:p>
        </w:tc>
        <w:tc>
          <w:tcPr>
            <w:tcW w:w="1186" w:type="dxa"/>
            <w:shd w:val="clear" w:color="auto" w:fill="auto"/>
            <w:noWrap/>
            <w:vAlign w:val="bottom"/>
            <w:hideMark/>
          </w:tcPr>
          <w:p w14:paraId="41FC4A5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46</w:t>
            </w:r>
          </w:p>
        </w:tc>
        <w:tc>
          <w:tcPr>
            <w:tcW w:w="1294" w:type="dxa"/>
            <w:shd w:val="clear" w:color="auto" w:fill="auto"/>
            <w:noWrap/>
            <w:vAlign w:val="bottom"/>
            <w:hideMark/>
          </w:tcPr>
          <w:p w14:paraId="06BCDD6D"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429</w:t>
            </w:r>
          </w:p>
        </w:tc>
        <w:tc>
          <w:tcPr>
            <w:tcW w:w="1042" w:type="dxa"/>
            <w:shd w:val="clear" w:color="auto" w:fill="auto"/>
            <w:noWrap/>
            <w:vAlign w:val="bottom"/>
            <w:hideMark/>
          </w:tcPr>
          <w:p w14:paraId="16874EB4"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7</w:t>
            </w:r>
          </w:p>
        </w:tc>
        <w:tc>
          <w:tcPr>
            <w:tcW w:w="867" w:type="dxa"/>
            <w:shd w:val="clear" w:color="auto" w:fill="auto"/>
            <w:noWrap/>
            <w:vAlign w:val="bottom"/>
            <w:hideMark/>
          </w:tcPr>
          <w:p w14:paraId="5FE31A64"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80</w:t>
            </w:r>
          </w:p>
        </w:tc>
        <w:tc>
          <w:tcPr>
            <w:tcW w:w="1110" w:type="dxa"/>
            <w:shd w:val="clear" w:color="auto" w:fill="auto"/>
            <w:noWrap/>
            <w:vAlign w:val="bottom"/>
            <w:hideMark/>
          </w:tcPr>
          <w:p w14:paraId="267867B7"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w:t>
            </w:r>
          </w:p>
        </w:tc>
        <w:tc>
          <w:tcPr>
            <w:tcW w:w="1110" w:type="dxa"/>
            <w:shd w:val="clear" w:color="auto" w:fill="auto"/>
            <w:noWrap/>
            <w:vAlign w:val="bottom"/>
            <w:hideMark/>
          </w:tcPr>
          <w:p w14:paraId="742F94D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564</w:t>
            </w:r>
          </w:p>
        </w:tc>
      </w:tr>
      <w:tr w:rsidR="000836FA" w:rsidRPr="00F4639D" w14:paraId="5D8E95B5" w14:textId="77777777" w:rsidTr="00A57C9F">
        <w:trPr>
          <w:trHeight w:val="312"/>
        </w:trPr>
        <w:tc>
          <w:tcPr>
            <w:tcW w:w="1092" w:type="dxa"/>
            <w:vMerge/>
            <w:vAlign w:val="center"/>
            <w:hideMark/>
          </w:tcPr>
          <w:p w14:paraId="7AD921F4" w14:textId="77777777" w:rsidR="000836FA" w:rsidRPr="0046031F" w:rsidRDefault="000836FA" w:rsidP="000836FA">
            <w:pPr>
              <w:spacing w:after="0" w:line="240" w:lineRule="auto"/>
              <w:rPr>
                <w:rFonts w:ascii="Arial" w:eastAsia="Times New Roman" w:hAnsi="Arial" w:cs="Arial"/>
                <w:color w:val="000000"/>
                <w:sz w:val="20"/>
                <w:szCs w:val="20"/>
                <w:lang w:val="en-US"/>
              </w:rPr>
            </w:pPr>
          </w:p>
        </w:tc>
        <w:tc>
          <w:tcPr>
            <w:tcW w:w="1771" w:type="dxa"/>
            <w:shd w:val="clear" w:color="auto" w:fill="auto"/>
            <w:noWrap/>
            <w:vAlign w:val="bottom"/>
            <w:hideMark/>
          </w:tcPr>
          <w:p w14:paraId="76F874E4"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Neutral</w:t>
            </w:r>
          </w:p>
        </w:tc>
        <w:tc>
          <w:tcPr>
            <w:tcW w:w="1186" w:type="dxa"/>
            <w:shd w:val="clear" w:color="auto" w:fill="auto"/>
            <w:noWrap/>
            <w:vAlign w:val="bottom"/>
            <w:hideMark/>
          </w:tcPr>
          <w:p w14:paraId="34A9345B"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9</w:t>
            </w:r>
          </w:p>
        </w:tc>
        <w:tc>
          <w:tcPr>
            <w:tcW w:w="1294" w:type="dxa"/>
            <w:shd w:val="clear" w:color="auto" w:fill="auto"/>
            <w:noWrap/>
            <w:vAlign w:val="bottom"/>
            <w:hideMark/>
          </w:tcPr>
          <w:p w14:paraId="5A4A65B1"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21</w:t>
            </w:r>
          </w:p>
        </w:tc>
        <w:tc>
          <w:tcPr>
            <w:tcW w:w="1042" w:type="dxa"/>
            <w:shd w:val="clear" w:color="auto" w:fill="auto"/>
            <w:noWrap/>
            <w:vAlign w:val="bottom"/>
            <w:hideMark/>
          </w:tcPr>
          <w:p w14:paraId="732C20F2"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32</w:t>
            </w:r>
          </w:p>
        </w:tc>
        <w:tc>
          <w:tcPr>
            <w:tcW w:w="867" w:type="dxa"/>
            <w:shd w:val="clear" w:color="auto" w:fill="auto"/>
            <w:noWrap/>
            <w:vAlign w:val="bottom"/>
            <w:hideMark/>
          </w:tcPr>
          <w:p w14:paraId="7EF8E875"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25</w:t>
            </w:r>
          </w:p>
        </w:tc>
        <w:tc>
          <w:tcPr>
            <w:tcW w:w="1110" w:type="dxa"/>
            <w:shd w:val="clear" w:color="auto" w:fill="auto"/>
            <w:noWrap/>
            <w:vAlign w:val="bottom"/>
            <w:hideMark/>
          </w:tcPr>
          <w:p w14:paraId="2DFADD25"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w:t>
            </w:r>
          </w:p>
        </w:tc>
        <w:tc>
          <w:tcPr>
            <w:tcW w:w="1110" w:type="dxa"/>
            <w:shd w:val="clear" w:color="auto" w:fill="auto"/>
            <w:noWrap/>
            <w:vAlign w:val="bottom"/>
            <w:hideMark/>
          </w:tcPr>
          <w:p w14:paraId="0C02AC09"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88</w:t>
            </w:r>
          </w:p>
        </w:tc>
      </w:tr>
      <w:tr w:rsidR="000836FA" w:rsidRPr="00F4639D" w14:paraId="2FE6B02F" w14:textId="77777777" w:rsidTr="00A57C9F">
        <w:trPr>
          <w:trHeight w:val="312"/>
        </w:trPr>
        <w:tc>
          <w:tcPr>
            <w:tcW w:w="1092" w:type="dxa"/>
            <w:vMerge/>
            <w:vAlign w:val="center"/>
            <w:hideMark/>
          </w:tcPr>
          <w:p w14:paraId="421222AF" w14:textId="77777777" w:rsidR="000836FA" w:rsidRPr="0046031F" w:rsidRDefault="000836FA" w:rsidP="000836FA">
            <w:pPr>
              <w:spacing w:after="0" w:line="240" w:lineRule="auto"/>
              <w:rPr>
                <w:rFonts w:ascii="Arial" w:eastAsia="Times New Roman" w:hAnsi="Arial" w:cs="Arial"/>
                <w:color w:val="000000"/>
                <w:sz w:val="20"/>
                <w:szCs w:val="20"/>
                <w:lang w:val="en-US"/>
              </w:rPr>
            </w:pPr>
          </w:p>
        </w:tc>
        <w:tc>
          <w:tcPr>
            <w:tcW w:w="1771" w:type="dxa"/>
            <w:shd w:val="clear" w:color="auto" w:fill="auto"/>
            <w:noWrap/>
            <w:vAlign w:val="bottom"/>
            <w:hideMark/>
          </w:tcPr>
          <w:p w14:paraId="4CC97CEC"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Agree</w:t>
            </w:r>
          </w:p>
        </w:tc>
        <w:tc>
          <w:tcPr>
            <w:tcW w:w="1186" w:type="dxa"/>
            <w:shd w:val="clear" w:color="auto" w:fill="auto"/>
            <w:noWrap/>
            <w:vAlign w:val="bottom"/>
            <w:hideMark/>
          </w:tcPr>
          <w:p w14:paraId="68CA526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55</w:t>
            </w:r>
          </w:p>
        </w:tc>
        <w:tc>
          <w:tcPr>
            <w:tcW w:w="1294" w:type="dxa"/>
            <w:shd w:val="clear" w:color="auto" w:fill="auto"/>
            <w:noWrap/>
            <w:vAlign w:val="bottom"/>
            <w:hideMark/>
          </w:tcPr>
          <w:p w14:paraId="34C8567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93</w:t>
            </w:r>
          </w:p>
        </w:tc>
        <w:tc>
          <w:tcPr>
            <w:tcW w:w="1042" w:type="dxa"/>
            <w:shd w:val="clear" w:color="auto" w:fill="auto"/>
            <w:noWrap/>
            <w:vAlign w:val="bottom"/>
            <w:hideMark/>
          </w:tcPr>
          <w:p w14:paraId="04AA08A6"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8</w:t>
            </w:r>
          </w:p>
        </w:tc>
        <w:tc>
          <w:tcPr>
            <w:tcW w:w="867" w:type="dxa"/>
            <w:shd w:val="clear" w:color="auto" w:fill="auto"/>
            <w:noWrap/>
            <w:vAlign w:val="bottom"/>
            <w:hideMark/>
          </w:tcPr>
          <w:p w14:paraId="0A1A6D9F"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45</w:t>
            </w:r>
          </w:p>
        </w:tc>
        <w:tc>
          <w:tcPr>
            <w:tcW w:w="1110" w:type="dxa"/>
            <w:shd w:val="clear" w:color="auto" w:fill="auto"/>
            <w:noWrap/>
            <w:vAlign w:val="bottom"/>
            <w:hideMark/>
          </w:tcPr>
          <w:p w14:paraId="32EC31C6"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4</w:t>
            </w:r>
          </w:p>
        </w:tc>
        <w:tc>
          <w:tcPr>
            <w:tcW w:w="1110" w:type="dxa"/>
            <w:shd w:val="clear" w:color="auto" w:fill="auto"/>
            <w:noWrap/>
            <w:vAlign w:val="bottom"/>
            <w:hideMark/>
          </w:tcPr>
          <w:p w14:paraId="2A3E3792"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205</w:t>
            </w:r>
          </w:p>
        </w:tc>
      </w:tr>
      <w:tr w:rsidR="000836FA" w:rsidRPr="00F4639D" w14:paraId="418DDEC7" w14:textId="77777777" w:rsidTr="00A57C9F">
        <w:trPr>
          <w:trHeight w:val="312"/>
        </w:trPr>
        <w:tc>
          <w:tcPr>
            <w:tcW w:w="1092" w:type="dxa"/>
            <w:vMerge/>
            <w:vAlign w:val="center"/>
            <w:hideMark/>
          </w:tcPr>
          <w:p w14:paraId="4001D43D" w14:textId="77777777" w:rsidR="000836FA" w:rsidRPr="0046031F" w:rsidRDefault="000836FA" w:rsidP="000836FA">
            <w:pPr>
              <w:spacing w:after="0" w:line="240" w:lineRule="auto"/>
              <w:rPr>
                <w:rFonts w:ascii="Arial" w:eastAsia="Times New Roman" w:hAnsi="Arial" w:cs="Arial"/>
                <w:color w:val="000000"/>
                <w:sz w:val="20"/>
                <w:szCs w:val="20"/>
                <w:lang w:val="en-US"/>
              </w:rPr>
            </w:pPr>
          </w:p>
        </w:tc>
        <w:tc>
          <w:tcPr>
            <w:tcW w:w="1771" w:type="dxa"/>
            <w:shd w:val="clear" w:color="auto" w:fill="auto"/>
            <w:noWrap/>
            <w:vAlign w:val="bottom"/>
            <w:hideMark/>
          </w:tcPr>
          <w:p w14:paraId="213807D9"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Strongly agree</w:t>
            </w:r>
          </w:p>
        </w:tc>
        <w:tc>
          <w:tcPr>
            <w:tcW w:w="1186" w:type="dxa"/>
            <w:shd w:val="clear" w:color="auto" w:fill="auto"/>
            <w:noWrap/>
            <w:vAlign w:val="bottom"/>
            <w:hideMark/>
          </w:tcPr>
          <w:p w14:paraId="7D91C195"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23</w:t>
            </w:r>
          </w:p>
        </w:tc>
        <w:tc>
          <w:tcPr>
            <w:tcW w:w="1294" w:type="dxa"/>
            <w:shd w:val="clear" w:color="auto" w:fill="auto"/>
            <w:noWrap/>
            <w:vAlign w:val="bottom"/>
            <w:hideMark/>
          </w:tcPr>
          <w:p w14:paraId="5BBC625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w:t>
            </w:r>
          </w:p>
        </w:tc>
        <w:tc>
          <w:tcPr>
            <w:tcW w:w="1042" w:type="dxa"/>
            <w:shd w:val="clear" w:color="auto" w:fill="auto"/>
            <w:noWrap/>
            <w:vAlign w:val="bottom"/>
            <w:hideMark/>
          </w:tcPr>
          <w:p w14:paraId="6515B57D"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w:t>
            </w:r>
          </w:p>
        </w:tc>
        <w:tc>
          <w:tcPr>
            <w:tcW w:w="867" w:type="dxa"/>
            <w:shd w:val="clear" w:color="auto" w:fill="auto"/>
            <w:noWrap/>
            <w:vAlign w:val="bottom"/>
            <w:hideMark/>
          </w:tcPr>
          <w:p w14:paraId="0CE06F5B"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3</w:t>
            </w:r>
          </w:p>
        </w:tc>
        <w:tc>
          <w:tcPr>
            <w:tcW w:w="1110" w:type="dxa"/>
            <w:shd w:val="clear" w:color="auto" w:fill="auto"/>
            <w:noWrap/>
            <w:vAlign w:val="bottom"/>
            <w:hideMark/>
          </w:tcPr>
          <w:p w14:paraId="191C9B9A"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4</w:t>
            </w:r>
          </w:p>
        </w:tc>
        <w:tc>
          <w:tcPr>
            <w:tcW w:w="1110" w:type="dxa"/>
            <w:shd w:val="clear" w:color="auto" w:fill="auto"/>
            <w:noWrap/>
            <w:vAlign w:val="bottom"/>
            <w:hideMark/>
          </w:tcPr>
          <w:p w14:paraId="798A167E"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32</w:t>
            </w:r>
          </w:p>
        </w:tc>
      </w:tr>
      <w:tr w:rsidR="000836FA" w:rsidRPr="00F4639D" w14:paraId="7C04AF44" w14:textId="77777777" w:rsidTr="00A57C9F">
        <w:trPr>
          <w:trHeight w:val="312"/>
        </w:trPr>
        <w:tc>
          <w:tcPr>
            <w:tcW w:w="1092" w:type="dxa"/>
            <w:shd w:val="clear" w:color="auto" w:fill="auto"/>
            <w:noWrap/>
            <w:vAlign w:val="bottom"/>
            <w:hideMark/>
          </w:tcPr>
          <w:p w14:paraId="7AA84DA2"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p>
        </w:tc>
        <w:tc>
          <w:tcPr>
            <w:tcW w:w="1771" w:type="dxa"/>
            <w:shd w:val="clear" w:color="auto" w:fill="auto"/>
            <w:noWrap/>
            <w:vAlign w:val="bottom"/>
            <w:hideMark/>
          </w:tcPr>
          <w:p w14:paraId="25B73BC9" w14:textId="77777777" w:rsidR="000836FA" w:rsidRPr="0046031F" w:rsidRDefault="000836FA" w:rsidP="000836FA">
            <w:pPr>
              <w:spacing w:after="0" w:line="240" w:lineRule="auto"/>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Total</w:t>
            </w:r>
          </w:p>
        </w:tc>
        <w:tc>
          <w:tcPr>
            <w:tcW w:w="1186" w:type="dxa"/>
            <w:shd w:val="clear" w:color="auto" w:fill="auto"/>
            <w:noWrap/>
            <w:vAlign w:val="bottom"/>
            <w:hideMark/>
          </w:tcPr>
          <w:p w14:paraId="017D5249"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375</w:t>
            </w:r>
          </w:p>
        </w:tc>
        <w:tc>
          <w:tcPr>
            <w:tcW w:w="1294" w:type="dxa"/>
            <w:shd w:val="clear" w:color="auto" w:fill="auto"/>
            <w:noWrap/>
            <w:vAlign w:val="bottom"/>
            <w:hideMark/>
          </w:tcPr>
          <w:p w14:paraId="3FCA59D7"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569</w:t>
            </w:r>
          </w:p>
        </w:tc>
        <w:tc>
          <w:tcPr>
            <w:tcW w:w="1042" w:type="dxa"/>
            <w:shd w:val="clear" w:color="auto" w:fill="auto"/>
            <w:noWrap/>
            <w:vAlign w:val="bottom"/>
            <w:hideMark/>
          </w:tcPr>
          <w:p w14:paraId="50E56419"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53</w:t>
            </w:r>
          </w:p>
        </w:tc>
        <w:tc>
          <w:tcPr>
            <w:tcW w:w="867" w:type="dxa"/>
            <w:shd w:val="clear" w:color="auto" w:fill="auto"/>
            <w:noWrap/>
            <w:vAlign w:val="bottom"/>
            <w:hideMark/>
          </w:tcPr>
          <w:p w14:paraId="0B3DF3F8"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175</w:t>
            </w:r>
          </w:p>
        </w:tc>
        <w:tc>
          <w:tcPr>
            <w:tcW w:w="1110" w:type="dxa"/>
            <w:shd w:val="clear" w:color="auto" w:fill="auto"/>
            <w:noWrap/>
            <w:vAlign w:val="bottom"/>
            <w:hideMark/>
          </w:tcPr>
          <w:p w14:paraId="62C51F3F"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14</w:t>
            </w:r>
          </w:p>
        </w:tc>
        <w:tc>
          <w:tcPr>
            <w:tcW w:w="1110" w:type="dxa"/>
            <w:shd w:val="clear" w:color="auto" w:fill="auto"/>
            <w:noWrap/>
            <w:vAlign w:val="bottom"/>
            <w:hideMark/>
          </w:tcPr>
          <w:p w14:paraId="3F4CAFE5" w14:textId="77777777" w:rsidR="000836FA" w:rsidRPr="0046031F" w:rsidRDefault="000836FA" w:rsidP="000836FA">
            <w:pPr>
              <w:spacing w:after="0" w:line="240" w:lineRule="auto"/>
              <w:jc w:val="right"/>
              <w:rPr>
                <w:rFonts w:ascii="Arial" w:eastAsia="Times New Roman" w:hAnsi="Arial" w:cs="Arial"/>
                <w:color w:val="000000"/>
                <w:sz w:val="20"/>
                <w:szCs w:val="20"/>
                <w:lang w:val="en-US"/>
              </w:rPr>
            </w:pPr>
            <w:r w:rsidRPr="0046031F">
              <w:rPr>
                <w:rFonts w:ascii="Arial" w:eastAsia="Times New Roman" w:hAnsi="Arial" w:cs="Arial"/>
                <w:color w:val="000000"/>
                <w:sz w:val="20"/>
                <w:szCs w:val="20"/>
                <w:lang w:val="en-US"/>
              </w:rPr>
              <w:t>1,186</w:t>
            </w:r>
          </w:p>
        </w:tc>
      </w:tr>
    </w:tbl>
    <w:p w14:paraId="35A5185E" w14:textId="77777777" w:rsidR="000836FA" w:rsidRDefault="000836FA" w:rsidP="000836FA">
      <w:pPr>
        <w:spacing w:after="0"/>
        <w:rPr>
          <w:rFonts w:ascii="Arial" w:hAnsi="Arial" w:cs="Arial"/>
          <w:b/>
          <w:bCs/>
        </w:rPr>
      </w:pPr>
    </w:p>
    <w:p w14:paraId="11C381EB" w14:textId="7AD89669" w:rsidR="006C5866" w:rsidRDefault="006C5866" w:rsidP="006C5866">
      <w:pPr>
        <w:pStyle w:val="ListParagraph"/>
        <w:numPr>
          <w:ilvl w:val="1"/>
          <w:numId w:val="3"/>
        </w:numPr>
        <w:spacing w:after="0"/>
        <w:rPr>
          <w:rFonts w:ascii="Arial" w:hAnsi="Arial" w:cs="Arial"/>
        </w:rPr>
      </w:pPr>
      <w:r>
        <w:rPr>
          <w:rFonts w:ascii="Arial" w:hAnsi="Arial" w:cs="Arial"/>
        </w:rPr>
        <w:t>Respondents report high levels of confidence in maintaining healthy practices in line with WHO recommendations to help stop the spread of Covid-19</w:t>
      </w:r>
      <w:r w:rsidR="00773E14">
        <w:rPr>
          <w:rFonts w:ascii="Arial" w:hAnsi="Arial" w:cs="Arial"/>
        </w:rPr>
        <w:t xml:space="preserve"> (see charts 3 and 4 below)</w:t>
      </w:r>
      <w:r>
        <w:rPr>
          <w:rFonts w:ascii="Arial" w:hAnsi="Arial" w:cs="Arial"/>
        </w:rPr>
        <w:t>.</w:t>
      </w:r>
      <w:r w:rsidR="00773E14">
        <w:rPr>
          <w:rFonts w:ascii="Arial" w:hAnsi="Arial" w:cs="Arial"/>
        </w:rPr>
        <w:t xml:space="preserve"> Over 80% of respondents strongly agreed or agreed with the statement “I think my family has proper hygiene practices to prevent Coronavirus” and over 90% of respondents reporting that they wear face masks when leaving the house.</w:t>
      </w:r>
    </w:p>
    <w:p w14:paraId="48849952" w14:textId="21659295" w:rsidR="006C5866" w:rsidRDefault="006C5866" w:rsidP="006C5866">
      <w:pPr>
        <w:spacing w:after="0"/>
        <w:rPr>
          <w:rFonts w:ascii="Arial" w:hAnsi="Arial" w:cs="Arial"/>
        </w:rPr>
      </w:pPr>
    </w:p>
    <w:p w14:paraId="50B51B58" w14:textId="294B9B02" w:rsidR="006C5866" w:rsidRDefault="006C5866" w:rsidP="006C5866">
      <w:pPr>
        <w:spacing w:after="0"/>
        <w:rPr>
          <w:rFonts w:ascii="Arial" w:hAnsi="Arial" w:cs="Arial"/>
        </w:rPr>
      </w:pPr>
    </w:p>
    <w:p w14:paraId="54865EC9" w14:textId="41EF34AA" w:rsidR="006C5866" w:rsidRDefault="006C5866" w:rsidP="006C5866">
      <w:pPr>
        <w:spacing w:after="0"/>
        <w:rPr>
          <w:rFonts w:ascii="Arial" w:hAnsi="Arial" w:cs="Arial"/>
        </w:rPr>
      </w:pPr>
    </w:p>
    <w:p w14:paraId="10C429F7" w14:textId="508A91CA" w:rsidR="006C5866" w:rsidRDefault="006C5866" w:rsidP="006C5866">
      <w:pPr>
        <w:spacing w:after="0"/>
        <w:rPr>
          <w:rFonts w:ascii="Arial" w:hAnsi="Arial" w:cs="Arial"/>
        </w:rPr>
      </w:pPr>
    </w:p>
    <w:p w14:paraId="6F07E0E6" w14:textId="1C4BD4B0" w:rsidR="006C5866" w:rsidRDefault="006C5866" w:rsidP="006C5866">
      <w:pPr>
        <w:spacing w:after="0"/>
        <w:rPr>
          <w:rFonts w:ascii="Arial" w:hAnsi="Arial" w:cs="Arial"/>
        </w:rPr>
      </w:pPr>
    </w:p>
    <w:p w14:paraId="242B249A" w14:textId="2627F86C" w:rsidR="006C5866" w:rsidRDefault="006C5866" w:rsidP="006C5866">
      <w:pPr>
        <w:spacing w:after="0"/>
        <w:rPr>
          <w:rFonts w:ascii="Arial" w:hAnsi="Arial" w:cs="Arial"/>
        </w:rPr>
      </w:pPr>
    </w:p>
    <w:p w14:paraId="6671FDDB" w14:textId="3E24A45C" w:rsidR="006C5866" w:rsidRDefault="006C5866" w:rsidP="006C5866">
      <w:pPr>
        <w:spacing w:after="0"/>
        <w:rPr>
          <w:rFonts w:ascii="Arial" w:hAnsi="Arial" w:cs="Arial"/>
        </w:rPr>
      </w:pPr>
    </w:p>
    <w:p w14:paraId="1EC2232F" w14:textId="18CC79AC" w:rsidR="006C5866" w:rsidRDefault="006C5866" w:rsidP="006C5866">
      <w:pPr>
        <w:spacing w:after="0"/>
        <w:rPr>
          <w:rFonts w:ascii="Arial" w:hAnsi="Arial" w:cs="Arial"/>
        </w:rPr>
      </w:pPr>
    </w:p>
    <w:p w14:paraId="77648CC7" w14:textId="6779B191" w:rsidR="006C5866" w:rsidRDefault="006C5866" w:rsidP="006C5866">
      <w:pPr>
        <w:spacing w:after="0"/>
        <w:rPr>
          <w:rFonts w:ascii="Arial" w:hAnsi="Arial" w:cs="Arial"/>
        </w:rPr>
      </w:pPr>
    </w:p>
    <w:p w14:paraId="429DEA82" w14:textId="3F3A471B" w:rsidR="006C5866" w:rsidRDefault="006C5866" w:rsidP="006C5866">
      <w:pPr>
        <w:spacing w:after="0"/>
        <w:rPr>
          <w:rFonts w:ascii="Arial" w:hAnsi="Arial" w:cs="Arial"/>
        </w:rPr>
      </w:pPr>
    </w:p>
    <w:p w14:paraId="39C6B465" w14:textId="17035B83" w:rsidR="006C5866" w:rsidRDefault="006C5866" w:rsidP="006C5866">
      <w:pPr>
        <w:spacing w:after="0"/>
        <w:rPr>
          <w:rFonts w:ascii="Arial" w:hAnsi="Arial" w:cs="Arial"/>
        </w:rPr>
      </w:pPr>
    </w:p>
    <w:p w14:paraId="7DFED17C" w14:textId="77777777" w:rsidR="00773E14" w:rsidRDefault="00773E14" w:rsidP="006C5866">
      <w:pPr>
        <w:spacing w:after="0"/>
        <w:rPr>
          <w:rFonts w:ascii="Arial" w:hAnsi="Arial" w:cs="Arial"/>
        </w:rPr>
      </w:pPr>
    </w:p>
    <w:p w14:paraId="6248BB0E" w14:textId="77777777" w:rsidR="002212DF" w:rsidRDefault="002212DF" w:rsidP="006C5866">
      <w:pPr>
        <w:spacing w:after="0"/>
        <w:rPr>
          <w:rFonts w:ascii="Arial" w:hAnsi="Arial" w:cs="Arial"/>
          <w:b/>
          <w:bCs/>
        </w:rPr>
      </w:pPr>
    </w:p>
    <w:p w14:paraId="09C27220" w14:textId="77777777" w:rsidR="002212DF" w:rsidRDefault="002212DF" w:rsidP="006C5866">
      <w:pPr>
        <w:spacing w:after="0"/>
        <w:rPr>
          <w:rFonts w:ascii="Arial" w:hAnsi="Arial" w:cs="Arial"/>
          <w:b/>
          <w:bCs/>
        </w:rPr>
      </w:pPr>
    </w:p>
    <w:p w14:paraId="23CC70AE" w14:textId="1B3CE24D" w:rsidR="006C5866" w:rsidRPr="006C5866" w:rsidRDefault="006C5866" w:rsidP="006C5866">
      <w:pPr>
        <w:spacing w:after="0"/>
        <w:rPr>
          <w:rFonts w:ascii="Arial" w:hAnsi="Arial" w:cs="Arial"/>
          <w:b/>
          <w:bCs/>
        </w:rPr>
      </w:pPr>
      <w:r w:rsidRPr="006C5866">
        <w:rPr>
          <w:rFonts w:ascii="Arial" w:hAnsi="Arial" w:cs="Arial"/>
          <w:b/>
          <w:bCs/>
        </w:rPr>
        <w:t>Chart 4: Reported Confidence Levels in Family Hygiene Practices</w:t>
      </w:r>
    </w:p>
    <w:p w14:paraId="0B65945D" w14:textId="2B32C0E5" w:rsidR="006C5866" w:rsidRDefault="006C5866" w:rsidP="006C5866">
      <w:pPr>
        <w:spacing w:after="0"/>
        <w:rPr>
          <w:rFonts w:ascii="Arial" w:hAnsi="Arial" w:cs="Arial"/>
        </w:rPr>
      </w:pPr>
      <w:r>
        <w:rPr>
          <w:noProof/>
          <w:lang w:eastAsia="en-GB"/>
        </w:rPr>
        <w:drawing>
          <wp:inline distT="0" distB="0" distL="0" distR="0" wp14:anchorId="551EE077" wp14:editId="61AA516E">
            <wp:extent cx="5607050" cy="2482850"/>
            <wp:effectExtent l="0" t="0" r="12700" b="12700"/>
            <wp:docPr id="19" name="Chart 19">
              <a:extLst xmlns:a="http://schemas.openxmlformats.org/drawingml/2006/main">
                <a:ext uri="{FF2B5EF4-FFF2-40B4-BE49-F238E27FC236}">
                  <a16:creationId xmlns:a16="http://schemas.microsoft.com/office/drawing/2014/main" id="{6EA768BD-37F7-4C65-96A9-45A6068E0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CA6936" w14:textId="2F089554" w:rsidR="006C5866" w:rsidRDefault="006C5866" w:rsidP="006C5866">
      <w:pPr>
        <w:spacing w:after="0"/>
        <w:rPr>
          <w:rFonts w:ascii="Arial" w:hAnsi="Arial" w:cs="Arial"/>
        </w:rPr>
      </w:pPr>
    </w:p>
    <w:p w14:paraId="7755953F" w14:textId="74499E88" w:rsidR="006C5866" w:rsidRPr="006C5866" w:rsidRDefault="006C5866" w:rsidP="006C5866">
      <w:pPr>
        <w:spacing w:after="0"/>
        <w:rPr>
          <w:rFonts w:ascii="Arial" w:hAnsi="Arial" w:cs="Arial"/>
          <w:b/>
          <w:bCs/>
        </w:rPr>
      </w:pPr>
      <w:r w:rsidRPr="006C5866">
        <w:rPr>
          <w:rFonts w:ascii="Arial" w:hAnsi="Arial" w:cs="Arial"/>
          <w:b/>
          <w:bCs/>
        </w:rPr>
        <w:t>Chart 5: Reported Attitudes to Wearing Face Masks</w:t>
      </w:r>
    </w:p>
    <w:p w14:paraId="55E04476" w14:textId="2FABA4DB" w:rsidR="006C5866" w:rsidRDefault="006C5866" w:rsidP="006C5866">
      <w:pPr>
        <w:spacing w:after="0"/>
        <w:rPr>
          <w:rFonts w:ascii="Arial" w:hAnsi="Arial" w:cs="Arial"/>
        </w:rPr>
      </w:pPr>
      <w:r>
        <w:rPr>
          <w:noProof/>
          <w:lang w:eastAsia="en-GB"/>
        </w:rPr>
        <w:drawing>
          <wp:inline distT="0" distB="0" distL="0" distR="0" wp14:anchorId="66E02792" wp14:editId="405AE6DA">
            <wp:extent cx="4572000" cy="2743200"/>
            <wp:effectExtent l="0" t="0" r="0" b="0"/>
            <wp:docPr id="20" name="Chart 20">
              <a:extLst xmlns:a="http://schemas.openxmlformats.org/drawingml/2006/main">
                <a:ext uri="{FF2B5EF4-FFF2-40B4-BE49-F238E27FC236}">
                  <a16:creationId xmlns:a16="http://schemas.microsoft.com/office/drawing/2014/main" id="{DED21A91-1942-4E51-805D-679C3E151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D550A0" w14:textId="4782CB2A" w:rsidR="006C5866" w:rsidRDefault="006C5866" w:rsidP="006C5866">
      <w:pPr>
        <w:spacing w:after="0"/>
        <w:rPr>
          <w:rFonts w:ascii="Arial" w:hAnsi="Arial" w:cs="Arial"/>
        </w:rPr>
      </w:pPr>
    </w:p>
    <w:p w14:paraId="7FB8D735" w14:textId="77777777" w:rsidR="006C5866" w:rsidRPr="006C5866" w:rsidRDefault="006C5866" w:rsidP="006C5866">
      <w:pPr>
        <w:spacing w:after="0"/>
        <w:rPr>
          <w:rFonts w:ascii="Arial" w:hAnsi="Arial" w:cs="Arial"/>
        </w:rPr>
      </w:pPr>
    </w:p>
    <w:p w14:paraId="5D34E1ED" w14:textId="77777777" w:rsidR="000836FA" w:rsidRDefault="000836FA" w:rsidP="000836FA">
      <w:pPr>
        <w:spacing w:after="0"/>
        <w:rPr>
          <w:rFonts w:ascii="Arial" w:hAnsi="Arial" w:cs="Arial"/>
          <w:b/>
          <w:bCs/>
        </w:rPr>
      </w:pPr>
    </w:p>
    <w:p w14:paraId="3095F50B" w14:textId="77777777" w:rsidR="006760D2" w:rsidRPr="006760D2" w:rsidRDefault="006760D2" w:rsidP="006760D2">
      <w:pPr>
        <w:spacing w:after="0"/>
        <w:rPr>
          <w:rFonts w:ascii="Arial" w:hAnsi="Arial" w:cs="Arial"/>
        </w:rPr>
      </w:pPr>
    </w:p>
    <w:p w14:paraId="0EFCDA6A" w14:textId="16B24C84" w:rsidR="00844787" w:rsidRPr="00844787" w:rsidRDefault="006760D2" w:rsidP="00844787">
      <w:pPr>
        <w:pStyle w:val="ListParagraph"/>
        <w:numPr>
          <w:ilvl w:val="0"/>
          <w:numId w:val="3"/>
        </w:numPr>
        <w:spacing w:after="0"/>
        <w:rPr>
          <w:rFonts w:ascii="Arial" w:hAnsi="Arial" w:cs="Arial"/>
          <w:b/>
          <w:bCs/>
        </w:rPr>
      </w:pPr>
      <w:r w:rsidRPr="006760D2">
        <w:rPr>
          <w:rFonts w:ascii="Arial" w:hAnsi="Arial" w:cs="Arial"/>
          <w:b/>
          <w:bCs/>
        </w:rPr>
        <w:t>Section 2: Qualitative Evidence</w:t>
      </w:r>
    </w:p>
    <w:p w14:paraId="02F84C5B" w14:textId="6246C544" w:rsidR="006760D2" w:rsidRPr="0004618B" w:rsidRDefault="006760D2" w:rsidP="006760D2">
      <w:pPr>
        <w:spacing w:after="0"/>
        <w:rPr>
          <w:rFonts w:ascii="Arial" w:hAnsi="Arial" w:cs="Arial"/>
        </w:rPr>
      </w:pPr>
      <w:r w:rsidRPr="00347B33">
        <w:rPr>
          <w:rFonts w:ascii="Arial" w:hAnsi="Arial" w:cs="Arial"/>
        </w:rPr>
        <w:t xml:space="preserve">    </w:t>
      </w:r>
    </w:p>
    <w:p w14:paraId="21AB2BC9" w14:textId="1B465B98" w:rsidR="006760D2" w:rsidRDefault="006760D2" w:rsidP="006760D2">
      <w:pPr>
        <w:pStyle w:val="ListParagraph"/>
        <w:numPr>
          <w:ilvl w:val="1"/>
          <w:numId w:val="3"/>
        </w:numPr>
        <w:spacing w:after="0"/>
        <w:rPr>
          <w:rFonts w:ascii="Arial" w:hAnsi="Arial" w:cs="Arial"/>
        </w:rPr>
      </w:pPr>
      <w:r w:rsidRPr="00F4639D">
        <w:rPr>
          <w:rFonts w:ascii="Arial" w:hAnsi="Arial" w:cs="Arial"/>
        </w:rPr>
        <w:t>Th</w:t>
      </w:r>
      <w:r>
        <w:rPr>
          <w:rFonts w:ascii="Arial" w:hAnsi="Arial" w:cs="Arial"/>
        </w:rPr>
        <w:t>e plight of urban IPs in rented accommodation has been worsened by a number of factors:</w:t>
      </w:r>
    </w:p>
    <w:p w14:paraId="75349A1A" w14:textId="77777777" w:rsidR="00844787" w:rsidRDefault="00844787" w:rsidP="00844787">
      <w:pPr>
        <w:pStyle w:val="ListParagraph"/>
        <w:spacing w:after="0"/>
        <w:rPr>
          <w:rFonts w:ascii="Arial" w:hAnsi="Arial" w:cs="Arial"/>
        </w:rPr>
      </w:pPr>
    </w:p>
    <w:p w14:paraId="1F6EEE74" w14:textId="77777777" w:rsidR="006760D2" w:rsidRDefault="006760D2" w:rsidP="006760D2">
      <w:pPr>
        <w:pStyle w:val="ListParagraph"/>
        <w:numPr>
          <w:ilvl w:val="2"/>
          <w:numId w:val="3"/>
        </w:numPr>
        <w:spacing w:after="0"/>
        <w:rPr>
          <w:rFonts w:ascii="Arial" w:hAnsi="Arial" w:cs="Arial"/>
        </w:rPr>
      </w:pPr>
      <w:r>
        <w:rPr>
          <w:rFonts w:ascii="Arial" w:hAnsi="Arial" w:cs="Arial"/>
        </w:rPr>
        <w:t>In many cases landlords have prevented them from leaving for their villages until rents are settled.</w:t>
      </w:r>
    </w:p>
    <w:p w14:paraId="62D24584" w14:textId="1E1EF33D" w:rsidR="006B249C" w:rsidRPr="006B249C" w:rsidRDefault="006760D2" w:rsidP="006B249C">
      <w:pPr>
        <w:pStyle w:val="ListParagraph"/>
        <w:numPr>
          <w:ilvl w:val="2"/>
          <w:numId w:val="3"/>
        </w:numPr>
        <w:spacing w:after="0"/>
        <w:rPr>
          <w:rFonts w:ascii="Arial" w:hAnsi="Arial" w:cs="Arial"/>
        </w:rPr>
      </w:pPr>
      <w:r>
        <w:rPr>
          <w:rFonts w:ascii="Arial" w:hAnsi="Arial" w:cs="Arial"/>
        </w:rPr>
        <w:t>This has led to</w:t>
      </w:r>
      <w:r w:rsidR="00C92F47">
        <w:rPr>
          <w:rFonts w:ascii="Arial" w:hAnsi="Arial" w:cs="Arial"/>
        </w:rPr>
        <w:t xml:space="preserve"> distress</w:t>
      </w:r>
      <w:r>
        <w:rPr>
          <w:rFonts w:ascii="Arial" w:hAnsi="Arial" w:cs="Arial"/>
        </w:rPr>
        <w:t xml:space="preserve"> </w:t>
      </w:r>
      <w:r w:rsidR="00844787">
        <w:rPr>
          <w:rFonts w:ascii="Arial" w:hAnsi="Arial" w:cs="Arial"/>
        </w:rPr>
        <w:t xml:space="preserve">leases and sales </w:t>
      </w:r>
      <w:r w:rsidR="00C92F47">
        <w:rPr>
          <w:rFonts w:ascii="Arial" w:hAnsi="Arial" w:cs="Arial"/>
        </w:rPr>
        <w:t xml:space="preserve">of land </w:t>
      </w:r>
      <w:r w:rsidR="00844787">
        <w:rPr>
          <w:rFonts w:ascii="Arial" w:hAnsi="Arial" w:cs="Arial"/>
        </w:rPr>
        <w:t>and other assets</w:t>
      </w:r>
      <w:r w:rsidR="00C92F47">
        <w:rPr>
          <w:rFonts w:ascii="Arial" w:hAnsi="Arial" w:cs="Arial"/>
        </w:rPr>
        <w:t xml:space="preserve"> </w:t>
      </w:r>
      <w:r w:rsidR="00844787">
        <w:rPr>
          <w:rFonts w:ascii="Arial" w:hAnsi="Arial" w:cs="Arial"/>
        </w:rPr>
        <w:t xml:space="preserve">by rural kinship groups to repay rent. The scale of this problem </w:t>
      </w:r>
      <w:r w:rsidR="00303617">
        <w:rPr>
          <w:rFonts w:ascii="Arial" w:hAnsi="Arial" w:cs="Arial"/>
        </w:rPr>
        <w:t>was</w:t>
      </w:r>
      <w:r w:rsidR="00844787">
        <w:rPr>
          <w:rFonts w:ascii="Arial" w:hAnsi="Arial" w:cs="Arial"/>
        </w:rPr>
        <w:t xml:space="preserve"> impossible to gauge.</w:t>
      </w:r>
    </w:p>
    <w:p w14:paraId="3585933F" w14:textId="77777777" w:rsidR="00844787" w:rsidRDefault="00844787" w:rsidP="00844787">
      <w:pPr>
        <w:pStyle w:val="ListParagraph"/>
        <w:spacing w:after="0"/>
        <w:ind w:left="1474"/>
        <w:rPr>
          <w:rFonts w:ascii="Arial" w:hAnsi="Arial" w:cs="Arial"/>
        </w:rPr>
      </w:pPr>
    </w:p>
    <w:p w14:paraId="03182D82" w14:textId="757B880B" w:rsidR="00844787" w:rsidRDefault="00844787" w:rsidP="00844787">
      <w:pPr>
        <w:pStyle w:val="ListParagraph"/>
        <w:numPr>
          <w:ilvl w:val="1"/>
          <w:numId w:val="3"/>
        </w:numPr>
        <w:spacing w:after="0"/>
        <w:rPr>
          <w:rFonts w:ascii="Arial" w:hAnsi="Arial" w:cs="Arial"/>
        </w:rPr>
      </w:pPr>
      <w:r>
        <w:rPr>
          <w:rFonts w:ascii="Arial" w:hAnsi="Arial" w:cs="Arial"/>
        </w:rPr>
        <w:t xml:space="preserve">Despite considerable contextual differences, KII respondents all attribute </w:t>
      </w:r>
      <w:r w:rsidR="0028577F">
        <w:rPr>
          <w:rFonts w:ascii="Arial" w:hAnsi="Arial" w:cs="Arial"/>
          <w:i/>
          <w:iCs/>
        </w:rPr>
        <w:t>a</w:t>
      </w:r>
      <w:r w:rsidRPr="006B249C">
        <w:rPr>
          <w:rFonts w:ascii="Arial" w:hAnsi="Arial" w:cs="Arial"/>
          <w:i/>
          <w:iCs/>
        </w:rPr>
        <w:t>divasis</w:t>
      </w:r>
      <w:r>
        <w:rPr>
          <w:rFonts w:ascii="Arial" w:hAnsi="Arial" w:cs="Arial"/>
        </w:rPr>
        <w:t xml:space="preserve">’ access to relief services from the Government to long-standing discrimination and exclusion from decision making, particularly at </w:t>
      </w:r>
      <w:r w:rsidR="006B249C">
        <w:rPr>
          <w:rFonts w:ascii="Arial" w:hAnsi="Arial" w:cs="Arial"/>
        </w:rPr>
        <w:t xml:space="preserve">the </w:t>
      </w:r>
      <w:r>
        <w:rPr>
          <w:rFonts w:ascii="Arial" w:hAnsi="Arial" w:cs="Arial"/>
        </w:rPr>
        <w:t>local</w:t>
      </w:r>
      <w:r w:rsidR="006B249C">
        <w:rPr>
          <w:rFonts w:ascii="Arial" w:hAnsi="Arial" w:cs="Arial"/>
        </w:rPr>
        <w:t xml:space="preserve"> (Union / Upazila)</w:t>
      </w:r>
      <w:r>
        <w:rPr>
          <w:rFonts w:ascii="Arial" w:hAnsi="Arial" w:cs="Arial"/>
        </w:rPr>
        <w:t xml:space="preserve"> </w:t>
      </w:r>
      <w:r w:rsidR="006B249C">
        <w:rPr>
          <w:rFonts w:ascii="Arial" w:hAnsi="Arial" w:cs="Arial"/>
        </w:rPr>
        <w:t>political-administrative level.</w:t>
      </w:r>
    </w:p>
    <w:p w14:paraId="2D62F35A" w14:textId="77777777" w:rsidR="00844787" w:rsidRDefault="00844787" w:rsidP="00844787">
      <w:pPr>
        <w:pStyle w:val="ListParagraph"/>
        <w:spacing w:after="0"/>
        <w:ind w:left="1474"/>
        <w:rPr>
          <w:rFonts w:ascii="Arial" w:hAnsi="Arial" w:cs="Arial"/>
        </w:rPr>
      </w:pPr>
    </w:p>
    <w:p w14:paraId="6E0CA5AF" w14:textId="2B0356BD" w:rsidR="00844787" w:rsidRDefault="00844787" w:rsidP="00844787">
      <w:pPr>
        <w:pStyle w:val="ListParagraph"/>
        <w:numPr>
          <w:ilvl w:val="1"/>
          <w:numId w:val="3"/>
        </w:numPr>
        <w:spacing w:after="0"/>
        <w:rPr>
          <w:rFonts w:ascii="Arial" w:hAnsi="Arial" w:cs="Arial"/>
        </w:rPr>
      </w:pPr>
      <w:r>
        <w:rPr>
          <w:rFonts w:ascii="Arial" w:hAnsi="Arial" w:cs="Arial"/>
        </w:rPr>
        <w:t xml:space="preserve">The success </w:t>
      </w:r>
      <w:r w:rsidR="00CE229B">
        <w:rPr>
          <w:rFonts w:ascii="Arial" w:hAnsi="Arial" w:cs="Arial"/>
        </w:rPr>
        <w:t xml:space="preserve">and impact </w:t>
      </w:r>
      <w:r>
        <w:rPr>
          <w:rFonts w:ascii="Arial" w:hAnsi="Arial" w:cs="Arial"/>
        </w:rPr>
        <w:t xml:space="preserve">of lockdown measures in Indigenous villages has been variable, generally depending on the socio-economic conditions of the inhabitants. </w:t>
      </w:r>
      <w:r w:rsidR="00CE229B">
        <w:rPr>
          <w:rFonts w:ascii="Arial" w:hAnsi="Arial" w:cs="Arial"/>
        </w:rPr>
        <w:t>Indigenous c</w:t>
      </w:r>
      <w:r>
        <w:rPr>
          <w:rFonts w:ascii="Arial" w:hAnsi="Arial" w:cs="Arial"/>
        </w:rPr>
        <w:t xml:space="preserve">ommunities </w:t>
      </w:r>
      <w:r w:rsidR="00CE229B">
        <w:rPr>
          <w:rFonts w:ascii="Arial" w:hAnsi="Arial" w:cs="Arial"/>
        </w:rPr>
        <w:t>that are</w:t>
      </w:r>
      <w:r>
        <w:rPr>
          <w:rFonts w:ascii="Arial" w:hAnsi="Arial" w:cs="Arial"/>
        </w:rPr>
        <w:t xml:space="preserve"> </w:t>
      </w:r>
      <w:r w:rsidR="00CE229B">
        <w:rPr>
          <w:rFonts w:ascii="Arial" w:hAnsi="Arial" w:cs="Arial"/>
        </w:rPr>
        <w:t>highly</w:t>
      </w:r>
      <w:r>
        <w:rPr>
          <w:rFonts w:ascii="Arial" w:hAnsi="Arial" w:cs="Arial"/>
        </w:rPr>
        <w:t xml:space="preserve"> dependent on day labour, for example,</w:t>
      </w:r>
      <w:r w:rsidR="00CE229B">
        <w:rPr>
          <w:rFonts w:ascii="Arial" w:hAnsi="Arial" w:cs="Arial"/>
        </w:rPr>
        <w:t xml:space="preserve"> have been placed in an awful dilemma. Where they have the choice they have ignored</w:t>
      </w:r>
      <w:r>
        <w:rPr>
          <w:rFonts w:ascii="Arial" w:hAnsi="Arial" w:cs="Arial"/>
        </w:rPr>
        <w:t xml:space="preserve"> </w:t>
      </w:r>
      <w:r w:rsidR="00CE229B">
        <w:rPr>
          <w:rFonts w:ascii="Arial" w:hAnsi="Arial" w:cs="Arial"/>
        </w:rPr>
        <w:t>lockdown, with the inevitable implications for public health. Where lockdown has been successfully enforced through state agencies, this has had a severe impact on livelihoods to the extent that sections of the community face starvation</w:t>
      </w:r>
      <w:r>
        <w:rPr>
          <w:rFonts w:ascii="Arial" w:hAnsi="Arial" w:cs="Arial"/>
        </w:rPr>
        <w:t xml:space="preserve">. </w:t>
      </w:r>
      <w:r w:rsidR="00CE229B">
        <w:rPr>
          <w:rFonts w:ascii="Arial" w:hAnsi="Arial" w:cs="Arial"/>
        </w:rPr>
        <w:t>The fact that o</w:t>
      </w:r>
      <w:r>
        <w:rPr>
          <w:rFonts w:ascii="Arial" w:hAnsi="Arial" w:cs="Arial"/>
        </w:rPr>
        <w:t>ne in four survey respondents reported that their occupation was “day labourer”</w:t>
      </w:r>
      <w:r w:rsidR="00CE229B">
        <w:rPr>
          <w:rFonts w:ascii="Arial" w:hAnsi="Arial" w:cs="Arial"/>
        </w:rPr>
        <w:t xml:space="preserve"> underscores the severity of this challenge.</w:t>
      </w:r>
    </w:p>
    <w:p w14:paraId="79F91658" w14:textId="77777777" w:rsidR="00157DE2" w:rsidRPr="00157DE2" w:rsidRDefault="00157DE2" w:rsidP="00157DE2">
      <w:pPr>
        <w:pStyle w:val="ListParagraph"/>
        <w:rPr>
          <w:rFonts w:ascii="Arial" w:hAnsi="Arial" w:cs="Arial"/>
        </w:rPr>
      </w:pPr>
    </w:p>
    <w:p w14:paraId="3A235ED0" w14:textId="4D85990C" w:rsidR="00157DE2" w:rsidRDefault="00157DE2" w:rsidP="00844787">
      <w:pPr>
        <w:pStyle w:val="ListParagraph"/>
        <w:numPr>
          <w:ilvl w:val="1"/>
          <w:numId w:val="3"/>
        </w:numPr>
        <w:spacing w:after="0"/>
        <w:rPr>
          <w:rFonts w:ascii="Arial" w:hAnsi="Arial" w:cs="Arial"/>
        </w:rPr>
      </w:pPr>
      <w:r>
        <w:rPr>
          <w:rFonts w:ascii="Arial" w:hAnsi="Arial" w:cs="Arial"/>
        </w:rPr>
        <w:t>Indigenous women have faced a number of additional human rights challenges:</w:t>
      </w:r>
    </w:p>
    <w:p w14:paraId="41B9F2A6" w14:textId="77777777" w:rsidR="00157DE2" w:rsidRPr="00157DE2" w:rsidRDefault="00157DE2" w:rsidP="00157DE2">
      <w:pPr>
        <w:pStyle w:val="ListParagraph"/>
        <w:rPr>
          <w:rFonts w:ascii="Arial" w:hAnsi="Arial" w:cs="Arial"/>
        </w:rPr>
      </w:pPr>
    </w:p>
    <w:p w14:paraId="1690A710" w14:textId="4CE555F0" w:rsidR="00157DE2" w:rsidRDefault="00157DE2" w:rsidP="00157DE2">
      <w:pPr>
        <w:pStyle w:val="ListParagraph"/>
        <w:numPr>
          <w:ilvl w:val="2"/>
          <w:numId w:val="3"/>
        </w:numPr>
        <w:spacing w:after="0"/>
        <w:rPr>
          <w:rFonts w:ascii="Arial" w:hAnsi="Arial" w:cs="Arial"/>
        </w:rPr>
      </w:pPr>
      <w:r>
        <w:rPr>
          <w:rFonts w:ascii="Arial" w:hAnsi="Arial" w:cs="Arial"/>
        </w:rPr>
        <w:t xml:space="preserve">In at least one case, </w:t>
      </w:r>
      <w:r w:rsidR="00C92F47" w:rsidRPr="00C92F47">
        <w:rPr>
          <w:rFonts w:ascii="Arial" w:hAnsi="Arial" w:cs="Arial"/>
          <w:i/>
          <w:iCs/>
        </w:rPr>
        <w:t>a</w:t>
      </w:r>
      <w:r w:rsidRPr="00C92F47">
        <w:rPr>
          <w:rFonts w:ascii="Arial" w:hAnsi="Arial" w:cs="Arial"/>
          <w:i/>
          <w:iCs/>
        </w:rPr>
        <w:t>divasi</w:t>
      </w:r>
      <w:r>
        <w:rPr>
          <w:rFonts w:ascii="Arial" w:hAnsi="Arial" w:cs="Arial"/>
        </w:rPr>
        <w:t xml:space="preserve"> women have faced sexual harassment and assault from landlords in lieu of rent they are unable to pay, as reported in the national media</w:t>
      </w:r>
      <w:r w:rsidR="00303617">
        <w:rPr>
          <w:rStyle w:val="FootnoteReference"/>
          <w:rFonts w:ascii="Arial" w:hAnsi="Arial" w:cs="Arial"/>
        </w:rPr>
        <w:footnoteReference w:id="4"/>
      </w:r>
      <w:r>
        <w:rPr>
          <w:rFonts w:ascii="Arial" w:hAnsi="Arial" w:cs="Arial"/>
        </w:rPr>
        <w:t>.</w:t>
      </w:r>
    </w:p>
    <w:p w14:paraId="49106872" w14:textId="752B0555" w:rsidR="00157DE2" w:rsidRPr="00157DE2" w:rsidRDefault="00157DE2" w:rsidP="00157DE2">
      <w:pPr>
        <w:pStyle w:val="ListParagraph"/>
        <w:numPr>
          <w:ilvl w:val="2"/>
          <w:numId w:val="3"/>
        </w:numPr>
        <w:spacing w:after="0"/>
        <w:rPr>
          <w:rFonts w:ascii="Arial" w:hAnsi="Arial" w:cs="Arial"/>
        </w:rPr>
      </w:pPr>
      <w:r>
        <w:rPr>
          <w:rFonts w:ascii="Arial" w:hAnsi="Arial" w:cs="Arial"/>
        </w:rPr>
        <w:t xml:space="preserve">One </w:t>
      </w:r>
      <w:r>
        <w:rPr>
          <w:rFonts w:ascii="Arial" w:hAnsi="Arial" w:cs="Arial"/>
          <w:i/>
          <w:iCs/>
        </w:rPr>
        <w:t>a</w:t>
      </w:r>
      <w:r w:rsidRPr="00157DE2">
        <w:rPr>
          <w:rFonts w:ascii="Arial" w:hAnsi="Arial" w:cs="Arial"/>
          <w:i/>
          <w:iCs/>
        </w:rPr>
        <w:t>divasi</w:t>
      </w:r>
      <w:r>
        <w:rPr>
          <w:rFonts w:ascii="Arial" w:hAnsi="Arial" w:cs="Arial"/>
        </w:rPr>
        <w:t xml:space="preserve"> gender activist reported a case of </w:t>
      </w:r>
      <w:hyperlink r:id="rId13" w:history="1">
        <w:r w:rsidRPr="00534D8C">
          <w:rPr>
            <w:rStyle w:val="Hyperlink"/>
            <w:rFonts w:ascii="Arial" w:hAnsi="Arial" w:cs="Arial"/>
          </w:rPr>
          <w:t>rape</w:t>
        </w:r>
      </w:hyperlink>
      <w:r>
        <w:rPr>
          <w:rFonts w:ascii="Arial" w:hAnsi="Arial" w:cs="Arial"/>
        </w:rPr>
        <w:t xml:space="preserve"> in Kalapara during the lockdown period. </w:t>
      </w:r>
    </w:p>
    <w:p w14:paraId="118781F1" w14:textId="0D053F6A" w:rsidR="00157DE2" w:rsidRDefault="00157DE2" w:rsidP="00157DE2">
      <w:pPr>
        <w:pStyle w:val="ListParagraph"/>
        <w:numPr>
          <w:ilvl w:val="2"/>
          <w:numId w:val="3"/>
        </w:numPr>
        <w:spacing w:after="0"/>
        <w:rPr>
          <w:rFonts w:ascii="Arial" w:hAnsi="Arial" w:cs="Arial"/>
        </w:rPr>
      </w:pPr>
      <w:r>
        <w:rPr>
          <w:rFonts w:ascii="Arial" w:hAnsi="Arial" w:cs="Arial"/>
        </w:rPr>
        <w:t>Beauticians who have been laid off or “furloughed” are turning to day labour as a coping mechanism, which makes them more vulnerable to sexual harassment and assault.</w:t>
      </w:r>
    </w:p>
    <w:p w14:paraId="1D5E7457" w14:textId="42262AFE" w:rsidR="00157DE2" w:rsidRDefault="00157DE2" w:rsidP="00157DE2">
      <w:pPr>
        <w:pStyle w:val="ListParagraph"/>
        <w:numPr>
          <w:ilvl w:val="2"/>
          <w:numId w:val="3"/>
        </w:numPr>
        <w:spacing w:after="0"/>
        <w:rPr>
          <w:rFonts w:ascii="Arial" w:hAnsi="Arial" w:cs="Arial"/>
        </w:rPr>
      </w:pPr>
      <w:r>
        <w:rPr>
          <w:rFonts w:ascii="Arial" w:hAnsi="Arial" w:cs="Arial"/>
        </w:rPr>
        <w:t>Indigenous women generally bear a higher domestic burden than men,</w:t>
      </w:r>
      <w:r w:rsidR="00534D8C">
        <w:rPr>
          <w:rFonts w:ascii="Arial" w:hAnsi="Arial" w:cs="Arial"/>
        </w:rPr>
        <w:t xml:space="preserve"> </w:t>
      </w:r>
      <w:r>
        <w:rPr>
          <w:rFonts w:ascii="Arial" w:hAnsi="Arial" w:cs="Arial"/>
        </w:rPr>
        <w:t>and are</w:t>
      </w:r>
      <w:r w:rsidR="00E85755">
        <w:rPr>
          <w:rFonts w:ascii="Arial" w:hAnsi="Arial" w:cs="Arial"/>
        </w:rPr>
        <w:t xml:space="preserve"> facing</w:t>
      </w:r>
      <w:r>
        <w:rPr>
          <w:rFonts w:ascii="Arial" w:hAnsi="Arial" w:cs="Arial"/>
        </w:rPr>
        <w:t xml:space="preserve"> the brunt of the pressure to feed families in a period of acute financial crisis. Coping mechanisms include recourse to cultivating “famine foods” like yams.</w:t>
      </w:r>
    </w:p>
    <w:p w14:paraId="0A95E427" w14:textId="0F5D06E7" w:rsidR="006760D2" w:rsidRPr="00844787" w:rsidRDefault="006760D2" w:rsidP="00844787">
      <w:pPr>
        <w:spacing w:after="0"/>
        <w:rPr>
          <w:rFonts w:ascii="Arial" w:hAnsi="Arial" w:cs="Arial"/>
        </w:rPr>
      </w:pPr>
    </w:p>
    <w:p w14:paraId="7B7B506C" w14:textId="68AAA4A9" w:rsidR="006760D2" w:rsidRDefault="00844787" w:rsidP="00844787">
      <w:pPr>
        <w:pStyle w:val="ListParagraph"/>
        <w:numPr>
          <w:ilvl w:val="1"/>
          <w:numId w:val="3"/>
        </w:numPr>
        <w:spacing w:after="0"/>
        <w:rPr>
          <w:rFonts w:ascii="Arial" w:hAnsi="Arial" w:cs="Arial"/>
        </w:rPr>
      </w:pPr>
      <w:r>
        <w:rPr>
          <w:rFonts w:ascii="Arial" w:hAnsi="Arial" w:cs="Arial"/>
        </w:rPr>
        <w:t>Several KIIs revealed an increase in overt racism directed against IPs:</w:t>
      </w:r>
    </w:p>
    <w:p w14:paraId="59EFDC68" w14:textId="77777777" w:rsidR="00844787" w:rsidRPr="00844787" w:rsidRDefault="00844787" w:rsidP="00844787">
      <w:pPr>
        <w:spacing w:after="0"/>
        <w:rPr>
          <w:rFonts w:ascii="Arial" w:hAnsi="Arial" w:cs="Arial"/>
        </w:rPr>
      </w:pPr>
    </w:p>
    <w:p w14:paraId="6D1D30FE" w14:textId="4C686F7B" w:rsidR="00844787" w:rsidRDefault="00C92F47" w:rsidP="00844787">
      <w:pPr>
        <w:pStyle w:val="ListParagraph"/>
        <w:numPr>
          <w:ilvl w:val="2"/>
          <w:numId w:val="3"/>
        </w:numPr>
        <w:spacing w:after="0"/>
        <w:rPr>
          <w:rFonts w:ascii="Arial" w:hAnsi="Arial" w:cs="Arial"/>
        </w:rPr>
      </w:pPr>
      <w:r w:rsidRPr="00C92F47">
        <w:rPr>
          <w:rFonts w:ascii="Arial" w:hAnsi="Arial" w:cs="Arial"/>
          <w:i/>
          <w:iCs/>
        </w:rPr>
        <w:t>Adivasis</w:t>
      </w:r>
      <w:r w:rsidR="00844787" w:rsidRPr="00C92F47">
        <w:rPr>
          <w:rFonts w:ascii="Arial" w:hAnsi="Arial" w:cs="Arial"/>
          <w:i/>
          <w:iCs/>
        </w:rPr>
        <w:t xml:space="preserve"> </w:t>
      </w:r>
      <w:r w:rsidR="00844787">
        <w:rPr>
          <w:rFonts w:ascii="Arial" w:hAnsi="Arial" w:cs="Arial"/>
        </w:rPr>
        <w:t>with Tibeto-Burmese features report “Corona” as a new racial slur.</w:t>
      </w:r>
    </w:p>
    <w:p w14:paraId="335E5C46" w14:textId="12902AEC" w:rsidR="006760D2" w:rsidRPr="006B249C" w:rsidRDefault="00844787" w:rsidP="006760D2">
      <w:pPr>
        <w:pStyle w:val="ListParagraph"/>
        <w:numPr>
          <w:ilvl w:val="2"/>
          <w:numId w:val="3"/>
        </w:numPr>
        <w:spacing w:after="0"/>
        <w:rPr>
          <w:rFonts w:ascii="Arial" w:hAnsi="Arial" w:cs="Arial"/>
        </w:rPr>
      </w:pPr>
      <w:r>
        <w:rPr>
          <w:rFonts w:ascii="Arial" w:hAnsi="Arial" w:cs="Arial"/>
        </w:rPr>
        <w:t>In one instance, an IP female activist reports that local Muslim leaders have told their followers that Covid-19 will only impact “Christian” (Indigenous) communities.</w:t>
      </w:r>
    </w:p>
    <w:p w14:paraId="4A3F1D05" w14:textId="183455EE" w:rsidR="006760D2" w:rsidRDefault="006B249C" w:rsidP="006760D2">
      <w:pPr>
        <w:pStyle w:val="ListParagraph"/>
        <w:numPr>
          <w:ilvl w:val="2"/>
          <w:numId w:val="3"/>
        </w:numPr>
        <w:spacing w:after="0"/>
        <w:rPr>
          <w:rFonts w:ascii="Arial" w:hAnsi="Arial" w:cs="Arial"/>
        </w:rPr>
      </w:pPr>
      <w:r>
        <w:rPr>
          <w:rFonts w:ascii="Arial" w:hAnsi="Arial" w:cs="Arial"/>
        </w:rPr>
        <w:t xml:space="preserve">In at least one case </w:t>
      </w:r>
      <w:r w:rsidR="00157DE2">
        <w:rPr>
          <w:rFonts w:ascii="Arial" w:hAnsi="Arial" w:cs="Arial"/>
        </w:rPr>
        <w:t>interethnic tensions</w:t>
      </w:r>
      <w:r>
        <w:rPr>
          <w:rFonts w:ascii="Arial" w:hAnsi="Arial" w:cs="Arial"/>
        </w:rPr>
        <w:t xml:space="preserve"> ha</w:t>
      </w:r>
      <w:r w:rsidR="00157DE2">
        <w:rPr>
          <w:rFonts w:ascii="Arial" w:hAnsi="Arial" w:cs="Arial"/>
        </w:rPr>
        <w:t>ve</w:t>
      </w:r>
      <w:r>
        <w:rPr>
          <w:rFonts w:ascii="Arial" w:hAnsi="Arial" w:cs="Arial"/>
        </w:rPr>
        <w:t xml:space="preserve"> led to a violent clash between communities.</w:t>
      </w:r>
    </w:p>
    <w:p w14:paraId="2AD15A4A" w14:textId="77777777" w:rsidR="00C92F47" w:rsidRDefault="00C92F47" w:rsidP="00C92F47">
      <w:pPr>
        <w:pStyle w:val="ListParagraph"/>
        <w:spacing w:after="0"/>
        <w:ind w:left="1474"/>
        <w:rPr>
          <w:rFonts w:ascii="Arial" w:hAnsi="Arial" w:cs="Arial"/>
        </w:rPr>
      </w:pPr>
    </w:p>
    <w:p w14:paraId="710E5B0A" w14:textId="24D0ABA4" w:rsidR="00C92F47" w:rsidRDefault="00C92F47" w:rsidP="00C92F47">
      <w:pPr>
        <w:pStyle w:val="ListParagraph"/>
        <w:numPr>
          <w:ilvl w:val="1"/>
          <w:numId w:val="3"/>
        </w:numPr>
        <w:spacing w:after="0"/>
        <w:rPr>
          <w:rFonts w:ascii="Arial" w:hAnsi="Arial" w:cs="Arial"/>
        </w:rPr>
      </w:pPr>
      <w:r>
        <w:rPr>
          <w:rFonts w:ascii="Arial" w:hAnsi="Arial" w:cs="Arial"/>
        </w:rPr>
        <w:t xml:space="preserve">The Rakhaine community of Bangladesh’s coastal belt have also been severely affected by Cyclone Amphan, which made landfall on the 20th May. Respondents state that destruction of crops and fruit trees have compounded an already dire economic situation. </w:t>
      </w:r>
    </w:p>
    <w:p w14:paraId="719FDFB9" w14:textId="77777777" w:rsidR="00C92F47" w:rsidRDefault="00C92F47" w:rsidP="00C92F47">
      <w:pPr>
        <w:pStyle w:val="ListParagraph"/>
        <w:spacing w:after="0"/>
        <w:rPr>
          <w:rFonts w:ascii="Arial" w:hAnsi="Arial" w:cs="Arial"/>
        </w:rPr>
      </w:pPr>
    </w:p>
    <w:p w14:paraId="10C57592" w14:textId="77146AB6" w:rsidR="00AB16A6" w:rsidRDefault="00C92F47" w:rsidP="00C92F47">
      <w:pPr>
        <w:pStyle w:val="ListParagraph"/>
        <w:numPr>
          <w:ilvl w:val="1"/>
          <w:numId w:val="3"/>
        </w:numPr>
        <w:spacing w:after="0"/>
        <w:rPr>
          <w:rFonts w:ascii="Arial" w:hAnsi="Arial" w:cs="Arial"/>
        </w:rPr>
      </w:pPr>
      <w:r>
        <w:rPr>
          <w:rFonts w:ascii="Arial" w:hAnsi="Arial" w:cs="Arial"/>
        </w:rPr>
        <w:t xml:space="preserve">Dedicated efforts by the State to address the particular problems of social, economic and political exclusion faced by </w:t>
      </w:r>
      <w:r w:rsidR="00AB16A6">
        <w:rPr>
          <w:rFonts w:ascii="Arial" w:hAnsi="Arial" w:cs="Arial"/>
        </w:rPr>
        <w:t>plains IPs in general are very limited. While a “</w:t>
      </w:r>
      <w:r w:rsidR="00773E14">
        <w:rPr>
          <w:rFonts w:ascii="Arial" w:hAnsi="Arial" w:cs="Arial"/>
        </w:rPr>
        <w:t>Development Assistance for Special Areas</w:t>
      </w:r>
      <w:r w:rsidR="00773E14">
        <w:rPr>
          <w:rStyle w:val="FootnoteReference"/>
          <w:rFonts w:ascii="Arial" w:hAnsi="Arial" w:cs="Arial"/>
        </w:rPr>
        <w:footnoteReference w:id="5"/>
      </w:r>
      <w:r w:rsidR="00AB16A6">
        <w:rPr>
          <w:rFonts w:ascii="Arial" w:hAnsi="Arial" w:cs="Arial"/>
        </w:rPr>
        <w:t>” fund exists under the Prime Minister’s Office specifically for this purpose, its efforts are inadequate and poorly targeted. This speaks both to the specific issue of the pandemic and its secondary impacts, and also the more general problem of the recognition of Indigenous People in Bangladesh:</w:t>
      </w:r>
    </w:p>
    <w:p w14:paraId="023C11C6" w14:textId="77777777" w:rsidR="00AB16A6" w:rsidRPr="00AB16A6" w:rsidRDefault="00AB16A6" w:rsidP="00AB16A6">
      <w:pPr>
        <w:pStyle w:val="ListParagraph"/>
        <w:rPr>
          <w:rFonts w:ascii="Arial" w:hAnsi="Arial" w:cs="Arial"/>
        </w:rPr>
      </w:pPr>
    </w:p>
    <w:p w14:paraId="6B213D1C" w14:textId="4BB7916A" w:rsidR="00C92F47" w:rsidRDefault="00107428" w:rsidP="00AB16A6">
      <w:pPr>
        <w:pStyle w:val="ListParagraph"/>
        <w:numPr>
          <w:ilvl w:val="2"/>
          <w:numId w:val="3"/>
        </w:numPr>
        <w:spacing w:after="0"/>
        <w:rPr>
          <w:rFonts w:ascii="Arial" w:hAnsi="Arial" w:cs="Arial"/>
        </w:rPr>
      </w:pPr>
      <w:r>
        <w:rPr>
          <w:rFonts w:ascii="Arial" w:hAnsi="Arial" w:cs="Arial"/>
        </w:rPr>
        <w:t>Despite being a signatory to ILO Convention 107, Bangladesh does not recognise the existence of “Indigenous Peoples”</w:t>
      </w:r>
      <w:r w:rsidR="00E85755">
        <w:rPr>
          <w:rFonts w:ascii="Arial" w:hAnsi="Arial" w:cs="Arial"/>
        </w:rPr>
        <w:t xml:space="preserve"> within its borders.</w:t>
      </w:r>
      <w:r>
        <w:rPr>
          <w:rFonts w:ascii="Arial" w:hAnsi="Arial" w:cs="Arial"/>
        </w:rPr>
        <w:t xml:space="preserve"> The constitution instead recognises the existence of “</w:t>
      </w:r>
      <w:r w:rsidRPr="00107428">
        <w:rPr>
          <w:rFonts w:ascii="Arial" w:hAnsi="Arial" w:cs="Arial"/>
        </w:rPr>
        <w:t>tribes [Upajati], minor races [khudro jati shotta], ethnic sects and communities [nrigoshthi o shomprodai</w:t>
      </w:r>
      <w:r>
        <w:rPr>
          <w:rFonts w:ascii="Arial" w:hAnsi="Arial" w:cs="Arial"/>
        </w:rPr>
        <w:t>]”</w:t>
      </w:r>
      <w:r w:rsidR="008D58E3">
        <w:rPr>
          <w:rStyle w:val="FootnoteReference"/>
          <w:rFonts w:ascii="Arial" w:hAnsi="Arial" w:cs="Arial"/>
        </w:rPr>
        <w:footnoteReference w:id="6"/>
      </w:r>
      <w:r>
        <w:rPr>
          <w:rFonts w:ascii="Arial" w:hAnsi="Arial" w:cs="Arial"/>
        </w:rPr>
        <w:t>.</w:t>
      </w:r>
    </w:p>
    <w:p w14:paraId="76B00FFF" w14:textId="5CE3280D" w:rsidR="00107428" w:rsidRDefault="00107428" w:rsidP="00AB16A6">
      <w:pPr>
        <w:pStyle w:val="ListParagraph"/>
        <w:numPr>
          <w:ilvl w:val="2"/>
          <w:numId w:val="3"/>
        </w:numPr>
        <w:spacing w:after="0"/>
        <w:rPr>
          <w:rFonts w:ascii="Arial" w:hAnsi="Arial" w:cs="Arial"/>
        </w:rPr>
      </w:pPr>
      <w:r>
        <w:rPr>
          <w:rFonts w:ascii="Arial" w:hAnsi="Arial" w:cs="Arial"/>
        </w:rPr>
        <w:t>Within this framing, the Government of Bangladesh (GoB) has officially recognised 27 different ethnic groups. Indigenous organisations argue that the true number is at least 4</w:t>
      </w:r>
      <w:r w:rsidR="003E6157">
        <w:rPr>
          <w:rFonts w:ascii="Arial" w:hAnsi="Arial" w:cs="Arial"/>
        </w:rPr>
        <w:t>7</w:t>
      </w:r>
      <w:r w:rsidR="003E6157">
        <w:rPr>
          <w:rStyle w:val="FootnoteReference"/>
          <w:rFonts w:ascii="Arial" w:hAnsi="Arial" w:cs="Arial"/>
        </w:rPr>
        <w:footnoteReference w:id="7"/>
      </w:r>
      <w:r w:rsidR="00E1309C">
        <w:rPr>
          <w:rFonts w:ascii="Arial" w:hAnsi="Arial" w:cs="Arial"/>
        </w:rPr>
        <w:t xml:space="preserve"> - 54</w:t>
      </w:r>
      <w:r w:rsidR="00251089">
        <w:rPr>
          <w:rStyle w:val="FootnoteReference"/>
          <w:rFonts w:ascii="Arial" w:hAnsi="Arial" w:cs="Arial"/>
        </w:rPr>
        <w:footnoteReference w:id="8"/>
      </w:r>
      <w:r>
        <w:rPr>
          <w:rFonts w:ascii="Arial" w:hAnsi="Arial" w:cs="Arial"/>
        </w:rPr>
        <w:t>. This study alone surveyed members of 21 communities who consider themselves to be distinct both from other Indigenous groups and the mainstream community (see Appendix B below) and yet are not formally recognised as such by the State.</w:t>
      </w:r>
    </w:p>
    <w:p w14:paraId="316C8710" w14:textId="17B553F8" w:rsidR="00107428" w:rsidRDefault="00107428" w:rsidP="00107428">
      <w:pPr>
        <w:pStyle w:val="ListParagraph"/>
        <w:numPr>
          <w:ilvl w:val="2"/>
          <w:numId w:val="3"/>
        </w:numPr>
        <w:spacing w:after="0"/>
        <w:rPr>
          <w:rFonts w:ascii="Arial" w:hAnsi="Arial" w:cs="Arial"/>
        </w:rPr>
      </w:pPr>
      <w:r>
        <w:rPr>
          <w:rFonts w:ascii="Arial" w:hAnsi="Arial" w:cs="Arial"/>
        </w:rPr>
        <w:t>The last ethnically disaggregated Government census was carried out in 1991.</w:t>
      </w:r>
    </w:p>
    <w:p w14:paraId="7AC8A803" w14:textId="0298C6DB" w:rsidR="00107428" w:rsidRDefault="00107428" w:rsidP="00107428">
      <w:pPr>
        <w:pStyle w:val="ListParagraph"/>
        <w:numPr>
          <w:ilvl w:val="2"/>
          <w:numId w:val="3"/>
        </w:numPr>
        <w:spacing w:after="0"/>
        <w:rPr>
          <w:rFonts w:ascii="Arial" w:hAnsi="Arial" w:cs="Arial"/>
        </w:rPr>
      </w:pPr>
      <w:r>
        <w:rPr>
          <w:rFonts w:ascii="Arial" w:hAnsi="Arial" w:cs="Arial"/>
        </w:rPr>
        <w:t>In this context, it is unsurprising that there has been no effort by the State to circulate materials in Indigenous languages, nor to conduct detailed, ethnically disaggregated analysis of how the current pandemic is currently disproportionately affecting Indigenous Peoples.</w:t>
      </w:r>
    </w:p>
    <w:p w14:paraId="3A118205" w14:textId="77777777" w:rsidR="00303617" w:rsidRDefault="00303617" w:rsidP="00303617">
      <w:pPr>
        <w:pStyle w:val="ListParagraph"/>
        <w:spacing w:after="0"/>
        <w:ind w:left="1474"/>
        <w:rPr>
          <w:rFonts w:ascii="Arial" w:hAnsi="Arial" w:cs="Arial"/>
        </w:rPr>
      </w:pPr>
    </w:p>
    <w:p w14:paraId="00B73698" w14:textId="1EC83B54" w:rsidR="00303617" w:rsidRPr="00107428" w:rsidRDefault="00303617" w:rsidP="00303617">
      <w:pPr>
        <w:pStyle w:val="ListParagraph"/>
        <w:numPr>
          <w:ilvl w:val="1"/>
          <w:numId w:val="3"/>
        </w:numPr>
        <w:spacing w:after="0"/>
        <w:rPr>
          <w:rFonts w:ascii="Arial" w:hAnsi="Arial" w:cs="Arial"/>
        </w:rPr>
      </w:pPr>
      <w:r>
        <w:rPr>
          <w:rFonts w:ascii="Arial" w:hAnsi="Arial" w:cs="Arial"/>
        </w:rPr>
        <w:t>Due to exclusion from policy and other decision making making bodies, Indigenous People have not been able to significantly influence or shape State Covid response at the time of writing.</w:t>
      </w:r>
    </w:p>
    <w:p w14:paraId="2F6D8B84" w14:textId="77777777" w:rsidR="00C92F47" w:rsidRDefault="00C92F47" w:rsidP="00C92F47">
      <w:pPr>
        <w:pStyle w:val="ListParagraph"/>
        <w:spacing w:after="0"/>
        <w:ind w:left="1474"/>
        <w:rPr>
          <w:rFonts w:ascii="Arial" w:hAnsi="Arial" w:cs="Arial"/>
        </w:rPr>
      </w:pPr>
    </w:p>
    <w:p w14:paraId="764407C5" w14:textId="3BA5A4FA" w:rsidR="00A57C9F" w:rsidRDefault="00C92F47" w:rsidP="00A57C9F">
      <w:pPr>
        <w:pStyle w:val="ListParagraph"/>
        <w:numPr>
          <w:ilvl w:val="1"/>
          <w:numId w:val="3"/>
        </w:numPr>
        <w:spacing w:after="0"/>
        <w:rPr>
          <w:rFonts w:ascii="Arial" w:hAnsi="Arial" w:cs="Arial"/>
        </w:rPr>
      </w:pPr>
      <w:r>
        <w:rPr>
          <w:rFonts w:ascii="Arial" w:hAnsi="Arial" w:cs="Arial"/>
        </w:rPr>
        <w:t>The general consensus of KII respondents is that extant trends of dispossession from ancestral land will continue</w:t>
      </w:r>
      <w:r w:rsidR="00A57C9F">
        <w:rPr>
          <w:rFonts w:ascii="Arial" w:hAnsi="Arial" w:cs="Arial"/>
        </w:rPr>
        <w:t xml:space="preserve">, if not intensify. </w:t>
      </w:r>
    </w:p>
    <w:p w14:paraId="18EE3BB4" w14:textId="77777777" w:rsidR="00A57C9F" w:rsidRPr="00A57C9F" w:rsidRDefault="00A57C9F" w:rsidP="00A57C9F">
      <w:pPr>
        <w:spacing w:after="0"/>
        <w:rPr>
          <w:rFonts w:ascii="Arial" w:hAnsi="Arial" w:cs="Arial"/>
        </w:rPr>
      </w:pPr>
    </w:p>
    <w:p w14:paraId="468BB806" w14:textId="77777777" w:rsidR="00A57C9F" w:rsidRDefault="00A57C9F" w:rsidP="00A57C9F">
      <w:pPr>
        <w:pStyle w:val="ListParagraph"/>
        <w:numPr>
          <w:ilvl w:val="2"/>
          <w:numId w:val="3"/>
        </w:numPr>
        <w:spacing w:after="0"/>
        <w:rPr>
          <w:rFonts w:ascii="Arial" w:hAnsi="Arial" w:cs="Arial"/>
        </w:rPr>
      </w:pPr>
      <w:r>
        <w:rPr>
          <w:rFonts w:ascii="Arial" w:hAnsi="Arial" w:cs="Arial"/>
        </w:rPr>
        <w:t xml:space="preserve">Dispossession of Indigenous People in the Bangladeshi plains is a complex and multicausal phenomenon involving different actors. </w:t>
      </w:r>
    </w:p>
    <w:p w14:paraId="4A89AB70" w14:textId="77777777" w:rsidR="00A57C9F" w:rsidRDefault="00A57C9F" w:rsidP="00A57C9F">
      <w:pPr>
        <w:pStyle w:val="ListParagraph"/>
        <w:numPr>
          <w:ilvl w:val="2"/>
          <w:numId w:val="3"/>
        </w:numPr>
        <w:spacing w:after="0"/>
        <w:rPr>
          <w:rFonts w:ascii="Arial" w:hAnsi="Arial" w:cs="Arial"/>
        </w:rPr>
      </w:pPr>
      <w:r>
        <w:rPr>
          <w:rFonts w:ascii="Arial" w:hAnsi="Arial" w:cs="Arial"/>
        </w:rPr>
        <w:t xml:space="preserve">These include “private” individuals, often with powerful local connections and a retinue of armed retainers. </w:t>
      </w:r>
    </w:p>
    <w:p w14:paraId="190DAC4E" w14:textId="77777777" w:rsidR="00A57C9F" w:rsidRDefault="00A57C9F" w:rsidP="00A57C9F">
      <w:pPr>
        <w:pStyle w:val="ListParagraph"/>
        <w:numPr>
          <w:ilvl w:val="2"/>
          <w:numId w:val="3"/>
        </w:numPr>
        <w:spacing w:after="0"/>
        <w:rPr>
          <w:rFonts w:ascii="Arial" w:hAnsi="Arial" w:cs="Arial"/>
        </w:rPr>
      </w:pPr>
      <w:r>
        <w:rPr>
          <w:rFonts w:ascii="Arial" w:hAnsi="Arial" w:cs="Arial"/>
        </w:rPr>
        <w:t>In certain areas, State actors including the Forest Department contest Adivasi rights to ancestral lands designated as “Reserved Forests”.</w:t>
      </w:r>
    </w:p>
    <w:p w14:paraId="703DEFC1" w14:textId="47F38998" w:rsidR="00A57C9F" w:rsidRDefault="00A57C9F" w:rsidP="00A57C9F">
      <w:pPr>
        <w:pStyle w:val="ListParagraph"/>
        <w:numPr>
          <w:ilvl w:val="2"/>
          <w:numId w:val="3"/>
        </w:numPr>
        <w:spacing w:after="0"/>
        <w:rPr>
          <w:rFonts w:ascii="Arial" w:hAnsi="Arial" w:cs="Arial"/>
        </w:rPr>
      </w:pPr>
      <w:r>
        <w:rPr>
          <w:rFonts w:ascii="Arial" w:hAnsi="Arial" w:cs="Arial"/>
        </w:rPr>
        <w:t xml:space="preserve">Legal protections are very weak: the principal land legislation provides explicit provision that there cannot be a transfer of land held by an “aboriginal” to a “non-aboriginal” without the explicit sanction of the District authorities (specifically the </w:t>
      </w:r>
      <w:r w:rsidR="00773E14">
        <w:rPr>
          <w:rFonts w:ascii="Arial" w:hAnsi="Arial" w:cs="Arial"/>
        </w:rPr>
        <w:t>“Union Nirbahi Officer”</w:t>
      </w:r>
      <w:r>
        <w:rPr>
          <w:rFonts w:ascii="Arial" w:hAnsi="Arial" w:cs="Arial"/>
        </w:rPr>
        <w:t>). Implementation is weak, and only 22 groups are formally recognised under this provision.</w:t>
      </w:r>
    </w:p>
    <w:p w14:paraId="75B4EEC8" w14:textId="0915302A" w:rsidR="00C92F47" w:rsidRDefault="00A57C9F" w:rsidP="00A57C9F">
      <w:pPr>
        <w:pStyle w:val="ListParagraph"/>
        <w:numPr>
          <w:ilvl w:val="2"/>
          <w:numId w:val="3"/>
        </w:numPr>
        <w:spacing w:after="0"/>
        <w:rPr>
          <w:rFonts w:ascii="Arial" w:hAnsi="Arial" w:cs="Arial"/>
        </w:rPr>
      </w:pPr>
      <w:r w:rsidRPr="00A57C9F">
        <w:rPr>
          <w:rFonts w:ascii="Arial" w:hAnsi="Arial" w:cs="Arial"/>
          <w:i/>
          <w:iCs/>
        </w:rPr>
        <w:t>Generally</w:t>
      </w:r>
      <w:r>
        <w:rPr>
          <w:rFonts w:ascii="Arial" w:hAnsi="Arial" w:cs="Arial"/>
        </w:rPr>
        <w:t>, in Bangladesh’s history processes of Indigenous dispossession have reached the highest levels of intensity during periods of military rule and emergency.</w:t>
      </w:r>
      <w:r w:rsidR="00C92F47">
        <w:rPr>
          <w:rFonts w:ascii="Arial" w:hAnsi="Arial" w:cs="Arial"/>
        </w:rPr>
        <w:t xml:space="preserve"> </w:t>
      </w:r>
    </w:p>
    <w:p w14:paraId="32523853" w14:textId="3FCA7627" w:rsidR="00C54E7D" w:rsidRPr="00F4639D" w:rsidRDefault="006C5866" w:rsidP="000044B9">
      <w:pPr>
        <w:rPr>
          <w:rFonts w:ascii="Arial" w:hAnsi="Arial" w:cs="Arial"/>
          <w:b/>
          <w:bCs/>
        </w:rPr>
      </w:pPr>
      <w:r>
        <w:rPr>
          <w:rFonts w:ascii="Arial" w:hAnsi="Arial" w:cs="Arial"/>
          <w:b/>
          <w:bCs/>
        </w:rPr>
        <w:t>Ap</w:t>
      </w:r>
      <w:r w:rsidR="00C54E7D" w:rsidRPr="00F4639D">
        <w:rPr>
          <w:rFonts w:ascii="Arial" w:hAnsi="Arial" w:cs="Arial"/>
          <w:b/>
          <w:bCs/>
        </w:rPr>
        <w:t>pendix A: About the Submission</w:t>
      </w:r>
    </w:p>
    <w:p w14:paraId="6DABD6CE" w14:textId="745C7C97" w:rsidR="00C54E7D" w:rsidRPr="00F4639D" w:rsidRDefault="00C54E7D" w:rsidP="00C54E7D">
      <w:pPr>
        <w:spacing w:after="0"/>
        <w:rPr>
          <w:rFonts w:ascii="Arial" w:hAnsi="Arial" w:cs="Arial"/>
          <w:b/>
          <w:bCs/>
        </w:rPr>
      </w:pPr>
    </w:p>
    <w:p w14:paraId="1B24B275" w14:textId="518D079D" w:rsidR="00C54E7D" w:rsidRPr="00F4639D" w:rsidRDefault="00317CCE" w:rsidP="00C54E7D">
      <w:pPr>
        <w:spacing w:after="0"/>
        <w:rPr>
          <w:rFonts w:ascii="Arial" w:hAnsi="Arial" w:cs="Arial"/>
        </w:rPr>
      </w:pPr>
      <w:r w:rsidRPr="00F4639D">
        <w:rPr>
          <w:rFonts w:ascii="Arial" w:hAnsi="Arial" w:cs="Arial"/>
        </w:rPr>
        <w:t>This submission was prepared for IPDS by:</w:t>
      </w:r>
    </w:p>
    <w:p w14:paraId="2A69F3E5" w14:textId="3DBE5436" w:rsidR="00317CCE" w:rsidRPr="00F4639D" w:rsidRDefault="00317CCE" w:rsidP="00C54E7D">
      <w:pPr>
        <w:spacing w:after="0"/>
        <w:rPr>
          <w:rFonts w:ascii="Arial" w:hAnsi="Arial" w:cs="Arial"/>
        </w:rPr>
      </w:pPr>
    </w:p>
    <w:p w14:paraId="62D3802D" w14:textId="604CF97E" w:rsidR="00317CCE" w:rsidRPr="00F4639D" w:rsidRDefault="00317CCE" w:rsidP="00C54E7D">
      <w:pPr>
        <w:spacing w:after="0"/>
        <w:rPr>
          <w:rFonts w:ascii="Arial" w:hAnsi="Arial" w:cs="Arial"/>
        </w:rPr>
      </w:pPr>
      <w:r w:rsidRPr="00F4639D">
        <w:rPr>
          <w:rFonts w:ascii="Arial" w:hAnsi="Arial" w:cs="Arial"/>
        </w:rPr>
        <w:t>Saikat Dio, Suborna Poli Drong, Magnet Jambil, Swapon Khalko, Anit</w:t>
      </w:r>
      <w:r w:rsidR="00C9676C">
        <w:rPr>
          <w:rFonts w:ascii="Arial" w:hAnsi="Arial" w:cs="Arial"/>
        </w:rPr>
        <w:t>t</w:t>
      </w:r>
      <w:r w:rsidRPr="00F4639D">
        <w:rPr>
          <w:rFonts w:ascii="Arial" w:hAnsi="Arial" w:cs="Arial"/>
        </w:rPr>
        <w:t>a Mankhin, Bivuti Mahato, Sarah Marandy, Dilip Pahan, Parag Ritchil, Rajib Ruram, Maibam Sadhan, Oliver Scanlan and Ushwe Wen.</w:t>
      </w:r>
    </w:p>
    <w:p w14:paraId="1B652C2B" w14:textId="77777777" w:rsidR="00317CCE" w:rsidRPr="00F4639D" w:rsidRDefault="00317CCE" w:rsidP="00C54E7D">
      <w:pPr>
        <w:spacing w:after="0"/>
        <w:rPr>
          <w:rFonts w:ascii="Arial" w:hAnsi="Arial" w:cs="Arial"/>
        </w:rPr>
      </w:pPr>
    </w:p>
    <w:p w14:paraId="6FD573C5" w14:textId="5D8B5846" w:rsidR="00317CCE" w:rsidRPr="00F4639D" w:rsidRDefault="00317CCE" w:rsidP="00C54E7D">
      <w:pPr>
        <w:spacing w:after="0"/>
        <w:rPr>
          <w:rFonts w:ascii="Arial" w:hAnsi="Arial" w:cs="Arial"/>
        </w:rPr>
      </w:pPr>
      <w:r w:rsidRPr="00F4639D">
        <w:rPr>
          <w:rFonts w:ascii="Arial" w:hAnsi="Arial" w:cs="Arial"/>
        </w:rPr>
        <w:t>With special thanks to:</w:t>
      </w:r>
    </w:p>
    <w:p w14:paraId="78F3293E" w14:textId="77777777" w:rsidR="00317CCE" w:rsidRPr="00F4639D" w:rsidRDefault="00317CCE" w:rsidP="00C54E7D">
      <w:pPr>
        <w:spacing w:after="0"/>
        <w:rPr>
          <w:rFonts w:ascii="Arial" w:hAnsi="Arial" w:cs="Arial"/>
        </w:rPr>
      </w:pPr>
    </w:p>
    <w:p w14:paraId="519964E8" w14:textId="5E6A2CAC" w:rsidR="00317CCE" w:rsidRPr="00F4639D" w:rsidRDefault="00317CCE" w:rsidP="00C54E7D">
      <w:pPr>
        <w:spacing w:after="0"/>
        <w:rPr>
          <w:rFonts w:ascii="Arial" w:hAnsi="Arial" w:cs="Arial"/>
        </w:rPr>
      </w:pPr>
      <w:r w:rsidRPr="00F4639D">
        <w:rPr>
          <w:rFonts w:ascii="Arial" w:hAnsi="Arial" w:cs="Arial"/>
        </w:rPr>
        <w:t>Sanjeeb Drong</w:t>
      </w:r>
    </w:p>
    <w:p w14:paraId="2A40A278" w14:textId="1F902BF8" w:rsidR="00317CCE" w:rsidRPr="002F6996" w:rsidRDefault="001A5684" w:rsidP="00C54E7D">
      <w:pPr>
        <w:spacing w:after="0"/>
        <w:rPr>
          <w:rFonts w:ascii="Arial" w:hAnsi="Arial" w:cs="Arial"/>
        </w:rPr>
      </w:pPr>
      <w:r w:rsidRPr="002F6996">
        <w:rPr>
          <w:rFonts w:ascii="Arial" w:hAnsi="Arial" w:cs="Arial"/>
        </w:rPr>
        <w:t>Ajay Mree</w:t>
      </w:r>
    </w:p>
    <w:p w14:paraId="78F37D51" w14:textId="2DDDE31C" w:rsidR="006F3994" w:rsidRPr="002F6996" w:rsidRDefault="006F3994" w:rsidP="00C54E7D">
      <w:pPr>
        <w:spacing w:after="0"/>
        <w:rPr>
          <w:rFonts w:ascii="Arial" w:hAnsi="Arial" w:cs="Arial"/>
        </w:rPr>
      </w:pPr>
      <w:r w:rsidRPr="002F6996">
        <w:rPr>
          <w:rFonts w:ascii="Arial" w:hAnsi="Arial" w:cs="Arial"/>
        </w:rPr>
        <w:t>Shamsagor Mankhin</w:t>
      </w:r>
    </w:p>
    <w:p w14:paraId="60FCEFE9" w14:textId="4E36AA50" w:rsidR="001A5684" w:rsidRPr="002F6996" w:rsidRDefault="001A5684" w:rsidP="00C54E7D">
      <w:pPr>
        <w:spacing w:after="0"/>
        <w:rPr>
          <w:rFonts w:ascii="Arial" w:hAnsi="Arial" w:cs="Arial"/>
        </w:rPr>
      </w:pPr>
      <w:r w:rsidRPr="002F6996">
        <w:rPr>
          <w:rFonts w:ascii="Arial" w:hAnsi="Arial" w:cs="Arial"/>
        </w:rPr>
        <w:t>Sulehka Mrong</w:t>
      </w:r>
    </w:p>
    <w:p w14:paraId="687386D8" w14:textId="3103B632" w:rsidR="00317CCE" w:rsidRPr="002F6996" w:rsidRDefault="00317CCE" w:rsidP="00C54E7D">
      <w:pPr>
        <w:spacing w:after="0"/>
        <w:rPr>
          <w:rFonts w:ascii="Arial" w:hAnsi="Arial" w:cs="Arial"/>
          <w:lang w:val="it-IT"/>
        </w:rPr>
      </w:pPr>
      <w:r w:rsidRPr="002F6996">
        <w:rPr>
          <w:rFonts w:ascii="Arial" w:hAnsi="Arial" w:cs="Arial"/>
          <w:lang w:val="it-IT"/>
        </w:rPr>
        <w:t>Eugin Nokrek</w:t>
      </w:r>
    </w:p>
    <w:p w14:paraId="76715D6C" w14:textId="163237B7" w:rsidR="006F3994" w:rsidRPr="002F6996" w:rsidRDefault="006F3994" w:rsidP="00C54E7D">
      <w:pPr>
        <w:spacing w:after="0"/>
        <w:rPr>
          <w:rFonts w:ascii="Arial" w:hAnsi="Arial" w:cs="Arial"/>
          <w:lang w:val="it-IT"/>
        </w:rPr>
      </w:pPr>
      <w:r w:rsidRPr="002F6996">
        <w:rPr>
          <w:rFonts w:ascii="Arial" w:hAnsi="Arial" w:cs="Arial"/>
          <w:lang w:val="it-IT"/>
        </w:rPr>
        <w:t>Gourango Patro</w:t>
      </w:r>
    </w:p>
    <w:p w14:paraId="3DA1232D" w14:textId="15A2FC44" w:rsidR="001A5684" w:rsidRDefault="001A5684" w:rsidP="00C54E7D">
      <w:pPr>
        <w:spacing w:after="0"/>
        <w:rPr>
          <w:rFonts w:ascii="Arial" w:hAnsi="Arial" w:cs="Arial"/>
          <w:lang w:val="it-IT"/>
        </w:rPr>
      </w:pPr>
      <w:r w:rsidRPr="002F6996">
        <w:rPr>
          <w:rFonts w:ascii="Arial" w:hAnsi="Arial" w:cs="Arial"/>
          <w:lang w:val="it-IT"/>
        </w:rPr>
        <w:t>Myentthein Promila</w:t>
      </w:r>
    </w:p>
    <w:p w14:paraId="28B48529" w14:textId="23F37154" w:rsidR="00157DE2" w:rsidRPr="00F8461C" w:rsidRDefault="00157DE2" w:rsidP="00C54E7D">
      <w:pPr>
        <w:spacing w:after="0"/>
        <w:rPr>
          <w:rFonts w:ascii="Arial" w:hAnsi="Arial" w:cs="Arial"/>
          <w:lang w:val="it-IT"/>
        </w:rPr>
      </w:pPr>
      <w:r w:rsidRPr="00F8461C">
        <w:rPr>
          <w:rFonts w:ascii="Arial" w:hAnsi="Arial" w:cs="Arial"/>
          <w:lang w:val="it-IT"/>
        </w:rPr>
        <w:t>Toni Ch. Sangma</w:t>
      </w:r>
    </w:p>
    <w:p w14:paraId="017ED03C" w14:textId="4B42BDBA" w:rsidR="008F51EA" w:rsidRPr="00F8461C" w:rsidRDefault="001A5684" w:rsidP="00C54E7D">
      <w:pPr>
        <w:spacing w:after="0"/>
        <w:rPr>
          <w:rFonts w:ascii="Arial" w:hAnsi="Arial" w:cs="Arial"/>
          <w:lang w:val="it-IT"/>
        </w:rPr>
      </w:pPr>
      <w:r w:rsidRPr="00F8461C">
        <w:rPr>
          <w:rFonts w:ascii="Arial" w:hAnsi="Arial" w:cs="Arial"/>
          <w:lang w:val="it-IT"/>
        </w:rPr>
        <w:t>Andrew Salomar</w:t>
      </w:r>
    </w:p>
    <w:p w14:paraId="5A7563AF" w14:textId="2A6FFD0B" w:rsidR="00876A03" w:rsidRPr="00F8461C" w:rsidRDefault="00876A03" w:rsidP="00C54E7D">
      <w:pPr>
        <w:spacing w:after="0"/>
        <w:rPr>
          <w:rFonts w:ascii="Arial" w:hAnsi="Arial" w:cs="Arial"/>
          <w:lang w:val="it-IT"/>
        </w:rPr>
      </w:pPr>
      <w:r w:rsidRPr="00F8461C">
        <w:rPr>
          <w:rFonts w:ascii="Arial" w:hAnsi="Arial" w:cs="Arial"/>
          <w:lang w:val="it-IT"/>
        </w:rPr>
        <w:t>Horen Singh</w:t>
      </w:r>
    </w:p>
    <w:p w14:paraId="2D94E057" w14:textId="73D40F70" w:rsidR="00317CCE" w:rsidRPr="00F8461C" w:rsidRDefault="00317CCE" w:rsidP="00C54E7D">
      <w:pPr>
        <w:spacing w:after="0"/>
        <w:rPr>
          <w:rFonts w:ascii="Arial" w:hAnsi="Arial" w:cs="Arial"/>
          <w:lang w:val="it-IT"/>
        </w:rPr>
      </w:pPr>
      <w:r w:rsidRPr="00F8461C">
        <w:rPr>
          <w:rFonts w:ascii="Arial" w:hAnsi="Arial" w:cs="Arial"/>
          <w:lang w:val="it-IT"/>
        </w:rPr>
        <w:t>Rabindranath Soren</w:t>
      </w:r>
    </w:p>
    <w:p w14:paraId="77C5D2E0" w14:textId="5316C506" w:rsidR="00317CCE" w:rsidRDefault="00317CCE" w:rsidP="00C54E7D">
      <w:pPr>
        <w:spacing w:after="0"/>
        <w:rPr>
          <w:rFonts w:ascii="Arial" w:hAnsi="Arial" w:cs="Arial"/>
        </w:rPr>
      </w:pPr>
      <w:r w:rsidRPr="00F4639D">
        <w:rPr>
          <w:rFonts w:ascii="Arial" w:hAnsi="Arial" w:cs="Arial"/>
        </w:rPr>
        <w:t>Maung Tan Thun</w:t>
      </w:r>
    </w:p>
    <w:p w14:paraId="2B915CA2" w14:textId="38D1327A" w:rsidR="00786614" w:rsidRPr="00F4639D" w:rsidRDefault="00786614" w:rsidP="00C54E7D">
      <w:pPr>
        <w:spacing w:after="0"/>
        <w:rPr>
          <w:rFonts w:ascii="Arial" w:hAnsi="Arial" w:cs="Arial"/>
        </w:rPr>
      </w:pPr>
      <w:r>
        <w:rPr>
          <w:rFonts w:ascii="Arial" w:hAnsi="Arial" w:cs="Arial"/>
        </w:rPr>
        <w:t>Flora Bably Talang</w:t>
      </w:r>
    </w:p>
    <w:p w14:paraId="2970E89F" w14:textId="77777777" w:rsidR="00317CCE" w:rsidRPr="00F4639D" w:rsidRDefault="00317CCE" w:rsidP="00C54E7D">
      <w:pPr>
        <w:spacing w:after="0"/>
        <w:rPr>
          <w:rFonts w:ascii="Arial" w:hAnsi="Arial" w:cs="Arial"/>
        </w:rPr>
      </w:pPr>
    </w:p>
    <w:p w14:paraId="2E881017" w14:textId="77777777" w:rsidR="001A5684" w:rsidRPr="00F4639D" w:rsidRDefault="00317CCE" w:rsidP="00C54E7D">
      <w:pPr>
        <w:spacing w:after="0"/>
        <w:rPr>
          <w:rFonts w:ascii="Arial" w:hAnsi="Arial" w:cs="Arial"/>
        </w:rPr>
      </w:pPr>
      <w:r w:rsidRPr="00F4639D">
        <w:rPr>
          <w:rFonts w:ascii="Arial" w:hAnsi="Arial" w:cs="Arial"/>
        </w:rPr>
        <w:t>IPDS</w:t>
      </w:r>
      <w:r w:rsidR="001A5684" w:rsidRPr="00F4639D">
        <w:rPr>
          <w:rFonts w:ascii="Arial" w:hAnsi="Arial" w:cs="Arial"/>
        </w:rPr>
        <w:t xml:space="preserve"> gratefully acknowledges the invaluable support, both financial and in-kind, from:</w:t>
      </w:r>
    </w:p>
    <w:p w14:paraId="47EF5BB5" w14:textId="77777777" w:rsidR="001A5684" w:rsidRPr="00F4639D" w:rsidRDefault="001A5684" w:rsidP="00C54E7D">
      <w:pPr>
        <w:spacing w:after="0"/>
        <w:rPr>
          <w:rFonts w:ascii="Arial" w:hAnsi="Arial" w:cs="Arial"/>
        </w:rPr>
      </w:pPr>
    </w:p>
    <w:p w14:paraId="3AF1B419" w14:textId="77AC7DD3" w:rsidR="001A5684" w:rsidRPr="00F4639D" w:rsidRDefault="001A5684" w:rsidP="00C54E7D">
      <w:pPr>
        <w:spacing w:after="0"/>
        <w:rPr>
          <w:rFonts w:ascii="Arial" w:hAnsi="Arial" w:cs="Arial"/>
        </w:rPr>
      </w:pPr>
      <w:r w:rsidRPr="00F4639D">
        <w:rPr>
          <w:rFonts w:ascii="Arial" w:hAnsi="Arial" w:cs="Arial"/>
        </w:rPr>
        <w:t>Center for Sustainable Development, University of Liberal Arts Bangladesh</w:t>
      </w:r>
    </w:p>
    <w:p w14:paraId="2F63FF77" w14:textId="2D9B0117" w:rsidR="001A5684" w:rsidRPr="002F6996" w:rsidRDefault="001A5684" w:rsidP="00C54E7D">
      <w:pPr>
        <w:spacing w:after="0"/>
        <w:rPr>
          <w:rFonts w:ascii="Arial" w:hAnsi="Arial" w:cs="Arial"/>
        </w:rPr>
      </w:pPr>
      <w:r w:rsidRPr="002F6996">
        <w:rPr>
          <w:rFonts w:ascii="Arial" w:hAnsi="Arial" w:cs="Arial"/>
        </w:rPr>
        <w:t>Gram Bikash Kendra</w:t>
      </w:r>
    </w:p>
    <w:p w14:paraId="49B1620D" w14:textId="1C23CFD6" w:rsidR="00317CCE" w:rsidRPr="00F4639D" w:rsidRDefault="001A5684" w:rsidP="00C54E7D">
      <w:pPr>
        <w:spacing w:after="0"/>
        <w:rPr>
          <w:rFonts w:ascii="Arial" w:hAnsi="Arial" w:cs="Arial"/>
        </w:rPr>
      </w:pPr>
      <w:r w:rsidRPr="00F4639D">
        <w:rPr>
          <w:rFonts w:ascii="Arial" w:hAnsi="Arial" w:cs="Arial"/>
        </w:rPr>
        <w:t>Minority Rights Group</w:t>
      </w:r>
      <w:r w:rsidR="00317CCE" w:rsidRPr="00F4639D">
        <w:rPr>
          <w:rFonts w:ascii="Arial" w:hAnsi="Arial" w:cs="Arial"/>
        </w:rPr>
        <w:t xml:space="preserve">  </w:t>
      </w:r>
    </w:p>
    <w:p w14:paraId="1D1379A4" w14:textId="77777777" w:rsidR="00756CF9" w:rsidRPr="00F4639D" w:rsidRDefault="00756CF9" w:rsidP="00756CF9">
      <w:pPr>
        <w:spacing w:after="0"/>
        <w:rPr>
          <w:rFonts w:ascii="Arial" w:hAnsi="Arial" w:cs="Arial"/>
        </w:rPr>
      </w:pPr>
      <w:r w:rsidRPr="00F4639D">
        <w:rPr>
          <w:rFonts w:ascii="Arial" w:hAnsi="Arial" w:cs="Arial"/>
        </w:rPr>
        <w:t>The European Union</w:t>
      </w:r>
    </w:p>
    <w:p w14:paraId="24E91691" w14:textId="253AD661" w:rsidR="00756CF9" w:rsidRPr="00F4639D" w:rsidRDefault="00756CF9" w:rsidP="00C54E7D">
      <w:pPr>
        <w:spacing w:after="0"/>
        <w:rPr>
          <w:rFonts w:ascii="Arial" w:hAnsi="Arial" w:cs="Arial"/>
        </w:rPr>
      </w:pPr>
      <w:r w:rsidRPr="00F4639D">
        <w:rPr>
          <w:rFonts w:ascii="Arial" w:hAnsi="Arial" w:cs="Arial"/>
        </w:rPr>
        <w:t>The Norwegian Agency for International Development</w:t>
      </w:r>
    </w:p>
    <w:p w14:paraId="5D3F0188" w14:textId="552AA462" w:rsidR="00756CF9" w:rsidRPr="00F4639D" w:rsidRDefault="00756CF9" w:rsidP="00C54E7D">
      <w:pPr>
        <w:spacing w:after="0"/>
        <w:rPr>
          <w:rFonts w:ascii="Arial" w:hAnsi="Arial" w:cs="Arial"/>
        </w:rPr>
      </w:pPr>
    </w:p>
    <w:p w14:paraId="5FF1259B" w14:textId="4D2B2DAE" w:rsidR="00756CF9" w:rsidRPr="00F4639D" w:rsidRDefault="00756CF9" w:rsidP="00C54E7D">
      <w:pPr>
        <w:spacing w:after="0"/>
        <w:rPr>
          <w:rFonts w:ascii="Arial" w:hAnsi="Arial" w:cs="Arial"/>
        </w:rPr>
      </w:pPr>
      <w:r w:rsidRPr="00F4639D">
        <w:rPr>
          <w:rFonts w:ascii="Arial" w:hAnsi="Arial" w:cs="Arial"/>
          <w:noProof/>
          <w:lang w:eastAsia="en-GB"/>
        </w:rPr>
        <w:drawing>
          <wp:inline distT="0" distB="0" distL="0" distR="0" wp14:anchorId="0C843CEA" wp14:editId="67FA174B">
            <wp:extent cx="5731510" cy="1805305"/>
            <wp:effectExtent l="0" t="0" r="254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onsolidated.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805305"/>
                    </a:xfrm>
                    <a:prstGeom prst="rect">
                      <a:avLst/>
                    </a:prstGeom>
                  </pic:spPr>
                </pic:pic>
              </a:graphicData>
            </a:graphic>
          </wp:inline>
        </w:drawing>
      </w:r>
    </w:p>
    <w:p w14:paraId="4C34A806" w14:textId="1B1EDD73" w:rsidR="00C54E7D" w:rsidRPr="00F4639D" w:rsidRDefault="00C54E7D" w:rsidP="00C54E7D">
      <w:pPr>
        <w:spacing w:after="0"/>
        <w:rPr>
          <w:rFonts w:ascii="Arial" w:hAnsi="Arial" w:cs="Arial"/>
          <w:b/>
          <w:bCs/>
        </w:rPr>
      </w:pPr>
    </w:p>
    <w:p w14:paraId="0A225481" w14:textId="4F2F485D" w:rsidR="00C54E7D" w:rsidRDefault="00251089" w:rsidP="00C54E7D">
      <w:pPr>
        <w:spacing w:after="0"/>
        <w:rPr>
          <w:rFonts w:ascii="Arial" w:hAnsi="Arial" w:cs="Arial"/>
          <w:sz w:val="20"/>
          <w:szCs w:val="20"/>
        </w:rPr>
      </w:pPr>
      <w:r w:rsidRPr="00251089">
        <w:rPr>
          <w:rFonts w:ascii="Arial" w:hAnsi="Arial" w:cs="Arial"/>
          <w:sz w:val="20"/>
          <w:szCs w:val="20"/>
        </w:rPr>
        <w:t>For more information about Indigenous Peoples in Bangladesh, please contact</w:t>
      </w:r>
      <w:r>
        <w:rPr>
          <w:rFonts w:ascii="Arial" w:hAnsi="Arial" w:cs="Arial"/>
          <w:sz w:val="20"/>
          <w:szCs w:val="20"/>
        </w:rPr>
        <w:t xml:space="preserve"> Sanjeeb Drong at </w:t>
      </w:r>
      <w:hyperlink r:id="rId15" w:history="1">
        <w:r w:rsidRPr="004E6AB5">
          <w:rPr>
            <w:rStyle w:val="Hyperlink"/>
            <w:rFonts w:ascii="Arial" w:hAnsi="Arial" w:cs="Arial"/>
            <w:sz w:val="20"/>
            <w:szCs w:val="20"/>
          </w:rPr>
          <w:t>sanjeebdrong@gmail.com</w:t>
        </w:r>
      </w:hyperlink>
      <w:r>
        <w:rPr>
          <w:rFonts w:ascii="Arial" w:hAnsi="Arial" w:cs="Arial"/>
          <w:sz w:val="20"/>
          <w:szCs w:val="20"/>
        </w:rPr>
        <w:t>.</w:t>
      </w:r>
    </w:p>
    <w:p w14:paraId="1E0B042C" w14:textId="12D398CA" w:rsidR="00251089" w:rsidRDefault="00251089" w:rsidP="00C54E7D">
      <w:pPr>
        <w:spacing w:after="0"/>
        <w:rPr>
          <w:rFonts w:ascii="Arial" w:hAnsi="Arial" w:cs="Arial"/>
          <w:sz w:val="20"/>
          <w:szCs w:val="20"/>
        </w:rPr>
      </w:pPr>
    </w:p>
    <w:p w14:paraId="5A993C1D" w14:textId="51E50720" w:rsidR="00251089" w:rsidRPr="00251089" w:rsidRDefault="00251089" w:rsidP="00C54E7D">
      <w:pPr>
        <w:spacing w:after="0"/>
        <w:rPr>
          <w:rFonts w:ascii="Arial" w:hAnsi="Arial" w:cs="Arial"/>
          <w:sz w:val="20"/>
          <w:szCs w:val="20"/>
        </w:rPr>
      </w:pPr>
      <w:r>
        <w:rPr>
          <w:rFonts w:ascii="Arial" w:hAnsi="Arial" w:cs="Arial"/>
          <w:sz w:val="20"/>
          <w:szCs w:val="20"/>
        </w:rPr>
        <w:t xml:space="preserve">For specific technical queries about the study, please contact Anitta Mankhin at </w:t>
      </w:r>
      <w:hyperlink r:id="rId16" w:history="1">
        <w:r w:rsidRPr="004E6AB5">
          <w:rPr>
            <w:rStyle w:val="Hyperlink"/>
            <w:rFonts w:ascii="Arial" w:hAnsi="Arial" w:cs="Arial"/>
            <w:sz w:val="20"/>
            <w:szCs w:val="20"/>
          </w:rPr>
          <w:t>an182mankhin@gmail.com</w:t>
        </w:r>
      </w:hyperlink>
      <w:r>
        <w:rPr>
          <w:rFonts w:ascii="Arial" w:hAnsi="Arial" w:cs="Arial"/>
          <w:sz w:val="20"/>
          <w:szCs w:val="20"/>
        </w:rPr>
        <w:t xml:space="preserve"> or Oliver Scanlan at </w:t>
      </w:r>
      <w:hyperlink r:id="rId17" w:history="1">
        <w:r w:rsidRPr="004E6AB5">
          <w:rPr>
            <w:rStyle w:val="Hyperlink"/>
            <w:rFonts w:ascii="Arial" w:hAnsi="Arial" w:cs="Arial"/>
            <w:sz w:val="20"/>
            <w:szCs w:val="20"/>
          </w:rPr>
          <w:t>oliver.scanlan@ulab.edu.bd</w:t>
        </w:r>
      </w:hyperlink>
      <w:r>
        <w:rPr>
          <w:rFonts w:ascii="Arial" w:hAnsi="Arial" w:cs="Arial"/>
          <w:sz w:val="20"/>
          <w:szCs w:val="20"/>
        </w:rPr>
        <w:t xml:space="preserve">. </w:t>
      </w:r>
    </w:p>
    <w:p w14:paraId="37326DFA" w14:textId="674A61BC" w:rsidR="002C4108" w:rsidRDefault="002C4108">
      <w:pPr>
        <w:rPr>
          <w:rFonts w:ascii="Arial" w:hAnsi="Arial" w:cs="Arial"/>
          <w:b/>
          <w:bCs/>
        </w:rPr>
      </w:pPr>
    </w:p>
    <w:p w14:paraId="04A94889" w14:textId="769C0066" w:rsidR="00C54E7D" w:rsidRDefault="002C4108" w:rsidP="00C54E7D">
      <w:pPr>
        <w:spacing w:after="0"/>
        <w:rPr>
          <w:rFonts w:ascii="Arial" w:hAnsi="Arial" w:cs="Arial"/>
          <w:b/>
          <w:bCs/>
        </w:rPr>
      </w:pPr>
      <w:r w:rsidRPr="00F4639D">
        <w:rPr>
          <w:rFonts w:ascii="Arial" w:hAnsi="Arial" w:cs="Arial"/>
          <w:b/>
          <w:bCs/>
        </w:rPr>
        <w:t>Appendix B: Study Methodology</w:t>
      </w:r>
    </w:p>
    <w:p w14:paraId="66117ABD" w14:textId="77777777" w:rsidR="00C349F5" w:rsidRPr="00F4639D" w:rsidRDefault="00C349F5" w:rsidP="00C54E7D">
      <w:pPr>
        <w:spacing w:after="0"/>
        <w:rPr>
          <w:rFonts w:ascii="Arial" w:hAnsi="Arial" w:cs="Arial"/>
          <w:b/>
          <w:bCs/>
        </w:rPr>
      </w:pPr>
    </w:p>
    <w:p w14:paraId="2B69682F" w14:textId="07ACFF31" w:rsidR="00DE4B74" w:rsidRDefault="00DE4B74">
      <w:pPr>
        <w:rPr>
          <w:rFonts w:ascii="Arial" w:hAnsi="Arial" w:cs="Arial"/>
        </w:rPr>
      </w:pPr>
      <w:r>
        <w:rPr>
          <w:rFonts w:ascii="Arial" w:hAnsi="Arial" w:cs="Arial"/>
        </w:rPr>
        <w:t xml:space="preserve">This rapid study on impact of Covid-19 on indigenous people was conducted using mixed method meaning </w:t>
      </w:r>
      <w:r w:rsidR="00960D23">
        <w:rPr>
          <w:rFonts w:ascii="Arial" w:hAnsi="Arial" w:cs="Arial"/>
        </w:rPr>
        <w:t xml:space="preserve">a </w:t>
      </w:r>
      <w:r>
        <w:rPr>
          <w:rFonts w:ascii="Arial" w:hAnsi="Arial" w:cs="Arial"/>
        </w:rPr>
        <w:t xml:space="preserve">quantitative survey was deployed and qualitative information was collected from different layers of the society. </w:t>
      </w:r>
      <w:r w:rsidR="00802A8F">
        <w:rPr>
          <w:rFonts w:ascii="Arial" w:hAnsi="Arial" w:cs="Arial"/>
        </w:rPr>
        <w:t xml:space="preserve">In order to capture more specific and detailed information as well as more sensitive issues we complemented the household survey with 20 Key Informant Interviews and six micronarratives from a range of respondents including </w:t>
      </w:r>
      <w:r>
        <w:rPr>
          <w:rFonts w:ascii="Arial" w:hAnsi="Arial" w:cs="Arial"/>
        </w:rPr>
        <w:t>community leaders</w:t>
      </w:r>
      <w:r w:rsidR="00802A8F">
        <w:rPr>
          <w:rFonts w:ascii="Arial" w:hAnsi="Arial" w:cs="Arial"/>
        </w:rPr>
        <w:t xml:space="preserve"> and</w:t>
      </w:r>
      <w:r>
        <w:rPr>
          <w:rFonts w:ascii="Arial" w:hAnsi="Arial" w:cs="Arial"/>
        </w:rPr>
        <w:t xml:space="preserve"> leaders of indigenous-led or indigenous friendly organizations.</w:t>
      </w:r>
      <w:r w:rsidR="004719AE">
        <w:rPr>
          <w:rFonts w:ascii="Arial" w:hAnsi="Arial" w:cs="Arial"/>
        </w:rPr>
        <w:t xml:space="preserve"> KIIs and households stories were collected either by phone interview or by email.</w:t>
      </w:r>
    </w:p>
    <w:p w14:paraId="632EF2DB" w14:textId="3641651F" w:rsidR="0055158D" w:rsidRDefault="00960D23" w:rsidP="00960D23">
      <w:pPr>
        <w:rPr>
          <w:rFonts w:ascii="Arial" w:hAnsi="Arial" w:cs="Arial"/>
        </w:rPr>
      </w:pPr>
      <w:r w:rsidRPr="007D60DA">
        <w:rPr>
          <w:rFonts w:ascii="Arial" w:hAnsi="Arial" w:cs="Arial"/>
        </w:rPr>
        <w:t xml:space="preserve">In the </w:t>
      </w:r>
      <w:r>
        <w:rPr>
          <w:rFonts w:ascii="Arial" w:hAnsi="Arial" w:cs="Arial"/>
        </w:rPr>
        <w:t>dynamics of Covid-19, the indigenous and minority groups are suffering the most, which in principle, indigenous friendly and indigenous-led organizations or advocacy networks talk about. However, because of not having desegregated statistics about the indigenous people in the country, it has been highly challenging to advocate and influence policymakers, and to take informed decision by NGOs. As an attempt to fill the gap of data insufficiency</w:t>
      </w:r>
      <w:r w:rsidR="00EB794F">
        <w:rPr>
          <w:rFonts w:ascii="Arial" w:hAnsi="Arial" w:cs="Arial"/>
        </w:rPr>
        <w:t xml:space="preserve"> and </w:t>
      </w:r>
      <w:r w:rsidR="00EB794F" w:rsidRPr="00EB794F">
        <w:rPr>
          <w:rFonts w:ascii="Arial" w:hAnsi="Arial" w:cs="Arial"/>
        </w:rPr>
        <w:t>rhetoric power and persuasion in</w:t>
      </w:r>
      <w:r w:rsidR="00EB794F">
        <w:rPr>
          <w:rFonts w:ascii="Arial" w:hAnsi="Arial" w:cs="Arial"/>
        </w:rPr>
        <w:t xml:space="preserve"> advocacy, we conducted a quantitative survey on plainland indigenous people, which not only is representative to the population but has exhibited the general characteristics of disconnected people. When welfare governments formulate and deploy policies to leave no one behind, </w:t>
      </w:r>
      <w:r w:rsidR="0055158D">
        <w:rPr>
          <w:rFonts w:ascii="Arial" w:hAnsi="Arial" w:cs="Arial"/>
        </w:rPr>
        <w:t xml:space="preserve">the </w:t>
      </w:r>
      <w:r w:rsidR="00EB794F">
        <w:rPr>
          <w:rFonts w:ascii="Arial" w:hAnsi="Arial" w:cs="Arial"/>
        </w:rPr>
        <w:t xml:space="preserve">identification of underlying </w:t>
      </w:r>
      <w:r w:rsidR="0055158D">
        <w:rPr>
          <w:rFonts w:ascii="Arial" w:hAnsi="Arial" w:cs="Arial"/>
        </w:rPr>
        <w:t xml:space="preserve">socio-economic </w:t>
      </w:r>
      <w:r w:rsidR="00EB794F">
        <w:rPr>
          <w:rFonts w:ascii="Arial" w:hAnsi="Arial" w:cs="Arial"/>
        </w:rPr>
        <w:t xml:space="preserve">characteristics </w:t>
      </w:r>
      <w:r w:rsidR="0055158D">
        <w:rPr>
          <w:rFonts w:ascii="Arial" w:hAnsi="Arial" w:cs="Arial"/>
        </w:rPr>
        <w:t>of disconnected people, per se, indigenous people is necessary.</w:t>
      </w:r>
    </w:p>
    <w:p w14:paraId="49BB869B" w14:textId="07770E43" w:rsidR="0041583B" w:rsidRDefault="0055158D" w:rsidP="00960D23">
      <w:pPr>
        <w:rPr>
          <w:rFonts w:ascii="Arial" w:hAnsi="Arial" w:cs="Arial"/>
        </w:rPr>
      </w:pPr>
      <w:r>
        <w:rPr>
          <w:rFonts w:ascii="Arial" w:hAnsi="Arial" w:cs="Arial"/>
        </w:rPr>
        <w:t xml:space="preserve">We have been able to collect 1205 responses from 28 out of 64 districts in the country. The survey was administered in two ways: (1) respondents answered the survey semi-structured </w:t>
      </w:r>
      <w:r w:rsidR="00FA5C41">
        <w:rPr>
          <w:rFonts w:ascii="Arial" w:hAnsi="Arial" w:cs="Arial"/>
        </w:rPr>
        <w:t>questionnaire</w:t>
      </w:r>
      <w:r>
        <w:rPr>
          <w:rFonts w:ascii="Arial" w:hAnsi="Arial" w:cs="Arial"/>
        </w:rPr>
        <w:t xml:space="preserve"> developed on Google forms by themselves (2) responses collected by </w:t>
      </w:r>
      <w:r w:rsidR="00596BD0">
        <w:rPr>
          <w:rFonts w:ascii="Arial" w:hAnsi="Arial" w:cs="Arial"/>
        </w:rPr>
        <w:t xml:space="preserve">the </w:t>
      </w:r>
      <w:r>
        <w:rPr>
          <w:rFonts w:ascii="Arial" w:hAnsi="Arial" w:cs="Arial"/>
        </w:rPr>
        <w:t>volunteers using the same questionnaire developed on Google forms.</w:t>
      </w:r>
      <w:r w:rsidR="00FA5C41">
        <w:rPr>
          <w:rFonts w:ascii="Arial" w:hAnsi="Arial" w:cs="Arial"/>
        </w:rPr>
        <w:t xml:space="preserve"> </w:t>
      </w:r>
      <w:r w:rsidR="0041583B">
        <w:rPr>
          <w:rFonts w:ascii="Arial" w:hAnsi="Arial" w:cs="Arial"/>
        </w:rPr>
        <w:t>To keep the sample representative, volunteers connected to the team were from different indigenous communities across the plainland in the country. As this rapid study was an initiative by the volunteers, the selection of volunteers play</w:t>
      </w:r>
      <w:r w:rsidR="004719AE">
        <w:rPr>
          <w:rFonts w:ascii="Arial" w:hAnsi="Arial" w:cs="Arial"/>
        </w:rPr>
        <w:t>ed</w:t>
      </w:r>
      <w:r w:rsidR="0041583B">
        <w:rPr>
          <w:rFonts w:ascii="Arial" w:hAnsi="Arial" w:cs="Arial"/>
        </w:rPr>
        <w:t xml:space="preserve"> an instrumental role in making the sample representative to the population.</w:t>
      </w:r>
    </w:p>
    <w:p w14:paraId="6983F0CC" w14:textId="7D6AD084" w:rsidR="00960D23" w:rsidRDefault="00FA5C41" w:rsidP="00960D23">
      <w:pPr>
        <w:rPr>
          <w:rFonts w:ascii="Arial" w:hAnsi="Arial" w:cs="Arial"/>
        </w:rPr>
      </w:pPr>
      <w:r>
        <w:rPr>
          <w:rFonts w:ascii="Arial" w:hAnsi="Arial" w:cs="Arial"/>
        </w:rPr>
        <w:t xml:space="preserve">In the case of self-administered survey, we limit a single submission from a respondent, per se, an email ID. We sent the link of the Google form through email, social-networking sites and other messaging apps. </w:t>
      </w:r>
      <w:r w:rsidR="002C4A60">
        <w:rPr>
          <w:rFonts w:ascii="Arial" w:hAnsi="Arial" w:cs="Arial"/>
        </w:rPr>
        <w:t>Around 40 v</w:t>
      </w:r>
      <w:r>
        <w:rPr>
          <w:rFonts w:ascii="Arial" w:hAnsi="Arial" w:cs="Arial"/>
        </w:rPr>
        <w:t xml:space="preserve">olunteers </w:t>
      </w:r>
      <w:r w:rsidR="002C4A60">
        <w:rPr>
          <w:rFonts w:ascii="Arial" w:hAnsi="Arial" w:cs="Arial"/>
        </w:rPr>
        <w:t xml:space="preserve">involved in the collecting data from the field, were trained by conducting online webinars, supervised by 6 volunteers. Volunteers collected information from the respondents either by calling them over the phone or visiting households while maintaining physical distance. In most cases in rural set-up, volunteers collected information from the households when they </w:t>
      </w:r>
      <w:r w:rsidR="00596BD0">
        <w:rPr>
          <w:rFonts w:ascii="Arial" w:hAnsi="Arial" w:cs="Arial"/>
        </w:rPr>
        <w:t xml:space="preserve">were </w:t>
      </w:r>
      <w:r w:rsidR="002C4A60">
        <w:rPr>
          <w:rFonts w:ascii="Arial" w:hAnsi="Arial" w:cs="Arial"/>
        </w:rPr>
        <w:t xml:space="preserve">conduct relief </w:t>
      </w:r>
      <w:r w:rsidR="00596BD0">
        <w:rPr>
          <w:rFonts w:ascii="Arial" w:hAnsi="Arial" w:cs="Arial"/>
        </w:rPr>
        <w:t>activities</w:t>
      </w:r>
      <w:r w:rsidR="002C4A60">
        <w:rPr>
          <w:rFonts w:ascii="Arial" w:hAnsi="Arial" w:cs="Arial"/>
        </w:rPr>
        <w:t xml:space="preserve"> e.g., listing </w:t>
      </w:r>
      <w:r w:rsidR="00596BD0">
        <w:rPr>
          <w:rFonts w:ascii="Arial" w:hAnsi="Arial" w:cs="Arial"/>
        </w:rPr>
        <w:t xml:space="preserve">vulnerable families, </w:t>
      </w:r>
      <w:r w:rsidR="002C4A60">
        <w:rPr>
          <w:rFonts w:ascii="Arial" w:hAnsi="Arial" w:cs="Arial"/>
        </w:rPr>
        <w:t xml:space="preserve">distribute reliefs, or mere visiting the families. </w:t>
      </w:r>
      <w:r w:rsidR="00596BD0">
        <w:rPr>
          <w:rFonts w:ascii="Arial" w:hAnsi="Arial" w:cs="Arial"/>
        </w:rPr>
        <w:t>In the urban setup, volunteers collected information by calling themselves. In both cases, the volunteers submitted responses by signing their names listed as volunteers.</w:t>
      </w:r>
    </w:p>
    <w:p w14:paraId="2C9D3280" w14:textId="7B4346CB" w:rsidR="0041583B" w:rsidRDefault="0041583B" w:rsidP="0041583B">
      <w:pPr>
        <w:rPr>
          <w:rFonts w:ascii="Arial" w:hAnsi="Arial" w:cs="Arial"/>
        </w:rPr>
      </w:pPr>
      <w:r>
        <w:rPr>
          <w:rFonts w:ascii="Arial" w:hAnsi="Arial" w:cs="Arial"/>
        </w:rPr>
        <w:t xml:space="preserve">Vulnerable people likely try to keep connected among them to protect themselves even if they have limited access to resources i.e., information, political power, or money. Amid Covid-19, different indigenous communities form community response teams which were the major resources of this study. </w:t>
      </w:r>
    </w:p>
    <w:p w14:paraId="11E0F4E6" w14:textId="77777777" w:rsidR="00EA0EEE" w:rsidRDefault="00EA0EEE" w:rsidP="00860EB4">
      <w:pPr>
        <w:spacing w:after="0"/>
        <w:rPr>
          <w:rFonts w:ascii="Arial" w:hAnsi="Arial" w:cs="Arial"/>
        </w:rPr>
      </w:pPr>
    </w:p>
    <w:p w14:paraId="24566317" w14:textId="77777777" w:rsidR="00EA0EEE" w:rsidRDefault="00EA0EEE" w:rsidP="00860EB4">
      <w:pPr>
        <w:spacing w:after="0"/>
        <w:rPr>
          <w:rFonts w:ascii="Arial" w:hAnsi="Arial" w:cs="Arial"/>
        </w:rPr>
      </w:pPr>
    </w:p>
    <w:p w14:paraId="693059E3" w14:textId="77777777" w:rsidR="00303617" w:rsidRDefault="00303617" w:rsidP="00860EB4">
      <w:pPr>
        <w:spacing w:after="0"/>
        <w:rPr>
          <w:rFonts w:ascii="Arial" w:hAnsi="Arial" w:cs="Arial"/>
          <w:b/>
          <w:bCs/>
        </w:rPr>
      </w:pPr>
      <w:bookmarkStart w:id="6" w:name="_Hlk43475105"/>
    </w:p>
    <w:p w14:paraId="22DD250F" w14:textId="77777777" w:rsidR="00303617" w:rsidRDefault="00303617" w:rsidP="00860EB4">
      <w:pPr>
        <w:spacing w:after="0"/>
        <w:rPr>
          <w:rFonts w:ascii="Arial" w:hAnsi="Arial" w:cs="Arial"/>
          <w:b/>
          <w:bCs/>
        </w:rPr>
      </w:pPr>
    </w:p>
    <w:p w14:paraId="6735447E" w14:textId="77777777" w:rsidR="00303617" w:rsidRDefault="00303617" w:rsidP="00860EB4">
      <w:pPr>
        <w:spacing w:after="0"/>
        <w:rPr>
          <w:rFonts w:ascii="Arial" w:hAnsi="Arial" w:cs="Arial"/>
          <w:b/>
          <w:bCs/>
        </w:rPr>
      </w:pPr>
    </w:p>
    <w:p w14:paraId="441A6435" w14:textId="77777777" w:rsidR="00303617" w:rsidRDefault="00303617" w:rsidP="00860EB4">
      <w:pPr>
        <w:spacing w:after="0"/>
        <w:rPr>
          <w:rFonts w:ascii="Arial" w:hAnsi="Arial" w:cs="Arial"/>
          <w:b/>
          <w:bCs/>
        </w:rPr>
      </w:pPr>
    </w:p>
    <w:p w14:paraId="20EB6E20" w14:textId="019173F6" w:rsidR="00860EB4" w:rsidRPr="004B0381" w:rsidRDefault="00860EB4" w:rsidP="00860EB4">
      <w:pPr>
        <w:spacing w:after="0"/>
        <w:rPr>
          <w:rFonts w:ascii="Arial" w:hAnsi="Arial" w:cs="Arial"/>
          <w:b/>
          <w:bCs/>
        </w:rPr>
      </w:pPr>
      <w:r w:rsidRPr="004B0381">
        <w:rPr>
          <w:rFonts w:ascii="Arial" w:hAnsi="Arial" w:cs="Arial"/>
          <w:b/>
          <w:bCs/>
        </w:rPr>
        <w:t xml:space="preserve">Appendix </w:t>
      </w:r>
      <w:r w:rsidR="00B01C38">
        <w:rPr>
          <w:rFonts w:ascii="Arial" w:hAnsi="Arial" w:cs="Arial"/>
          <w:b/>
          <w:bCs/>
        </w:rPr>
        <w:t>C</w:t>
      </w:r>
      <w:r w:rsidRPr="004B0381">
        <w:rPr>
          <w:rFonts w:ascii="Arial" w:hAnsi="Arial" w:cs="Arial"/>
          <w:b/>
          <w:bCs/>
        </w:rPr>
        <w:t xml:space="preserve">: </w:t>
      </w:r>
      <w:r w:rsidR="004B0381" w:rsidRPr="004B0381">
        <w:rPr>
          <w:rFonts w:ascii="Arial" w:hAnsi="Arial" w:cs="Arial"/>
          <w:b/>
          <w:bCs/>
        </w:rPr>
        <w:t>Indigenous Groups Covere</w:t>
      </w:r>
      <w:r w:rsidR="004B0381">
        <w:rPr>
          <w:rFonts w:ascii="Arial" w:hAnsi="Arial" w:cs="Arial"/>
          <w:b/>
          <w:bCs/>
        </w:rPr>
        <w:t>d by the Study</w:t>
      </w:r>
    </w:p>
    <w:bookmarkEnd w:id="6"/>
    <w:p w14:paraId="075FBA41" w14:textId="77777777" w:rsidR="007E4AB7" w:rsidRPr="004B0381" w:rsidRDefault="007E4AB7" w:rsidP="00860EB4">
      <w:pPr>
        <w:spacing w:after="0"/>
        <w:rPr>
          <w:rFonts w:ascii="Arial" w:eastAsia="Times New Roman" w:hAnsi="Arial" w:cs="Arial"/>
          <w:color w:val="000000"/>
          <w:sz w:val="20"/>
          <w:szCs w:val="20"/>
        </w:rPr>
      </w:pPr>
    </w:p>
    <w:p w14:paraId="153DC523" w14:textId="57501439" w:rsidR="007E4AB7" w:rsidRPr="00EA0EEE" w:rsidRDefault="007E4AB7" w:rsidP="00860EB4">
      <w:pPr>
        <w:spacing w:after="0"/>
        <w:rPr>
          <w:rFonts w:ascii="Arial" w:hAnsi="Arial" w:cs="Arial"/>
          <w:b/>
          <w:bCs/>
        </w:rPr>
      </w:pPr>
      <w:r w:rsidRPr="00EA0EEE">
        <w:rPr>
          <w:rFonts w:ascii="Arial" w:eastAsia="Times New Roman" w:hAnsi="Arial" w:cs="Arial"/>
          <w:b/>
          <w:bCs/>
          <w:color w:val="000000"/>
          <w:lang w:val="en-US"/>
        </w:rPr>
        <w:t xml:space="preserve">Table </w:t>
      </w:r>
      <w:r w:rsidR="00EA0EEE" w:rsidRPr="00EA0EEE">
        <w:rPr>
          <w:rFonts w:ascii="Arial" w:eastAsia="Times New Roman" w:hAnsi="Arial" w:cs="Arial"/>
          <w:b/>
          <w:bCs/>
          <w:color w:val="000000"/>
          <w:lang w:val="en-US"/>
        </w:rPr>
        <w:t>3</w:t>
      </w:r>
      <w:r w:rsidRPr="00EA0EEE">
        <w:rPr>
          <w:rFonts w:ascii="Arial" w:eastAsia="Times New Roman" w:hAnsi="Arial" w:cs="Arial"/>
          <w:b/>
          <w:bCs/>
          <w:color w:val="000000"/>
          <w:lang w:val="en-US"/>
        </w:rPr>
        <w:t xml:space="preserve">: List of </w:t>
      </w:r>
      <w:r w:rsidR="00B01C38" w:rsidRPr="00EA0EEE">
        <w:rPr>
          <w:rFonts w:ascii="Arial" w:eastAsia="Times New Roman" w:hAnsi="Arial" w:cs="Arial"/>
          <w:b/>
          <w:bCs/>
          <w:color w:val="000000"/>
          <w:lang w:val="en-US"/>
        </w:rPr>
        <w:t>I</w:t>
      </w:r>
      <w:r w:rsidRPr="00EA0EEE">
        <w:rPr>
          <w:rFonts w:ascii="Arial" w:eastAsia="Times New Roman" w:hAnsi="Arial" w:cs="Arial"/>
          <w:b/>
          <w:bCs/>
          <w:color w:val="000000"/>
          <w:lang w:val="en-US"/>
        </w:rPr>
        <w:t xml:space="preserve">ndigenous </w:t>
      </w:r>
      <w:r w:rsidR="00B01C38" w:rsidRPr="00EA0EEE">
        <w:rPr>
          <w:rFonts w:ascii="Arial" w:eastAsia="Times New Roman" w:hAnsi="Arial" w:cs="Arial"/>
          <w:b/>
          <w:bCs/>
          <w:color w:val="000000"/>
          <w:lang w:val="en-US"/>
        </w:rPr>
        <w:t>G</w:t>
      </w:r>
      <w:r w:rsidRPr="00EA0EEE">
        <w:rPr>
          <w:rFonts w:ascii="Arial" w:eastAsia="Times New Roman" w:hAnsi="Arial" w:cs="Arial"/>
          <w:b/>
          <w:bCs/>
          <w:color w:val="000000"/>
          <w:lang w:val="en-US"/>
        </w:rPr>
        <w:t>roups covered in the rapid study</w:t>
      </w:r>
    </w:p>
    <w:tbl>
      <w:tblPr>
        <w:tblW w:w="9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
        <w:gridCol w:w="2070"/>
        <w:gridCol w:w="1440"/>
        <w:gridCol w:w="2160"/>
        <w:gridCol w:w="3150"/>
      </w:tblGrid>
      <w:tr w:rsidR="007E4AB7" w:rsidRPr="00F4639D" w14:paraId="6B540221" w14:textId="77777777" w:rsidTr="003D447F">
        <w:trPr>
          <w:trHeight w:val="314"/>
        </w:trPr>
        <w:tc>
          <w:tcPr>
            <w:tcW w:w="715" w:type="dxa"/>
            <w:shd w:val="clear" w:color="auto" w:fill="auto"/>
            <w:noWrap/>
            <w:vAlign w:val="bottom"/>
            <w:hideMark/>
          </w:tcPr>
          <w:p w14:paraId="3399E912" w14:textId="77777777" w:rsidR="007E4AB7" w:rsidRPr="00CB2464" w:rsidRDefault="007E4AB7" w:rsidP="007E4AB7">
            <w:pPr>
              <w:spacing w:after="0" w:line="240" w:lineRule="auto"/>
              <w:jc w:val="center"/>
              <w:rPr>
                <w:rFonts w:ascii="Arial" w:eastAsia="Times New Roman" w:hAnsi="Arial" w:cs="Arial"/>
                <w:b/>
                <w:bCs/>
                <w:color w:val="000000"/>
                <w:sz w:val="20"/>
                <w:szCs w:val="20"/>
                <w:lang w:val="en-US"/>
              </w:rPr>
            </w:pPr>
            <w:r w:rsidRPr="00CB2464">
              <w:rPr>
                <w:rFonts w:ascii="Arial" w:eastAsia="Times New Roman" w:hAnsi="Arial" w:cs="Arial"/>
                <w:b/>
                <w:bCs/>
                <w:color w:val="000000"/>
                <w:sz w:val="20"/>
                <w:szCs w:val="20"/>
                <w:lang w:val="en-US"/>
              </w:rPr>
              <w:t>SL</w:t>
            </w:r>
          </w:p>
        </w:tc>
        <w:tc>
          <w:tcPr>
            <w:tcW w:w="2070" w:type="dxa"/>
            <w:shd w:val="clear" w:color="auto" w:fill="auto"/>
            <w:noWrap/>
            <w:vAlign w:val="bottom"/>
            <w:hideMark/>
          </w:tcPr>
          <w:p w14:paraId="328F1A14" w14:textId="77777777" w:rsidR="007E4AB7" w:rsidRPr="00CB2464" w:rsidRDefault="007E4AB7" w:rsidP="007E4AB7">
            <w:pPr>
              <w:spacing w:after="0" w:line="240" w:lineRule="auto"/>
              <w:jc w:val="center"/>
              <w:rPr>
                <w:rFonts w:ascii="Arial" w:eastAsia="Times New Roman" w:hAnsi="Arial" w:cs="Arial"/>
                <w:b/>
                <w:bCs/>
                <w:color w:val="000000"/>
                <w:sz w:val="20"/>
                <w:szCs w:val="20"/>
                <w:lang w:val="en-US"/>
              </w:rPr>
            </w:pPr>
            <w:r w:rsidRPr="00CB2464">
              <w:rPr>
                <w:rFonts w:ascii="Arial" w:eastAsia="Times New Roman" w:hAnsi="Arial" w:cs="Arial"/>
                <w:b/>
                <w:bCs/>
                <w:color w:val="000000"/>
                <w:sz w:val="20"/>
                <w:szCs w:val="20"/>
                <w:lang w:val="en-US"/>
              </w:rPr>
              <w:t>Ethnicity</w:t>
            </w:r>
          </w:p>
        </w:tc>
        <w:tc>
          <w:tcPr>
            <w:tcW w:w="1440" w:type="dxa"/>
            <w:shd w:val="clear" w:color="auto" w:fill="auto"/>
            <w:noWrap/>
            <w:vAlign w:val="bottom"/>
            <w:hideMark/>
          </w:tcPr>
          <w:p w14:paraId="36E83022" w14:textId="77777777" w:rsidR="007E4AB7" w:rsidRPr="00CB2464" w:rsidRDefault="007E4AB7" w:rsidP="007E4AB7">
            <w:pPr>
              <w:spacing w:after="0" w:line="240" w:lineRule="auto"/>
              <w:jc w:val="center"/>
              <w:rPr>
                <w:rFonts w:ascii="Arial" w:eastAsia="Times New Roman" w:hAnsi="Arial" w:cs="Arial"/>
                <w:b/>
                <w:bCs/>
                <w:color w:val="000000"/>
                <w:sz w:val="20"/>
                <w:szCs w:val="20"/>
                <w:lang w:val="en-US"/>
              </w:rPr>
            </w:pPr>
            <w:r w:rsidRPr="00CB2464">
              <w:rPr>
                <w:rFonts w:ascii="Arial" w:eastAsia="Times New Roman" w:hAnsi="Arial" w:cs="Arial"/>
                <w:b/>
                <w:bCs/>
                <w:color w:val="000000"/>
                <w:sz w:val="20"/>
                <w:szCs w:val="20"/>
                <w:lang w:val="en-US"/>
              </w:rPr>
              <w:t>Freq.</w:t>
            </w:r>
          </w:p>
        </w:tc>
        <w:tc>
          <w:tcPr>
            <w:tcW w:w="2160" w:type="dxa"/>
            <w:shd w:val="clear" w:color="auto" w:fill="auto"/>
            <w:noWrap/>
            <w:vAlign w:val="bottom"/>
            <w:hideMark/>
          </w:tcPr>
          <w:p w14:paraId="048B4B0B" w14:textId="77777777" w:rsidR="007E4AB7" w:rsidRPr="00CB2464" w:rsidRDefault="007E4AB7" w:rsidP="007E4AB7">
            <w:pPr>
              <w:spacing w:after="0" w:line="240" w:lineRule="auto"/>
              <w:jc w:val="center"/>
              <w:rPr>
                <w:rFonts w:ascii="Arial" w:eastAsia="Times New Roman" w:hAnsi="Arial" w:cs="Arial"/>
                <w:b/>
                <w:bCs/>
                <w:color w:val="000000"/>
                <w:sz w:val="20"/>
                <w:szCs w:val="20"/>
                <w:lang w:val="en-US"/>
              </w:rPr>
            </w:pPr>
            <w:r w:rsidRPr="00CB2464">
              <w:rPr>
                <w:rFonts w:ascii="Arial" w:eastAsia="Times New Roman" w:hAnsi="Arial" w:cs="Arial"/>
                <w:b/>
                <w:bCs/>
                <w:color w:val="000000"/>
                <w:sz w:val="20"/>
                <w:szCs w:val="20"/>
                <w:lang w:val="en-US"/>
              </w:rPr>
              <w:t>Percent</w:t>
            </w:r>
          </w:p>
        </w:tc>
        <w:tc>
          <w:tcPr>
            <w:tcW w:w="3150" w:type="dxa"/>
            <w:shd w:val="clear" w:color="auto" w:fill="auto"/>
            <w:vAlign w:val="bottom"/>
            <w:hideMark/>
          </w:tcPr>
          <w:p w14:paraId="6ECA8B6F" w14:textId="77777777" w:rsidR="007E4AB7" w:rsidRPr="00CB2464" w:rsidRDefault="007E4AB7" w:rsidP="007E4AB7">
            <w:pPr>
              <w:spacing w:after="0" w:line="240" w:lineRule="auto"/>
              <w:jc w:val="center"/>
              <w:rPr>
                <w:rFonts w:ascii="Arial" w:eastAsia="Times New Roman" w:hAnsi="Arial" w:cs="Arial"/>
                <w:b/>
                <w:bCs/>
                <w:color w:val="000000"/>
                <w:sz w:val="20"/>
                <w:szCs w:val="20"/>
                <w:lang w:val="en-US"/>
              </w:rPr>
            </w:pPr>
            <w:r w:rsidRPr="00CB2464">
              <w:rPr>
                <w:rFonts w:ascii="Arial" w:eastAsia="Times New Roman" w:hAnsi="Arial" w:cs="Arial"/>
                <w:b/>
                <w:bCs/>
                <w:color w:val="000000"/>
                <w:sz w:val="20"/>
                <w:szCs w:val="20"/>
                <w:lang w:val="en-US"/>
              </w:rPr>
              <w:t>Included in the Govt. list*</w:t>
            </w:r>
          </w:p>
        </w:tc>
      </w:tr>
      <w:tr w:rsidR="007E4AB7" w:rsidRPr="00F4639D" w14:paraId="15155515" w14:textId="77777777" w:rsidTr="003D447F">
        <w:trPr>
          <w:trHeight w:val="250"/>
        </w:trPr>
        <w:tc>
          <w:tcPr>
            <w:tcW w:w="715" w:type="dxa"/>
            <w:shd w:val="clear" w:color="auto" w:fill="auto"/>
            <w:noWrap/>
            <w:vAlign w:val="bottom"/>
            <w:hideMark/>
          </w:tcPr>
          <w:p w14:paraId="10E29FE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070" w:type="dxa"/>
            <w:shd w:val="clear" w:color="auto" w:fill="auto"/>
            <w:noWrap/>
            <w:vAlign w:val="bottom"/>
            <w:hideMark/>
          </w:tcPr>
          <w:p w14:paraId="611D3AC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Banai</w:t>
            </w:r>
          </w:p>
        </w:tc>
        <w:tc>
          <w:tcPr>
            <w:tcW w:w="1440" w:type="dxa"/>
            <w:shd w:val="clear" w:color="auto" w:fill="auto"/>
            <w:noWrap/>
            <w:vAlign w:val="bottom"/>
            <w:hideMark/>
          </w:tcPr>
          <w:p w14:paraId="3963F62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4AE6E93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178CF16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04E2DA9D" w14:textId="77777777" w:rsidTr="003D447F">
        <w:trPr>
          <w:trHeight w:val="250"/>
        </w:trPr>
        <w:tc>
          <w:tcPr>
            <w:tcW w:w="715" w:type="dxa"/>
            <w:shd w:val="clear" w:color="auto" w:fill="auto"/>
            <w:noWrap/>
            <w:vAlign w:val="bottom"/>
            <w:hideMark/>
          </w:tcPr>
          <w:p w14:paraId="6E6DD29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070" w:type="dxa"/>
            <w:shd w:val="clear" w:color="auto" w:fill="auto"/>
            <w:noWrap/>
            <w:vAlign w:val="bottom"/>
            <w:hideMark/>
          </w:tcPr>
          <w:p w14:paraId="0635653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Barman</w:t>
            </w:r>
          </w:p>
        </w:tc>
        <w:tc>
          <w:tcPr>
            <w:tcW w:w="1440" w:type="dxa"/>
            <w:shd w:val="clear" w:color="auto" w:fill="auto"/>
            <w:noWrap/>
            <w:vAlign w:val="bottom"/>
            <w:hideMark/>
          </w:tcPr>
          <w:p w14:paraId="4977DD6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w:t>
            </w:r>
          </w:p>
        </w:tc>
        <w:tc>
          <w:tcPr>
            <w:tcW w:w="2160" w:type="dxa"/>
            <w:shd w:val="clear" w:color="auto" w:fill="auto"/>
            <w:noWrap/>
            <w:vAlign w:val="bottom"/>
            <w:hideMark/>
          </w:tcPr>
          <w:p w14:paraId="1675484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0.25</w:t>
            </w:r>
          </w:p>
        </w:tc>
        <w:tc>
          <w:tcPr>
            <w:tcW w:w="3150" w:type="dxa"/>
            <w:shd w:val="clear" w:color="auto" w:fill="auto"/>
            <w:noWrap/>
            <w:vAlign w:val="bottom"/>
            <w:hideMark/>
          </w:tcPr>
          <w:p w14:paraId="2C639F4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2A2B758D" w14:textId="77777777" w:rsidTr="003D447F">
        <w:trPr>
          <w:trHeight w:val="250"/>
        </w:trPr>
        <w:tc>
          <w:tcPr>
            <w:tcW w:w="715" w:type="dxa"/>
            <w:shd w:val="clear" w:color="auto" w:fill="auto"/>
            <w:noWrap/>
            <w:vAlign w:val="bottom"/>
            <w:hideMark/>
          </w:tcPr>
          <w:p w14:paraId="0DE96EC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w:t>
            </w:r>
          </w:p>
        </w:tc>
        <w:tc>
          <w:tcPr>
            <w:tcW w:w="2070" w:type="dxa"/>
            <w:shd w:val="clear" w:color="auto" w:fill="auto"/>
            <w:noWrap/>
            <w:vAlign w:val="bottom"/>
            <w:hideMark/>
          </w:tcPr>
          <w:p w14:paraId="4F4AEB6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Bediya Mahato</w:t>
            </w:r>
          </w:p>
        </w:tc>
        <w:tc>
          <w:tcPr>
            <w:tcW w:w="1440" w:type="dxa"/>
            <w:shd w:val="clear" w:color="auto" w:fill="auto"/>
            <w:noWrap/>
            <w:vAlign w:val="bottom"/>
            <w:hideMark/>
          </w:tcPr>
          <w:p w14:paraId="0834DF7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9</w:t>
            </w:r>
          </w:p>
        </w:tc>
        <w:tc>
          <w:tcPr>
            <w:tcW w:w="2160" w:type="dxa"/>
            <w:shd w:val="clear" w:color="auto" w:fill="auto"/>
            <w:noWrap/>
            <w:vAlign w:val="bottom"/>
            <w:hideMark/>
          </w:tcPr>
          <w:p w14:paraId="6F6D183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0.75</w:t>
            </w:r>
          </w:p>
        </w:tc>
        <w:tc>
          <w:tcPr>
            <w:tcW w:w="3150" w:type="dxa"/>
            <w:shd w:val="clear" w:color="auto" w:fill="auto"/>
            <w:noWrap/>
            <w:vAlign w:val="bottom"/>
            <w:hideMark/>
          </w:tcPr>
          <w:p w14:paraId="4747D7B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1D2BA6BE" w14:textId="77777777" w:rsidTr="003D447F">
        <w:trPr>
          <w:trHeight w:val="250"/>
        </w:trPr>
        <w:tc>
          <w:tcPr>
            <w:tcW w:w="715" w:type="dxa"/>
            <w:shd w:val="clear" w:color="auto" w:fill="auto"/>
            <w:noWrap/>
            <w:vAlign w:val="bottom"/>
            <w:hideMark/>
          </w:tcPr>
          <w:p w14:paraId="6049758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4</w:t>
            </w:r>
          </w:p>
        </w:tc>
        <w:tc>
          <w:tcPr>
            <w:tcW w:w="2070" w:type="dxa"/>
            <w:shd w:val="clear" w:color="auto" w:fill="auto"/>
            <w:noWrap/>
            <w:vAlign w:val="bottom"/>
            <w:hideMark/>
          </w:tcPr>
          <w:p w14:paraId="7D2F2EB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Bhuia (Rai)</w:t>
            </w:r>
          </w:p>
        </w:tc>
        <w:tc>
          <w:tcPr>
            <w:tcW w:w="1440" w:type="dxa"/>
            <w:shd w:val="clear" w:color="auto" w:fill="auto"/>
            <w:noWrap/>
            <w:vAlign w:val="bottom"/>
            <w:hideMark/>
          </w:tcPr>
          <w:p w14:paraId="1620C8F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16</w:t>
            </w:r>
          </w:p>
        </w:tc>
        <w:tc>
          <w:tcPr>
            <w:tcW w:w="2160" w:type="dxa"/>
            <w:shd w:val="clear" w:color="auto" w:fill="auto"/>
            <w:noWrap/>
            <w:vAlign w:val="bottom"/>
            <w:hideMark/>
          </w:tcPr>
          <w:p w14:paraId="02C9E66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1.33</w:t>
            </w:r>
          </w:p>
        </w:tc>
        <w:tc>
          <w:tcPr>
            <w:tcW w:w="3150" w:type="dxa"/>
            <w:shd w:val="clear" w:color="auto" w:fill="auto"/>
            <w:noWrap/>
            <w:vAlign w:val="bottom"/>
            <w:hideMark/>
          </w:tcPr>
          <w:p w14:paraId="1699966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5DBD9702" w14:textId="77777777" w:rsidTr="003D447F">
        <w:trPr>
          <w:trHeight w:val="250"/>
        </w:trPr>
        <w:tc>
          <w:tcPr>
            <w:tcW w:w="715" w:type="dxa"/>
            <w:shd w:val="clear" w:color="auto" w:fill="auto"/>
            <w:noWrap/>
            <w:vAlign w:val="bottom"/>
            <w:hideMark/>
          </w:tcPr>
          <w:p w14:paraId="2EA88FC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5</w:t>
            </w:r>
          </w:p>
        </w:tc>
        <w:tc>
          <w:tcPr>
            <w:tcW w:w="2070" w:type="dxa"/>
            <w:shd w:val="clear" w:color="auto" w:fill="auto"/>
            <w:noWrap/>
            <w:vAlign w:val="bottom"/>
            <w:hideMark/>
          </w:tcPr>
          <w:p w14:paraId="13A0AD7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Bhumij</w:t>
            </w:r>
          </w:p>
        </w:tc>
        <w:tc>
          <w:tcPr>
            <w:tcW w:w="1440" w:type="dxa"/>
            <w:shd w:val="clear" w:color="auto" w:fill="auto"/>
            <w:noWrap/>
            <w:vAlign w:val="bottom"/>
            <w:hideMark/>
          </w:tcPr>
          <w:p w14:paraId="162AB45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160" w:type="dxa"/>
            <w:shd w:val="clear" w:color="auto" w:fill="auto"/>
            <w:noWrap/>
            <w:vAlign w:val="bottom"/>
            <w:hideMark/>
          </w:tcPr>
          <w:p w14:paraId="7F5499A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0.17</w:t>
            </w:r>
          </w:p>
        </w:tc>
        <w:tc>
          <w:tcPr>
            <w:tcW w:w="3150" w:type="dxa"/>
            <w:shd w:val="clear" w:color="auto" w:fill="auto"/>
            <w:noWrap/>
            <w:vAlign w:val="bottom"/>
            <w:hideMark/>
          </w:tcPr>
          <w:p w14:paraId="6B98BDF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2D8C4118" w14:textId="77777777" w:rsidTr="003D447F">
        <w:trPr>
          <w:trHeight w:val="250"/>
        </w:trPr>
        <w:tc>
          <w:tcPr>
            <w:tcW w:w="715" w:type="dxa"/>
            <w:shd w:val="clear" w:color="auto" w:fill="auto"/>
            <w:noWrap/>
            <w:vAlign w:val="bottom"/>
            <w:hideMark/>
          </w:tcPr>
          <w:p w14:paraId="4D570A8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w:t>
            </w:r>
          </w:p>
        </w:tc>
        <w:tc>
          <w:tcPr>
            <w:tcW w:w="2070" w:type="dxa"/>
            <w:shd w:val="clear" w:color="auto" w:fill="auto"/>
            <w:noWrap/>
            <w:vAlign w:val="bottom"/>
            <w:hideMark/>
          </w:tcPr>
          <w:p w14:paraId="1F3CD9D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Chakma</w:t>
            </w:r>
          </w:p>
        </w:tc>
        <w:tc>
          <w:tcPr>
            <w:tcW w:w="1440" w:type="dxa"/>
            <w:shd w:val="clear" w:color="auto" w:fill="auto"/>
            <w:noWrap/>
            <w:vAlign w:val="bottom"/>
            <w:hideMark/>
          </w:tcPr>
          <w:p w14:paraId="7C7D779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746223C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7402E15A" w14:textId="7A3B1D61" w:rsidR="007E4AB7" w:rsidRPr="00F4639D" w:rsidRDefault="00B01C38" w:rsidP="007E4AB7">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Yes</w:t>
            </w:r>
          </w:p>
        </w:tc>
      </w:tr>
      <w:tr w:rsidR="007E4AB7" w:rsidRPr="00F4639D" w14:paraId="60DA41A9" w14:textId="77777777" w:rsidTr="003D447F">
        <w:trPr>
          <w:trHeight w:val="250"/>
        </w:trPr>
        <w:tc>
          <w:tcPr>
            <w:tcW w:w="715" w:type="dxa"/>
            <w:shd w:val="clear" w:color="auto" w:fill="auto"/>
            <w:noWrap/>
            <w:vAlign w:val="bottom"/>
            <w:hideMark/>
          </w:tcPr>
          <w:p w14:paraId="78A9F1E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7</w:t>
            </w:r>
          </w:p>
        </w:tc>
        <w:tc>
          <w:tcPr>
            <w:tcW w:w="2070" w:type="dxa"/>
            <w:shd w:val="clear" w:color="auto" w:fill="auto"/>
            <w:noWrap/>
            <w:vAlign w:val="bottom"/>
            <w:hideMark/>
          </w:tcPr>
          <w:p w14:paraId="2AB165D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Dalu</w:t>
            </w:r>
          </w:p>
        </w:tc>
        <w:tc>
          <w:tcPr>
            <w:tcW w:w="1440" w:type="dxa"/>
            <w:shd w:val="clear" w:color="auto" w:fill="auto"/>
            <w:noWrap/>
            <w:vAlign w:val="bottom"/>
            <w:hideMark/>
          </w:tcPr>
          <w:p w14:paraId="729C8A9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7A7DF0D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4C8D394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6BDAA97B" w14:textId="77777777" w:rsidTr="003D447F">
        <w:trPr>
          <w:trHeight w:val="250"/>
        </w:trPr>
        <w:tc>
          <w:tcPr>
            <w:tcW w:w="715" w:type="dxa"/>
            <w:shd w:val="clear" w:color="auto" w:fill="auto"/>
            <w:noWrap/>
            <w:vAlign w:val="bottom"/>
            <w:hideMark/>
          </w:tcPr>
          <w:p w14:paraId="3015E27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8</w:t>
            </w:r>
          </w:p>
        </w:tc>
        <w:tc>
          <w:tcPr>
            <w:tcW w:w="2070" w:type="dxa"/>
            <w:shd w:val="clear" w:color="auto" w:fill="auto"/>
            <w:noWrap/>
            <w:vAlign w:val="bottom"/>
            <w:hideMark/>
          </w:tcPr>
          <w:p w14:paraId="529CA7B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Ganju</w:t>
            </w:r>
          </w:p>
        </w:tc>
        <w:tc>
          <w:tcPr>
            <w:tcW w:w="1440" w:type="dxa"/>
            <w:shd w:val="clear" w:color="auto" w:fill="auto"/>
            <w:noWrap/>
            <w:vAlign w:val="bottom"/>
            <w:hideMark/>
          </w:tcPr>
          <w:p w14:paraId="5EDA3CA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7556404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08EC49D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68B14A8C" w14:textId="77777777" w:rsidTr="003D447F">
        <w:trPr>
          <w:trHeight w:val="250"/>
        </w:trPr>
        <w:tc>
          <w:tcPr>
            <w:tcW w:w="715" w:type="dxa"/>
            <w:shd w:val="clear" w:color="auto" w:fill="auto"/>
            <w:noWrap/>
            <w:vAlign w:val="bottom"/>
            <w:hideMark/>
          </w:tcPr>
          <w:p w14:paraId="3EA4B9B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9</w:t>
            </w:r>
          </w:p>
        </w:tc>
        <w:tc>
          <w:tcPr>
            <w:tcW w:w="2070" w:type="dxa"/>
            <w:shd w:val="clear" w:color="auto" w:fill="auto"/>
            <w:noWrap/>
            <w:vAlign w:val="bottom"/>
            <w:hideMark/>
          </w:tcPr>
          <w:p w14:paraId="50764A6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Garo</w:t>
            </w:r>
          </w:p>
        </w:tc>
        <w:tc>
          <w:tcPr>
            <w:tcW w:w="1440" w:type="dxa"/>
            <w:shd w:val="clear" w:color="auto" w:fill="auto"/>
            <w:noWrap/>
            <w:vAlign w:val="bottom"/>
            <w:hideMark/>
          </w:tcPr>
          <w:p w14:paraId="6511E50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409</w:t>
            </w:r>
          </w:p>
        </w:tc>
        <w:tc>
          <w:tcPr>
            <w:tcW w:w="2160" w:type="dxa"/>
            <w:shd w:val="clear" w:color="auto" w:fill="auto"/>
            <w:noWrap/>
            <w:vAlign w:val="bottom"/>
            <w:hideMark/>
          </w:tcPr>
          <w:p w14:paraId="7A8B340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33.94</w:t>
            </w:r>
          </w:p>
        </w:tc>
        <w:tc>
          <w:tcPr>
            <w:tcW w:w="3150" w:type="dxa"/>
            <w:shd w:val="clear" w:color="auto" w:fill="auto"/>
            <w:noWrap/>
            <w:vAlign w:val="bottom"/>
            <w:hideMark/>
          </w:tcPr>
          <w:p w14:paraId="4958A4A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794302A5" w14:textId="77777777" w:rsidTr="003D447F">
        <w:trPr>
          <w:trHeight w:val="250"/>
        </w:trPr>
        <w:tc>
          <w:tcPr>
            <w:tcW w:w="715" w:type="dxa"/>
            <w:shd w:val="clear" w:color="auto" w:fill="auto"/>
            <w:noWrap/>
            <w:vAlign w:val="bottom"/>
            <w:hideMark/>
          </w:tcPr>
          <w:p w14:paraId="7485B95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w:t>
            </w:r>
          </w:p>
        </w:tc>
        <w:tc>
          <w:tcPr>
            <w:tcW w:w="2070" w:type="dxa"/>
            <w:shd w:val="clear" w:color="auto" w:fill="auto"/>
            <w:noWrap/>
            <w:vAlign w:val="bottom"/>
            <w:hideMark/>
          </w:tcPr>
          <w:p w14:paraId="49235E2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Gorait</w:t>
            </w:r>
          </w:p>
        </w:tc>
        <w:tc>
          <w:tcPr>
            <w:tcW w:w="1440" w:type="dxa"/>
            <w:shd w:val="clear" w:color="auto" w:fill="auto"/>
            <w:noWrap/>
            <w:vAlign w:val="bottom"/>
            <w:hideMark/>
          </w:tcPr>
          <w:p w14:paraId="6CE0A0A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w:t>
            </w:r>
          </w:p>
        </w:tc>
        <w:tc>
          <w:tcPr>
            <w:tcW w:w="2160" w:type="dxa"/>
            <w:shd w:val="clear" w:color="auto" w:fill="auto"/>
            <w:noWrap/>
            <w:vAlign w:val="bottom"/>
            <w:hideMark/>
          </w:tcPr>
          <w:p w14:paraId="00807C1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0.83</w:t>
            </w:r>
          </w:p>
        </w:tc>
        <w:tc>
          <w:tcPr>
            <w:tcW w:w="3150" w:type="dxa"/>
            <w:shd w:val="clear" w:color="auto" w:fill="auto"/>
            <w:noWrap/>
            <w:vAlign w:val="bottom"/>
            <w:hideMark/>
          </w:tcPr>
          <w:p w14:paraId="5C2457A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6AF18A18" w14:textId="77777777" w:rsidTr="003D447F">
        <w:trPr>
          <w:trHeight w:val="250"/>
        </w:trPr>
        <w:tc>
          <w:tcPr>
            <w:tcW w:w="715" w:type="dxa"/>
            <w:shd w:val="clear" w:color="auto" w:fill="auto"/>
            <w:noWrap/>
            <w:vAlign w:val="bottom"/>
            <w:hideMark/>
          </w:tcPr>
          <w:p w14:paraId="1AC977F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11</w:t>
            </w:r>
          </w:p>
        </w:tc>
        <w:tc>
          <w:tcPr>
            <w:tcW w:w="2070" w:type="dxa"/>
            <w:shd w:val="clear" w:color="auto" w:fill="auto"/>
            <w:noWrap/>
            <w:vAlign w:val="bottom"/>
            <w:hideMark/>
          </w:tcPr>
          <w:p w14:paraId="3E0C1AA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Hajong</w:t>
            </w:r>
          </w:p>
        </w:tc>
        <w:tc>
          <w:tcPr>
            <w:tcW w:w="1440" w:type="dxa"/>
            <w:shd w:val="clear" w:color="auto" w:fill="auto"/>
            <w:noWrap/>
            <w:vAlign w:val="bottom"/>
            <w:hideMark/>
          </w:tcPr>
          <w:p w14:paraId="7167E71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3A19367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744A8C3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5AEA352F" w14:textId="77777777" w:rsidTr="003D447F">
        <w:trPr>
          <w:trHeight w:val="250"/>
        </w:trPr>
        <w:tc>
          <w:tcPr>
            <w:tcW w:w="715" w:type="dxa"/>
            <w:shd w:val="clear" w:color="auto" w:fill="auto"/>
            <w:noWrap/>
            <w:vAlign w:val="bottom"/>
            <w:hideMark/>
          </w:tcPr>
          <w:p w14:paraId="4F4BA77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12</w:t>
            </w:r>
          </w:p>
        </w:tc>
        <w:tc>
          <w:tcPr>
            <w:tcW w:w="2070" w:type="dxa"/>
            <w:shd w:val="clear" w:color="auto" w:fill="auto"/>
            <w:noWrap/>
            <w:vAlign w:val="bottom"/>
            <w:hideMark/>
          </w:tcPr>
          <w:p w14:paraId="2463631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Kadar</w:t>
            </w:r>
          </w:p>
        </w:tc>
        <w:tc>
          <w:tcPr>
            <w:tcW w:w="1440" w:type="dxa"/>
            <w:shd w:val="clear" w:color="auto" w:fill="auto"/>
            <w:noWrap/>
            <w:vAlign w:val="bottom"/>
            <w:hideMark/>
          </w:tcPr>
          <w:p w14:paraId="13DDE07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14</w:t>
            </w:r>
          </w:p>
        </w:tc>
        <w:tc>
          <w:tcPr>
            <w:tcW w:w="2160" w:type="dxa"/>
            <w:shd w:val="clear" w:color="auto" w:fill="auto"/>
            <w:noWrap/>
            <w:vAlign w:val="bottom"/>
            <w:hideMark/>
          </w:tcPr>
          <w:p w14:paraId="41F9376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1.16</w:t>
            </w:r>
          </w:p>
        </w:tc>
        <w:tc>
          <w:tcPr>
            <w:tcW w:w="3150" w:type="dxa"/>
            <w:shd w:val="clear" w:color="auto" w:fill="auto"/>
            <w:noWrap/>
            <w:vAlign w:val="bottom"/>
            <w:hideMark/>
          </w:tcPr>
          <w:p w14:paraId="10CE71A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2EE15DFA" w14:textId="77777777" w:rsidTr="003D447F">
        <w:trPr>
          <w:trHeight w:val="250"/>
        </w:trPr>
        <w:tc>
          <w:tcPr>
            <w:tcW w:w="715" w:type="dxa"/>
            <w:shd w:val="clear" w:color="auto" w:fill="auto"/>
            <w:noWrap/>
            <w:vAlign w:val="bottom"/>
            <w:hideMark/>
          </w:tcPr>
          <w:p w14:paraId="6607240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13</w:t>
            </w:r>
          </w:p>
        </w:tc>
        <w:tc>
          <w:tcPr>
            <w:tcW w:w="2070" w:type="dxa"/>
            <w:shd w:val="clear" w:color="auto" w:fill="auto"/>
            <w:noWrap/>
            <w:vAlign w:val="bottom"/>
            <w:hideMark/>
          </w:tcPr>
          <w:p w14:paraId="3AFE76E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Khasi</w:t>
            </w:r>
          </w:p>
        </w:tc>
        <w:tc>
          <w:tcPr>
            <w:tcW w:w="1440" w:type="dxa"/>
            <w:shd w:val="clear" w:color="auto" w:fill="auto"/>
            <w:noWrap/>
            <w:vAlign w:val="bottom"/>
            <w:hideMark/>
          </w:tcPr>
          <w:p w14:paraId="4F24BC5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5</w:t>
            </w:r>
          </w:p>
        </w:tc>
        <w:tc>
          <w:tcPr>
            <w:tcW w:w="2160" w:type="dxa"/>
            <w:shd w:val="clear" w:color="auto" w:fill="auto"/>
            <w:noWrap/>
            <w:vAlign w:val="bottom"/>
            <w:hideMark/>
          </w:tcPr>
          <w:p w14:paraId="4F59F41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0.41</w:t>
            </w:r>
          </w:p>
        </w:tc>
        <w:tc>
          <w:tcPr>
            <w:tcW w:w="3150" w:type="dxa"/>
            <w:shd w:val="clear" w:color="auto" w:fill="auto"/>
            <w:noWrap/>
            <w:vAlign w:val="bottom"/>
            <w:hideMark/>
          </w:tcPr>
          <w:p w14:paraId="48F6608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5B05DB3D" w14:textId="77777777" w:rsidTr="003D447F">
        <w:trPr>
          <w:trHeight w:val="250"/>
        </w:trPr>
        <w:tc>
          <w:tcPr>
            <w:tcW w:w="715" w:type="dxa"/>
            <w:shd w:val="clear" w:color="auto" w:fill="auto"/>
            <w:noWrap/>
            <w:vAlign w:val="bottom"/>
            <w:hideMark/>
          </w:tcPr>
          <w:p w14:paraId="16DF183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14</w:t>
            </w:r>
          </w:p>
        </w:tc>
        <w:tc>
          <w:tcPr>
            <w:tcW w:w="2070" w:type="dxa"/>
            <w:shd w:val="clear" w:color="auto" w:fill="auto"/>
            <w:noWrap/>
            <w:vAlign w:val="bottom"/>
            <w:hideMark/>
          </w:tcPr>
          <w:p w14:paraId="07B19C8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Koch</w:t>
            </w:r>
          </w:p>
        </w:tc>
        <w:tc>
          <w:tcPr>
            <w:tcW w:w="1440" w:type="dxa"/>
            <w:shd w:val="clear" w:color="auto" w:fill="auto"/>
            <w:noWrap/>
            <w:vAlign w:val="bottom"/>
            <w:hideMark/>
          </w:tcPr>
          <w:p w14:paraId="43CE9BA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w:t>
            </w:r>
          </w:p>
        </w:tc>
        <w:tc>
          <w:tcPr>
            <w:tcW w:w="2160" w:type="dxa"/>
            <w:shd w:val="clear" w:color="auto" w:fill="auto"/>
            <w:noWrap/>
            <w:vAlign w:val="bottom"/>
            <w:hideMark/>
          </w:tcPr>
          <w:p w14:paraId="6835D00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0.5</w:t>
            </w:r>
          </w:p>
        </w:tc>
        <w:tc>
          <w:tcPr>
            <w:tcW w:w="3150" w:type="dxa"/>
            <w:shd w:val="clear" w:color="auto" w:fill="auto"/>
            <w:noWrap/>
            <w:vAlign w:val="bottom"/>
            <w:hideMark/>
          </w:tcPr>
          <w:p w14:paraId="737B44A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7C7CFDA7" w14:textId="77777777" w:rsidTr="003D447F">
        <w:trPr>
          <w:trHeight w:val="250"/>
        </w:trPr>
        <w:tc>
          <w:tcPr>
            <w:tcW w:w="715" w:type="dxa"/>
            <w:shd w:val="clear" w:color="auto" w:fill="auto"/>
            <w:noWrap/>
            <w:vAlign w:val="bottom"/>
            <w:hideMark/>
          </w:tcPr>
          <w:p w14:paraId="0AB896E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15</w:t>
            </w:r>
          </w:p>
        </w:tc>
        <w:tc>
          <w:tcPr>
            <w:tcW w:w="2070" w:type="dxa"/>
            <w:shd w:val="clear" w:color="auto" w:fill="auto"/>
            <w:noWrap/>
            <w:vAlign w:val="bottom"/>
            <w:hideMark/>
          </w:tcPr>
          <w:p w14:paraId="6681799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Koch Rajbangshi</w:t>
            </w:r>
          </w:p>
        </w:tc>
        <w:tc>
          <w:tcPr>
            <w:tcW w:w="1440" w:type="dxa"/>
            <w:shd w:val="clear" w:color="auto" w:fill="auto"/>
            <w:noWrap/>
            <w:vAlign w:val="bottom"/>
            <w:hideMark/>
          </w:tcPr>
          <w:p w14:paraId="1022DB7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160" w:type="dxa"/>
            <w:shd w:val="clear" w:color="auto" w:fill="auto"/>
            <w:noWrap/>
            <w:vAlign w:val="bottom"/>
            <w:hideMark/>
          </w:tcPr>
          <w:p w14:paraId="2449575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0.17</w:t>
            </w:r>
          </w:p>
        </w:tc>
        <w:tc>
          <w:tcPr>
            <w:tcW w:w="3150" w:type="dxa"/>
            <w:shd w:val="clear" w:color="auto" w:fill="auto"/>
            <w:noWrap/>
            <w:vAlign w:val="bottom"/>
            <w:hideMark/>
          </w:tcPr>
          <w:p w14:paraId="2CA9786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28B0D979" w14:textId="77777777" w:rsidTr="003D447F">
        <w:trPr>
          <w:trHeight w:val="250"/>
        </w:trPr>
        <w:tc>
          <w:tcPr>
            <w:tcW w:w="715" w:type="dxa"/>
            <w:shd w:val="clear" w:color="auto" w:fill="auto"/>
            <w:noWrap/>
            <w:vAlign w:val="bottom"/>
            <w:hideMark/>
          </w:tcPr>
          <w:p w14:paraId="621BE1A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16</w:t>
            </w:r>
          </w:p>
        </w:tc>
        <w:tc>
          <w:tcPr>
            <w:tcW w:w="2070" w:type="dxa"/>
            <w:shd w:val="clear" w:color="auto" w:fill="auto"/>
            <w:noWrap/>
            <w:vAlign w:val="bottom"/>
            <w:hideMark/>
          </w:tcPr>
          <w:p w14:paraId="62ABE854" w14:textId="33B02DB2"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Kol</w:t>
            </w:r>
            <w:r w:rsidR="00CB2464">
              <w:rPr>
                <w:rFonts w:ascii="Arial" w:eastAsia="Times New Roman" w:hAnsi="Arial" w:cs="Arial"/>
                <w:color w:val="000000"/>
                <w:sz w:val="20"/>
                <w:szCs w:val="20"/>
                <w:lang w:val="en-US"/>
              </w:rPr>
              <w:t>e</w:t>
            </w:r>
          </w:p>
        </w:tc>
        <w:tc>
          <w:tcPr>
            <w:tcW w:w="1440" w:type="dxa"/>
            <w:shd w:val="clear" w:color="auto" w:fill="auto"/>
            <w:noWrap/>
            <w:vAlign w:val="bottom"/>
            <w:hideMark/>
          </w:tcPr>
          <w:p w14:paraId="77FCCE9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w:t>
            </w:r>
          </w:p>
        </w:tc>
        <w:tc>
          <w:tcPr>
            <w:tcW w:w="2160" w:type="dxa"/>
            <w:shd w:val="clear" w:color="auto" w:fill="auto"/>
            <w:noWrap/>
            <w:vAlign w:val="bottom"/>
            <w:hideMark/>
          </w:tcPr>
          <w:p w14:paraId="388F065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0.83</w:t>
            </w:r>
          </w:p>
        </w:tc>
        <w:tc>
          <w:tcPr>
            <w:tcW w:w="3150" w:type="dxa"/>
            <w:shd w:val="clear" w:color="auto" w:fill="auto"/>
            <w:noWrap/>
            <w:vAlign w:val="bottom"/>
            <w:hideMark/>
          </w:tcPr>
          <w:p w14:paraId="61F254E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1879B11F" w14:textId="77777777" w:rsidTr="003D447F">
        <w:trPr>
          <w:trHeight w:val="250"/>
        </w:trPr>
        <w:tc>
          <w:tcPr>
            <w:tcW w:w="715" w:type="dxa"/>
            <w:shd w:val="clear" w:color="auto" w:fill="auto"/>
            <w:noWrap/>
            <w:vAlign w:val="bottom"/>
            <w:hideMark/>
          </w:tcPr>
          <w:p w14:paraId="2393B47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17</w:t>
            </w:r>
          </w:p>
        </w:tc>
        <w:tc>
          <w:tcPr>
            <w:tcW w:w="2070" w:type="dxa"/>
            <w:shd w:val="clear" w:color="auto" w:fill="auto"/>
            <w:noWrap/>
            <w:vAlign w:val="bottom"/>
            <w:hideMark/>
          </w:tcPr>
          <w:p w14:paraId="747F64A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Kora</w:t>
            </w:r>
          </w:p>
        </w:tc>
        <w:tc>
          <w:tcPr>
            <w:tcW w:w="1440" w:type="dxa"/>
            <w:shd w:val="clear" w:color="auto" w:fill="auto"/>
            <w:noWrap/>
            <w:vAlign w:val="bottom"/>
            <w:hideMark/>
          </w:tcPr>
          <w:p w14:paraId="5645BE6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w:t>
            </w:r>
          </w:p>
        </w:tc>
        <w:tc>
          <w:tcPr>
            <w:tcW w:w="2160" w:type="dxa"/>
            <w:shd w:val="clear" w:color="auto" w:fill="auto"/>
            <w:noWrap/>
            <w:vAlign w:val="bottom"/>
            <w:hideMark/>
          </w:tcPr>
          <w:p w14:paraId="4CA5430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0.83</w:t>
            </w:r>
          </w:p>
        </w:tc>
        <w:tc>
          <w:tcPr>
            <w:tcW w:w="3150" w:type="dxa"/>
            <w:shd w:val="clear" w:color="auto" w:fill="auto"/>
            <w:noWrap/>
            <w:vAlign w:val="bottom"/>
            <w:hideMark/>
          </w:tcPr>
          <w:p w14:paraId="7B08B7A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16BCFB9D" w14:textId="77777777" w:rsidTr="003D447F">
        <w:trPr>
          <w:trHeight w:val="250"/>
        </w:trPr>
        <w:tc>
          <w:tcPr>
            <w:tcW w:w="715" w:type="dxa"/>
            <w:shd w:val="clear" w:color="auto" w:fill="auto"/>
            <w:noWrap/>
            <w:vAlign w:val="bottom"/>
            <w:hideMark/>
          </w:tcPr>
          <w:p w14:paraId="0F8CC21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18</w:t>
            </w:r>
          </w:p>
        </w:tc>
        <w:tc>
          <w:tcPr>
            <w:tcW w:w="2070" w:type="dxa"/>
            <w:shd w:val="clear" w:color="auto" w:fill="auto"/>
            <w:noWrap/>
            <w:vAlign w:val="bottom"/>
            <w:hideMark/>
          </w:tcPr>
          <w:p w14:paraId="25FDA47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Kormokar</w:t>
            </w:r>
          </w:p>
        </w:tc>
        <w:tc>
          <w:tcPr>
            <w:tcW w:w="1440" w:type="dxa"/>
            <w:shd w:val="clear" w:color="auto" w:fill="auto"/>
            <w:noWrap/>
            <w:vAlign w:val="bottom"/>
            <w:hideMark/>
          </w:tcPr>
          <w:p w14:paraId="0E9A91F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160" w:type="dxa"/>
            <w:shd w:val="clear" w:color="auto" w:fill="auto"/>
            <w:noWrap/>
            <w:vAlign w:val="bottom"/>
            <w:hideMark/>
          </w:tcPr>
          <w:p w14:paraId="5ADD8CF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0.17</w:t>
            </w:r>
          </w:p>
        </w:tc>
        <w:tc>
          <w:tcPr>
            <w:tcW w:w="3150" w:type="dxa"/>
            <w:shd w:val="clear" w:color="auto" w:fill="auto"/>
            <w:noWrap/>
            <w:vAlign w:val="bottom"/>
            <w:hideMark/>
          </w:tcPr>
          <w:p w14:paraId="0074AA7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4C91C301" w14:textId="77777777" w:rsidTr="003D447F">
        <w:trPr>
          <w:trHeight w:val="250"/>
        </w:trPr>
        <w:tc>
          <w:tcPr>
            <w:tcW w:w="715" w:type="dxa"/>
            <w:shd w:val="clear" w:color="auto" w:fill="auto"/>
            <w:noWrap/>
            <w:vAlign w:val="bottom"/>
            <w:hideMark/>
          </w:tcPr>
          <w:p w14:paraId="6B0D821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19</w:t>
            </w:r>
          </w:p>
        </w:tc>
        <w:tc>
          <w:tcPr>
            <w:tcW w:w="2070" w:type="dxa"/>
            <w:shd w:val="clear" w:color="auto" w:fill="auto"/>
            <w:noWrap/>
            <w:vAlign w:val="bottom"/>
            <w:hideMark/>
          </w:tcPr>
          <w:p w14:paraId="0044795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Kurmi Mahato</w:t>
            </w:r>
          </w:p>
        </w:tc>
        <w:tc>
          <w:tcPr>
            <w:tcW w:w="1440" w:type="dxa"/>
            <w:shd w:val="clear" w:color="auto" w:fill="auto"/>
            <w:noWrap/>
            <w:vAlign w:val="bottom"/>
            <w:hideMark/>
          </w:tcPr>
          <w:p w14:paraId="5DF0040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160" w:type="dxa"/>
            <w:shd w:val="clear" w:color="auto" w:fill="auto"/>
            <w:noWrap/>
            <w:vAlign w:val="bottom"/>
            <w:hideMark/>
          </w:tcPr>
          <w:p w14:paraId="5BD853D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0.17</w:t>
            </w:r>
          </w:p>
        </w:tc>
        <w:tc>
          <w:tcPr>
            <w:tcW w:w="3150" w:type="dxa"/>
            <w:shd w:val="clear" w:color="auto" w:fill="auto"/>
            <w:noWrap/>
            <w:vAlign w:val="bottom"/>
            <w:hideMark/>
          </w:tcPr>
          <w:p w14:paraId="1514732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4A994257" w14:textId="77777777" w:rsidTr="003D447F">
        <w:trPr>
          <w:trHeight w:val="250"/>
        </w:trPr>
        <w:tc>
          <w:tcPr>
            <w:tcW w:w="715" w:type="dxa"/>
            <w:shd w:val="clear" w:color="auto" w:fill="auto"/>
            <w:noWrap/>
            <w:vAlign w:val="bottom"/>
            <w:hideMark/>
          </w:tcPr>
          <w:p w14:paraId="0EF2ED8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20</w:t>
            </w:r>
          </w:p>
        </w:tc>
        <w:tc>
          <w:tcPr>
            <w:tcW w:w="2070" w:type="dxa"/>
            <w:shd w:val="clear" w:color="auto" w:fill="auto"/>
            <w:noWrap/>
            <w:vAlign w:val="bottom"/>
            <w:hideMark/>
          </w:tcPr>
          <w:p w14:paraId="188F510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Lohar</w:t>
            </w:r>
          </w:p>
        </w:tc>
        <w:tc>
          <w:tcPr>
            <w:tcW w:w="1440" w:type="dxa"/>
            <w:shd w:val="clear" w:color="auto" w:fill="auto"/>
            <w:noWrap/>
            <w:vAlign w:val="bottom"/>
            <w:hideMark/>
          </w:tcPr>
          <w:p w14:paraId="4D242C1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7FBD6C0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20E6A01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738DC2C4" w14:textId="77777777" w:rsidTr="003D447F">
        <w:trPr>
          <w:trHeight w:val="280"/>
        </w:trPr>
        <w:tc>
          <w:tcPr>
            <w:tcW w:w="715" w:type="dxa"/>
            <w:shd w:val="clear" w:color="auto" w:fill="auto"/>
            <w:noWrap/>
            <w:vAlign w:val="bottom"/>
            <w:hideMark/>
          </w:tcPr>
          <w:p w14:paraId="7492DA3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21</w:t>
            </w:r>
          </w:p>
        </w:tc>
        <w:tc>
          <w:tcPr>
            <w:tcW w:w="2070" w:type="dxa"/>
            <w:shd w:val="clear" w:color="auto" w:fill="auto"/>
            <w:noWrap/>
            <w:vAlign w:val="bottom"/>
            <w:hideMark/>
          </w:tcPr>
          <w:p w14:paraId="40CA95A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Mahali</w:t>
            </w:r>
          </w:p>
        </w:tc>
        <w:tc>
          <w:tcPr>
            <w:tcW w:w="1440" w:type="dxa"/>
            <w:shd w:val="clear" w:color="auto" w:fill="auto"/>
            <w:noWrap/>
            <w:vAlign w:val="bottom"/>
            <w:hideMark/>
          </w:tcPr>
          <w:p w14:paraId="36DBCC2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37</w:t>
            </w:r>
          </w:p>
        </w:tc>
        <w:tc>
          <w:tcPr>
            <w:tcW w:w="2160" w:type="dxa"/>
            <w:shd w:val="clear" w:color="auto" w:fill="auto"/>
            <w:noWrap/>
            <w:vAlign w:val="bottom"/>
            <w:hideMark/>
          </w:tcPr>
          <w:p w14:paraId="293405F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3.07</w:t>
            </w:r>
          </w:p>
        </w:tc>
        <w:tc>
          <w:tcPr>
            <w:tcW w:w="3150" w:type="dxa"/>
            <w:shd w:val="clear" w:color="auto" w:fill="auto"/>
            <w:noWrap/>
            <w:vAlign w:val="bottom"/>
            <w:hideMark/>
          </w:tcPr>
          <w:p w14:paraId="4BD633C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07D66608" w14:textId="77777777" w:rsidTr="003D447F">
        <w:trPr>
          <w:trHeight w:val="250"/>
        </w:trPr>
        <w:tc>
          <w:tcPr>
            <w:tcW w:w="715" w:type="dxa"/>
            <w:shd w:val="clear" w:color="auto" w:fill="auto"/>
            <w:noWrap/>
            <w:vAlign w:val="bottom"/>
            <w:hideMark/>
          </w:tcPr>
          <w:p w14:paraId="2075D91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22</w:t>
            </w:r>
          </w:p>
        </w:tc>
        <w:tc>
          <w:tcPr>
            <w:tcW w:w="2070" w:type="dxa"/>
            <w:shd w:val="clear" w:color="auto" w:fill="auto"/>
            <w:noWrap/>
            <w:vAlign w:val="bottom"/>
            <w:hideMark/>
          </w:tcPr>
          <w:p w14:paraId="6416BD0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Mal Pahariya</w:t>
            </w:r>
          </w:p>
        </w:tc>
        <w:tc>
          <w:tcPr>
            <w:tcW w:w="1440" w:type="dxa"/>
            <w:shd w:val="clear" w:color="auto" w:fill="auto"/>
            <w:noWrap/>
            <w:vAlign w:val="bottom"/>
            <w:hideMark/>
          </w:tcPr>
          <w:p w14:paraId="575F3FD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10</w:t>
            </w:r>
          </w:p>
        </w:tc>
        <w:tc>
          <w:tcPr>
            <w:tcW w:w="2160" w:type="dxa"/>
            <w:shd w:val="clear" w:color="auto" w:fill="auto"/>
            <w:noWrap/>
            <w:vAlign w:val="bottom"/>
            <w:hideMark/>
          </w:tcPr>
          <w:p w14:paraId="7C20E3B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0.83</w:t>
            </w:r>
          </w:p>
        </w:tc>
        <w:tc>
          <w:tcPr>
            <w:tcW w:w="3150" w:type="dxa"/>
            <w:shd w:val="clear" w:color="auto" w:fill="auto"/>
            <w:noWrap/>
            <w:vAlign w:val="bottom"/>
            <w:hideMark/>
          </w:tcPr>
          <w:p w14:paraId="14CC975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601C8B1E" w14:textId="77777777" w:rsidTr="003D447F">
        <w:trPr>
          <w:trHeight w:val="250"/>
        </w:trPr>
        <w:tc>
          <w:tcPr>
            <w:tcW w:w="715" w:type="dxa"/>
            <w:shd w:val="clear" w:color="auto" w:fill="auto"/>
            <w:noWrap/>
            <w:vAlign w:val="bottom"/>
            <w:hideMark/>
          </w:tcPr>
          <w:p w14:paraId="471505B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23</w:t>
            </w:r>
          </w:p>
        </w:tc>
        <w:tc>
          <w:tcPr>
            <w:tcW w:w="2070" w:type="dxa"/>
            <w:shd w:val="clear" w:color="auto" w:fill="auto"/>
            <w:noWrap/>
            <w:vAlign w:val="bottom"/>
            <w:hideMark/>
          </w:tcPr>
          <w:p w14:paraId="0C88276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Malo</w:t>
            </w:r>
          </w:p>
        </w:tc>
        <w:tc>
          <w:tcPr>
            <w:tcW w:w="1440" w:type="dxa"/>
            <w:shd w:val="clear" w:color="auto" w:fill="auto"/>
            <w:noWrap/>
            <w:vAlign w:val="bottom"/>
            <w:hideMark/>
          </w:tcPr>
          <w:p w14:paraId="5E5C549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16</w:t>
            </w:r>
          </w:p>
        </w:tc>
        <w:tc>
          <w:tcPr>
            <w:tcW w:w="2160" w:type="dxa"/>
            <w:shd w:val="clear" w:color="auto" w:fill="auto"/>
            <w:noWrap/>
            <w:vAlign w:val="bottom"/>
            <w:hideMark/>
          </w:tcPr>
          <w:p w14:paraId="1724F05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1.33</w:t>
            </w:r>
          </w:p>
        </w:tc>
        <w:tc>
          <w:tcPr>
            <w:tcW w:w="3150" w:type="dxa"/>
            <w:shd w:val="clear" w:color="auto" w:fill="auto"/>
            <w:noWrap/>
            <w:vAlign w:val="bottom"/>
            <w:hideMark/>
          </w:tcPr>
          <w:p w14:paraId="7F2596F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10D7AEB7" w14:textId="77777777" w:rsidTr="003D447F">
        <w:trPr>
          <w:trHeight w:val="250"/>
        </w:trPr>
        <w:tc>
          <w:tcPr>
            <w:tcW w:w="715" w:type="dxa"/>
            <w:shd w:val="clear" w:color="auto" w:fill="auto"/>
            <w:noWrap/>
            <w:vAlign w:val="bottom"/>
            <w:hideMark/>
          </w:tcPr>
          <w:p w14:paraId="4211E99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24</w:t>
            </w:r>
          </w:p>
        </w:tc>
        <w:tc>
          <w:tcPr>
            <w:tcW w:w="2070" w:type="dxa"/>
            <w:shd w:val="clear" w:color="auto" w:fill="auto"/>
            <w:noWrap/>
            <w:vAlign w:val="bottom"/>
            <w:hideMark/>
          </w:tcPr>
          <w:p w14:paraId="443A608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Manipuri</w:t>
            </w:r>
          </w:p>
        </w:tc>
        <w:tc>
          <w:tcPr>
            <w:tcW w:w="1440" w:type="dxa"/>
            <w:shd w:val="clear" w:color="auto" w:fill="auto"/>
            <w:noWrap/>
            <w:vAlign w:val="bottom"/>
            <w:hideMark/>
          </w:tcPr>
          <w:p w14:paraId="0E96EB4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81</w:t>
            </w:r>
          </w:p>
        </w:tc>
        <w:tc>
          <w:tcPr>
            <w:tcW w:w="2160" w:type="dxa"/>
            <w:shd w:val="clear" w:color="auto" w:fill="auto"/>
            <w:noWrap/>
            <w:vAlign w:val="bottom"/>
            <w:hideMark/>
          </w:tcPr>
          <w:p w14:paraId="4ECBAA8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6.72</w:t>
            </w:r>
          </w:p>
        </w:tc>
        <w:tc>
          <w:tcPr>
            <w:tcW w:w="3150" w:type="dxa"/>
            <w:shd w:val="clear" w:color="auto" w:fill="auto"/>
            <w:noWrap/>
            <w:vAlign w:val="bottom"/>
            <w:hideMark/>
          </w:tcPr>
          <w:p w14:paraId="765AB4D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66FD522D" w14:textId="77777777" w:rsidTr="003D447F">
        <w:trPr>
          <w:trHeight w:val="250"/>
        </w:trPr>
        <w:tc>
          <w:tcPr>
            <w:tcW w:w="715" w:type="dxa"/>
            <w:shd w:val="clear" w:color="auto" w:fill="auto"/>
            <w:noWrap/>
            <w:vAlign w:val="bottom"/>
            <w:hideMark/>
          </w:tcPr>
          <w:p w14:paraId="3D564E7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25</w:t>
            </w:r>
          </w:p>
        </w:tc>
        <w:tc>
          <w:tcPr>
            <w:tcW w:w="2070" w:type="dxa"/>
            <w:shd w:val="clear" w:color="auto" w:fill="auto"/>
            <w:noWrap/>
            <w:vAlign w:val="bottom"/>
            <w:hideMark/>
          </w:tcPr>
          <w:p w14:paraId="330CF69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Munda</w:t>
            </w:r>
          </w:p>
        </w:tc>
        <w:tc>
          <w:tcPr>
            <w:tcW w:w="1440" w:type="dxa"/>
            <w:shd w:val="clear" w:color="auto" w:fill="auto"/>
            <w:noWrap/>
            <w:vAlign w:val="bottom"/>
            <w:hideMark/>
          </w:tcPr>
          <w:p w14:paraId="135D8E2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67</w:t>
            </w:r>
          </w:p>
        </w:tc>
        <w:tc>
          <w:tcPr>
            <w:tcW w:w="2160" w:type="dxa"/>
            <w:shd w:val="clear" w:color="auto" w:fill="auto"/>
            <w:noWrap/>
            <w:vAlign w:val="bottom"/>
            <w:hideMark/>
          </w:tcPr>
          <w:p w14:paraId="0723FD1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5.56</w:t>
            </w:r>
          </w:p>
        </w:tc>
        <w:tc>
          <w:tcPr>
            <w:tcW w:w="3150" w:type="dxa"/>
            <w:shd w:val="clear" w:color="auto" w:fill="auto"/>
            <w:noWrap/>
            <w:vAlign w:val="bottom"/>
            <w:hideMark/>
          </w:tcPr>
          <w:p w14:paraId="0AB1EDD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6A0AC4EC" w14:textId="77777777" w:rsidTr="003D447F">
        <w:trPr>
          <w:trHeight w:val="250"/>
        </w:trPr>
        <w:tc>
          <w:tcPr>
            <w:tcW w:w="715" w:type="dxa"/>
            <w:shd w:val="clear" w:color="auto" w:fill="auto"/>
            <w:noWrap/>
            <w:vAlign w:val="bottom"/>
            <w:hideMark/>
          </w:tcPr>
          <w:p w14:paraId="1F466DB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26</w:t>
            </w:r>
          </w:p>
        </w:tc>
        <w:tc>
          <w:tcPr>
            <w:tcW w:w="2070" w:type="dxa"/>
            <w:shd w:val="clear" w:color="auto" w:fill="auto"/>
            <w:noWrap/>
            <w:vAlign w:val="bottom"/>
            <w:hideMark/>
          </w:tcPr>
          <w:p w14:paraId="6BEC4931"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Mushohor</w:t>
            </w:r>
          </w:p>
        </w:tc>
        <w:tc>
          <w:tcPr>
            <w:tcW w:w="1440" w:type="dxa"/>
            <w:shd w:val="clear" w:color="auto" w:fill="auto"/>
            <w:noWrap/>
            <w:vAlign w:val="bottom"/>
            <w:hideMark/>
          </w:tcPr>
          <w:p w14:paraId="62C0C7B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6</w:t>
            </w:r>
          </w:p>
        </w:tc>
        <w:tc>
          <w:tcPr>
            <w:tcW w:w="2160" w:type="dxa"/>
            <w:shd w:val="clear" w:color="auto" w:fill="auto"/>
            <w:noWrap/>
            <w:vAlign w:val="bottom"/>
            <w:hideMark/>
          </w:tcPr>
          <w:p w14:paraId="18BAE5D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0.5</w:t>
            </w:r>
          </w:p>
        </w:tc>
        <w:tc>
          <w:tcPr>
            <w:tcW w:w="3150" w:type="dxa"/>
            <w:shd w:val="clear" w:color="auto" w:fill="auto"/>
            <w:noWrap/>
            <w:vAlign w:val="bottom"/>
            <w:hideMark/>
          </w:tcPr>
          <w:p w14:paraId="5510369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32D3E4F2" w14:textId="77777777" w:rsidTr="003D447F">
        <w:trPr>
          <w:trHeight w:val="250"/>
        </w:trPr>
        <w:tc>
          <w:tcPr>
            <w:tcW w:w="715" w:type="dxa"/>
            <w:shd w:val="clear" w:color="auto" w:fill="auto"/>
            <w:noWrap/>
            <w:vAlign w:val="bottom"/>
            <w:hideMark/>
          </w:tcPr>
          <w:p w14:paraId="3A3186E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27</w:t>
            </w:r>
          </w:p>
        </w:tc>
        <w:tc>
          <w:tcPr>
            <w:tcW w:w="2070" w:type="dxa"/>
            <w:shd w:val="clear" w:color="auto" w:fill="auto"/>
            <w:noWrap/>
            <w:vAlign w:val="bottom"/>
            <w:hideMark/>
          </w:tcPr>
          <w:p w14:paraId="1911E8D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Oraon</w:t>
            </w:r>
          </w:p>
        </w:tc>
        <w:tc>
          <w:tcPr>
            <w:tcW w:w="1440" w:type="dxa"/>
            <w:shd w:val="clear" w:color="auto" w:fill="auto"/>
            <w:noWrap/>
            <w:vAlign w:val="bottom"/>
            <w:hideMark/>
          </w:tcPr>
          <w:p w14:paraId="5F1F846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119</w:t>
            </w:r>
          </w:p>
        </w:tc>
        <w:tc>
          <w:tcPr>
            <w:tcW w:w="2160" w:type="dxa"/>
            <w:shd w:val="clear" w:color="auto" w:fill="auto"/>
            <w:noWrap/>
            <w:vAlign w:val="bottom"/>
            <w:hideMark/>
          </w:tcPr>
          <w:p w14:paraId="5726877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9.88</w:t>
            </w:r>
          </w:p>
        </w:tc>
        <w:tc>
          <w:tcPr>
            <w:tcW w:w="3150" w:type="dxa"/>
            <w:shd w:val="clear" w:color="auto" w:fill="auto"/>
            <w:noWrap/>
            <w:vAlign w:val="bottom"/>
            <w:hideMark/>
          </w:tcPr>
          <w:p w14:paraId="7C28586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0B668C4F" w14:textId="77777777" w:rsidTr="003D447F">
        <w:trPr>
          <w:trHeight w:val="250"/>
        </w:trPr>
        <w:tc>
          <w:tcPr>
            <w:tcW w:w="715" w:type="dxa"/>
            <w:shd w:val="clear" w:color="auto" w:fill="auto"/>
            <w:noWrap/>
            <w:vAlign w:val="bottom"/>
            <w:hideMark/>
          </w:tcPr>
          <w:p w14:paraId="0602F20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28</w:t>
            </w:r>
          </w:p>
        </w:tc>
        <w:tc>
          <w:tcPr>
            <w:tcW w:w="2070" w:type="dxa"/>
            <w:shd w:val="clear" w:color="auto" w:fill="auto"/>
            <w:noWrap/>
            <w:vAlign w:val="bottom"/>
            <w:hideMark/>
          </w:tcPr>
          <w:p w14:paraId="3A0CCA4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Pahan</w:t>
            </w:r>
          </w:p>
        </w:tc>
        <w:tc>
          <w:tcPr>
            <w:tcW w:w="1440" w:type="dxa"/>
            <w:shd w:val="clear" w:color="auto" w:fill="auto"/>
            <w:noWrap/>
            <w:vAlign w:val="bottom"/>
            <w:hideMark/>
          </w:tcPr>
          <w:p w14:paraId="17B881F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4</w:t>
            </w:r>
          </w:p>
        </w:tc>
        <w:tc>
          <w:tcPr>
            <w:tcW w:w="2160" w:type="dxa"/>
            <w:shd w:val="clear" w:color="auto" w:fill="auto"/>
            <w:noWrap/>
            <w:vAlign w:val="bottom"/>
            <w:hideMark/>
          </w:tcPr>
          <w:p w14:paraId="1C5EFD2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0.33</w:t>
            </w:r>
          </w:p>
        </w:tc>
        <w:tc>
          <w:tcPr>
            <w:tcW w:w="3150" w:type="dxa"/>
            <w:shd w:val="clear" w:color="auto" w:fill="auto"/>
            <w:noWrap/>
            <w:vAlign w:val="bottom"/>
            <w:hideMark/>
          </w:tcPr>
          <w:p w14:paraId="0323B1B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7C834100" w14:textId="77777777" w:rsidTr="003D447F">
        <w:trPr>
          <w:trHeight w:val="250"/>
        </w:trPr>
        <w:tc>
          <w:tcPr>
            <w:tcW w:w="715" w:type="dxa"/>
            <w:shd w:val="clear" w:color="auto" w:fill="auto"/>
            <w:noWrap/>
            <w:vAlign w:val="bottom"/>
            <w:hideMark/>
          </w:tcPr>
          <w:p w14:paraId="782174B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29</w:t>
            </w:r>
          </w:p>
        </w:tc>
        <w:tc>
          <w:tcPr>
            <w:tcW w:w="2070" w:type="dxa"/>
            <w:shd w:val="clear" w:color="auto" w:fill="auto"/>
            <w:noWrap/>
            <w:vAlign w:val="bottom"/>
            <w:hideMark/>
          </w:tcPr>
          <w:p w14:paraId="36875BED"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Pahariya</w:t>
            </w:r>
          </w:p>
        </w:tc>
        <w:tc>
          <w:tcPr>
            <w:tcW w:w="1440" w:type="dxa"/>
            <w:shd w:val="clear" w:color="auto" w:fill="auto"/>
            <w:noWrap/>
            <w:vAlign w:val="bottom"/>
            <w:hideMark/>
          </w:tcPr>
          <w:p w14:paraId="01DE5A5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9</w:t>
            </w:r>
          </w:p>
        </w:tc>
        <w:tc>
          <w:tcPr>
            <w:tcW w:w="2160" w:type="dxa"/>
            <w:shd w:val="clear" w:color="auto" w:fill="auto"/>
            <w:noWrap/>
            <w:vAlign w:val="bottom"/>
            <w:hideMark/>
          </w:tcPr>
          <w:p w14:paraId="4A3D24E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0.75</w:t>
            </w:r>
          </w:p>
        </w:tc>
        <w:tc>
          <w:tcPr>
            <w:tcW w:w="3150" w:type="dxa"/>
            <w:shd w:val="clear" w:color="auto" w:fill="auto"/>
            <w:noWrap/>
            <w:vAlign w:val="bottom"/>
            <w:hideMark/>
          </w:tcPr>
          <w:p w14:paraId="26BEB06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64EE0E1E" w14:textId="77777777" w:rsidTr="003D447F">
        <w:trPr>
          <w:trHeight w:val="250"/>
        </w:trPr>
        <w:tc>
          <w:tcPr>
            <w:tcW w:w="715" w:type="dxa"/>
            <w:shd w:val="clear" w:color="auto" w:fill="auto"/>
            <w:noWrap/>
            <w:vAlign w:val="bottom"/>
            <w:hideMark/>
          </w:tcPr>
          <w:p w14:paraId="5261A36C"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30</w:t>
            </w:r>
          </w:p>
        </w:tc>
        <w:tc>
          <w:tcPr>
            <w:tcW w:w="2070" w:type="dxa"/>
            <w:shd w:val="clear" w:color="auto" w:fill="auto"/>
            <w:noWrap/>
            <w:vAlign w:val="bottom"/>
            <w:hideMark/>
          </w:tcPr>
          <w:p w14:paraId="06C73AF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Patro</w:t>
            </w:r>
          </w:p>
        </w:tc>
        <w:tc>
          <w:tcPr>
            <w:tcW w:w="1440" w:type="dxa"/>
            <w:shd w:val="clear" w:color="auto" w:fill="auto"/>
            <w:noWrap/>
            <w:vAlign w:val="bottom"/>
            <w:hideMark/>
          </w:tcPr>
          <w:p w14:paraId="242E735F"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w:t>
            </w:r>
          </w:p>
        </w:tc>
        <w:tc>
          <w:tcPr>
            <w:tcW w:w="2160" w:type="dxa"/>
            <w:shd w:val="clear" w:color="auto" w:fill="auto"/>
            <w:noWrap/>
            <w:vAlign w:val="bottom"/>
            <w:hideMark/>
          </w:tcPr>
          <w:p w14:paraId="250CC23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0.17</w:t>
            </w:r>
          </w:p>
        </w:tc>
        <w:tc>
          <w:tcPr>
            <w:tcW w:w="3150" w:type="dxa"/>
            <w:shd w:val="clear" w:color="auto" w:fill="auto"/>
            <w:noWrap/>
            <w:vAlign w:val="bottom"/>
            <w:hideMark/>
          </w:tcPr>
          <w:p w14:paraId="7584062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338283F5" w14:textId="77777777" w:rsidTr="003D447F">
        <w:trPr>
          <w:trHeight w:val="250"/>
        </w:trPr>
        <w:tc>
          <w:tcPr>
            <w:tcW w:w="715" w:type="dxa"/>
            <w:shd w:val="clear" w:color="auto" w:fill="auto"/>
            <w:noWrap/>
            <w:vAlign w:val="bottom"/>
            <w:hideMark/>
          </w:tcPr>
          <w:p w14:paraId="1BA0750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31</w:t>
            </w:r>
          </w:p>
        </w:tc>
        <w:tc>
          <w:tcPr>
            <w:tcW w:w="2070" w:type="dxa"/>
            <w:shd w:val="clear" w:color="auto" w:fill="auto"/>
            <w:noWrap/>
            <w:vAlign w:val="bottom"/>
            <w:hideMark/>
          </w:tcPr>
          <w:p w14:paraId="75B68F77"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Rabidas</w:t>
            </w:r>
          </w:p>
        </w:tc>
        <w:tc>
          <w:tcPr>
            <w:tcW w:w="1440" w:type="dxa"/>
            <w:shd w:val="clear" w:color="auto" w:fill="auto"/>
            <w:noWrap/>
            <w:vAlign w:val="bottom"/>
            <w:hideMark/>
          </w:tcPr>
          <w:p w14:paraId="77AAC71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14</w:t>
            </w:r>
          </w:p>
        </w:tc>
        <w:tc>
          <w:tcPr>
            <w:tcW w:w="2160" w:type="dxa"/>
            <w:shd w:val="clear" w:color="auto" w:fill="auto"/>
            <w:noWrap/>
            <w:vAlign w:val="bottom"/>
            <w:hideMark/>
          </w:tcPr>
          <w:p w14:paraId="6DA45E6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1.16</w:t>
            </w:r>
          </w:p>
        </w:tc>
        <w:tc>
          <w:tcPr>
            <w:tcW w:w="3150" w:type="dxa"/>
            <w:shd w:val="clear" w:color="auto" w:fill="auto"/>
            <w:noWrap/>
            <w:vAlign w:val="bottom"/>
            <w:hideMark/>
          </w:tcPr>
          <w:p w14:paraId="55C64CF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03960D32" w14:textId="77777777" w:rsidTr="003D447F">
        <w:trPr>
          <w:trHeight w:val="250"/>
        </w:trPr>
        <w:tc>
          <w:tcPr>
            <w:tcW w:w="715" w:type="dxa"/>
            <w:shd w:val="clear" w:color="auto" w:fill="auto"/>
            <w:noWrap/>
            <w:vAlign w:val="bottom"/>
            <w:hideMark/>
          </w:tcPr>
          <w:p w14:paraId="310D0FA4"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32</w:t>
            </w:r>
          </w:p>
        </w:tc>
        <w:tc>
          <w:tcPr>
            <w:tcW w:w="2070" w:type="dxa"/>
            <w:shd w:val="clear" w:color="auto" w:fill="auto"/>
            <w:noWrap/>
            <w:vAlign w:val="bottom"/>
            <w:hideMark/>
          </w:tcPr>
          <w:p w14:paraId="5D1DE4E9"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Rakhine</w:t>
            </w:r>
          </w:p>
        </w:tc>
        <w:tc>
          <w:tcPr>
            <w:tcW w:w="1440" w:type="dxa"/>
            <w:shd w:val="clear" w:color="auto" w:fill="auto"/>
            <w:noWrap/>
            <w:vAlign w:val="bottom"/>
            <w:hideMark/>
          </w:tcPr>
          <w:p w14:paraId="5EE3B2C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54</w:t>
            </w:r>
          </w:p>
        </w:tc>
        <w:tc>
          <w:tcPr>
            <w:tcW w:w="2160" w:type="dxa"/>
            <w:shd w:val="clear" w:color="auto" w:fill="auto"/>
            <w:noWrap/>
            <w:vAlign w:val="bottom"/>
            <w:hideMark/>
          </w:tcPr>
          <w:p w14:paraId="604E915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4.48</w:t>
            </w:r>
          </w:p>
        </w:tc>
        <w:tc>
          <w:tcPr>
            <w:tcW w:w="3150" w:type="dxa"/>
            <w:shd w:val="clear" w:color="auto" w:fill="auto"/>
            <w:noWrap/>
            <w:vAlign w:val="bottom"/>
            <w:hideMark/>
          </w:tcPr>
          <w:p w14:paraId="412A01D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567AC417" w14:textId="77777777" w:rsidTr="003D447F">
        <w:trPr>
          <w:trHeight w:val="250"/>
        </w:trPr>
        <w:tc>
          <w:tcPr>
            <w:tcW w:w="715" w:type="dxa"/>
            <w:shd w:val="clear" w:color="auto" w:fill="auto"/>
            <w:noWrap/>
            <w:vAlign w:val="bottom"/>
            <w:hideMark/>
          </w:tcPr>
          <w:p w14:paraId="2E84FA7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33</w:t>
            </w:r>
          </w:p>
        </w:tc>
        <w:tc>
          <w:tcPr>
            <w:tcW w:w="2070" w:type="dxa"/>
            <w:shd w:val="clear" w:color="auto" w:fill="auto"/>
            <w:noWrap/>
            <w:vAlign w:val="bottom"/>
            <w:hideMark/>
          </w:tcPr>
          <w:p w14:paraId="3E88EBF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Santal</w:t>
            </w:r>
          </w:p>
        </w:tc>
        <w:tc>
          <w:tcPr>
            <w:tcW w:w="1440" w:type="dxa"/>
            <w:shd w:val="clear" w:color="auto" w:fill="auto"/>
            <w:noWrap/>
            <w:vAlign w:val="bottom"/>
            <w:hideMark/>
          </w:tcPr>
          <w:p w14:paraId="25D12292"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263</w:t>
            </w:r>
          </w:p>
        </w:tc>
        <w:tc>
          <w:tcPr>
            <w:tcW w:w="2160" w:type="dxa"/>
            <w:shd w:val="clear" w:color="auto" w:fill="auto"/>
            <w:noWrap/>
            <w:vAlign w:val="bottom"/>
            <w:hideMark/>
          </w:tcPr>
          <w:p w14:paraId="63280B96"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21.83</w:t>
            </w:r>
          </w:p>
        </w:tc>
        <w:tc>
          <w:tcPr>
            <w:tcW w:w="3150" w:type="dxa"/>
            <w:shd w:val="clear" w:color="auto" w:fill="auto"/>
            <w:noWrap/>
            <w:vAlign w:val="bottom"/>
            <w:hideMark/>
          </w:tcPr>
          <w:p w14:paraId="12515D7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Yes</w:t>
            </w:r>
          </w:p>
        </w:tc>
      </w:tr>
      <w:tr w:rsidR="007E4AB7" w:rsidRPr="00F4639D" w14:paraId="50176EFF" w14:textId="77777777" w:rsidTr="003D447F">
        <w:trPr>
          <w:trHeight w:val="250"/>
        </w:trPr>
        <w:tc>
          <w:tcPr>
            <w:tcW w:w="715" w:type="dxa"/>
            <w:shd w:val="clear" w:color="auto" w:fill="auto"/>
            <w:noWrap/>
            <w:vAlign w:val="bottom"/>
            <w:hideMark/>
          </w:tcPr>
          <w:p w14:paraId="3EC192D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34</w:t>
            </w:r>
          </w:p>
        </w:tc>
        <w:tc>
          <w:tcPr>
            <w:tcW w:w="2070" w:type="dxa"/>
            <w:shd w:val="clear" w:color="auto" w:fill="auto"/>
            <w:noWrap/>
            <w:vAlign w:val="bottom"/>
            <w:hideMark/>
          </w:tcPr>
          <w:p w14:paraId="232B8FA3"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Teli</w:t>
            </w:r>
          </w:p>
        </w:tc>
        <w:tc>
          <w:tcPr>
            <w:tcW w:w="1440" w:type="dxa"/>
            <w:shd w:val="clear" w:color="auto" w:fill="auto"/>
            <w:noWrap/>
            <w:vAlign w:val="bottom"/>
            <w:hideMark/>
          </w:tcPr>
          <w:p w14:paraId="59321CE8"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w:t>
            </w:r>
          </w:p>
        </w:tc>
        <w:tc>
          <w:tcPr>
            <w:tcW w:w="2160" w:type="dxa"/>
            <w:shd w:val="clear" w:color="auto" w:fill="auto"/>
            <w:noWrap/>
            <w:vAlign w:val="bottom"/>
            <w:hideMark/>
          </w:tcPr>
          <w:p w14:paraId="728BCF10"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0.08</w:t>
            </w:r>
          </w:p>
        </w:tc>
        <w:tc>
          <w:tcPr>
            <w:tcW w:w="3150" w:type="dxa"/>
            <w:shd w:val="clear" w:color="auto" w:fill="auto"/>
            <w:noWrap/>
            <w:vAlign w:val="bottom"/>
            <w:hideMark/>
          </w:tcPr>
          <w:p w14:paraId="78939065"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r w:rsidR="007E4AB7" w:rsidRPr="00F4639D" w14:paraId="009F8B7D" w14:textId="77777777" w:rsidTr="003D447F">
        <w:trPr>
          <w:trHeight w:val="250"/>
        </w:trPr>
        <w:tc>
          <w:tcPr>
            <w:tcW w:w="715" w:type="dxa"/>
            <w:shd w:val="clear" w:color="auto" w:fill="auto"/>
            <w:noWrap/>
            <w:vAlign w:val="bottom"/>
            <w:hideMark/>
          </w:tcPr>
          <w:p w14:paraId="2E0A13AA"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35</w:t>
            </w:r>
          </w:p>
        </w:tc>
        <w:tc>
          <w:tcPr>
            <w:tcW w:w="2070" w:type="dxa"/>
            <w:shd w:val="clear" w:color="auto" w:fill="auto"/>
            <w:noWrap/>
            <w:vAlign w:val="bottom"/>
            <w:hideMark/>
          </w:tcPr>
          <w:p w14:paraId="53A1313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Turi</w:t>
            </w:r>
          </w:p>
        </w:tc>
        <w:tc>
          <w:tcPr>
            <w:tcW w:w="1440" w:type="dxa"/>
            <w:shd w:val="clear" w:color="auto" w:fill="auto"/>
            <w:noWrap/>
            <w:vAlign w:val="bottom"/>
            <w:hideMark/>
          </w:tcPr>
          <w:p w14:paraId="69EA816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16</w:t>
            </w:r>
          </w:p>
        </w:tc>
        <w:tc>
          <w:tcPr>
            <w:tcW w:w="2160" w:type="dxa"/>
            <w:shd w:val="clear" w:color="auto" w:fill="auto"/>
            <w:noWrap/>
            <w:vAlign w:val="bottom"/>
            <w:hideMark/>
          </w:tcPr>
          <w:p w14:paraId="6473CFAB"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1.33</w:t>
            </w:r>
          </w:p>
        </w:tc>
        <w:tc>
          <w:tcPr>
            <w:tcW w:w="3150" w:type="dxa"/>
            <w:shd w:val="clear" w:color="auto" w:fill="auto"/>
            <w:noWrap/>
            <w:vAlign w:val="bottom"/>
            <w:hideMark/>
          </w:tcPr>
          <w:p w14:paraId="49F2BF3E" w14:textId="77777777" w:rsidR="007E4AB7" w:rsidRPr="00F4639D" w:rsidRDefault="007E4AB7" w:rsidP="007E4AB7">
            <w:pPr>
              <w:spacing w:after="0" w:line="240" w:lineRule="auto"/>
              <w:jc w:val="center"/>
              <w:rPr>
                <w:rFonts w:ascii="Arial" w:eastAsia="Times New Roman" w:hAnsi="Arial" w:cs="Arial"/>
                <w:color w:val="000000"/>
                <w:sz w:val="20"/>
                <w:szCs w:val="20"/>
                <w:lang w:val="en-US"/>
              </w:rPr>
            </w:pPr>
            <w:r w:rsidRPr="00F4639D">
              <w:rPr>
                <w:rFonts w:ascii="Arial" w:eastAsia="Times New Roman" w:hAnsi="Arial" w:cs="Arial"/>
                <w:color w:val="000000"/>
                <w:sz w:val="20"/>
                <w:szCs w:val="20"/>
                <w:lang w:val="en-US"/>
              </w:rPr>
              <w:t>No</w:t>
            </w:r>
          </w:p>
        </w:tc>
      </w:tr>
    </w:tbl>
    <w:p w14:paraId="3E181B15" w14:textId="77777777" w:rsidR="007E4AB7" w:rsidRPr="00F4639D" w:rsidRDefault="007E4AB7" w:rsidP="00860EB4">
      <w:pPr>
        <w:spacing w:after="0"/>
        <w:rPr>
          <w:rFonts w:ascii="Arial" w:hAnsi="Arial" w:cs="Arial"/>
          <w:b/>
          <w:bCs/>
        </w:rPr>
      </w:pPr>
    </w:p>
    <w:p w14:paraId="29D45F23" w14:textId="2147FC63" w:rsidR="007E4AB7" w:rsidRPr="00F4639D" w:rsidRDefault="007E4AB7">
      <w:pPr>
        <w:rPr>
          <w:rFonts w:ascii="Arial" w:eastAsia="Times New Roman" w:hAnsi="Arial" w:cs="Arial"/>
          <w:color w:val="000000"/>
          <w:sz w:val="20"/>
          <w:szCs w:val="20"/>
          <w:lang w:val="en-US"/>
        </w:rPr>
      </w:pPr>
      <w:r w:rsidRPr="00F4639D">
        <w:rPr>
          <w:rFonts w:ascii="Arial" w:eastAsia="Times New Roman" w:hAnsi="Arial" w:cs="Arial"/>
          <w:i/>
          <w:iCs/>
          <w:color w:val="000000"/>
          <w:sz w:val="20"/>
          <w:szCs w:val="20"/>
          <w:lang w:val="en-US"/>
        </w:rPr>
        <w:t>Note:</w:t>
      </w:r>
      <w:r w:rsidRPr="00F4639D">
        <w:rPr>
          <w:rFonts w:ascii="Arial" w:eastAsia="Times New Roman" w:hAnsi="Arial" w:cs="Arial"/>
          <w:color w:val="000000"/>
          <w:sz w:val="20"/>
          <w:szCs w:val="20"/>
          <w:lang w:val="en-US"/>
        </w:rPr>
        <w:t xml:space="preserve"> 2</w:t>
      </w:r>
      <w:r w:rsidR="00B01C38">
        <w:rPr>
          <w:rFonts w:ascii="Arial" w:eastAsia="Times New Roman" w:hAnsi="Arial" w:cs="Arial"/>
          <w:color w:val="000000"/>
          <w:sz w:val="20"/>
          <w:szCs w:val="20"/>
          <w:lang w:val="en-US"/>
        </w:rPr>
        <w:t>0</w:t>
      </w:r>
      <w:r w:rsidRPr="00F4639D">
        <w:rPr>
          <w:rFonts w:ascii="Arial" w:eastAsia="Times New Roman" w:hAnsi="Arial" w:cs="Arial"/>
          <w:color w:val="000000"/>
          <w:sz w:val="20"/>
          <w:szCs w:val="20"/>
          <w:lang w:val="en-US"/>
        </w:rPr>
        <w:t xml:space="preserve"> </w:t>
      </w:r>
      <w:r w:rsidR="00B01C38">
        <w:rPr>
          <w:rFonts w:ascii="Arial" w:eastAsia="Times New Roman" w:hAnsi="Arial" w:cs="Arial"/>
          <w:color w:val="000000"/>
          <w:sz w:val="20"/>
          <w:szCs w:val="20"/>
          <w:lang w:val="en-US"/>
        </w:rPr>
        <w:t>I</w:t>
      </w:r>
      <w:r w:rsidRPr="00F4639D">
        <w:rPr>
          <w:rFonts w:ascii="Arial" w:eastAsia="Times New Roman" w:hAnsi="Arial" w:cs="Arial"/>
          <w:color w:val="000000"/>
          <w:sz w:val="20"/>
          <w:szCs w:val="20"/>
          <w:lang w:val="en-US"/>
        </w:rPr>
        <w:t>ndigenous groups are missing from the list prepared by the Government</w:t>
      </w:r>
      <w:r w:rsidR="00B01C38">
        <w:rPr>
          <w:rFonts w:ascii="Arial" w:eastAsia="Times New Roman" w:hAnsi="Arial" w:cs="Arial"/>
          <w:color w:val="000000"/>
          <w:sz w:val="20"/>
          <w:szCs w:val="20"/>
          <w:lang w:val="en-US"/>
        </w:rPr>
        <w:t>, available here</w:t>
      </w:r>
      <w:r w:rsidRPr="00F4639D">
        <w:rPr>
          <w:rFonts w:ascii="Arial" w:eastAsia="Times New Roman" w:hAnsi="Arial" w:cs="Arial"/>
          <w:color w:val="000000"/>
          <w:sz w:val="20"/>
          <w:szCs w:val="20"/>
          <w:lang w:val="en-US"/>
        </w:rPr>
        <w:t xml:space="preserve">: </w:t>
      </w:r>
      <w:hyperlink r:id="rId18" w:history="1">
        <w:r w:rsidRPr="00F4639D">
          <w:rPr>
            <w:rStyle w:val="Hyperlink"/>
            <w:rFonts w:ascii="Arial" w:eastAsia="Times New Roman" w:hAnsi="Arial" w:cs="Arial"/>
            <w:sz w:val="20"/>
            <w:szCs w:val="20"/>
            <w:lang w:val="en-US"/>
          </w:rPr>
          <w:t>http://plainlandethnic.portal.gov.bd/site/page/0fa2c59c-c5ba-44f2-bd27-c8d192d90036/-</w:t>
        </w:r>
      </w:hyperlink>
    </w:p>
    <w:p w14:paraId="2F522155" w14:textId="77777777" w:rsidR="007E4AB7" w:rsidRPr="00F4639D" w:rsidRDefault="007E4AB7">
      <w:pPr>
        <w:rPr>
          <w:rFonts w:ascii="Arial" w:hAnsi="Arial" w:cs="Arial"/>
          <w:b/>
          <w:bCs/>
        </w:rPr>
      </w:pPr>
    </w:p>
    <w:p w14:paraId="5469A0CE" w14:textId="703CC259" w:rsidR="00E1702D" w:rsidRDefault="00E1702D">
      <w:pPr>
        <w:rPr>
          <w:rFonts w:ascii="Arial" w:hAnsi="Arial" w:cs="Arial"/>
          <w:b/>
          <w:bCs/>
        </w:rPr>
      </w:pPr>
      <w:r>
        <w:rPr>
          <w:rFonts w:ascii="Arial" w:hAnsi="Arial" w:cs="Arial"/>
          <w:b/>
          <w:bCs/>
        </w:rPr>
        <w:br w:type="page"/>
      </w:r>
    </w:p>
    <w:p w14:paraId="14078CF2" w14:textId="2E5F0E0C" w:rsidR="00EA0EEE" w:rsidRDefault="00EA0EEE" w:rsidP="00EA0EEE">
      <w:pPr>
        <w:spacing w:after="0"/>
        <w:rPr>
          <w:rFonts w:ascii="Arial" w:hAnsi="Arial" w:cs="Arial"/>
          <w:b/>
          <w:bCs/>
        </w:rPr>
      </w:pPr>
      <w:r w:rsidRPr="004B0381">
        <w:rPr>
          <w:rFonts w:ascii="Arial" w:hAnsi="Arial" w:cs="Arial"/>
          <w:b/>
          <w:bCs/>
        </w:rPr>
        <w:t xml:space="preserve">Appendix </w:t>
      </w:r>
      <w:r>
        <w:rPr>
          <w:rFonts w:ascii="Arial" w:hAnsi="Arial" w:cs="Arial"/>
          <w:b/>
          <w:bCs/>
        </w:rPr>
        <w:t>D</w:t>
      </w:r>
      <w:r w:rsidRPr="004B0381">
        <w:rPr>
          <w:rFonts w:ascii="Arial" w:hAnsi="Arial" w:cs="Arial"/>
          <w:b/>
          <w:bCs/>
        </w:rPr>
        <w:t xml:space="preserve">: </w:t>
      </w:r>
      <w:r>
        <w:rPr>
          <w:rFonts w:ascii="Arial" w:hAnsi="Arial" w:cs="Arial"/>
          <w:b/>
          <w:bCs/>
        </w:rPr>
        <w:t>Responses by District</w:t>
      </w:r>
    </w:p>
    <w:p w14:paraId="0FAAB768" w14:textId="234ACA7A" w:rsidR="00EA0EEE" w:rsidRDefault="00EA0EEE" w:rsidP="00EA0EEE">
      <w:pPr>
        <w:spacing w:after="0"/>
        <w:rPr>
          <w:rFonts w:ascii="Arial" w:hAnsi="Arial" w:cs="Arial"/>
          <w:b/>
          <w:bCs/>
        </w:rPr>
      </w:pPr>
    </w:p>
    <w:p w14:paraId="07467EEB" w14:textId="362F8662" w:rsidR="00EA0EEE" w:rsidRPr="004B0381" w:rsidRDefault="00F3482C" w:rsidP="00EA0EEE">
      <w:pPr>
        <w:spacing w:after="0"/>
        <w:rPr>
          <w:rFonts w:ascii="Arial" w:hAnsi="Arial" w:cs="Arial"/>
          <w:b/>
          <w:bCs/>
        </w:rPr>
      </w:pPr>
      <w:r>
        <w:rPr>
          <w:rFonts w:ascii="Arial" w:hAnsi="Arial" w:cs="Arial"/>
          <w:b/>
          <w:bCs/>
          <w:noProof/>
          <w:lang w:eastAsia="en-GB"/>
        </w:rPr>
        <w:drawing>
          <wp:inline distT="0" distB="0" distL="0" distR="0" wp14:anchorId="5843235C" wp14:editId="08C19211">
            <wp:extent cx="5731510" cy="5087620"/>
            <wp:effectExtent l="0" t="0" r="2540" b="0"/>
            <wp:docPr id="18" name="Picture 1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ponsesbydistrictcomb.jpg"/>
                    <pic:cNvPicPr/>
                  </pic:nvPicPr>
                  <pic:blipFill>
                    <a:blip r:embed="rId19">
                      <a:extLst>
                        <a:ext uri="{28A0092B-C50C-407E-A947-70E740481C1C}">
                          <a14:useLocalDpi xmlns:a14="http://schemas.microsoft.com/office/drawing/2010/main" val="0"/>
                        </a:ext>
                      </a:extLst>
                    </a:blip>
                    <a:stretch>
                      <a:fillRect/>
                    </a:stretch>
                  </pic:blipFill>
                  <pic:spPr>
                    <a:xfrm>
                      <a:off x="0" y="0"/>
                      <a:ext cx="5731510" cy="5087620"/>
                    </a:xfrm>
                    <a:prstGeom prst="rect">
                      <a:avLst/>
                    </a:prstGeom>
                  </pic:spPr>
                </pic:pic>
              </a:graphicData>
            </a:graphic>
          </wp:inline>
        </w:drawing>
      </w:r>
    </w:p>
    <w:p w14:paraId="3795165B" w14:textId="77777777" w:rsidR="00303617" w:rsidRDefault="00303617" w:rsidP="00303617">
      <w:pPr>
        <w:rPr>
          <w:rFonts w:ascii="Arial" w:hAnsi="Arial" w:cs="Arial"/>
          <w:b/>
          <w:bCs/>
        </w:rPr>
      </w:pPr>
    </w:p>
    <w:p w14:paraId="7E0D430E" w14:textId="77777777" w:rsidR="00303617" w:rsidRDefault="00303617" w:rsidP="00303617">
      <w:pPr>
        <w:rPr>
          <w:rFonts w:ascii="Arial" w:hAnsi="Arial" w:cs="Arial"/>
          <w:b/>
          <w:bCs/>
        </w:rPr>
      </w:pPr>
    </w:p>
    <w:p w14:paraId="6D9D9374" w14:textId="77777777" w:rsidR="00303617" w:rsidRDefault="00303617" w:rsidP="00303617">
      <w:pPr>
        <w:rPr>
          <w:rFonts w:ascii="Arial" w:hAnsi="Arial" w:cs="Arial"/>
          <w:b/>
          <w:bCs/>
        </w:rPr>
      </w:pPr>
    </w:p>
    <w:p w14:paraId="0A342F33" w14:textId="77777777" w:rsidR="00303617" w:rsidRDefault="00303617" w:rsidP="00303617">
      <w:pPr>
        <w:rPr>
          <w:rFonts w:ascii="Arial" w:hAnsi="Arial" w:cs="Arial"/>
          <w:b/>
          <w:bCs/>
        </w:rPr>
      </w:pPr>
    </w:p>
    <w:p w14:paraId="131860EC" w14:textId="77777777" w:rsidR="00303617" w:rsidRDefault="00303617" w:rsidP="00303617">
      <w:pPr>
        <w:rPr>
          <w:rFonts w:ascii="Arial" w:hAnsi="Arial" w:cs="Arial"/>
          <w:b/>
          <w:bCs/>
        </w:rPr>
      </w:pPr>
    </w:p>
    <w:p w14:paraId="3EA3AD4B" w14:textId="77777777" w:rsidR="00303617" w:rsidRDefault="00303617" w:rsidP="00303617">
      <w:pPr>
        <w:rPr>
          <w:rFonts w:ascii="Arial" w:hAnsi="Arial" w:cs="Arial"/>
          <w:b/>
          <w:bCs/>
        </w:rPr>
      </w:pPr>
    </w:p>
    <w:p w14:paraId="1E1771EF" w14:textId="77777777" w:rsidR="00303617" w:rsidRDefault="00303617" w:rsidP="00303617">
      <w:pPr>
        <w:rPr>
          <w:rFonts w:ascii="Arial" w:hAnsi="Arial" w:cs="Arial"/>
          <w:b/>
          <w:bCs/>
        </w:rPr>
      </w:pPr>
    </w:p>
    <w:p w14:paraId="7035C556" w14:textId="77777777" w:rsidR="00303617" w:rsidRDefault="00303617" w:rsidP="00303617">
      <w:pPr>
        <w:rPr>
          <w:rFonts w:ascii="Arial" w:hAnsi="Arial" w:cs="Arial"/>
          <w:b/>
          <w:bCs/>
        </w:rPr>
      </w:pPr>
    </w:p>
    <w:p w14:paraId="10EEC19D" w14:textId="77777777" w:rsidR="00303617" w:rsidRDefault="00303617" w:rsidP="00303617">
      <w:pPr>
        <w:rPr>
          <w:rFonts w:ascii="Arial" w:hAnsi="Arial" w:cs="Arial"/>
          <w:b/>
          <w:bCs/>
        </w:rPr>
      </w:pPr>
    </w:p>
    <w:p w14:paraId="66793287" w14:textId="77777777" w:rsidR="00303617" w:rsidRDefault="00303617" w:rsidP="00303617">
      <w:pPr>
        <w:rPr>
          <w:rFonts w:ascii="Arial" w:hAnsi="Arial" w:cs="Arial"/>
          <w:b/>
          <w:bCs/>
        </w:rPr>
      </w:pPr>
    </w:p>
    <w:p w14:paraId="1F4DF278" w14:textId="77777777" w:rsidR="00303617" w:rsidRDefault="00303617" w:rsidP="00303617">
      <w:pPr>
        <w:rPr>
          <w:rFonts w:ascii="Arial" w:hAnsi="Arial" w:cs="Arial"/>
          <w:b/>
          <w:bCs/>
        </w:rPr>
      </w:pPr>
    </w:p>
    <w:p w14:paraId="34DA8D5F" w14:textId="77777777" w:rsidR="00303617" w:rsidRDefault="00303617" w:rsidP="00303617">
      <w:pPr>
        <w:rPr>
          <w:rFonts w:ascii="Arial" w:hAnsi="Arial" w:cs="Arial"/>
          <w:b/>
          <w:bCs/>
        </w:rPr>
      </w:pPr>
    </w:p>
    <w:p w14:paraId="24716D41" w14:textId="3F6E3EF1" w:rsidR="002C4108" w:rsidRPr="00F4639D" w:rsidRDefault="002C4108" w:rsidP="00303617">
      <w:pPr>
        <w:rPr>
          <w:rFonts w:ascii="Arial" w:hAnsi="Arial" w:cs="Arial"/>
          <w:b/>
          <w:bCs/>
        </w:rPr>
      </w:pPr>
      <w:r w:rsidRPr="00F4639D">
        <w:rPr>
          <w:rFonts w:ascii="Arial" w:hAnsi="Arial" w:cs="Arial"/>
          <w:b/>
          <w:bCs/>
        </w:rPr>
        <w:t xml:space="preserve">Appendix </w:t>
      </w:r>
      <w:r w:rsidR="00B01C38">
        <w:rPr>
          <w:rFonts w:ascii="Arial" w:hAnsi="Arial" w:cs="Arial"/>
          <w:b/>
          <w:bCs/>
        </w:rPr>
        <w:t>E</w:t>
      </w:r>
      <w:r w:rsidRPr="00F4639D">
        <w:rPr>
          <w:rFonts w:ascii="Arial" w:hAnsi="Arial" w:cs="Arial"/>
          <w:b/>
          <w:bCs/>
        </w:rPr>
        <w:t>: About IPDS</w:t>
      </w:r>
    </w:p>
    <w:p w14:paraId="0116958D" w14:textId="07BA40A9" w:rsidR="00C54E7D" w:rsidRDefault="00C54E7D" w:rsidP="00EA0EEE">
      <w:pPr>
        <w:spacing w:after="0"/>
        <w:rPr>
          <w:rFonts w:ascii="Arial" w:hAnsi="Arial" w:cs="Arial"/>
          <w:b/>
          <w:bCs/>
        </w:rPr>
      </w:pPr>
    </w:p>
    <w:p w14:paraId="01597E86" w14:textId="0EBBF04D" w:rsidR="00A57C9F" w:rsidRDefault="00A57C9F" w:rsidP="00EA0EEE">
      <w:pPr>
        <w:spacing w:after="0"/>
        <w:rPr>
          <w:rFonts w:ascii="Arial" w:hAnsi="Arial" w:cs="Arial"/>
        </w:rPr>
      </w:pPr>
      <w:r w:rsidRPr="00A57C9F">
        <w:rPr>
          <w:rFonts w:ascii="Arial" w:hAnsi="Arial" w:cs="Arial"/>
        </w:rPr>
        <w:t xml:space="preserve">Indigenous Peoples Development Services – IPDS is a voluntary and non-profit indigenous peoples’ organisation led by indigenous peoples. It was established in 2001 with the vision of protecting and promoting the fundamental human rights of indigenous peoples in Bangladesh. It has also registered with the Social Welfare Ministry of Bangladesh for social work in 2004. IPDS has a General Body (GB) consisting 13 members and </w:t>
      </w:r>
      <w:r>
        <w:rPr>
          <w:rFonts w:ascii="Arial" w:hAnsi="Arial" w:cs="Arial"/>
        </w:rPr>
        <w:t xml:space="preserve">an </w:t>
      </w:r>
      <w:r w:rsidRPr="00A57C9F">
        <w:rPr>
          <w:rFonts w:ascii="Arial" w:hAnsi="Arial" w:cs="Arial"/>
        </w:rPr>
        <w:t>Executive Committee (EC) with 7 members. Its main focus is on indigenous peoples’ rights, livelihood, land issues, capacity building of indigenous elders, women and youth on human rights issues and advocacy. IPDS has working experience with EU (EIDHR), UNDP, ILO, Danida, Oxfam GB, the Asia Foundation, Misereor, Manusher Jonno Foundation, VU University Amsterdam, Action Aid etc.</w:t>
      </w:r>
    </w:p>
    <w:p w14:paraId="3153D2A8" w14:textId="77777777" w:rsidR="00A57C9F" w:rsidRPr="00A57C9F" w:rsidRDefault="00A57C9F" w:rsidP="00EA0EEE">
      <w:pPr>
        <w:spacing w:after="0"/>
        <w:rPr>
          <w:rFonts w:ascii="Arial" w:hAnsi="Arial" w:cs="Arial"/>
        </w:rPr>
      </w:pPr>
    </w:p>
    <w:p w14:paraId="0F4F4467" w14:textId="5AFE76AA" w:rsidR="00A57C9F" w:rsidRDefault="00A57C9F" w:rsidP="00EA0EEE">
      <w:pPr>
        <w:spacing w:after="0"/>
        <w:rPr>
          <w:rFonts w:ascii="Arial" w:hAnsi="Arial" w:cs="Arial"/>
        </w:rPr>
      </w:pPr>
      <w:r w:rsidRPr="00A57C9F">
        <w:rPr>
          <w:rFonts w:ascii="Arial" w:hAnsi="Arial" w:cs="Arial"/>
        </w:rPr>
        <w:t>In response to COVDI 19, IPDS has made awareness building campaign among indigenous community and made educational leaflet in indigenous languages. Some emergency relief supports have been distributed to 350 indigenous families in Moulvibazar and Mymensingh region.</w:t>
      </w:r>
    </w:p>
    <w:p w14:paraId="6F1B368A" w14:textId="020843B9" w:rsidR="00A57C9F" w:rsidRDefault="00A57C9F" w:rsidP="00EA0EEE">
      <w:pPr>
        <w:spacing w:after="0"/>
        <w:rPr>
          <w:rFonts w:ascii="Arial" w:hAnsi="Arial" w:cs="Arial"/>
        </w:rPr>
      </w:pPr>
    </w:p>
    <w:p w14:paraId="121ABFCA" w14:textId="22934A93" w:rsidR="00A57C9F" w:rsidRPr="00A57C9F" w:rsidRDefault="00A57C9F" w:rsidP="00EA0EEE">
      <w:pPr>
        <w:spacing w:after="0"/>
        <w:rPr>
          <w:rFonts w:ascii="Arial" w:hAnsi="Arial" w:cs="Arial"/>
        </w:rPr>
      </w:pPr>
      <w:r>
        <w:rPr>
          <w:rFonts w:ascii="Arial" w:hAnsi="Arial" w:cs="Arial"/>
        </w:rPr>
        <w:t>IPDS’ Executive Director, Sanjeeb Drong, also serves as General Secretary of Bangladesh Indigenous Peoples’ Forum, the apex body representing all Indigenous Peoples in Bangladesh.</w:t>
      </w:r>
    </w:p>
    <w:sectPr w:rsidR="00A57C9F" w:rsidRPr="00A57C9F" w:rsidSect="00876A03">
      <w:headerReference w:type="default" r:id="rId2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6C8E" w14:textId="77777777" w:rsidR="0009321B" w:rsidRDefault="0009321B" w:rsidP="00876A03">
      <w:pPr>
        <w:spacing w:after="0" w:line="240" w:lineRule="auto"/>
      </w:pPr>
      <w:r>
        <w:separator/>
      </w:r>
    </w:p>
  </w:endnote>
  <w:endnote w:type="continuationSeparator" w:id="0">
    <w:p w14:paraId="7628F9A2" w14:textId="77777777" w:rsidR="0009321B" w:rsidRDefault="0009321B" w:rsidP="0087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6612" w14:textId="77777777" w:rsidR="0009321B" w:rsidRDefault="0009321B" w:rsidP="00876A03">
      <w:pPr>
        <w:spacing w:after="0" w:line="240" w:lineRule="auto"/>
      </w:pPr>
      <w:r>
        <w:separator/>
      </w:r>
    </w:p>
  </w:footnote>
  <w:footnote w:type="continuationSeparator" w:id="0">
    <w:p w14:paraId="2E297BA8" w14:textId="77777777" w:rsidR="0009321B" w:rsidRDefault="0009321B" w:rsidP="00876A03">
      <w:pPr>
        <w:spacing w:after="0" w:line="240" w:lineRule="auto"/>
      </w:pPr>
      <w:r>
        <w:continuationSeparator/>
      </w:r>
    </w:p>
  </w:footnote>
  <w:footnote w:id="1">
    <w:p w14:paraId="5BAA6F12" w14:textId="26AEF70E" w:rsidR="00251089" w:rsidRPr="00251089" w:rsidRDefault="00251089">
      <w:pPr>
        <w:pStyle w:val="FootnoteText"/>
        <w:rPr>
          <w:b/>
          <w:bCs/>
          <w:sz w:val="18"/>
          <w:szCs w:val="18"/>
        </w:rPr>
      </w:pPr>
      <w:r w:rsidRPr="00251089">
        <w:rPr>
          <w:rStyle w:val="FootnoteReference"/>
          <w:b/>
          <w:bCs/>
          <w:sz w:val="18"/>
          <w:szCs w:val="18"/>
        </w:rPr>
        <w:footnoteRef/>
      </w:r>
      <w:r w:rsidRPr="00251089">
        <w:rPr>
          <w:b/>
          <w:bCs/>
          <w:sz w:val="18"/>
          <w:szCs w:val="18"/>
        </w:rPr>
        <w:t xml:space="preserve"> Indigenous Navigator, ‘Factsheet Bangladesh’, </w:t>
      </w:r>
      <w:r w:rsidRPr="00251089">
        <w:rPr>
          <w:b/>
          <w:bCs/>
          <w:i/>
          <w:iCs/>
          <w:sz w:val="18"/>
          <w:szCs w:val="18"/>
        </w:rPr>
        <w:t xml:space="preserve">Indigenous Navigator </w:t>
      </w:r>
      <w:r w:rsidRPr="00251089">
        <w:rPr>
          <w:b/>
          <w:bCs/>
          <w:sz w:val="18"/>
          <w:szCs w:val="18"/>
        </w:rPr>
        <w:t xml:space="preserve">(2020) </w:t>
      </w:r>
      <w:hyperlink r:id="rId1" w:history="1">
        <w:r w:rsidRPr="00251089">
          <w:rPr>
            <w:rStyle w:val="Hyperlink"/>
            <w:b/>
            <w:bCs/>
            <w:sz w:val="18"/>
            <w:szCs w:val="18"/>
          </w:rPr>
          <w:t>http://www.nav.indigenousnavigator.com/images/Documents/Factsheets/Bangladesh_Factsheet_Final.pdf</w:t>
        </w:r>
      </w:hyperlink>
      <w:r w:rsidRPr="00251089">
        <w:rPr>
          <w:b/>
          <w:bCs/>
          <w:sz w:val="18"/>
          <w:szCs w:val="18"/>
        </w:rPr>
        <w:t>, (last accessed 19</w:t>
      </w:r>
      <w:r w:rsidRPr="00251089">
        <w:rPr>
          <w:b/>
          <w:bCs/>
          <w:sz w:val="18"/>
          <w:szCs w:val="18"/>
          <w:vertAlign w:val="superscript"/>
        </w:rPr>
        <w:t>th</w:t>
      </w:r>
      <w:r w:rsidRPr="00251089">
        <w:rPr>
          <w:b/>
          <w:bCs/>
          <w:sz w:val="18"/>
          <w:szCs w:val="18"/>
        </w:rPr>
        <w:t xml:space="preserve"> June 2020).</w:t>
      </w:r>
    </w:p>
  </w:footnote>
  <w:footnote w:id="2">
    <w:p w14:paraId="152540AE" w14:textId="4BB40884" w:rsidR="00534D8C" w:rsidRPr="00534D8C" w:rsidRDefault="00534D8C">
      <w:pPr>
        <w:pStyle w:val="FootnoteText"/>
        <w:rPr>
          <w:b/>
          <w:bCs/>
          <w:sz w:val="18"/>
          <w:szCs w:val="18"/>
        </w:rPr>
      </w:pPr>
      <w:r w:rsidRPr="00534D8C">
        <w:rPr>
          <w:rStyle w:val="FootnoteReference"/>
          <w:b/>
          <w:bCs/>
          <w:sz w:val="18"/>
          <w:szCs w:val="18"/>
        </w:rPr>
        <w:footnoteRef/>
      </w:r>
      <w:r w:rsidRPr="00534D8C">
        <w:rPr>
          <w:b/>
          <w:bCs/>
          <w:sz w:val="18"/>
          <w:szCs w:val="18"/>
        </w:rPr>
        <w:t xml:space="preserve"> GoB, ‘Development Assistance for the Minor Ethnic Communities’, </w:t>
      </w:r>
      <w:r w:rsidRPr="00534D8C">
        <w:rPr>
          <w:b/>
          <w:bCs/>
          <w:i/>
          <w:iCs/>
          <w:sz w:val="18"/>
          <w:szCs w:val="18"/>
        </w:rPr>
        <w:t>Government of Bangladesh</w:t>
      </w:r>
      <w:r w:rsidRPr="00534D8C">
        <w:rPr>
          <w:b/>
          <w:bCs/>
          <w:sz w:val="18"/>
          <w:szCs w:val="18"/>
        </w:rPr>
        <w:t xml:space="preserve"> (2016), </w:t>
      </w:r>
      <w:hyperlink r:id="rId2" w:history="1">
        <w:r w:rsidRPr="00534D8C">
          <w:rPr>
            <w:rStyle w:val="Hyperlink"/>
            <w:b/>
            <w:bCs/>
            <w:sz w:val="18"/>
            <w:szCs w:val="18"/>
          </w:rPr>
          <w:t>http://plainlandethnic.portal.gov.bd/site/page/0fa2c59c-c5ba-44f2-bd27-c8d192d90036/-?fbclid=IwAR1-B1EfzKRLxjinciZ7xVmOJZ3s-p-P3g4DaT1ddv0rd1-KiW9IIIuX5Ps</w:t>
        </w:r>
      </w:hyperlink>
      <w:r w:rsidRPr="00534D8C">
        <w:rPr>
          <w:b/>
          <w:bCs/>
          <w:sz w:val="18"/>
          <w:szCs w:val="18"/>
        </w:rPr>
        <w:t>, (last accessed 19</w:t>
      </w:r>
      <w:r w:rsidRPr="00534D8C">
        <w:rPr>
          <w:b/>
          <w:bCs/>
          <w:sz w:val="18"/>
          <w:szCs w:val="18"/>
          <w:vertAlign w:val="superscript"/>
        </w:rPr>
        <w:t>th</w:t>
      </w:r>
      <w:r w:rsidRPr="00534D8C">
        <w:rPr>
          <w:b/>
          <w:bCs/>
          <w:sz w:val="18"/>
          <w:szCs w:val="18"/>
        </w:rPr>
        <w:t xml:space="preserve"> June 2020).  </w:t>
      </w:r>
    </w:p>
  </w:footnote>
  <w:footnote w:id="3">
    <w:p w14:paraId="10F69536" w14:textId="543C05F9" w:rsidR="00F8461C" w:rsidRPr="00F8461C" w:rsidRDefault="00F8461C">
      <w:pPr>
        <w:pStyle w:val="FootnoteText"/>
        <w:rPr>
          <w:b/>
          <w:bCs/>
          <w:sz w:val="18"/>
          <w:szCs w:val="18"/>
        </w:rPr>
      </w:pPr>
      <w:r w:rsidRPr="00F8461C">
        <w:rPr>
          <w:rStyle w:val="FootnoteReference"/>
          <w:b/>
          <w:bCs/>
          <w:sz w:val="18"/>
          <w:szCs w:val="18"/>
        </w:rPr>
        <w:footnoteRef/>
      </w:r>
      <w:r w:rsidRPr="00F8461C">
        <w:rPr>
          <w:b/>
          <w:bCs/>
          <w:sz w:val="18"/>
          <w:szCs w:val="18"/>
        </w:rPr>
        <w:t xml:space="preserve"> Databank, ‘World Development Indicators’, </w:t>
      </w:r>
      <w:r w:rsidRPr="00F8461C">
        <w:rPr>
          <w:b/>
          <w:bCs/>
          <w:i/>
          <w:iCs/>
          <w:sz w:val="18"/>
          <w:szCs w:val="18"/>
        </w:rPr>
        <w:t>The World Bank</w:t>
      </w:r>
      <w:r w:rsidRPr="00F8461C">
        <w:rPr>
          <w:b/>
          <w:bCs/>
          <w:sz w:val="18"/>
          <w:szCs w:val="18"/>
        </w:rPr>
        <w:t xml:space="preserve"> (2020) </w:t>
      </w:r>
      <w:hyperlink r:id="rId3" w:history="1">
        <w:r w:rsidRPr="00F8461C">
          <w:rPr>
            <w:rStyle w:val="Hyperlink"/>
            <w:b/>
            <w:bCs/>
            <w:sz w:val="18"/>
            <w:szCs w:val="18"/>
          </w:rPr>
          <w:t>https://databank.worldbank.org/home.aspx</w:t>
        </w:r>
      </w:hyperlink>
      <w:r w:rsidRPr="00F8461C">
        <w:rPr>
          <w:b/>
          <w:bCs/>
          <w:sz w:val="18"/>
          <w:szCs w:val="18"/>
        </w:rPr>
        <w:t xml:space="preserve"> (last accessed 18th June 2020).</w:t>
      </w:r>
    </w:p>
  </w:footnote>
  <w:footnote w:id="4">
    <w:p w14:paraId="151EB361" w14:textId="09BEC793" w:rsidR="00303617" w:rsidRPr="00303617" w:rsidRDefault="00303617">
      <w:pPr>
        <w:pStyle w:val="FootnoteText"/>
        <w:rPr>
          <w:b/>
          <w:bCs/>
          <w:sz w:val="18"/>
          <w:szCs w:val="18"/>
        </w:rPr>
      </w:pPr>
      <w:r w:rsidRPr="00303617">
        <w:rPr>
          <w:rStyle w:val="FootnoteReference"/>
          <w:b/>
          <w:bCs/>
          <w:sz w:val="18"/>
          <w:szCs w:val="18"/>
        </w:rPr>
        <w:footnoteRef/>
      </w:r>
      <w:r w:rsidRPr="00303617">
        <w:rPr>
          <w:b/>
          <w:bCs/>
          <w:sz w:val="18"/>
          <w:szCs w:val="18"/>
        </w:rPr>
        <w:t xml:space="preserve"> Staff correspondent, ‘Mother, daughters assaulted by landlord ‘over rent’, The Daily Star (19</w:t>
      </w:r>
      <w:r w:rsidRPr="00303617">
        <w:rPr>
          <w:b/>
          <w:bCs/>
          <w:sz w:val="18"/>
          <w:szCs w:val="18"/>
          <w:vertAlign w:val="superscript"/>
        </w:rPr>
        <w:t>th</w:t>
      </w:r>
      <w:r w:rsidRPr="00303617">
        <w:rPr>
          <w:b/>
          <w:bCs/>
          <w:sz w:val="18"/>
          <w:szCs w:val="18"/>
        </w:rPr>
        <w:t xml:space="preserve"> May 2020) </w:t>
      </w:r>
      <w:hyperlink r:id="rId4" w:history="1">
        <w:r w:rsidRPr="00303617">
          <w:rPr>
            <w:rStyle w:val="Hyperlink"/>
            <w:b/>
            <w:bCs/>
            <w:sz w:val="18"/>
            <w:szCs w:val="18"/>
          </w:rPr>
          <w:t>https://www.thedailystar.net/city/news/mother-daughters-assaulted-landlord-over-rent-1903915</w:t>
        </w:r>
      </w:hyperlink>
      <w:r w:rsidRPr="00303617">
        <w:rPr>
          <w:b/>
          <w:bCs/>
          <w:sz w:val="18"/>
          <w:szCs w:val="18"/>
        </w:rPr>
        <w:t>, (last accessed 18</w:t>
      </w:r>
      <w:r w:rsidRPr="00303617">
        <w:rPr>
          <w:b/>
          <w:bCs/>
          <w:sz w:val="18"/>
          <w:szCs w:val="18"/>
          <w:vertAlign w:val="superscript"/>
        </w:rPr>
        <w:t>th</w:t>
      </w:r>
      <w:r w:rsidRPr="00303617">
        <w:rPr>
          <w:b/>
          <w:bCs/>
          <w:sz w:val="18"/>
          <w:szCs w:val="18"/>
        </w:rPr>
        <w:t xml:space="preserve"> June 2020). </w:t>
      </w:r>
    </w:p>
  </w:footnote>
  <w:footnote w:id="5">
    <w:p w14:paraId="654EC459" w14:textId="7CAB47A3" w:rsidR="00773E14" w:rsidRPr="00773E14" w:rsidRDefault="00773E14">
      <w:pPr>
        <w:pStyle w:val="FootnoteText"/>
        <w:rPr>
          <w:b/>
          <w:bCs/>
          <w:sz w:val="18"/>
          <w:szCs w:val="18"/>
        </w:rPr>
      </w:pPr>
      <w:r w:rsidRPr="00773E14">
        <w:rPr>
          <w:rStyle w:val="FootnoteReference"/>
          <w:b/>
          <w:bCs/>
          <w:sz w:val="18"/>
          <w:szCs w:val="18"/>
        </w:rPr>
        <w:footnoteRef/>
      </w:r>
      <w:r w:rsidRPr="00773E14">
        <w:rPr>
          <w:b/>
          <w:bCs/>
          <w:sz w:val="18"/>
          <w:szCs w:val="18"/>
        </w:rPr>
        <w:t xml:space="preserve"> Formerly known as the “Special Affairs Division”, see Indigenous Navigator, op. cit..</w:t>
      </w:r>
    </w:p>
  </w:footnote>
  <w:footnote w:id="6">
    <w:p w14:paraId="0A5276B6" w14:textId="6E69D286" w:rsidR="008D58E3" w:rsidRPr="00251089" w:rsidRDefault="008D58E3">
      <w:pPr>
        <w:pStyle w:val="FootnoteText"/>
        <w:rPr>
          <w:b/>
          <w:bCs/>
        </w:rPr>
      </w:pPr>
      <w:r w:rsidRPr="00251089">
        <w:rPr>
          <w:rStyle w:val="FootnoteReference"/>
          <w:b/>
          <w:bCs/>
        </w:rPr>
        <w:footnoteRef/>
      </w:r>
      <w:r w:rsidRPr="00251089">
        <w:rPr>
          <w:b/>
          <w:bCs/>
        </w:rPr>
        <w:t xml:space="preserve"> </w:t>
      </w:r>
      <w:r w:rsidR="00B41E1C" w:rsidRPr="00251089">
        <w:rPr>
          <w:b/>
          <w:bCs/>
          <w:sz w:val="18"/>
          <w:szCs w:val="18"/>
        </w:rPr>
        <w:t xml:space="preserve">Eva Gerharz, ‘What is in a Name? Indigenous Identity and the Politics of Denial in Bangladesh’, </w:t>
      </w:r>
      <w:r w:rsidR="00B41E1C" w:rsidRPr="00251089">
        <w:rPr>
          <w:b/>
          <w:bCs/>
          <w:i/>
          <w:sz w:val="18"/>
          <w:szCs w:val="18"/>
        </w:rPr>
        <w:t xml:space="preserve">South Asia Chronicle 4 </w:t>
      </w:r>
      <w:r w:rsidR="00B41E1C" w:rsidRPr="00251089">
        <w:rPr>
          <w:b/>
          <w:bCs/>
          <w:sz w:val="18"/>
          <w:szCs w:val="18"/>
        </w:rPr>
        <w:t>(2014) 115 - 137.</w:t>
      </w:r>
    </w:p>
  </w:footnote>
  <w:footnote w:id="7">
    <w:p w14:paraId="6236EE30" w14:textId="25CC3704" w:rsidR="003E6157" w:rsidRPr="00D448C4" w:rsidRDefault="003E6157">
      <w:pPr>
        <w:pStyle w:val="FootnoteText"/>
        <w:rPr>
          <w:b/>
          <w:bCs/>
          <w:sz w:val="18"/>
          <w:szCs w:val="18"/>
        </w:rPr>
      </w:pPr>
      <w:r w:rsidRPr="00D448C4">
        <w:rPr>
          <w:rStyle w:val="FootnoteReference"/>
          <w:b/>
          <w:bCs/>
          <w:sz w:val="18"/>
          <w:szCs w:val="18"/>
        </w:rPr>
        <w:footnoteRef/>
      </w:r>
      <w:r w:rsidRPr="00D448C4">
        <w:rPr>
          <w:b/>
          <w:bCs/>
          <w:sz w:val="18"/>
          <w:szCs w:val="18"/>
        </w:rPr>
        <w:t xml:space="preserve"> Abul Barkat, </w:t>
      </w:r>
      <w:r w:rsidRPr="00D448C4">
        <w:rPr>
          <w:b/>
          <w:bCs/>
          <w:i/>
          <w:iCs/>
          <w:sz w:val="18"/>
          <w:szCs w:val="18"/>
        </w:rPr>
        <w:t xml:space="preserve">Political Economy of Unpeopling of Indigenous Peoples, the Case of Bangladesh </w:t>
      </w:r>
      <w:r w:rsidRPr="00D448C4">
        <w:rPr>
          <w:b/>
          <w:bCs/>
          <w:sz w:val="18"/>
          <w:szCs w:val="18"/>
        </w:rPr>
        <w:t>(</w:t>
      </w:r>
      <w:r w:rsidR="00D448C4" w:rsidRPr="00D448C4">
        <w:rPr>
          <w:b/>
          <w:bCs/>
          <w:sz w:val="18"/>
          <w:szCs w:val="18"/>
        </w:rPr>
        <w:t>Dhaka: MuktoBuddhi Prokasana, 2016).</w:t>
      </w:r>
    </w:p>
  </w:footnote>
  <w:footnote w:id="8">
    <w:p w14:paraId="11845FA7" w14:textId="16F6AD2A" w:rsidR="00251089" w:rsidRPr="00251089" w:rsidRDefault="00251089">
      <w:pPr>
        <w:pStyle w:val="FootnoteText"/>
        <w:rPr>
          <w:b/>
          <w:bCs/>
          <w:sz w:val="18"/>
          <w:szCs w:val="18"/>
        </w:rPr>
      </w:pPr>
      <w:r w:rsidRPr="00251089">
        <w:rPr>
          <w:rStyle w:val="FootnoteReference"/>
          <w:b/>
          <w:bCs/>
          <w:sz w:val="18"/>
          <w:szCs w:val="18"/>
        </w:rPr>
        <w:footnoteRef/>
      </w:r>
      <w:r w:rsidRPr="00251089">
        <w:rPr>
          <w:b/>
          <w:bCs/>
          <w:sz w:val="18"/>
          <w:szCs w:val="18"/>
        </w:rPr>
        <w:t xml:space="preserve"> Indigneous Navigator, op</w:t>
      </w:r>
      <w:r w:rsidR="00773E14">
        <w:rPr>
          <w:b/>
          <w:bCs/>
          <w:sz w:val="18"/>
          <w:szCs w:val="18"/>
        </w:rPr>
        <w:t>.</w:t>
      </w:r>
      <w:r w:rsidRPr="00251089">
        <w:rPr>
          <w:b/>
          <w:bCs/>
          <w:sz w:val="18"/>
          <w:szCs w:val="18"/>
        </w:rPr>
        <w:t xml:space="preserve"> cit.</w:t>
      </w:r>
      <w:r w:rsidR="00773E14">
        <w:rPr>
          <w:b/>
          <w:bCs/>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15755077"/>
      <w:docPartObj>
        <w:docPartGallery w:val="Page Numbers (Top of Page)"/>
        <w:docPartUnique/>
      </w:docPartObj>
    </w:sdtPr>
    <w:sdtEndPr>
      <w:rPr>
        <w:b/>
        <w:bCs/>
        <w:noProof/>
        <w:color w:val="auto"/>
        <w:spacing w:val="0"/>
      </w:rPr>
    </w:sdtEndPr>
    <w:sdtContent>
      <w:p w14:paraId="2CEACB21" w14:textId="251AA2E8" w:rsidR="00A57C9F" w:rsidRDefault="00A57C9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907FCEC" w14:textId="77777777" w:rsidR="00A57C9F" w:rsidRDefault="00A57C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419"/>
    <w:multiLevelType w:val="multilevel"/>
    <w:tmpl w:val="91F26F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474" w:hanging="754"/>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4B0442"/>
    <w:multiLevelType w:val="hybridMultilevel"/>
    <w:tmpl w:val="74EA9F2A"/>
    <w:lvl w:ilvl="0" w:tplc="C61816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51915"/>
    <w:multiLevelType w:val="hybridMultilevel"/>
    <w:tmpl w:val="D13225C2"/>
    <w:lvl w:ilvl="0" w:tplc="5CE2A2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E3371"/>
    <w:multiLevelType w:val="hybridMultilevel"/>
    <w:tmpl w:val="0834F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917CC"/>
    <w:multiLevelType w:val="multilevel"/>
    <w:tmpl w:val="5078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50F37"/>
    <w:multiLevelType w:val="hybridMultilevel"/>
    <w:tmpl w:val="93F2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44DA9"/>
    <w:multiLevelType w:val="hybridMultilevel"/>
    <w:tmpl w:val="16D69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O0MDK2NDAzMjcyMjNT0lEKTi0uzszPAykwrAUAwiDdiiwAAAA="/>
  </w:docVars>
  <w:rsids>
    <w:rsidRoot w:val="00C54E7D"/>
    <w:rsid w:val="000044B9"/>
    <w:rsid w:val="00004627"/>
    <w:rsid w:val="0002558A"/>
    <w:rsid w:val="0004618B"/>
    <w:rsid w:val="000836FA"/>
    <w:rsid w:val="0009321B"/>
    <w:rsid w:val="000E4935"/>
    <w:rsid w:val="00104AFD"/>
    <w:rsid w:val="00107428"/>
    <w:rsid w:val="001236AF"/>
    <w:rsid w:val="00134F38"/>
    <w:rsid w:val="001369B1"/>
    <w:rsid w:val="001510C1"/>
    <w:rsid w:val="001534C3"/>
    <w:rsid w:val="00157972"/>
    <w:rsid w:val="00157DE2"/>
    <w:rsid w:val="001779DF"/>
    <w:rsid w:val="001818C8"/>
    <w:rsid w:val="00193AA4"/>
    <w:rsid w:val="001A1AF5"/>
    <w:rsid w:val="001A2FE1"/>
    <w:rsid w:val="001A5684"/>
    <w:rsid w:val="001B0B70"/>
    <w:rsid w:val="001B2271"/>
    <w:rsid w:val="001C64AA"/>
    <w:rsid w:val="001E630A"/>
    <w:rsid w:val="001F3C74"/>
    <w:rsid w:val="002212DF"/>
    <w:rsid w:val="00226535"/>
    <w:rsid w:val="00251089"/>
    <w:rsid w:val="0028577F"/>
    <w:rsid w:val="002C4108"/>
    <w:rsid w:val="002C4A60"/>
    <w:rsid w:val="002C7509"/>
    <w:rsid w:val="002F6996"/>
    <w:rsid w:val="00303617"/>
    <w:rsid w:val="00317CCE"/>
    <w:rsid w:val="00347B33"/>
    <w:rsid w:val="003A4ABB"/>
    <w:rsid w:val="003B241B"/>
    <w:rsid w:val="003D447F"/>
    <w:rsid w:val="003E6157"/>
    <w:rsid w:val="003E761D"/>
    <w:rsid w:val="0041583B"/>
    <w:rsid w:val="00416B92"/>
    <w:rsid w:val="0045294D"/>
    <w:rsid w:val="0046031F"/>
    <w:rsid w:val="004719AE"/>
    <w:rsid w:val="00484C36"/>
    <w:rsid w:val="00486B30"/>
    <w:rsid w:val="004B0381"/>
    <w:rsid w:val="004D0356"/>
    <w:rsid w:val="00534D8C"/>
    <w:rsid w:val="00545504"/>
    <w:rsid w:val="0055158D"/>
    <w:rsid w:val="0057641B"/>
    <w:rsid w:val="00583517"/>
    <w:rsid w:val="00596BD0"/>
    <w:rsid w:val="0060012F"/>
    <w:rsid w:val="0064603C"/>
    <w:rsid w:val="006468A6"/>
    <w:rsid w:val="006760D2"/>
    <w:rsid w:val="006B249C"/>
    <w:rsid w:val="006C0D2E"/>
    <w:rsid w:val="006C5866"/>
    <w:rsid w:val="006C7138"/>
    <w:rsid w:val="006C769B"/>
    <w:rsid w:val="006F3994"/>
    <w:rsid w:val="00756CF9"/>
    <w:rsid w:val="00760CFB"/>
    <w:rsid w:val="0076431E"/>
    <w:rsid w:val="00773E14"/>
    <w:rsid w:val="00786614"/>
    <w:rsid w:val="00797F59"/>
    <w:rsid w:val="007D584C"/>
    <w:rsid w:val="007D60DA"/>
    <w:rsid w:val="007D6984"/>
    <w:rsid w:val="007E4AB7"/>
    <w:rsid w:val="00802A8F"/>
    <w:rsid w:val="00844787"/>
    <w:rsid w:val="00860EB4"/>
    <w:rsid w:val="00865194"/>
    <w:rsid w:val="00876A03"/>
    <w:rsid w:val="008D58E3"/>
    <w:rsid w:val="008E0E0F"/>
    <w:rsid w:val="008F51EA"/>
    <w:rsid w:val="00956B3A"/>
    <w:rsid w:val="00960D23"/>
    <w:rsid w:val="009F3863"/>
    <w:rsid w:val="00A520C2"/>
    <w:rsid w:val="00A5671B"/>
    <w:rsid w:val="00A57C9F"/>
    <w:rsid w:val="00AB16A6"/>
    <w:rsid w:val="00AB78BA"/>
    <w:rsid w:val="00AF29CB"/>
    <w:rsid w:val="00B01A4F"/>
    <w:rsid w:val="00B01C38"/>
    <w:rsid w:val="00B41E1C"/>
    <w:rsid w:val="00BD762D"/>
    <w:rsid w:val="00C349F5"/>
    <w:rsid w:val="00C40B8D"/>
    <w:rsid w:val="00C54E7D"/>
    <w:rsid w:val="00C92F47"/>
    <w:rsid w:val="00C9676C"/>
    <w:rsid w:val="00CB2464"/>
    <w:rsid w:val="00CE229B"/>
    <w:rsid w:val="00D448C4"/>
    <w:rsid w:val="00D95E17"/>
    <w:rsid w:val="00DD3850"/>
    <w:rsid w:val="00DE4B74"/>
    <w:rsid w:val="00E1309C"/>
    <w:rsid w:val="00E1702D"/>
    <w:rsid w:val="00E30378"/>
    <w:rsid w:val="00E74BF5"/>
    <w:rsid w:val="00E813F1"/>
    <w:rsid w:val="00E85755"/>
    <w:rsid w:val="00EA0EEE"/>
    <w:rsid w:val="00EB794F"/>
    <w:rsid w:val="00F3482C"/>
    <w:rsid w:val="00F4639D"/>
    <w:rsid w:val="00F8461C"/>
    <w:rsid w:val="00F854EA"/>
    <w:rsid w:val="00FA5C41"/>
    <w:rsid w:val="00FB565D"/>
    <w:rsid w:val="00FC316D"/>
    <w:rsid w:val="00FF119E"/>
    <w:rsid w:val="00FF1B44"/>
    <w:rsid w:val="00FF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5FE9"/>
  <w15:chartTrackingRefBased/>
  <w15:docId w15:val="{ED45DA3E-E4D2-4C65-9C0C-89E54206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108"/>
    <w:pPr>
      <w:ind w:left="720"/>
      <w:contextualSpacing/>
    </w:pPr>
  </w:style>
  <w:style w:type="character" w:styleId="Hyperlink">
    <w:name w:val="Hyperlink"/>
    <w:basedOn w:val="DefaultParagraphFont"/>
    <w:uiPriority w:val="99"/>
    <w:unhideWhenUsed/>
    <w:rsid w:val="007E4AB7"/>
    <w:rPr>
      <w:color w:val="0563C1" w:themeColor="hyperlink"/>
      <w:u w:val="single"/>
    </w:rPr>
  </w:style>
  <w:style w:type="character" w:customStyle="1" w:styleId="UnresolvedMention">
    <w:name w:val="Unresolved Mention"/>
    <w:basedOn w:val="DefaultParagraphFont"/>
    <w:uiPriority w:val="99"/>
    <w:semiHidden/>
    <w:unhideWhenUsed/>
    <w:rsid w:val="007E4AB7"/>
    <w:rPr>
      <w:color w:val="605E5C"/>
      <w:shd w:val="clear" w:color="auto" w:fill="E1DFDD"/>
    </w:rPr>
  </w:style>
  <w:style w:type="paragraph" w:styleId="Header">
    <w:name w:val="header"/>
    <w:basedOn w:val="Normal"/>
    <w:link w:val="HeaderChar"/>
    <w:uiPriority w:val="99"/>
    <w:unhideWhenUsed/>
    <w:rsid w:val="00876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A03"/>
  </w:style>
  <w:style w:type="paragraph" w:styleId="Footer">
    <w:name w:val="footer"/>
    <w:basedOn w:val="Normal"/>
    <w:link w:val="FooterChar"/>
    <w:uiPriority w:val="99"/>
    <w:unhideWhenUsed/>
    <w:rsid w:val="00876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A03"/>
  </w:style>
  <w:style w:type="paragraph" w:styleId="FootnoteText">
    <w:name w:val="footnote text"/>
    <w:basedOn w:val="Normal"/>
    <w:link w:val="FootnoteTextChar"/>
    <w:uiPriority w:val="99"/>
    <w:semiHidden/>
    <w:unhideWhenUsed/>
    <w:rsid w:val="008D5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8E3"/>
    <w:rPr>
      <w:sz w:val="20"/>
      <w:szCs w:val="20"/>
    </w:rPr>
  </w:style>
  <w:style w:type="character" w:styleId="FootnoteReference">
    <w:name w:val="footnote reference"/>
    <w:basedOn w:val="DefaultParagraphFont"/>
    <w:uiPriority w:val="99"/>
    <w:semiHidden/>
    <w:unhideWhenUsed/>
    <w:rsid w:val="008D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0456">
      <w:bodyDiv w:val="1"/>
      <w:marLeft w:val="0"/>
      <w:marRight w:val="0"/>
      <w:marTop w:val="0"/>
      <w:marBottom w:val="0"/>
      <w:divBdr>
        <w:top w:val="none" w:sz="0" w:space="0" w:color="auto"/>
        <w:left w:val="none" w:sz="0" w:space="0" w:color="auto"/>
        <w:bottom w:val="none" w:sz="0" w:space="0" w:color="auto"/>
        <w:right w:val="none" w:sz="0" w:space="0" w:color="auto"/>
      </w:divBdr>
    </w:div>
    <w:div w:id="341516130">
      <w:bodyDiv w:val="1"/>
      <w:marLeft w:val="0"/>
      <w:marRight w:val="0"/>
      <w:marTop w:val="0"/>
      <w:marBottom w:val="0"/>
      <w:divBdr>
        <w:top w:val="none" w:sz="0" w:space="0" w:color="auto"/>
        <w:left w:val="none" w:sz="0" w:space="0" w:color="auto"/>
        <w:bottom w:val="none" w:sz="0" w:space="0" w:color="auto"/>
        <w:right w:val="none" w:sz="0" w:space="0" w:color="auto"/>
      </w:divBdr>
    </w:div>
    <w:div w:id="620260735">
      <w:bodyDiv w:val="1"/>
      <w:marLeft w:val="0"/>
      <w:marRight w:val="0"/>
      <w:marTop w:val="0"/>
      <w:marBottom w:val="0"/>
      <w:divBdr>
        <w:top w:val="none" w:sz="0" w:space="0" w:color="auto"/>
        <w:left w:val="none" w:sz="0" w:space="0" w:color="auto"/>
        <w:bottom w:val="none" w:sz="0" w:space="0" w:color="auto"/>
        <w:right w:val="none" w:sz="0" w:space="0" w:color="auto"/>
      </w:divBdr>
    </w:div>
    <w:div w:id="651176723">
      <w:bodyDiv w:val="1"/>
      <w:marLeft w:val="0"/>
      <w:marRight w:val="0"/>
      <w:marTop w:val="0"/>
      <w:marBottom w:val="0"/>
      <w:divBdr>
        <w:top w:val="none" w:sz="0" w:space="0" w:color="auto"/>
        <w:left w:val="none" w:sz="0" w:space="0" w:color="auto"/>
        <w:bottom w:val="none" w:sz="0" w:space="0" w:color="auto"/>
        <w:right w:val="none" w:sz="0" w:space="0" w:color="auto"/>
      </w:divBdr>
    </w:div>
    <w:div w:id="790169863">
      <w:bodyDiv w:val="1"/>
      <w:marLeft w:val="0"/>
      <w:marRight w:val="0"/>
      <w:marTop w:val="0"/>
      <w:marBottom w:val="0"/>
      <w:divBdr>
        <w:top w:val="none" w:sz="0" w:space="0" w:color="auto"/>
        <w:left w:val="none" w:sz="0" w:space="0" w:color="auto"/>
        <w:bottom w:val="none" w:sz="0" w:space="0" w:color="auto"/>
        <w:right w:val="none" w:sz="0" w:space="0" w:color="auto"/>
      </w:divBdr>
    </w:div>
    <w:div w:id="1171793066">
      <w:bodyDiv w:val="1"/>
      <w:marLeft w:val="0"/>
      <w:marRight w:val="0"/>
      <w:marTop w:val="0"/>
      <w:marBottom w:val="0"/>
      <w:divBdr>
        <w:top w:val="none" w:sz="0" w:space="0" w:color="auto"/>
        <w:left w:val="none" w:sz="0" w:space="0" w:color="auto"/>
        <w:bottom w:val="none" w:sz="0" w:space="0" w:color="auto"/>
        <w:right w:val="none" w:sz="0" w:space="0" w:color="auto"/>
      </w:divBdr>
    </w:div>
    <w:div w:id="1664310907">
      <w:bodyDiv w:val="1"/>
      <w:marLeft w:val="0"/>
      <w:marRight w:val="0"/>
      <w:marTop w:val="0"/>
      <w:marBottom w:val="0"/>
      <w:divBdr>
        <w:top w:val="none" w:sz="0" w:space="0" w:color="auto"/>
        <w:left w:val="none" w:sz="0" w:space="0" w:color="auto"/>
        <w:bottom w:val="none" w:sz="0" w:space="0" w:color="auto"/>
        <w:right w:val="none" w:sz="0" w:space="0" w:color="auto"/>
      </w:divBdr>
    </w:div>
    <w:div w:id="20155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mzamin.com/article.php?mzamin=226845" TargetMode="External"/><Relationship Id="rId18" Type="http://schemas.openxmlformats.org/officeDocument/2006/relationships/hyperlink" Target="http://plainlandethnic.portal.gov.bd/site/page/0fa2c59c-c5ba-44f2-bd27-c8d192d900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mailto:oliver.scanlan@ulab.edu.bd"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an182mankhin@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anjeebdrong@gmail.com" TargetMode="External"/><Relationship Id="rId23" Type="http://schemas.openxmlformats.org/officeDocument/2006/relationships/customXml" Target="../customXml/item2.xml"/><Relationship Id="rId10" Type="http://schemas.openxmlformats.org/officeDocument/2006/relationships/chart" Target="charts/chart3.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bank.worldbank.org/home.aspx" TargetMode="External"/><Relationship Id="rId2" Type="http://schemas.openxmlformats.org/officeDocument/2006/relationships/hyperlink" Target="http://plainlandethnic.portal.gov.bd/site/page/0fa2c59c-c5ba-44f2-bd27-c8d192d90036/-?fbclid=IwAR1-B1EfzKRLxjinciZ7xVmOJZ3s-p-P3g4DaT1ddv0rd1-KiW9IIIuX5Ps" TargetMode="External"/><Relationship Id="rId1" Type="http://schemas.openxmlformats.org/officeDocument/2006/relationships/hyperlink" Target="http://www.nav.indigenousnavigator.com/images/Documents/Factsheets/Bangladesh_Factsheet_Final.pdf" TargetMode="External"/><Relationship Id="rId4" Type="http://schemas.openxmlformats.org/officeDocument/2006/relationships/hyperlink" Target="https://www.thedailystar.net/city/news/mother-daughters-assaulted-landlord-over-rent-190391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Google%20Drive%20an182mankhin\SAT_Covid-19\Rapid_stud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Sheet2!$F$3</c:f>
              <c:strCache>
                <c:ptCount val="1"/>
                <c:pt idx="0">
                  <c:v>Pre-Crisis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Sheet2!$E$4:$E$7</c:f>
              <c:strCache>
                <c:ptCount val="4"/>
                <c:pt idx="0">
                  <c:v>&gt;$6</c:v>
                </c:pt>
                <c:pt idx="1">
                  <c:v>$3.11 - $6</c:v>
                </c:pt>
                <c:pt idx="2">
                  <c:v>$1.90 - $3.10</c:v>
                </c:pt>
                <c:pt idx="3">
                  <c:v>&lt;$1.90</c:v>
                </c:pt>
              </c:strCache>
            </c:strRef>
          </c:cat>
          <c:val>
            <c:numRef>
              <c:f>Sheet2!$F$4:$F$7</c:f>
              <c:numCache>
                <c:formatCode>General</c:formatCode>
                <c:ptCount val="4"/>
                <c:pt idx="0">
                  <c:v>19</c:v>
                </c:pt>
                <c:pt idx="1">
                  <c:v>16</c:v>
                </c:pt>
                <c:pt idx="2">
                  <c:v>19</c:v>
                </c:pt>
                <c:pt idx="3">
                  <c:v>46</c:v>
                </c:pt>
              </c:numCache>
            </c:numRef>
          </c:val>
          <c:extLst>
            <c:ext xmlns:c16="http://schemas.microsoft.com/office/drawing/2014/chart" uri="{C3380CC4-5D6E-409C-BE32-E72D297353CC}">
              <c16:uniqueId val="{00000000-FB06-4884-99D0-35D3BA5D401C}"/>
            </c:ext>
          </c:extLst>
        </c:ser>
        <c:ser>
          <c:idx val="1"/>
          <c:order val="1"/>
          <c:tx>
            <c:strRef>
              <c:f>Sheet2!$G$3</c:f>
              <c:strCache>
                <c:ptCount val="1"/>
                <c:pt idx="0">
                  <c:v>June 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Sheet2!$E$4:$E$7</c:f>
              <c:strCache>
                <c:ptCount val="4"/>
                <c:pt idx="0">
                  <c:v>&gt;$6</c:v>
                </c:pt>
                <c:pt idx="1">
                  <c:v>$3.11 - $6</c:v>
                </c:pt>
                <c:pt idx="2">
                  <c:v>$1.90 - $3.10</c:v>
                </c:pt>
                <c:pt idx="3">
                  <c:v>&lt;$1.90</c:v>
                </c:pt>
              </c:strCache>
            </c:strRef>
          </c:cat>
          <c:val>
            <c:numRef>
              <c:f>Sheet2!$G$4:$G$7</c:f>
              <c:numCache>
                <c:formatCode>General</c:formatCode>
                <c:ptCount val="4"/>
                <c:pt idx="0">
                  <c:v>6</c:v>
                </c:pt>
                <c:pt idx="1">
                  <c:v>13</c:v>
                </c:pt>
                <c:pt idx="2">
                  <c:v>7</c:v>
                </c:pt>
                <c:pt idx="3">
                  <c:v>74</c:v>
                </c:pt>
              </c:numCache>
            </c:numRef>
          </c:val>
          <c:extLst>
            <c:ext xmlns:c16="http://schemas.microsoft.com/office/drawing/2014/chart" uri="{C3380CC4-5D6E-409C-BE32-E72D297353CC}">
              <c16:uniqueId val="{00000001-FB06-4884-99D0-35D3BA5D401C}"/>
            </c:ext>
          </c:extLst>
        </c:ser>
        <c:dLbls>
          <c:showLegendKey val="0"/>
          <c:showVal val="0"/>
          <c:showCatName val="0"/>
          <c:showSerName val="0"/>
          <c:showPercent val="0"/>
          <c:showBubbleSize val="0"/>
        </c:dLbls>
        <c:gapWidth val="100"/>
        <c:overlap val="-24"/>
        <c:axId val="402060408"/>
        <c:axId val="402060736"/>
      </c:barChart>
      <c:catAx>
        <c:axId val="40206040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income</a:t>
                </a:r>
                <a:r>
                  <a:rPr lang="en-GB" baseline="0"/>
                  <a:t> bracket (based on world bank schema)</a:t>
                </a:r>
                <a:endParaRPr lang="en-GB"/>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2060736"/>
        <c:crosses val="autoZero"/>
        <c:auto val="1"/>
        <c:lblAlgn val="ctr"/>
        <c:lblOffset val="100"/>
        <c:noMultiLvlLbl val="0"/>
      </c:catAx>
      <c:valAx>
        <c:axId val="40206073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Respondents</a:t>
                </a:r>
                <a:r>
                  <a:rPr lang="en-GB" baseline="0"/>
                  <a:t> (%)</a:t>
                </a:r>
                <a:endParaRPr lang="en-GB"/>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2060408"/>
        <c:crosses val="autoZero"/>
        <c:crossBetween val="between"/>
      </c:valAx>
      <c:spPr>
        <a:noFill/>
        <a:ln>
          <a:noFill/>
        </a:ln>
        <a:effectLst/>
      </c:spPr>
    </c:plotArea>
    <c:legend>
      <c:legendPos val="b"/>
      <c:layout>
        <c:manualLayout>
          <c:xMode val="edge"/>
          <c:yMode val="edge"/>
          <c:x val="0.51065026246719158"/>
          <c:y val="6.5392971711869349E-2"/>
          <c:w val="0.25275882181393994"/>
          <c:h val="5.21742940923714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Sheet2!$G$36</c:f>
              <c:strCache>
                <c:ptCount val="1"/>
                <c:pt idx="0">
                  <c:v>Percentage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2C8-4AF5-90BF-2FC2D5B7110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2C8-4AF5-90BF-2FC2D5B7110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2C8-4AF5-90BF-2FC2D5B7110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2C8-4AF5-90BF-2FC2D5B71100}"/>
              </c:ext>
            </c:extLst>
          </c:dPt>
          <c:dLbls>
            <c:spPr>
              <a:noFill/>
              <a:ln>
                <a:noFill/>
              </a:ln>
              <a:effectLst/>
            </c:spPr>
            <c:txPr>
              <a:bodyPr rot="0" spcFirstLastPara="1" vertOverflow="overflow" horzOverflow="overflow" vert="horz" wrap="square" lIns="38100" tIns="19050" rIns="38100" bIns="19050" anchor="ctr" anchorCtr="1">
                <a:spAutoFit/>
              </a:bodyPr>
              <a:lstStyle/>
              <a:p>
                <a:pPr>
                  <a:defRPr sz="14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Sheet2!$F$37:$F$40</c:f>
              <c:strCache>
                <c:ptCount val="4"/>
                <c:pt idx="0">
                  <c:v>No Effect</c:v>
                </c:pt>
                <c:pt idx="1">
                  <c:v>Partial Salary Deduction</c:v>
                </c:pt>
                <c:pt idx="2">
                  <c:v>Summary Dismissal</c:v>
                </c:pt>
                <c:pt idx="3">
                  <c:v>Furlough</c:v>
                </c:pt>
              </c:strCache>
            </c:strRef>
          </c:cat>
          <c:val>
            <c:numRef>
              <c:f>Sheet2!$G$37:$G$40</c:f>
              <c:numCache>
                <c:formatCode>General</c:formatCode>
                <c:ptCount val="4"/>
                <c:pt idx="0">
                  <c:v>8</c:v>
                </c:pt>
                <c:pt idx="1">
                  <c:v>20</c:v>
                </c:pt>
                <c:pt idx="2">
                  <c:v>11</c:v>
                </c:pt>
                <c:pt idx="3">
                  <c:v>61</c:v>
                </c:pt>
              </c:numCache>
            </c:numRef>
          </c:val>
          <c:extLst>
            <c:ext xmlns:c16="http://schemas.microsoft.com/office/drawing/2014/chart" uri="{C3380CC4-5D6E-409C-BE32-E72D297353CC}">
              <c16:uniqueId val="{00000008-62C8-4AF5-90BF-2FC2D5B7110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a:t>
            </a:r>
            <a:r>
              <a:rPr lang="en-US" baseline="0"/>
              <a:t> to the statement:</a:t>
            </a:r>
            <a:r>
              <a:rPr lang="en-US"/>
              <a:t> "I will be going back to my native village within the next 2 months"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Sheet3!$CZ$3</c:f>
              <c:strCache>
                <c:ptCount val="1"/>
                <c:pt idx="0">
                  <c:v>I will be going back to my native village in the next 1 or 2 months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Sheet3!$CY$4:$CY$8</c:f>
              <c:strCache>
                <c:ptCount val="5"/>
                <c:pt idx="0">
                  <c:v>Strongly disagree</c:v>
                </c:pt>
                <c:pt idx="1">
                  <c:v>Disagree</c:v>
                </c:pt>
                <c:pt idx="2">
                  <c:v>Neutral</c:v>
                </c:pt>
                <c:pt idx="3">
                  <c:v>Agree</c:v>
                </c:pt>
                <c:pt idx="4">
                  <c:v>Strongly agree</c:v>
                </c:pt>
              </c:strCache>
            </c:strRef>
          </c:cat>
          <c:val>
            <c:numRef>
              <c:f>Sheet3!$CZ$4:$CZ$8</c:f>
              <c:numCache>
                <c:formatCode>0</c:formatCode>
                <c:ptCount val="5"/>
                <c:pt idx="0">
                  <c:v>18.260000000000002</c:v>
                </c:pt>
                <c:pt idx="1">
                  <c:v>24.06</c:v>
                </c:pt>
                <c:pt idx="2">
                  <c:v>44.64</c:v>
                </c:pt>
                <c:pt idx="3">
                  <c:v>10.14</c:v>
                </c:pt>
                <c:pt idx="4">
                  <c:v>2.9</c:v>
                </c:pt>
              </c:numCache>
            </c:numRef>
          </c:val>
          <c:extLst>
            <c:ext xmlns:c16="http://schemas.microsoft.com/office/drawing/2014/chart" uri="{C3380CC4-5D6E-409C-BE32-E72D297353CC}">
              <c16:uniqueId val="{00000000-AB53-4897-9100-324350CDE9D9}"/>
            </c:ext>
          </c:extLst>
        </c:ser>
        <c:dLbls>
          <c:showLegendKey val="0"/>
          <c:showVal val="0"/>
          <c:showCatName val="0"/>
          <c:showSerName val="0"/>
          <c:showPercent val="0"/>
          <c:showBubbleSize val="0"/>
        </c:dLbls>
        <c:gapWidth val="182"/>
        <c:axId val="805771976"/>
        <c:axId val="805772960"/>
      </c:barChart>
      <c:catAx>
        <c:axId val="805771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772960"/>
        <c:crosses val="autoZero"/>
        <c:auto val="1"/>
        <c:lblAlgn val="ctr"/>
        <c:lblOffset val="100"/>
        <c:noMultiLvlLbl val="0"/>
      </c:catAx>
      <c:valAx>
        <c:axId val="805772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771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a:t>Response</a:t>
            </a:r>
            <a:r>
              <a:rPr lang="en-US" sz="1050" baseline="0"/>
              <a:t> to the statement: "</a:t>
            </a:r>
            <a:r>
              <a:rPr lang="en-US" sz="1050"/>
              <a:t>I think my family has proper hygiene practices to prevent Coronavirus" (i% household)</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Sheet3!$CF$2</c:f>
              <c:strCache>
                <c:ptCount val="1"/>
                <c:pt idx="0">
                  <c:v>I think my family has proper hygiene practices to prevent Coronavirus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Sheet3!$CE$3:$CE$7</c:f>
              <c:strCache>
                <c:ptCount val="5"/>
                <c:pt idx="0">
                  <c:v>Strongly disagree</c:v>
                </c:pt>
                <c:pt idx="1">
                  <c:v>Disagree</c:v>
                </c:pt>
                <c:pt idx="2">
                  <c:v>Neutral</c:v>
                </c:pt>
                <c:pt idx="3">
                  <c:v>Agree</c:v>
                </c:pt>
                <c:pt idx="4">
                  <c:v>Strongly agree</c:v>
                </c:pt>
              </c:strCache>
            </c:strRef>
          </c:cat>
          <c:val>
            <c:numRef>
              <c:f>Sheet3!$CF$3:$CF$7</c:f>
              <c:numCache>
                <c:formatCode>0</c:formatCode>
                <c:ptCount val="5"/>
                <c:pt idx="0">
                  <c:v>4.49</c:v>
                </c:pt>
                <c:pt idx="1">
                  <c:v>6.66</c:v>
                </c:pt>
                <c:pt idx="2">
                  <c:v>7.57</c:v>
                </c:pt>
                <c:pt idx="3">
                  <c:v>51.66</c:v>
                </c:pt>
                <c:pt idx="4">
                  <c:v>29.62</c:v>
                </c:pt>
              </c:numCache>
            </c:numRef>
          </c:val>
          <c:extLst>
            <c:ext xmlns:c16="http://schemas.microsoft.com/office/drawing/2014/chart" uri="{C3380CC4-5D6E-409C-BE32-E72D297353CC}">
              <c16:uniqueId val="{00000000-5626-4EEB-BC1D-1B31F25ED7A2}"/>
            </c:ext>
          </c:extLst>
        </c:ser>
        <c:dLbls>
          <c:showLegendKey val="0"/>
          <c:showVal val="0"/>
          <c:showCatName val="0"/>
          <c:showSerName val="0"/>
          <c:showPercent val="0"/>
          <c:showBubbleSize val="0"/>
        </c:dLbls>
        <c:gapWidth val="182"/>
        <c:axId val="808542920"/>
        <c:axId val="808540952"/>
      </c:barChart>
      <c:catAx>
        <c:axId val="808542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540952"/>
        <c:crosses val="autoZero"/>
        <c:auto val="1"/>
        <c:lblAlgn val="ctr"/>
        <c:lblOffset val="100"/>
        <c:noMultiLvlLbl val="0"/>
      </c:catAx>
      <c:valAx>
        <c:axId val="8085409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542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a:t>
            </a:r>
            <a:r>
              <a:rPr lang="en-US" baseline="0"/>
              <a:t> to the statement</a:t>
            </a:r>
            <a:r>
              <a:rPr lang="en-US"/>
              <a:t>: "My family members wear mask when they go outside" (% households)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Sheet3!$CN$2</c:f>
              <c:strCache>
                <c:ptCount val="1"/>
                <c:pt idx="0">
                  <c:v>My family members wear mask when they go outside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Sheet3!$CM$3:$CM$7</c:f>
              <c:strCache>
                <c:ptCount val="5"/>
                <c:pt idx="0">
                  <c:v>Strongly disagree</c:v>
                </c:pt>
                <c:pt idx="1">
                  <c:v>Disagree</c:v>
                </c:pt>
                <c:pt idx="2">
                  <c:v>Neutral</c:v>
                </c:pt>
                <c:pt idx="3">
                  <c:v>Agree</c:v>
                </c:pt>
                <c:pt idx="4">
                  <c:v>Strongly agree</c:v>
                </c:pt>
              </c:strCache>
            </c:strRef>
          </c:cat>
          <c:val>
            <c:numRef>
              <c:f>Sheet3!$CN$3:$CN$7</c:f>
              <c:numCache>
                <c:formatCode>0</c:formatCode>
                <c:ptCount val="5"/>
                <c:pt idx="0">
                  <c:v>1.74</c:v>
                </c:pt>
                <c:pt idx="1">
                  <c:v>2.41</c:v>
                </c:pt>
                <c:pt idx="2">
                  <c:v>4.7300000000000004</c:v>
                </c:pt>
                <c:pt idx="3">
                  <c:v>54.94</c:v>
                </c:pt>
                <c:pt idx="4">
                  <c:v>36.18</c:v>
                </c:pt>
              </c:numCache>
            </c:numRef>
          </c:val>
          <c:extLst>
            <c:ext xmlns:c16="http://schemas.microsoft.com/office/drawing/2014/chart" uri="{C3380CC4-5D6E-409C-BE32-E72D297353CC}">
              <c16:uniqueId val="{00000000-C442-46DE-84D0-EB3EF73E0DD1}"/>
            </c:ext>
          </c:extLst>
        </c:ser>
        <c:dLbls>
          <c:showLegendKey val="0"/>
          <c:showVal val="0"/>
          <c:showCatName val="0"/>
          <c:showSerName val="0"/>
          <c:showPercent val="0"/>
          <c:showBubbleSize val="0"/>
        </c:dLbls>
        <c:gapWidth val="182"/>
        <c:axId val="931003984"/>
        <c:axId val="931002016"/>
      </c:barChart>
      <c:catAx>
        <c:axId val="93100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02016"/>
        <c:crosses val="autoZero"/>
        <c:auto val="1"/>
        <c:lblAlgn val="ctr"/>
        <c:lblOffset val="100"/>
        <c:noMultiLvlLbl val="0"/>
      </c:catAx>
      <c:valAx>
        <c:axId val="931002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0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465EC5-BE63-49AA-AAF1-D3A378DB2794}">
  <ds:schemaRefs>
    <ds:schemaRef ds:uri="http://schemas.openxmlformats.org/officeDocument/2006/bibliography"/>
  </ds:schemaRefs>
</ds:datastoreItem>
</file>

<file path=customXml/itemProps2.xml><?xml version="1.0" encoding="utf-8"?>
<ds:datastoreItem xmlns:ds="http://schemas.openxmlformats.org/officeDocument/2006/customXml" ds:itemID="{53745947-88CE-4812-92B6-D8454BFBD8E3}"/>
</file>

<file path=customXml/itemProps3.xml><?xml version="1.0" encoding="utf-8"?>
<ds:datastoreItem xmlns:ds="http://schemas.openxmlformats.org/officeDocument/2006/customXml" ds:itemID="{44F6ECDA-207E-40C0-955F-89630E51A997}"/>
</file>

<file path=customXml/itemProps4.xml><?xml version="1.0" encoding="utf-8"?>
<ds:datastoreItem xmlns:ds="http://schemas.openxmlformats.org/officeDocument/2006/customXml" ds:itemID="{515F19FE-2A29-450B-94D3-417EC7A86D4E}"/>
</file>

<file path=docProps/app.xml><?xml version="1.0" encoding="utf-8"?>
<Properties xmlns="http://schemas.openxmlformats.org/officeDocument/2006/extended-properties" xmlns:vt="http://schemas.openxmlformats.org/officeDocument/2006/docPropsVTypes">
  <Template>Normal.dotm</Template>
  <TotalTime>0</TotalTime>
  <Pages>21</Pages>
  <Words>3150</Words>
  <Characters>17960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Scanlan</dc:creator>
  <cp:keywords/>
  <dc:description/>
  <cp:lastModifiedBy>MORCLETTE Claire</cp:lastModifiedBy>
  <cp:revision>2</cp:revision>
  <dcterms:created xsi:type="dcterms:W3CDTF">2020-06-19T17:47:00Z</dcterms:created>
  <dcterms:modified xsi:type="dcterms:W3CDTF">2020-06-19T17:47:00Z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