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FE" w:rsidRPr="008F28C7" w:rsidRDefault="00CA5FFE" w:rsidP="00645BA5">
      <w:pPr>
        <w:rPr>
          <w:rStyle w:val="im"/>
          <w:rFonts w:ascii="Arial" w:hAnsi="Arial" w:cs="Arial"/>
          <w:i/>
          <w:lang w:val="en-GB"/>
        </w:rPr>
      </w:pPr>
      <w:r w:rsidRPr="008F28C7">
        <w:rPr>
          <w:rStyle w:val="im"/>
          <w:rFonts w:ascii="Arial" w:hAnsi="Arial" w:cs="Arial"/>
          <w:i/>
          <w:lang w:val="en-GB"/>
        </w:rPr>
        <w:t xml:space="preserve">Monday 14 November </w:t>
      </w:r>
      <w:r w:rsidR="00770B56" w:rsidRPr="008F28C7">
        <w:rPr>
          <w:rStyle w:val="im"/>
          <w:rFonts w:ascii="Arial" w:hAnsi="Arial" w:cs="Arial"/>
          <w:i/>
          <w:lang w:val="en-GB"/>
        </w:rPr>
        <w:t>2016</w:t>
      </w:r>
    </w:p>
    <w:p w:rsidR="00CA5FFE" w:rsidRDefault="008F28C7">
      <w:pPr>
        <w:rPr>
          <w:rStyle w:val="im"/>
          <w:rFonts w:ascii="Arial" w:hAnsi="Arial" w:cs="Arial"/>
          <w:lang w:val="en-GB"/>
        </w:rPr>
      </w:pPr>
      <w:r w:rsidRPr="008F28C7">
        <w:rPr>
          <w:rStyle w:val="im"/>
          <w:rFonts w:ascii="Arial" w:hAnsi="Arial" w:cs="Arial"/>
          <w:lang w:val="en-GB"/>
        </w:rPr>
        <w:t xml:space="preserve">Intervention from </w:t>
      </w:r>
      <w:r w:rsidR="00770B56" w:rsidRPr="008F28C7">
        <w:rPr>
          <w:rStyle w:val="im"/>
          <w:rFonts w:ascii="Arial" w:hAnsi="Arial" w:cs="Arial"/>
          <w:lang w:val="en-GB"/>
        </w:rPr>
        <w:t xml:space="preserve">Alfred de </w:t>
      </w:r>
      <w:proofErr w:type="spellStart"/>
      <w:r w:rsidR="00770B56" w:rsidRPr="008F28C7">
        <w:rPr>
          <w:rStyle w:val="im"/>
          <w:rFonts w:ascii="Arial" w:hAnsi="Arial" w:cs="Arial"/>
          <w:lang w:val="en-GB"/>
        </w:rPr>
        <w:t>Zayas</w:t>
      </w:r>
      <w:proofErr w:type="spellEnd"/>
      <w:r w:rsidR="00CB2304" w:rsidRPr="008F28C7">
        <w:rPr>
          <w:rStyle w:val="im"/>
          <w:rFonts w:ascii="Arial" w:hAnsi="Arial" w:cs="Arial"/>
          <w:lang w:val="en-GB"/>
        </w:rPr>
        <w:t>, UN Independent Expert on the Promotion of a Democratic and Equitable International Order</w:t>
      </w:r>
      <w:r w:rsidRPr="008F28C7">
        <w:rPr>
          <w:rStyle w:val="im"/>
          <w:rFonts w:ascii="Arial" w:hAnsi="Arial" w:cs="Arial"/>
          <w:lang w:val="en-GB"/>
        </w:rPr>
        <w:t xml:space="preserve"> during the </w:t>
      </w:r>
      <w:r w:rsidRPr="008F28C7">
        <w:rPr>
          <w:rStyle w:val="im"/>
          <w:rFonts w:ascii="Arial" w:hAnsi="Arial" w:cs="Arial"/>
          <w:lang w:val="en-GB"/>
        </w:rPr>
        <w:t>Side event ‘Rights and Resources - Embedding human rights into corporate tax regimes</w:t>
      </w:r>
      <w:r w:rsidRPr="008F28C7">
        <w:rPr>
          <w:rStyle w:val="im"/>
          <w:rFonts w:ascii="Arial" w:hAnsi="Arial" w:cs="Arial"/>
          <w:lang w:val="en-GB"/>
        </w:rPr>
        <w:t>’</w:t>
      </w:r>
      <w:r>
        <w:rPr>
          <w:rStyle w:val="im"/>
          <w:rFonts w:ascii="Arial" w:hAnsi="Arial" w:cs="Arial"/>
          <w:lang w:val="en-GB"/>
        </w:rPr>
        <w:t xml:space="preserve"> organised during the 2016 United Nations</w:t>
      </w:r>
      <w:r w:rsidRPr="008F28C7">
        <w:rPr>
          <w:rStyle w:val="im"/>
          <w:rFonts w:ascii="Arial" w:hAnsi="Arial" w:cs="Arial"/>
          <w:lang w:val="en-GB"/>
        </w:rPr>
        <w:t xml:space="preserve"> </w:t>
      </w:r>
      <w:r w:rsidR="00CA5FFE" w:rsidRPr="008F28C7">
        <w:rPr>
          <w:rStyle w:val="im"/>
          <w:rFonts w:ascii="Arial" w:hAnsi="Arial" w:cs="Arial"/>
          <w:lang w:val="en-GB"/>
        </w:rPr>
        <w:t>Fo</w:t>
      </w:r>
      <w:r w:rsidRPr="008F28C7">
        <w:rPr>
          <w:rStyle w:val="im"/>
          <w:rFonts w:ascii="Arial" w:hAnsi="Arial" w:cs="Arial"/>
          <w:lang w:val="en-GB"/>
        </w:rPr>
        <w:t>rum</w:t>
      </w:r>
      <w:r>
        <w:rPr>
          <w:rStyle w:val="im"/>
          <w:rFonts w:ascii="Arial" w:hAnsi="Arial" w:cs="Arial"/>
          <w:lang w:val="en-GB"/>
        </w:rPr>
        <w:t xml:space="preserve"> on</w:t>
      </w:r>
      <w:r w:rsidRPr="008F28C7">
        <w:rPr>
          <w:rStyle w:val="im"/>
          <w:rFonts w:ascii="Arial" w:hAnsi="Arial" w:cs="Arial"/>
          <w:lang w:val="en-GB"/>
        </w:rPr>
        <w:t xml:space="preserve"> Business and Human Rights </w:t>
      </w:r>
    </w:p>
    <w:p w:rsidR="008F28C7" w:rsidRPr="008F28C7" w:rsidRDefault="008F28C7">
      <w:pPr>
        <w:rPr>
          <w:rStyle w:val="im"/>
          <w:rFonts w:ascii="Arial" w:hAnsi="Arial" w:cs="Arial"/>
          <w:lang w:val="en-GB"/>
        </w:rPr>
      </w:pPr>
      <w:bookmarkStart w:id="0" w:name="_GoBack"/>
      <w:bookmarkEnd w:id="0"/>
    </w:p>
    <w:p w:rsidR="0062702F" w:rsidRDefault="00CA5FFE">
      <w:pPr>
        <w:rPr>
          <w:rStyle w:val="im"/>
          <w:rFonts w:ascii="Arial" w:hAnsi="Arial" w:cs="Arial"/>
          <w:b/>
          <w:sz w:val="28"/>
          <w:szCs w:val="28"/>
          <w:lang w:val="en-GB"/>
        </w:rPr>
      </w:pPr>
      <w:r w:rsidRPr="008F28C7">
        <w:rPr>
          <w:rStyle w:val="im"/>
          <w:rFonts w:ascii="Arial" w:hAnsi="Arial" w:cs="Arial"/>
          <w:b/>
          <w:sz w:val="28"/>
          <w:szCs w:val="28"/>
          <w:lang w:val="en-GB"/>
        </w:rPr>
        <w:t>Business enterprises responsibility to respect HR through their tax planning behaviour</w:t>
      </w:r>
    </w:p>
    <w:p w:rsidR="008F28C7" w:rsidRPr="008F28C7" w:rsidRDefault="002C54F6" w:rsidP="008F28C7">
      <w:pPr>
        <w:spacing w:after="0" w:line="240" w:lineRule="auto"/>
        <w:rPr>
          <w:rFonts w:ascii="Arial" w:eastAsia="Times New Roman" w:hAnsi="Arial" w:cs="Arial"/>
          <w:sz w:val="24"/>
          <w:szCs w:val="24"/>
          <w:lang w:val="en-GB" w:eastAsia="en-GB"/>
        </w:rPr>
      </w:pPr>
      <w:r w:rsidRPr="008F28C7">
        <w:rPr>
          <w:rFonts w:ascii="Arial" w:eastAsia="Times New Roman" w:hAnsi="Arial" w:cs="Arial"/>
          <w:sz w:val="24"/>
          <w:szCs w:val="24"/>
          <w:lang w:val="en-GB" w:eastAsia="en-GB"/>
        </w:rPr>
        <w:t>M</w:t>
      </w:r>
      <w:r w:rsidR="001B614E" w:rsidRPr="008F28C7">
        <w:rPr>
          <w:rFonts w:ascii="Arial" w:eastAsia="Times New Roman" w:hAnsi="Arial" w:cs="Arial"/>
          <w:sz w:val="24"/>
          <w:szCs w:val="24"/>
          <w:lang w:val="en-GB" w:eastAsia="en-GB"/>
        </w:rPr>
        <w:t>y 2016 report to the General Assembly</w:t>
      </w:r>
      <w:r w:rsidRPr="008F28C7">
        <w:rPr>
          <w:rFonts w:ascii="Arial" w:eastAsia="Times New Roman" w:hAnsi="Arial" w:cs="Arial"/>
          <w:sz w:val="24"/>
          <w:szCs w:val="24"/>
          <w:lang w:val="en-GB" w:eastAsia="en-GB"/>
        </w:rPr>
        <w:t xml:space="preserve"> (A/71/286)</w:t>
      </w:r>
      <w:r w:rsidR="001B614E" w:rsidRPr="008F28C7">
        <w:rPr>
          <w:rFonts w:ascii="Arial" w:eastAsia="Times New Roman" w:hAnsi="Arial" w:cs="Arial"/>
          <w:sz w:val="24"/>
          <w:szCs w:val="24"/>
          <w:lang w:val="en-GB" w:eastAsia="en-GB"/>
        </w:rPr>
        <w:t xml:space="preserve"> is devoted to tax evasion, tax fraud and tax have</w:t>
      </w:r>
      <w:r w:rsidR="00770B56" w:rsidRPr="008F28C7">
        <w:rPr>
          <w:rFonts w:ascii="Arial" w:eastAsia="Times New Roman" w:hAnsi="Arial" w:cs="Arial"/>
          <w:sz w:val="24"/>
          <w:szCs w:val="24"/>
          <w:lang w:val="en-GB" w:eastAsia="en-GB"/>
        </w:rPr>
        <w:t>n</w:t>
      </w:r>
      <w:r w:rsidRPr="008F28C7">
        <w:rPr>
          <w:rFonts w:ascii="Arial" w:eastAsia="Times New Roman" w:hAnsi="Arial" w:cs="Arial"/>
          <w:sz w:val="24"/>
          <w:szCs w:val="24"/>
          <w:lang w:val="en-GB" w:eastAsia="en-GB"/>
        </w:rPr>
        <w:t xml:space="preserve">s. </w:t>
      </w:r>
      <w:r w:rsidR="001B614E" w:rsidRPr="008F28C7">
        <w:rPr>
          <w:rFonts w:ascii="Arial" w:eastAsia="Times New Roman" w:hAnsi="Arial" w:cs="Arial"/>
          <w:sz w:val="24"/>
          <w:szCs w:val="24"/>
          <w:lang w:val="en-GB" w:eastAsia="en-GB"/>
        </w:rPr>
        <w:t>I</w:t>
      </w:r>
      <w:r w:rsidRPr="008F28C7">
        <w:rPr>
          <w:rFonts w:ascii="Arial" w:eastAsia="Times New Roman" w:hAnsi="Arial" w:cs="Arial"/>
          <w:sz w:val="24"/>
          <w:szCs w:val="24"/>
          <w:lang w:val="en-GB" w:eastAsia="en-GB"/>
        </w:rPr>
        <w:t>n it I</w:t>
      </w:r>
      <w:r w:rsidR="00645BA5" w:rsidRPr="008F28C7">
        <w:rPr>
          <w:rFonts w:ascii="Arial" w:eastAsia="Times New Roman" w:hAnsi="Arial" w:cs="Arial"/>
          <w:sz w:val="24"/>
          <w:szCs w:val="24"/>
          <w:lang w:val="en-GB" w:eastAsia="en-GB"/>
        </w:rPr>
        <w:t xml:space="preserve"> recall that </w:t>
      </w:r>
      <w:r w:rsidR="001B614E" w:rsidRPr="008F28C7">
        <w:rPr>
          <w:rFonts w:ascii="Arial" w:eastAsia="Times New Roman" w:hAnsi="Arial" w:cs="Arial"/>
          <w:sz w:val="24"/>
          <w:szCs w:val="24"/>
          <w:lang w:val="en-GB" w:eastAsia="en-GB"/>
        </w:rPr>
        <w:t xml:space="preserve">the Guiding Principles on Business and Human Rights do not contain any provision concerning the obligation of businesses to pay their fair share of taxes. There is no mention of tax evasion, tax fraud or tax havens. Nor is there </w:t>
      </w:r>
      <w:r w:rsidR="00770B56" w:rsidRPr="008F28C7">
        <w:rPr>
          <w:rFonts w:ascii="Arial" w:eastAsia="Times New Roman" w:hAnsi="Arial" w:cs="Arial"/>
          <w:sz w:val="24"/>
          <w:szCs w:val="24"/>
          <w:lang w:val="en-GB" w:eastAsia="en-GB"/>
        </w:rPr>
        <w:t>any mention</w:t>
      </w:r>
      <w:r w:rsidR="001B614E" w:rsidRPr="008F28C7">
        <w:rPr>
          <w:rFonts w:ascii="Arial" w:eastAsia="Times New Roman" w:hAnsi="Arial" w:cs="Arial"/>
          <w:sz w:val="24"/>
          <w:szCs w:val="24"/>
          <w:lang w:val="en-GB" w:eastAsia="en-GB"/>
        </w:rPr>
        <w:t xml:space="preserve"> in the commentary of the International Bar Association, as if businesses were exempt from human rights obligations in the field of taxation. Perhaps this obligation could be interpreted in the Guiding Principles under the rubric due diligence, but it should have merited </w:t>
      </w:r>
      <w:r w:rsidRPr="008F28C7">
        <w:rPr>
          <w:rFonts w:ascii="Arial" w:eastAsia="Times New Roman" w:hAnsi="Arial" w:cs="Arial"/>
          <w:sz w:val="24"/>
          <w:szCs w:val="24"/>
          <w:lang w:val="en-GB" w:eastAsia="en-GB"/>
        </w:rPr>
        <w:t>a</w:t>
      </w:r>
      <w:r w:rsidR="001B614E" w:rsidRPr="008F28C7">
        <w:rPr>
          <w:rFonts w:ascii="Arial" w:eastAsia="Times New Roman" w:hAnsi="Arial" w:cs="Arial"/>
          <w:sz w:val="24"/>
          <w:szCs w:val="24"/>
          <w:lang w:val="en-GB" w:eastAsia="en-GB"/>
        </w:rPr>
        <w:t xml:space="preserve"> separate article. </w:t>
      </w:r>
    </w:p>
    <w:p w:rsidR="008F28C7" w:rsidRPr="008F28C7" w:rsidRDefault="008F28C7" w:rsidP="008F28C7">
      <w:pPr>
        <w:spacing w:after="0" w:line="240" w:lineRule="auto"/>
        <w:rPr>
          <w:rFonts w:ascii="Arial" w:eastAsia="Times New Roman" w:hAnsi="Arial" w:cs="Arial"/>
          <w:sz w:val="24"/>
          <w:szCs w:val="24"/>
          <w:lang w:val="en-GB" w:eastAsia="en-GB"/>
        </w:rPr>
      </w:pPr>
    </w:p>
    <w:p w:rsidR="008F28C7" w:rsidRPr="008F28C7" w:rsidRDefault="00654CE1" w:rsidP="008F28C7">
      <w:pPr>
        <w:spacing w:after="0" w:line="240" w:lineRule="auto"/>
        <w:rPr>
          <w:rFonts w:ascii="Arial" w:eastAsia="Times New Roman" w:hAnsi="Arial" w:cs="Arial"/>
          <w:sz w:val="24"/>
          <w:szCs w:val="24"/>
          <w:lang w:val="en-GB" w:eastAsia="en-GB"/>
        </w:rPr>
      </w:pPr>
      <w:r w:rsidRPr="008F28C7">
        <w:rPr>
          <w:rFonts w:ascii="Arial" w:eastAsia="Times New Roman" w:hAnsi="Arial" w:cs="Arial"/>
          <w:sz w:val="24"/>
          <w:szCs w:val="24"/>
          <w:lang w:val="en-GB" w:eastAsia="en-GB"/>
        </w:rPr>
        <w:t>T</w:t>
      </w:r>
      <w:r w:rsidR="001B614E" w:rsidRPr="008F28C7">
        <w:rPr>
          <w:rFonts w:ascii="Arial" w:eastAsia="Times New Roman" w:hAnsi="Arial" w:cs="Arial"/>
          <w:sz w:val="24"/>
          <w:szCs w:val="24"/>
          <w:lang w:val="en-GB" w:eastAsia="en-GB"/>
        </w:rPr>
        <w:t>he exploitation of loopholes has become</w:t>
      </w:r>
      <w:r w:rsidR="00645BA5" w:rsidRPr="008F28C7">
        <w:rPr>
          <w:rFonts w:ascii="Arial" w:eastAsia="Times New Roman" w:hAnsi="Arial" w:cs="Arial"/>
          <w:sz w:val="24"/>
          <w:szCs w:val="24"/>
          <w:lang w:val="en-GB" w:eastAsia="en-GB"/>
        </w:rPr>
        <w:t xml:space="preserve"> the favourite play of</w:t>
      </w:r>
      <w:r w:rsidR="001B614E" w:rsidRPr="008F28C7">
        <w:rPr>
          <w:rFonts w:ascii="Arial" w:eastAsia="Times New Roman" w:hAnsi="Arial" w:cs="Arial"/>
          <w:sz w:val="24"/>
          <w:szCs w:val="24"/>
          <w:lang w:val="en-GB" w:eastAsia="en-GB"/>
        </w:rPr>
        <w:t xml:space="preserve"> an organized tax avoidance industry dominated by four accounting firms (Deloitte, PricewaterhouseCoopers, KPMG and</w:t>
      </w:r>
      <w:r w:rsidR="002C54F6" w:rsidRPr="008F28C7">
        <w:rPr>
          <w:rFonts w:ascii="Arial" w:eastAsia="Times New Roman" w:hAnsi="Arial" w:cs="Arial"/>
          <w:sz w:val="24"/>
          <w:szCs w:val="24"/>
          <w:lang w:val="en-GB" w:eastAsia="en-GB"/>
        </w:rPr>
        <w:t xml:space="preserve"> </w:t>
      </w:r>
      <w:r w:rsidR="001B614E" w:rsidRPr="008F28C7">
        <w:rPr>
          <w:rFonts w:ascii="Arial" w:eastAsia="Times New Roman" w:hAnsi="Arial" w:cs="Arial"/>
          <w:sz w:val="24"/>
          <w:szCs w:val="24"/>
          <w:lang w:val="en-GB" w:eastAsia="en-GB"/>
        </w:rPr>
        <w:t xml:space="preserve">Ernst and Young), and avidly copied by others.  It is having a disastrous impact on human rights. As reports have documented, </w:t>
      </w:r>
      <w:r w:rsidR="002C54F6" w:rsidRPr="008F28C7">
        <w:rPr>
          <w:rFonts w:ascii="Arial" w:eastAsia="Times New Roman" w:hAnsi="Arial" w:cs="Arial"/>
          <w:sz w:val="24"/>
          <w:szCs w:val="24"/>
          <w:lang w:val="en-GB" w:eastAsia="en-GB"/>
        </w:rPr>
        <w:t>these firms</w:t>
      </w:r>
      <w:r w:rsidR="001B614E" w:rsidRPr="008F28C7">
        <w:rPr>
          <w:rFonts w:ascii="Arial" w:eastAsia="Times New Roman" w:hAnsi="Arial" w:cs="Arial"/>
          <w:sz w:val="24"/>
          <w:szCs w:val="24"/>
          <w:lang w:val="en-GB" w:eastAsia="en-GB"/>
        </w:rPr>
        <w:t xml:space="preserve"> are setting the standards to suit themselves, working in collusion with </w:t>
      </w:r>
      <w:r w:rsidRPr="008F28C7">
        <w:rPr>
          <w:rFonts w:ascii="Arial" w:eastAsia="Times New Roman" w:hAnsi="Arial" w:cs="Arial"/>
          <w:sz w:val="24"/>
          <w:szCs w:val="24"/>
          <w:lang w:val="en-GB" w:eastAsia="en-GB"/>
        </w:rPr>
        <w:t xml:space="preserve">law firms, banks and </w:t>
      </w:r>
      <w:r w:rsidR="001B614E" w:rsidRPr="008F28C7">
        <w:rPr>
          <w:rFonts w:ascii="Arial" w:eastAsia="Times New Roman" w:hAnsi="Arial" w:cs="Arial"/>
          <w:sz w:val="24"/>
          <w:szCs w:val="24"/>
          <w:lang w:val="en-GB" w:eastAsia="en-GB"/>
        </w:rPr>
        <w:t>company executives</w:t>
      </w:r>
      <w:r w:rsidR="00CB2304" w:rsidRPr="008F28C7">
        <w:rPr>
          <w:rFonts w:ascii="Arial" w:eastAsia="Times New Roman" w:hAnsi="Arial" w:cs="Arial"/>
          <w:sz w:val="24"/>
          <w:szCs w:val="24"/>
          <w:lang w:val="en-GB" w:eastAsia="en-GB"/>
        </w:rPr>
        <w:t>, and frequently engaging in revolving-door practices with government</w:t>
      </w:r>
      <w:r w:rsidR="001B614E" w:rsidRPr="008F28C7">
        <w:rPr>
          <w:rFonts w:ascii="Arial" w:eastAsia="Times New Roman" w:hAnsi="Arial" w:cs="Arial"/>
          <w:sz w:val="24"/>
          <w:szCs w:val="24"/>
          <w:lang w:val="en-GB" w:eastAsia="en-GB"/>
        </w:rPr>
        <w:t xml:space="preserve">. </w:t>
      </w:r>
      <w:r w:rsidR="002C54F6" w:rsidRPr="008F28C7">
        <w:rPr>
          <w:rFonts w:ascii="Arial" w:eastAsia="Times New Roman" w:hAnsi="Arial" w:cs="Arial"/>
          <w:sz w:val="24"/>
          <w:szCs w:val="24"/>
          <w:lang w:val="en-GB" w:eastAsia="en-GB"/>
        </w:rPr>
        <w:t>T</w:t>
      </w:r>
      <w:r w:rsidR="001B614E" w:rsidRPr="008F28C7">
        <w:rPr>
          <w:rFonts w:ascii="Arial" w:eastAsia="Times New Roman" w:hAnsi="Arial" w:cs="Arial"/>
          <w:sz w:val="24"/>
          <w:szCs w:val="24"/>
          <w:lang w:val="en-GB" w:eastAsia="en-GB"/>
        </w:rPr>
        <w:t>his behaviour illustrate</w:t>
      </w:r>
      <w:r w:rsidR="002C54F6" w:rsidRPr="008F28C7">
        <w:rPr>
          <w:rFonts w:ascii="Arial" w:eastAsia="Times New Roman" w:hAnsi="Arial" w:cs="Arial"/>
          <w:sz w:val="24"/>
          <w:szCs w:val="24"/>
          <w:lang w:val="en-GB" w:eastAsia="en-GB"/>
        </w:rPr>
        <w:t>s</w:t>
      </w:r>
      <w:r w:rsidR="001B614E" w:rsidRPr="008F28C7">
        <w:rPr>
          <w:rFonts w:ascii="Arial" w:eastAsia="Times New Roman" w:hAnsi="Arial" w:cs="Arial"/>
          <w:sz w:val="24"/>
          <w:szCs w:val="24"/>
          <w:lang w:val="en-GB" w:eastAsia="en-GB"/>
        </w:rPr>
        <w:t xml:space="preserve"> a selfish approach to business</w:t>
      </w:r>
      <w:r w:rsidR="002C54F6" w:rsidRPr="008F28C7">
        <w:rPr>
          <w:rFonts w:ascii="Arial" w:eastAsia="Times New Roman" w:hAnsi="Arial" w:cs="Arial"/>
          <w:sz w:val="24"/>
          <w:szCs w:val="24"/>
          <w:lang w:val="en-GB" w:eastAsia="en-GB"/>
        </w:rPr>
        <w:t>,</w:t>
      </w:r>
      <w:r w:rsidR="001B614E" w:rsidRPr="008F28C7">
        <w:rPr>
          <w:rFonts w:ascii="Arial" w:eastAsia="Times New Roman" w:hAnsi="Arial" w:cs="Arial"/>
          <w:sz w:val="24"/>
          <w:szCs w:val="24"/>
          <w:lang w:val="en-GB" w:eastAsia="en-GB"/>
        </w:rPr>
        <w:t xml:space="preserve"> driven by short-term profit, </w:t>
      </w:r>
      <w:r w:rsidR="002C54F6" w:rsidRPr="008F28C7">
        <w:rPr>
          <w:rFonts w:ascii="Arial" w:eastAsia="Times New Roman" w:hAnsi="Arial" w:cs="Arial"/>
          <w:sz w:val="24"/>
          <w:szCs w:val="24"/>
          <w:lang w:val="en-GB" w:eastAsia="en-GB"/>
        </w:rPr>
        <w:t>which</w:t>
      </w:r>
      <w:r w:rsidR="001B614E" w:rsidRPr="008F28C7">
        <w:rPr>
          <w:rFonts w:ascii="Arial" w:eastAsia="Times New Roman" w:hAnsi="Arial" w:cs="Arial"/>
          <w:sz w:val="24"/>
          <w:szCs w:val="24"/>
          <w:lang w:val="en-GB" w:eastAsia="en-GB"/>
        </w:rPr>
        <w:t xml:space="preserve"> severely undermines democracy and the welfare of the people</w:t>
      </w:r>
      <w:r w:rsidR="002C54F6" w:rsidRPr="008F28C7">
        <w:rPr>
          <w:rFonts w:ascii="Arial" w:eastAsia="Times New Roman" w:hAnsi="Arial" w:cs="Arial"/>
          <w:sz w:val="24"/>
          <w:szCs w:val="24"/>
          <w:lang w:val="en-GB" w:eastAsia="en-GB"/>
        </w:rPr>
        <w:t>, d</w:t>
      </w:r>
      <w:r w:rsidR="001B614E" w:rsidRPr="008F28C7">
        <w:rPr>
          <w:rFonts w:ascii="Arial" w:eastAsia="Times New Roman" w:hAnsi="Arial" w:cs="Arial"/>
          <w:sz w:val="24"/>
          <w:szCs w:val="24"/>
          <w:lang w:val="en-GB" w:eastAsia="en-GB"/>
        </w:rPr>
        <w:t>epriving them of essential resources for health care, education,</w:t>
      </w:r>
      <w:r w:rsidR="002C54F6" w:rsidRPr="008F28C7">
        <w:rPr>
          <w:rFonts w:ascii="Arial" w:eastAsia="Times New Roman" w:hAnsi="Arial" w:cs="Arial"/>
          <w:sz w:val="24"/>
          <w:szCs w:val="24"/>
          <w:lang w:val="en-GB" w:eastAsia="en-GB"/>
        </w:rPr>
        <w:t xml:space="preserve"> security and other basic needs.</w:t>
      </w:r>
      <w:r w:rsidR="001B614E" w:rsidRPr="008F28C7">
        <w:rPr>
          <w:rFonts w:ascii="Arial" w:eastAsia="Times New Roman" w:hAnsi="Arial" w:cs="Arial"/>
          <w:sz w:val="24"/>
          <w:szCs w:val="24"/>
          <w:lang w:val="en-GB" w:eastAsia="en-GB"/>
        </w:rPr>
        <w:t xml:space="preserve"> </w:t>
      </w:r>
    </w:p>
    <w:p w:rsidR="008F28C7" w:rsidRPr="008F28C7" w:rsidRDefault="008F28C7" w:rsidP="008F28C7">
      <w:pPr>
        <w:spacing w:after="0" w:line="240" w:lineRule="auto"/>
        <w:rPr>
          <w:rFonts w:ascii="Arial" w:eastAsia="Times New Roman" w:hAnsi="Arial" w:cs="Arial"/>
          <w:sz w:val="24"/>
          <w:szCs w:val="24"/>
          <w:lang w:val="en-GB" w:eastAsia="en-GB"/>
        </w:rPr>
      </w:pPr>
    </w:p>
    <w:p w:rsidR="008F28C7" w:rsidRPr="008F28C7" w:rsidRDefault="001B614E" w:rsidP="008F28C7">
      <w:pPr>
        <w:spacing w:after="0" w:line="240" w:lineRule="auto"/>
        <w:rPr>
          <w:rFonts w:ascii="Arial" w:eastAsia="Times New Roman" w:hAnsi="Arial" w:cs="Arial"/>
          <w:sz w:val="24"/>
          <w:szCs w:val="24"/>
          <w:lang w:val="en-GB" w:eastAsia="en-GB"/>
        </w:rPr>
      </w:pPr>
      <w:r w:rsidRPr="008F28C7">
        <w:rPr>
          <w:rFonts w:ascii="Arial" w:eastAsia="Times New Roman" w:hAnsi="Arial" w:cs="Arial"/>
          <w:sz w:val="24"/>
          <w:szCs w:val="24"/>
          <w:lang w:val="en-GB" w:eastAsia="en-GB"/>
        </w:rPr>
        <w:t xml:space="preserve">This </w:t>
      </w:r>
      <w:r w:rsidR="002C54F6" w:rsidRPr="008F28C7">
        <w:rPr>
          <w:rFonts w:ascii="Arial" w:eastAsia="Times New Roman" w:hAnsi="Arial" w:cs="Arial"/>
          <w:sz w:val="24"/>
          <w:szCs w:val="24"/>
          <w:lang w:val="en-GB" w:eastAsia="en-GB"/>
        </w:rPr>
        <w:t>and other issues were</w:t>
      </w:r>
      <w:r w:rsidRPr="008F28C7">
        <w:rPr>
          <w:rFonts w:ascii="Arial" w:eastAsia="Times New Roman" w:hAnsi="Arial" w:cs="Arial"/>
          <w:sz w:val="24"/>
          <w:szCs w:val="24"/>
          <w:lang w:val="en-GB" w:eastAsia="en-GB"/>
        </w:rPr>
        <w:t xml:space="preserve"> discussed during the </w:t>
      </w:r>
      <w:r w:rsidR="00654CE1" w:rsidRPr="008F28C7">
        <w:rPr>
          <w:rFonts w:ascii="Arial" w:eastAsia="Times New Roman" w:hAnsi="Arial" w:cs="Arial"/>
          <w:sz w:val="24"/>
          <w:szCs w:val="24"/>
          <w:lang w:val="en-GB" w:eastAsia="en-GB"/>
        </w:rPr>
        <w:t xml:space="preserve">Human Rights Council’s </w:t>
      </w:r>
      <w:r w:rsidRPr="008F28C7">
        <w:rPr>
          <w:rFonts w:ascii="Arial" w:eastAsia="Times New Roman" w:hAnsi="Arial" w:cs="Arial"/>
          <w:sz w:val="24"/>
          <w:szCs w:val="24"/>
          <w:lang w:val="en-GB" w:eastAsia="en-GB"/>
        </w:rPr>
        <w:t>second inter-governmental working group on the drafting of a legally binding instrument on the social responsibility of transnational corporations</w:t>
      </w:r>
      <w:r w:rsidR="00654CE1" w:rsidRPr="008F28C7">
        <w:rPr>
          <w:rFonts w:ascii="Arial" w:eastAsia="Times New Roman" w:hAnsi="Arial" w:cs="Arial"/>
          <w:sz w:val="24"/>
          <w:szCs w:val="24"/>
          <w:lang w:val="en-GB" w:eastAsia="en-GB"/>
        </w:rPr>
        <w:t>, held in Geneva from 24 to 28 October 2016</w:t>
      </w:r>
      <w:r w:rsidRPr="008F28C7">
        <w:rPr>
          <w:rFonts w:ascii="Arial" w:eastAsia="Times New Roman" w:hAnsi="Arial" w:cs="Arial"/>
          <w:sz w:val="24"/>
          <w:szCs w:val="24"/>
          <w:lang w:val="en-GB" w:eastAsia="en-GB"/>
        </w:rPr>
        <w:t xml:space="preserve">. </w:t>
      </w:r>
      <w:r w:rsidR="00770B56" w:rsidRPr="008F28C7">
        <w:rPr>
          <w:rFonts w:ascii="Arial" w:eastAsia="Times New Roman" w:hAnsi="Arial" w:cs="Arial"/>
          <w:sz w:val="24"/>
          <w:szCs w:val="24"/>
          <w:lang w:val="en-GB" w:eastAsia="en-GB"/>
        </w:rPr>
        <w:t>As a panellist, I strongly supported the elaboration and adoption of such a treaty, albeit aware that there will be no consensus. T</w:t>
      </w:r>
      <w:r w:rsidR="00654CE1" w:rsidRPr="008F28C7">
        <w:rPr>
          <w:rFonts w:ascii="Arial" w:eastAsia="Times New Roman" w:hAnsi="Arial" w:cs="Arial"/>
          <w:sz w:val="24"/>
          <w:szCs w:val="24"/>
          <w:lang w:val="en-GB" w:eastAsia="en-GB"/>
        </w:rPr>
        <w:t>he obligation to pay taxes and the</w:t>
      </w:r>
      <w:r w:rsidR="00770B56" w:rsidRPr="008F28C7">
        <w:rPr>
          <w:rFonts w:ascii="Arial" w:eastAsia="Times New Roman" w:hAnsi="Arial" w:cs="Arial"/>
          <w:sz w:val="24"/>
          <w:szCs w:val="24"/>
          <w:lang w:val="en-GB" w:eastAsia="en-GB"/>
        </w:rPr>
        <w:t xml:space="preserve"> prohibition of </w:t>
      </w:r>
      <w:r w:rsidR="00654CE1" w:rsidRPr="008F28C7">
        <w:rPr>
          <w:rFonts w:ascii="Arial" w:eastAsia="Times New Roman" w:hAnsi="Arial" w:cs="Arial"/>
          <w:sz w:val="24"/>
          <w:szCs w:val="24"/>
          <w:lang w:val="en-GB" w:eastAsia="en-GB"/>
        </w:rPr>
        <w:t xml:space="preserve">setting up shell companies, giving so-called “sweetheart deals” to corporations and </w:t>
      </w:r>
      <w:r w:rsidR="00770B56" w:rsidRPr="008F28C7">
        <w:rPr>
          <w:rFonts w:ascii="Arial" w:eastAsia="Times New Roman" w:hAnsi="Arial" w:cs="Arial"/>
          <w:sz w:val="24"/>
          <w:szCs w:val="24"/>
          <w:lang w:val="en-GB" w:eastAsia="en-GB"/>
        </w:rPr>
        <w:t xml:space="preserve">shifting </w:t>
      </w:r>
      <w:r w:rsidR="00654CE1" w:rsidRPr="008F28C7">
        <w:rPr>
          <w:rFonts w:ascii="Arial" w:eastAsia="Times New Roman" w:hAnsi="Arial" w:cs="Arial"/>
          <w:sz w:val="24"/>
          <w:szCs w:val="24"/>
          <w:lang w:val="en-GB" w:eastAsia="en-GB"/>
        </w:rPr>
        <w:t xml:space="preserve">corporate profits </w:t>
      </w:r>
      <w:r w:rsidR="00770B56" w:rsidRPr="008F28C7">
        <w:rPr>
          <w:rFonts w:ascii="Arial" w:eastAsia="Times New Roman" w:hAnsi="Arial" w:cs="Arial"/>
          <w:sz w:val="24"/>
          <w:szCs w:val="24"/>
          <w:lang w:val="en-GB" w:eastAsia="en-GB"/>
        </w:rPr>
        <w:t>to tax havens must be specifically codified.</w:t>
      </w:r>
      <w:r w:rsidR="00645BA5" w:rsidRPr="008F28C7">
        <w:rPr>
          <w:rFonts w:ascii="Arial" w:eastAsia="Times New Roman" w:hAnsi="Arial" w:cs="Arial"/>
          <w:sz w:val="24"/>
          <w:szCs w:val="24"/>
          <w:lang w:val="en-GB" w:eastAsia="en-GB"/>
        </w:rPr>
        <w:t xml:space="preserve"> This will allow filling the gaps of the Guiding Principles and ensure that soft law and hard law complement each other for the benefit of human rights.</w:t>
      </w:r>
    </w:p>
    <w:p w:rsidR="008F28C7" w:rsidRPr="008F28C7" w:rsidRDefault="008F28C7" w:rsidP="008F28C7">
      <w:pPr>
        <w:spacing w:after="0" w:line="240" w:lineRule="auto"/>
        <w:rPr>
          <w:rFonts w:ascii="Arial" w:eastAsia="Times New Roman" w:hAnsi="Arial" w:cs="Arial"/>
          <w:sz w:val="24"/>
          <w:szCs w:val="24"/>
          <w:lang w:val="en-GB" w:eastAsia="en-GB"/>
        </w:rPr>
      </w:pPr>
    </w:p>
    <w:p w:rsidR="008F28C7" w:rsidRPr="008F28C7" w:rsidRDefault="00770B56" w:rsidP="008F28C7">
      <w:pPr>
        <w:spacing w:after="0" w:line="240" w:lineRule="auto"/>
        <w:rPr>
          <w:rFonts w:ascii="Arial" w:eastAsia="Times New Roman" w:hAnsi="Arial" w:cs="Arial"/>
          <w:sz w:val="24"/>
          <w:szCs w:val="24"/>
          <w:lang w:val="en-GB" w:eastAsia="en-GB"/>
        </w:rPr>
      </w:pPr>
      <w:r w:rsidRPr="008F28C7">
        <w:rPr>
          <w:rFonts w:ascii="Arial" w:eastAsia="Times New Roman" w:hAnsi="Arial" w:cs="Arial"/>
          <w:sz w:val="24"/>
          <w:szCs w:val="24"/>
          <w:lang w:val="en-GB" w:eastAsia="en-GB"/>
        </w:rPr>
        <w:t xml:space="preserve">The Guiding Principles have been around since 2011 and </w:t>
      </w:r>
      <w:r w:rsidR="002C54F6" w:rsidRPr="008F28C7">
        <w:rPr>
          <w:rFonts w:ascii="Arial" w:eastAsia="Times New Roman" w:hAnsi="Arial" w:cs="Arial"/>
          <w:sz w:val="24"/>
          <w:szCs w:val="24"/>
          <w:lang w:val="en-GB" w:eastAsia="en-GB"/>
        </w:rPr>
        <w:t>received lip service by States. L</w:t>
      </w:r>
      <w:r w:rsidRPr="008F28C7">
        <w:rPr>
          <w:rFonts w:ascii="Arial" w:eastAsia="Times New Roman" w:hAnsi="Arial" w:cs="Arial"/>
          <w:sz w:val="24"/>
          <w:szCs w:val="24"/>
          <w:lang w:val="en-GB" w:eastAsia="en-GB"/>
        </w:rPr>
        <w:t xml:space="preserve">ittle has been done to make them enforceable. A classical example of its violation </w:t>
      </w:r>
      <w:r w:rsidR="002C54F6" w:rsidRPr="008F28C7">
        <w:rPr>
          <w:rFonts w:ascii="Arial" w:eastAsia="Times New Roman" w:hAnsi="Arial" w:cs="Arial"/>
          <w:sz w:val="24"/>
          <w:szCs w:val="24"/>
          <w:lang w:val="en-GB" w:eastAsia="en-GB"/>
        </w:rPr>
        <w:t xml:space="preserve">with impunity </w:t>
      </w:r>
      <w:r w:rsidRPr="008F28C7">
        <w:rPr>
          <w:rFonts w:ascii="Arial" w:eastAsia="Times New Roman" w:hAnsi="Arial" w:cs="Arial"/>
          <w:sz w:val="24"/>
          <w:szCs w:val="24"/>
          <w:lang w:val="en-GB" w:eastAsia="en-GB"/>
        </w:rPr>
        <w:t xml:space="preserve">is the secret elaboration of mega trade treaties TPP, TTIP and CETA, </w:t>
      </w:r>
      <w:r w:rsidR="002C54F6" w:rsidRPr="008F28C7">
        <w:rPr>
          <w:rFonts w:ascii="Arial" w:eastAsia="Times New Roman" w:hAnsi="Arial" w:cs="Arial"/>
          <w:sz w:val="24"/>
          <w:szCs w:val="24"/>
          <w:lang w:val="en-GB" w:eastAsia="en-GB"/>
        </w:rPr>
        <w:t>notwithstanding the stipulations of</w:t>
      </w:r>
      <w:r w:rsidRPr="008F28C7">
        <w:rPr>
          <w:rFonts w:ascii="Arial" w:eastAsia="Times New Roman" w:hAnsi="Arial" w:cs="Arial"/>
          <w:sz w:val="24"/>
          <w:szCs w:val="24"/>
          <w:lang w:val="en-GB" w:eastAsia="en-GB"/>
        </w:rPr>
        <w:t xml:space="preserve"> Principles 9 and 10. There is no excuse for secret negotiations excluding key stakeholders</w:t>
      </w:r>
      <w:r w:rsidR="002C54F6" w:rsidRPr="008F28C7">
        <w:rPr>
          <w:rFonts w:ascii="Arial" w:eastAsia="Times New Roman" w:hAnsi="Arial" w:cs="Arial"/>
          <w:sz w:val="24"/>
          <w:szCs w:val="24"/>
          <w:lang w:val="en-GB" w:eastAsia="en-GB"/>
        </w:rPr>
        <w:t xml:space="preserve"> such as consumer unions, labour unions, health professionals, environmental protection groups, etc</w:t>
      </w:r>
      <w:r w:rsidRPr="008F28C7">
        <w:rPr>
          <w:rFonts w:ascii="Arial" w:eastAsia="Times New Roman" w:hAnsi="Arial" w:cs="Arial"/>
          <w:sz w:val="24"/>
          <w:szCs w:val="24"/>
          <w:lang w:val="en-GB" w:eastAsia="en-GB"/>
        </w:rPr>
        <w:t xml:space="preserve">. It is a disgrace that much of the information was revealed not by governments but by </w:t>
      </w:r>
      <w:r w:rsidRPr="008F28C7">
        <w:rPr>
          <w:rFonts w:ascii="Arial" w:eastAsia="Times New Roman" w:hAnsi="Arial" w:cs="Arial"/>
          <w:sz w:val="24"/>
          <w:szCs w:val="24"/>
          <w:lang w:val="en-GB" w:eastAsia="en-GB"/>
        </w:rPr>
        <w:lastRenderedPageBreak/>
        <w:t xml:space="preserve">whistleblowers. </w:t>
      </w:r>
      <w:r w:rsidR="002C54F6" w:rsidRPr="008F28C7">
        <w:rPr>
          <w:rFonts w:ascii="Arial" w:eastAsia="Times New Roman" w:hAnsi="Arial" w:cs="Arial"/>
          <w:sz w:val="24"/>
          <w:szCs w:val="24"/>
          <w:lang w:val="en-GB" w:eastAsia="en-GB"/>
        </w:rPr>
        <w:t>Why this lack of transparency and accountability? C</w:t>
      </w:r>
      <w:r w:rsidRPr="008F28C7">
        <w:rPr>
          <w:rFonts w:ascii="Arial" w:eastAsia="Times New Roman" w:hAnsi="Arial" w:cs="Arial"/>
          <w:sz w:val="24"/>
          <w:szCs w:val="24"/>
          <w:lang w:val="en-GB" w:eastAsia="en-GB"/>
        </w:rPr>
        <w:t xml:space="preserve">ommerce </w:t>
      </w:r>
      <w:r w:rsidR="002C54F6" w:rsidRPr="008F28C7">
        <w:rPr>
          <w:rFonts w:ascii="Arial" w:eastAsia="Times New Roman" w:hAnsi="Arial" w:cs="Arial"/>
          <w:sz w:val="24"/>
          <w:szCs w:val="24"/>
          <w:lang w:val="en-GB" w:eastAsia="en-GB"/>
        </w:rPr>
        <w:t xml:space="preserve">is not </w:t>
      </w:r>
      <w:r w:rsidRPr="008F28C7">
        <w:rPr>
          <w:rFonts w:ascii="Arial" w:eastAsia="Times New Roman" w:hAnsi="Arial" w:cs="Arial"/>
          <w:sz w:val="24"/>
          <w:szCs w:val="24"/>
          <w:lang w:val="en-GB" w:eastAsia="en-GB"/>
        </w:rPr>
        <w:t>national security</w:t>
      </w:r>
      <w:r w:rsidR="002C54F6" w:rsidRPr="008F28C7">
        <w:rPr>
          <w:rFonts w:ascii="Arial" w:eastAsia="Times New Roman" w:hAnsi="Arial" w:cs="Arial"/>
          <w:sz w:val="24"/>
          <w:szCs w:val="24"/>
          <w:lang w:val="en-GB" w:eastAsia="en-GB"/>
        </w:rPr>
        <w:t xml:space="preserve"> – nor is it a human rights free zone.</w:t>
      </w:r>
    </w:p>
    <w:p w:rsidR="008F28C7" w:rsidRPr="008F28C7" w:rsidRDefault="008F28C7" w:rsidP="008F28C7">
      <w:pPr>
        <w:spacing w:after="0" w:line="240" w:lineRule="auto"/>
        <w:rPr>
          <w:rFonts w:ascii="Arial" w:eastAsia="Times New Roman" w:hAnsi="Arial" w:cs="Arial"/>
          <w:sz w:val="24"/>
          <w:szCs w:val="24"/>
          <w:lang w:val="en-GB" w:eastAsia="en-GB"/>
        </w:rPr>
      </w:pPr>
    </w:p>
    <w:p w:rsidR="00770B56" w:rsidRPr="008F28C7" w:rsidRDefault="00770B56" w:rsidP="008F28C7">
      <w:pPr>
        <w:spacing w:after="0" w:line="240" w:lineRule="auto"/>
        <w:rPr>
          <w:rFonts w:ascii="Arial" w:eastAsia="Times New Roman" w:hAnsi="Arial" w:cs="Arial"/>
          <w:sz w:val="24"/>
          <w:szCs w:val="24"/>
          <w:lang w:val="en-GB" w:eastAsia="en-GB"/>
        </w:rPr>
      </w:pPr>
      <w:r w:rsidRPr="008F28C7">
        <w:rPr>
          <w:rFonts w:ascii="Arial" w:eastAsia="Times New Roman" w:hAnsi="Arial" w:cs="Arial"/>
          <w:sz w:val="24"/>
          <w:szCs w:val="24"/>
          <w:lang w:val="en-GB" w:eastAsia="en-GB"/>
        </w:rPr>
        <w:t xml:space="preserve">The bottom line must be that any exercise of power – political </w:t>
      </w:r>
      <w:r w:rsidR="00654CE1" w:rsidRPr="008F28C7">
        <w:rPr>
          <w:rFonts w:ascii="Arial" w:eastAsia="Times New Roman" w:hAnsi="Arial" w:cs="Arial"/>
          <w:sz w:val="24"/>
          <w:szCs w:val="24"/>
          <w:lang w:val="en-GB" w:eastAsia="en-GB"/>
        </w:rPr>
        <w:t>or economic--</w:t>
      </w:r>
      <w:r w:rsidRPr="008F28C7">
        <w:rPr>
          <w:rFonts w:ascii="Arial" w:eastAsia="Times New Roman" w:hAnsi="Arial" w:cs="Arial"/>
          <w:sz w:val="24"/>
          <w:szCs w:val="24"/>
          <w:lang w:val="en-GB" w:eastAsia="en-GB"/>
        </w:rPr>
        <w:t xml:space="preserve"> must be subject to democratic controls. </w:t>
      </w:r>
      <w:r w:rsidR="00CB2304" w:rsidRPr="008F28C7">
        <w:rPr>
          <w:rFonts w:ascii="Arial" w:eastAsia="Times New Roman" w:hAnsi="Arial" w:cs="Arial"/>
          <w:sz w:val="24"/>
          <w:szCs w:val="24"/>
          <w:lang w:val="en-GB" w:eastAsia="en-GB"/>
        </w:rPr>
        <w:t>And in case of conflict between</w:t>
      </w:r>
      <w:r w:rsidR="00C94F58" w:rsidRPr="008F28C7">
        <w:rPr>
          <w:rFonts w:ascii="Arial" w:eastAsia="Times New Roman" w:hAnsi="Arial" w:cs="Arial"/>
          <w:sz w:val="24"/>
          <w:szCs w:val="24"/>
          <w:lang w:val="en-GB" w:eastAsia="en-GB"/>
        </w:rPr>
        <w:t xml:space="preserve"> commercial treaties and human rights treaties, it is the latter than must prevail.</w:t>
      </w:r>
    </w:p>
    <w:p w:rsidR="00770B56" w:rsidRPr="008F28C7" w:rsidRDefault="00770B56" w:rsidP="008F28C7">
      <w:pPr>
        <w:spacing w:after="0" w:line="240" w:lineRule="auto"/>
        <w:rPr>
          <w:rFonts w:ascii="Arial" w:eastAsia="Times New Roman" w:hAnsi="Arial" w:cs="Arial"/>
          <w:sz w:val="24"/>
          <w:szCs w:val="24"/>
          <w:lang w:val="en-GB" w:eastAsia="en-GB"/>
        </w:rPr>
      </w:pPr>
    </w:p>
    <w:p w:rsidR="00770B56" w:rsidRPr="008F28C7" w:rsidRDefault="00770B56" w:rsidP="008F28C7">
      <w:pPr>
        <w:spacing w:after="0" w:line="240" w:lineRule="auto"/>
        <w:rPr>
          <w:rFonts w:ascii="Arial" w:eastAsia="Times New Roman" w:hAnsi="Arial" w:cs="Arial"/>
          <w:sz w:val="24"/>
          <w:szCs w:val="24"/>
          <w:lang w:val="en-GB" w:eastAsia="en-GB"/>
        </w:rPr>
      </w:pPr>
      <w:r w:rsidRPr="008F28C7">
        <w:rPr>
          <w:rFonts w:ascii="Arial" w:eastAsia="Times New Roman" w:hAnsi="Arial" w:cs="Arial"/>
          <w:sz w:val="24"/>
          <w:szCs w:val="24"/>
          <w:lang w:val="en-GB" w:eastAsia="en-GB"/>
        </w:rPr>
        <w:t>I thank you.</w:t>
      </w:r>
    </w:p>
    <w:p w:rsidR="00770B56" w:rsidRPr="008F28C7" w:rsidRDefault="00770B56" w:rsidP="001B614E">
      <w:pPr>
        <w:spacing w:after="0" w:line="240" w:lineRule="auto"/>
        <w:rPr>
          <w:rFonts w:ascii="Arial" w:eastAsia="Times New Roman" w:hAnsi="Arial" w:cs="Arial"/>
          <w:sz w:val="24"/>
          <w:szCs w:val="24"/>
          <w:lang w:val="en-GB" w:eastAsia="en-GB"/>
        </w:rPr>
      </w:pPr>
    </w:p>
    <w:p w:rsidR="00770B56" w:rsidRPr="008F28C7" w:rsidRDefault="00770B56" w:rsidP="001B614E">
      <w:pPr>
        <w:spacing w:after="0" w:line="240" w:lineRule="auto"/>
        <w:rPr>
          <w:rFonts w:ascii="Arial" w:eastAsia="Times New Roman" w:hAnsi="Arial" w:cs="Arial"/>
          <w:sz w:val="24"/>
          <w:szCs w:val="24"/>
          <w:lang w:val="en-GB" w:eastAsia="en-GB"/>
        </w:rPr>
      </w:pPr>
    </w:p>
    <w:p w:rsidR="001B614E" w:rsidRPr="008F28C7" w:rsidRDefault="001B614E" w:rsidP="001B614E">
      <w:pPr>
        <w:spacing w:after="0" w:line="240" w:lineRule="auto"/>
        <w:rPr>
          <w:rFonts w:ascii="Arial" w:eastAsia="Times New Roman" w:hAnsi="Arial" w:cs="Arial"/>
          <w:sz w:val="24"/>
          <w:szCs w:val="24"/>
          <w:lang w:val="en-GB" w:eastAsia="en-GB"/>
        </w:rPr>
      </w:pPr>
    </w:p>
    <w:p w:rsidR="001B614E" w:rsidRPr="00C94F58" w:rsidRDefault="001B614E">
      <w:pPr>
        <w:rPr>
          <w:lang w:val="en-GB"/>
        </w:rPr>
      </w:pPr>
    </w:p>
    <w:sectPr w:rsidR="001B614E" w:rsidRPr="00C94F58" w:rsidSect="0062702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2B" w:rsidRDefault="0092082B" w:rsidP="00770B56">
      <w:pPr>
        <w:spacing w:after="0" w:line="240" w:lineRule="auto"/>
      </w:pPr>
      <w:r>
        <w:separator/>
      </w:r>
    </w:p>
  </w:endnote>
  <w:endnote w:type="continuationSeparator" w:id="0">
    <w:p w:rsidR="0092082B" w:rsidRDefault="0092082B" w:rsidP="0077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927"/>
      <w:docPartObj>
        <w:docPartGallery w:val="Page Numbers (Bottom of Page)"/>
        <w:docPartUnique/>
      </w:docPartObj>
    </w:sdtPr>
    <w:sdtEndPr/>
    <w:sdtContent>
      <w:p w:rsidR="00770B56" w:rsidRDefault="008370BC">
        <w:pPr>
          <w:pStyle w:val="Footer"/>
          <w:jc w:val="center"/>
        </w:pPr>
        <w:r>
          <w:fldChar w:fldCharType="begin"/>
        </w:r>
        <w:r w:rsidR="0054728E">
          <w:instrText xml:space="preserve"> PAGE   \* MERGEFORMAT </w:instrText>
        </w:r>
        <w:r>
          <w:fldChar w:fldCharType="separate"/>
        </w:r>
        <w:r w:rsidR="008F28C7">
          <w:rPr>
            <w:noProof/>
          </w:rPr>
          <w:t>1</w:t>
        </w:r>
        <w:r>
          <w:rPr>
            <w:noProof/>
          </w:rPr>
          <w:fldChar w:fldCharType="end"/>
        </w:r>
      </w:p>
    </w:sdtContent>
  </w:sdt>
  <w:p w:rsidR="00770B56" w:rsidRDefault="00770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2B" w:rsidRDefault="0092082B" w:rsidP="00770B56">
      <w:pPr>
        <w:spacing w:after="0" w:line="240" w:lineRule="auto"/>
      </w:pPr>
      <w:r>
        <w:separator/>
      </w:r>
    </w:p>
  </w:footnote>
  <w:footnote w:type="continuationSeparator" w:id="0">
    <w:p w:rsidR="0092082B" w:rsidRDefault="0092082B" w:rsidP="00770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FE"/>
    <w:rsid w:val="000814F2"/>
    <w:rsid w:val="001B614E"/>
    <w:rsid w:val="002C54F6"/>
    <w:rsid w:val="00411583"/>
    <w:rsid w:val="0054728E"/>
    <w:rsid w:val="0062702F"/>
    <w:rsid w:val="00645BA5"/>
    <w:rsid w:val="00654CE1"/>
    <w:rsid w:val="00770B56"/>
    <w:rsid w:val="008370BC"/>
    <w:rsid w:val="008D7F43"/>
    <w:rsid w:val="008F28C7"/>
    <w:rsid w:val="0092082B"/>
    <w:rsid w:val="009D5C93"/>
    <w:rsid w:val="00C432AB"/>
    <w:rsid w:val="00C94F58"/>
    <w:rsid w:val="00CA5FFE"/>
    <w:rsid w:val="00CB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CA5FFE"/>
  </w:style>
  <w:style w:type="character" w:customStyle="1" w:styleId="highlight">
    <w:name w:val="highlight"/>
    <w:basedOn w:val="DefaultParagraphFont"/>
    <w:rsid w:val="001B614E"/>
  </w:style>
  <w:style w:type="paragraph" w:styleId="Header">
    <w:name w:val="header"/>
    <w:basedOn w:val="Normal"/>
    <w:link w:val="HeaderChar"/>
    <w:uiPriority w:val="99"/>
    <w:semiHidden/>
    <w:unhideWhenUsed/>
    <w:rsid w:val="00770B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0B56"/>
  </w:style>
  <w:style w:type="paragraph" w:styleId="Footer">
    <w:name w:val="footer"/>
    <w:basedOn w:val="Normal"/>
    <w:link w:val="FooterChar"/>
    <w:uiPriority w:val="99"/>
    <w:unhideWhenUsed/>
    <w:rsid w:val="00770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56"/>
  </w:style>
  <w:style w:type="character" w:styleId="CommentReference">
    <w:name w:val="annotation reference"/>
    <w:basedOn w:val="DefaultParagraphFont"/>
    <w:uiPriority w:val="99"/>
    <w:semiHidden/>
    <w:unhideWhenUsed/>
    <w:rsid w:val="00645BA5"/>
    <w:rPr>
      <w:sz w:val="16"/>
      <w:szCs w:val="16"/>
    </w:rPr>
  </w:style>
  <w:style w:type="paragraph" w:styleId="CommentText">
    <w:name w:val="annotation text"/>
    <w:basedOn w:val="Normal"/>
    <w:link w:val="CommentTextChar"/>
    <w:uiPriority w:val="99"/>
    <w:semiHidden/>
    <w:unhideWhenUsed/>
    <w:rsid w:val="00645BA5"/>
    <w:pPr>
      <w:spacing w:line="240" w:lineRule="auto"/>
    </w:pPr>
    <w:rPr>
      <w:sz w:val="20"/>
      <w:szCs w:val="20"/>
    </w:rPr>
  </w:style>
  <w:style w:type="character" w:customStyle="1" w:styleId="CommentTextChar">
    <w:name w:val="Comment Text Char"/>
    <w:basedOn w:val="DefaultParagraphFont"/>
    <w:link w:val="CommentText"/>
    <w:uiPriority w:val="99"/>
    <w:semiHidden/>
    <w:rsid w:val="00645BA5"/>
    <w:rPr>
      <w:sz w:val="20"/>
      <w:szCs w:val="20"/>
    </w:rPr>
  </w:style>
  <w:style w:type="paragraph" w:styleId="CommentSubject">
    <w:name w:val="annotation subject"/>
    <w:basedOn w:val="CommentText"/>
    <w:next w:val="CommentText"/>
    <w:link w:val="CommentSubjectChar"/>
    <w:uiPriority w:val="99"/>
    <w:semiHidden/>
    <w:unhideWhenUsed/>
    <w:rsid w:val="00645BA5"/>
    <w:rPr>
      <w:b/>
      <w:bCs/>
    </w:rPr>
  </w:style>
  <w:style w:type="character" w:customStyle="1" w:styleId="CommentSubjectChar">
    <w:name w:val="Comment Subject Char"/>
    <w:basedOn w:val="CommentTextChar"/>
    <w:link w:val="CommentSubject"/>
    <w:uiPriority w:val="99"/>
    <w:semiHidden/>
    <w:rsid w:val="00645BA5"/>
    <w:rPr>
      <w:b/>
      <w:bCs/>
      <w:sz w:val="20"/>
      <w:szCs w:val="20"/>
    </w:rPr>
  </w:style>
  <w:style w:type="paragraph" w:styleId="BalloonText">
    <w:name w:val="Balloon Text"/>
    <w:basedOn w:val="Normal"/>
    <w:link w:val="BalloonTextChar"/>
    <w:uiPriority w:val="99"/>
    <w:semiHidden/>
    <w:unhideWhenUsed/>
    <w:rsid w:val="0064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CA5FFE"/>
  </w:style>
  <w:style w:type="character" w:customStyle="1" w:styleId="highlight">
    <w:name w:val="highlight"/>
    <w:basedOn w:val="DefaultParagraphFont"/>
    <w:rsid w:val="001B614E"/>
  </w:style>
  <w:style w:type="paragraph" w:styleId="Header">
    <w:name w:val="header"/>
    <w:basedOn w:val="Normal"/>
    <w:link w:val="HeaderChar"/>
    <w:uiPriority w:val="99"/>
    <w:semiHidden/>
    <w:unhideWhenUsed/>
    <w:rsid w:val="00770B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0B56"/>
  </w:style>
  <w:style w:type="paragraph" w:styleId="Footer">
    <w:name w:val="footer"/>
    <w:basedOn w:val="Normal"/>
    <w:link w:val="FooterChar"/>
    <w:uiPriority w:val="99"/>
    <w:unhideWhenUsed/>
    <w:rsid w:val="00770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56"/>
  </w:style>
  <w:style w:type="character" w:styleId="CommentReference">
    <w:name w:val="annotation reference"/>
    <w:basedOn w:val="DefaultParagraphFont"/>
    <w:uiPriority w:val="99"/>
    <w:semiHidden/>
    <w:unhideWhenUsed/>
    <w:rsid w:val="00645BA5"/>
    <w:rPr>
      <w:sz w:val="16"/>
      <w:szCs w:val="16"/>
    </w:rPr>
  </w:style>
  <w:style w:type="paragraph" w:styleId="CommentText">
    <w:name w:val="annotation text"/>
    <w:basedOn w:val="Normal"/>
    <w:link w:val="CommentTextChar"/>
    <w:uiPriority w:val="99"/>
    <w:semiHidden/>
    <w:unhideWhenUsed/>
    <w:rsid w:val="00645BA5"/>
    <w:pPr>
      <w:spacing w:line="240" w:lineRule="auto"/>
    </w:pPr>
    <w:rPr>
      <w:sz w:val="20"/>
      <w:szCs w:val="20"/>
    </w:rPr>
  </w:style>
  <w:style w:type="character" w:customStyle="1" w:styleId="CommentTextChar">
    <w:name w:val="Comment Text Char"/>
    <w:basedOn w:val="DefaultParagraphFont"/>
    <w:link w:val="CommentText"/>
    <w:uiPriority w:val="99"/>
    <w:semiHidden/>
    <w:rsid w:val="00645BA5"/>
    <w:rPr>
      <w:sz w:val="20"/>
      <w:szCs w:val="20"/>
    </w:rPr>
  </w:style>
  <w:style w:type="paragraph" w:styleId="CommentSubject">
    <w:name w:val="annotation subject"/>
    <w:basedOn w:val="CommentText"/>
    <w:next w:val="CommentText"/>
    <w:link w:val="CommentSubjectChar"/>
    <w:uiPriority w:val="99"/>
    <w:semiHidden/>
    <w:unhideWhenUsed/>
    <w:rsid w:val="00645BA5"/>
    <w:rPr>
      <w:b/>
      <w:bCs/>
    </w:rPr>
  </w:style>
  <w:style w:type="character" w:customStyle="1" w:styleId="CommentSubjectChar">
    <w:name w:val="Comment Subject Char"/>
    <w:basedOn w:val="CommentTextChar"/>
    <w:link w:val="CommentSubject"/>
    <w:uiPriority w:val="99"/>
    <w:semiHidden/>
    <w:rsid w:val="00645BA5"/>
    <w:rPr>
      <w:b/>
      <w:bCs/>
      <w:sz w:val="20"/>
      <w:szCs w:val="20"/>
    </w:rPr>
  </w:style>
  <w:style w:type="paragraph" w:styleId="BalloonText">
    <w:name w:val="Balloon Text"/>
    <w:basedOn w:val="Normal"/>
    <w:link w:val="BalloonTextChar"/>
    <w:uiPriority w:val="99"/>
    <w:semiHidden/>
    <w:unhideWhenUsed/>
    <w:rsid w:val="0064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1451">
      <w:bodyDiv w:val="1"/>
      <w:marLeft w:val="0"/>
      <w:marRight w:val="0"/>
      <w:marTop w:val="0"/>
      <w:marBottom w:val="0"/>
      <w:divBdr>
        <w:top w:val="none" w:sz="0" w:space="0" w:color="auto"/>
        <w:left w:val="none" w:sz="0" w:space="0" w:color="auto"/>
        <w:bottom w:val="none" w:sz="0" w:space="0" w:color="auto"/>
        <w:right w:val="none" w:sz="0" w:space="0" w:color="auto"/>
      </w:divBdr>
      <w:divsChild>
        <w:div w:id="1767850141">
          <w:marLeft w:val="0"/>
          <w:marRight w:val="0"/>
          <w:marTop w:val="0"/>
          <w:marBottom w:val="0"/>
          <w:divBdr>
            <w:top w:val="none" w:sz="0" w:space="0" w:color="auto"/>
            <w:left w:val="none" w:sz="0" w:space="0" w:color="auto"/>
            <w:bottom w:val="none" w:sz="0" w:space="0" w:color="auto"/>
            <w:right w:val="none" w:sz="0" w:space="0" w:color="auto"/>
          </w:divBdr>
        </w:div>
        <w:div w:id="1568302625">
          <w:marLeft w:val="0"/>
          <w:marRight w:val="0"/>
          <w:marTop w:val="0"/>
          <w:marBottom w:val="0"/>
          <w:divBdr>
            <w:top w:val="none" w:sz="0" w:space="0" w:color="auto"/>
            <w:left w:val="none" w:sz="0" w:space="0" w:color="auto"/>
            <w:bottom w:val="none" w:sz="0" w:space="0" w:color="auto"/>
            <w:right w:val="none" w:sz="0" w:space="0" w:color="auto"/>
          </w:divBdr>
        </w:div>
        <w:div w:id="816383902">
          <w:marLeft w:val="0"/>
          <w:marRight w:val="0"/>
          <w:marTop w:val="0"/>
          <w:marBottom w:val="0"/>
          <w:divBdr>
            <w:top w:val="none" w:sz="0" w:space="0" w:color="auto"/>
            <w:left w:val="none" w:sz="0" w:space="0" w:color="auto"/>
            <w:bottom w:val="none" w:sz="0" w:space="0" w:color="auto"/>
            <w:right w:val="none" w:sz="0" w:space="0" w:color="auto"/>
          </w:divBdr>
        </w:div>
        <w:div w:id="1400907033">
          <w:marLeft w:val="0"/>
          <w:marRight w:val="0"/>
          <w:marTop w:val="0"/>
          <w:marBottom w:val="0"/>
          <w:divBdr>
            <w:top w:val="none" w:sz="0" w:space="0" w:color="auto"/>
            <w:left w:val="none" w:sz="0" w:space="0" w:color="auto"/>
            <w:bottom w:val="none" w:sz="0" w:space="0" w:color="auto"/>
            <w:right w:val="none" w:sz="0" w:space="0" w:color="auto"/>
          </w:divBdr>
        </w:div>
        <w:div w:id="1380082689">
          <w:marLeft w:val="0"/>
          <w:marRight w:val="0"/>
          <w:marTop w:val="0"/>
          <w:marBottom w:val="0"/>
          <w:divBdr>
            <w:top w:val="none" w:sz="0" w:space="0" w:color="auto"/>
            <w:left w:val="none" w:sz="0" w:space="0" w:color="auto"/>
            <w:bottom w:val="none" w:sz="0" w:space="0" w:color="auto"/>
            <w:right w:val="none" w:sz="0" w:space="0" w:color="auto"/>
          </w:divBdr>
        </w:div>
        <w:div w:id="557935854">
          <w:marLeft w:val="0"/>
          <w:marRight w:val="0"/>
          <w:marTop w:val="0"/>
          <w:marBottom w:val="0"/>
          <w:divBdr>
            <w:top w:val="none" w:sz="0" w:space="0" w:color="auto"/>
            <w:left w:val="none" w:sz="0" w:space="0" w:color="auto"/>
            <w:bottom w:val="none" w:sz="0" w:space="0" w:color="auto"/>
            <w:right w:val="none" w:sz="0" w:space="0" w:color="auto"/>
          </w:divBdr>
        </w:div>
        <w:div w:id="2140148356">
          <w:marLeft w:val="0"/>
          <w:marRight w:val="0"/>
          <w:marTop w:val="0"/>
          <w:marBottom w:val="0"/>
          <w:divBdr>
            <w:top w:val="none" w:sz="0" w:space="0" w:color="auto"/>
            <w:left w:val="none" w:sz="0" w:space="0" w:color="auto"/>
            <w:bottom w:val="none" w:sz="0" w:space="0" w:color="auto"/>
            <w:right w:val="none" w:sz="0" w:space="0" w:color="auto"/>
          </w:divBdr>
        </w:div>
        <w:div w:id="1586717923">
          <w:marLeft w:val="0"/>
          <w:marRight w:val="0"/>
          <w:marTop w:val="0"/>
          <w:marBottom w:val="0"/>
          <w:divBdr>
            <w:top w:val="none" w:sz="0" w:space="0" w:color="auto"/>
            <w:left w:val="none" w:sz="0" w:space="0" w:color="auto"/>
            <w:bottom w:val="none" w:sz="0" w:space="0" w:color="auto"/>
            <w:right w:val="none" w:sz="0" w:space="0" w:color="auto"/>
          </w:divBdr>
        </w:div>
        <w:div w:id="2041125565">
          <w:marLeft w:val="0"/>
          <w:marRight w:val="0"/>
          <w:marTop w:val="0"/>
          <w:marBottom w:val="0"/>
          <w:divBdr>
            <w:top w:val="none" w:sz="0" w:space="0" w:color="auto"/>
            <w:left w:val="none" w:sz="0" w:space="0" w:color="auto"/>
            <w:bottom w:val="none" w:sz="0" w:space="0" w:color="auto"/>
            <w:right w:val="none" w:sz="0" w:space="0" w:color="auto"/>
          </w:divBdr>
        </w:div>
        <w:div w:id="1531449334">
          <w:marLeft w:val="0"/>
          <w:marRight w:val="0"/>
          <w:marTop w:val="0"/>
          <w:marBottom w:val="0"/>
          <w:divBdr>
            <w:top w:val="none" w:sz="0" w:space="0" w:color="auto"/>
            <w:left w:val="none" w:sz="0" w:space="0" w:color="auto"/>
            <w:bottom w:val="none" w:sz="0" w:space="0" w:color="auto"/>
            <w:right w:val="none" w:sz="0" w:space="0" w:color="auto"/>
          </w:divBdr>
        </w:div>
        <w:div w:id="1250579027">
          <w:marLeft w:val="0"/>
          <w:marRight w:val="0"/>
          <w:marTop w:val="0"/>
          <w:marBottom w:val="0"/>
          <w:divBdr>
            <w:top w:val="none" w:sz="0" w:space="0" w:color="auto"/>
            <w:left w:val="none" w:sz="0" w:space="0" w:color="auto"/>
            <w:bottom w:val="none" w:sz="0" w:space="0" w:color="auto"/>
            <w:right w:val="none" w:sz="0" w:space="0" w:color="auto"/>
          </w:divBdr>
        </w:div>
        <w:div w:id="1303583476">
          <w:marLeft w:val="0"/>
          <w:marRight w:val="0"/>
          <w:marTop w:val="0"/>
          <w:marBottom w:val="0"/>
          <w:divBdr>
            <w:top w:val="none" w:sz="0" w:space="0" w:color="auto"/>
            <w:left w:val="none" w:sz="0" w:space="0" w:color="auto"/>
            <w:bottom w:val="none" w:sz="0" w:space="0" w:color="auto"/>
            <w:right w:val="none" w:sz="0" w:space="0" w:color="auto"/>
          </w:divBdr>
        </w:div>
        <w:div w:id="444010234">
          <w:marLeft w:val="0"/>
          <w:marRight w:val="0"/>
          <w:marTop w:val="0"/>
          <w:marBottom w:val="0"/>
          <w:divBdr>
            <w:top w:val="none" w:sz="0" w:space="0" w:color="auto"/>
            <w:left w:val="none" w:sz="0" w:space="0" w:color="auto"/>
            <w:bottom w:val="none" w:sz="0" w:space="0" w:color="auto"/>
            <w:right w:val="none" w:sz="0" w:space="0" w:color="auto"/>
          </w:divBdr>
        </w:div>
        <w:div w:id="684407116">
          <w:marLeft w:val="0"/>
          <w:marRight w:val="0"/>
          <w:marTop w:val="0"/>
          <w:marBottom w:val="0"/>
          <w:divBdr>
            <w:top w:val="none" w:sz="0" w:space="0" w:color="auto"/>
            <w:left w:val="none" w:sz="0" w:space="0" w:color="auto"/>
            <w:bottom w:val="none" w:sz="0" w:space="0" w:color="auto"/>
            <w:right w:val="none" w:sz="0" w:space="0" w:color="auto"/>
          </w:divBdr>
        </w:div>
        <w:div w:id="780344931">
          <w:marLeft w:val="0"/>
          <w:marRight w:val="0"/>
          <w:marTop w:val="0"/>
          <w:marBottom w:val="0"/>
          <w:divBdr>
            <w:top w:val="none" w:sz="0" w:space="0" w:color="auto"/>
            <w:left w:val="none" w:sz="0" w:space="0" w:color="auto"/>
            <w:bottom w:val="none" w:sz="0" w:space="0" w:color="auto"/>
            <w:right w:val="none" w:sz="0" w:space="0" w:color="auto"/>
          </w:divBdr>
        </w:div>
        <w:div w:id="1303122832">
          <w:marLeft w:val="0"/>
          <w:marRight w:val="0"/>
          <w:marTop w:val="0"/>
          <w:marBottom w:val="0"/>
          <w:divBdr>
            <w:top w:val="none" w:sz="0" w:space="0" w:color="auto"/>
            <w:left w:val="none" w:sz="0" w:space="0" w:color="auto"/>
            <w:bottom w:val="none" w:sz="0" w:space="0" w:color="auto"/>
            <w:right w:val="none" w:sz="0" w:space="0" w:color="auto"/>
          </w:divBdr>
        </w:div>
        <w:div w:id="135798431">
          <w:marLeft w:val="0"/>
          <w:marRight w:val="0"/>
          <w:marTop w:val="0"/>
          <w:marBottom w:val="0"/>
          <w:divBdr>
            <w:top w:val="none" w:sz="0" w:space="0" w:color="auto"/>
            <w:left w:val="none" w:sz="0" w:space="0" w:color="auto"/>
            <w:bottom w:val="none" w:sz="0" w:space="0" w:color="auto"/>
            <w:right w:val="none" w:sz="0" w:space="0" w:color="auto"/>
          </w:divBdr>
        </w:div>
        <w:div w:id="969481765">
          <w:marLeft w:val="0"/>
          <w:marRight w:val="0"/>
          <w:marTop w:val="0"/>
          <w:marBottom w:val="0"/>
          <w:divBdr>
            <w:top w:val="none" w:sz="0" w:space="0" w:color="auto"/>
            <w:left w:val="none" w:sz="0" w:space="0" w:color="auto"/>
            <w:bottom w:val="none" w:sz="0" w:space="0" w:color="auto"/>
            <w:right w:val="none" w:sz="0" w:space="0" w:color="auto"/>
          </w:divBdr>
        </w:div>
        <w:div w:id="310329420">
          <w:marLeft w:val="0"/>
          <w:marRight w:val="0"/>
          <w:marTop w:val="0"/>
          <w:marBottom w:val="0"/>
          <w:divBdr>
            <w:top w:val="none" w:sz="0" w:space="0" w:color="auto"/>
            <w:left w:val="none" w:sz="0" w:space="0" w:color="auto"/>
            <w:bottom w:val="none" w:sz="0" w:space="0" w:color="auto"/>
            <w:right w:val="none" w:sz="0" w:space="0" w:color="auto"/>
          </w:divBdr>
        </w:div>
        <w:div w:id="1146699471">
          <w:marLeft w:val="0"/>
          <w:marRight w:val="0"/>
          <w:marTop w:val="0"/>
          <w:marBottom w:val="0"/>
          <w:divBdr>
            <w:top w:val="none" w:sz="0" w:space="0" w:color="auto"/>
            <w:left w:val="none" w:sz="0" w:space="0" w:color="auto"/>
            <w:bottom w:val="none" w:sz="0" w:space="0" w:color="auto"/>
            <w:right w:val="none" w:sz="0" w:space="0" w:color="auto"/>
          </w:divBdr>
        </w:div>
        <w:div w:id="911816225">
          <w:marLeft w:val="0"/>
          <w:marRight w:val="0"/>
          <w:marTop w:val="0"/>
          <w:marBottom w:val="0"/>
          <w:divBdr>
            <w:top w:val="none" w:sz="0" w:space="0" w:color="auto"/>
            <w:left w:val="none" w:sz="0" w:space="0" w:color="auto"/>
            <w:bottom w:val="none" w:sz="0" w:space="0" w:color="auto"/>
            <w:right w:val="none" w:sz="0" w:space="0" w:color="auto"/>
          </w:divBdr>
        </w:div>
        <w:div w:id="588781751">
          <w:marLeft w:val="0"/>
          <w:marRight w:val="0"/>
          <w:marTop w:val="0"/>
          <w:marBottom w:val="0"/>
          <w:divBdr>
            <w:top w:val="none" w:sz="0" w:space="0" w:color="auto"/>
            <w:left w:val="none" w:sz="0" w:space="0" w:color="auto"/>
            <w:bottom w:val="none" w:sz="0" w:space="0" w:color="auto"/>
            <w:right w:val="none" w:sz="0" w:space="0" w:color="auto"/>
          </w:divBdr>
        </w:div>
        <w:div w:id="885799416">
          <w:marLeft w:val="0"/>
          <w:marRight w:val="0"/>
          <w:marTop w:val="0"/>
          <w:marBottom w:val="0"/>
          <w:divBdr>
            <w:top w:val="none" w:sz="0" w:space="0" w:color="auto"/>
            <w:left w:val="none" w:sz="0" w:space="0" w:color="auto"/>
            <w:bottom w:val="none" w:sz="0" w:space="0" w:color="auto"/>
            <w:right w:val="none" w:sz="0" w:space="0" w:color="auto"/>
          </w:divBdr>
        </w:div>
        <w:div w:id="2089039922">
          <w:marLeft w:val="0"/>
          <w:marRight w:val="0"/>
          <w:marTop w:val="0"/>
          <w:marBottom w:val="0"/>
          <w:divBdr>
            <w:top w:val="none" w:sz="0" w:space="0" w:color="auto"/>
            <w:left w:val="none" w:sz="0" w:space="0" w:color="auto"/>
            <w:bottom w:val="none" w:sz="0" w:space="0" w:color="auto"/>
            <w:right w:val="none" w:sz="0" w:space="0" w:color="auto"/>
          </w:divBdr>
        </w:div>
        <w:div w:id="1668240971">
          <w:marLeft w:val="0"/>
          <w:marRight w:val="0"/>
          <w:marTop w:val="0"/>
          <w:marBottom w:val="0"/>
          <w:divBdr>
            <w:top w:val="none" w:sz="0" w:space="0" w:color="auto"/>
            <w:left w:val="none" w:sz="0" w:space="0" w:color="auto"/>
            <w:bottom w:val="none" w:sz="0" w:space="0" w:color="auto"/>
            <w:right w:val="none" w:sz="0" w:space="0" w:color="auto"/>
          </w:divBdr>
        </w:div>
        <w:div w:id="308638153">
          <w:marLeft w:val="0"/>
          <w:marRight w:val="0"/>
          <w:marTop w:val="0"/>
          <w:marBottom w:val="0"/>
          <w:divBdr>
            <w:top w:val="none" w:sz="0" w:space="0" w:color="auto"/>
            <w:left w:val="none" w:sz="0" w:space="0" w:color="auto"/>
            <w:bottom w:val="none" w:sz="0" w:space="0" w:color="auto"/>
            <w:right w:val="none" w:sz="0" w:space="0" w:color="auto"/>
          </w:divBdr>
        </w:div>
        <w:div w:id="1347173407">
          <w:marLeft w:val="0"/>
          <w:marRight w:val="0"/>
          <w:marTop w:val="0"/>
          <w:marBottom w:val="0"/>
          <w:divBdr>
            <w:top w:val="none" w:sz="0" w:space="0" w:color="auto"/>
            <w:left w:val="none" w:sz="0" w:space="0" w:color="auto"/>
            <w:bottom w:val="none" w:sz="0" w:space="0" w:color="auto"/>
            <w:right w:val="none" w:sz="0" w:space="0" w:color="auto"/>
          </w:divBdr>
        </w:div>
        <w:div w:id="56589619">
          <w:marLeft w:val="0"/>
          <w:marRight w:val="0"/>
          <w:marTop w:val="0"/>
          <w:marBottom w:val="0"/>
          <w:divBdr>
            <w:top w:val="none" w:sz="0" w:space="0" w:color="auto"/>
            <w:left w:val="none" w:sz="0" w:space="0" w:color="auto"/>
            <w:bottom w:val="none" w:sz="0" w:space="0" w:color="auto"/>
            <w:right w:val="none" w:sz="0" w:space="0" w:color="auto"/>
          </w:divBdr>
        </w:div>
        <w:div w:id="1248731322">
          <w:marLeft w:val="0"/>
          <w:marRight w:val="0"/>
          <w:marTop w:val="0"/>
          <w:marBottom w:val="0"/>
          <w:divBdr>
            <w:top w:val="none" w:sz="0" w:space="0" w:color="auto"/>
            <w:left w:val="none" w:sz="0" w:space="0" w:color="auto"/>
            <w:bottom w:val="none" w:sz="0" w:space="0" w:color="auto"/>
            <w:right w:val="none" w:sz="0" w:space="0" w:color="auto"/>
          </w:divBdr>
        </w:div>
        <w:div w:id="591820533">
          <w:marLeft w:val="0"/>
          <w:marRight w:val="0"/>
          <w:marTop w:val="0"/>
          <w:marBottom w:val="0"/>
          <w:divBdr>
            <w:top w:val="none" w:sz="0" w:space="0" w:color="auto"/>
            <w:left w:val="none" w:sz="0" w:space="0" w:color="auto"/>
            <w:bottom w:val="none" w:sz="0" w:space="0" w:color="auto"/>
            <w:right w:val="none" w:sz="0" w:space="0" w:color="auto"/>
          </w:divBdr>
        </w:div>
        <w:div w:id="1052116392">
          <w:marLeft w:val="0"/>
          <w:marRight w:val="0"/>
          <w:marTop w:val="0"/>
          <w:marBottom w:val="0"/>
          <w:divBdr>
            <w:top w:val="none" w:sz="0" w:space="0" w:color="auto"/>
            <w:left w:val="none" w:sz="0" w:space="0" w:color="auto"/>
            <w:bottom w:val="none" w:sz="0" w:space="0" w:color="auto"/>
            <w:right w:val="none" w:sz="0" w:space="0" w:color="auto"/>
          </w:divBdr>
        </w:div>
      </w:divsChild>
    </w:div>
    <w:div w:id="912933723">
      <w:bodyDiv w:val="1"/>
      <w:marLeft w:val="0"/>
      <w:marRight w:val="0"/>
      <w:marTop w:val="0"/>
      <w:marBottom w:val="0"/>
      <w:divBdr>
        <w:top w:val="none" w:sz="0" w:space="0" w:color="auto"/>
        <w:left w:val="none" w:sz="0" w:space="0" w:color="auto"/>
        <w:bottom w:val="none" w:sz="0" w:space="0" w:color="auto"/>
        <w:right w:val="none" w:sz="0" w:space="0" w:color="auto"/>
      </w:divBdr>
      <w:divsChild>
        <w:div w:id="1347827424">
          <w:marLeft w:val="0"/>
          <w:marRight w:val="0"/>
          <w:marTop w:val="0"/>
          <w:marBottom w:val="0"/>
          <w:divBdr>
            <w:top w:val="none" w:sz="0" w:space="0" w:color="auto"/>
            <w:left w:val="none" w:sz="0" w:space="0" w:color="auto"/>
            <w:bottom w:val="none" w:sz="0" w:space="0" w:color="auto"/>
            <w:right w:val="none" w:sz="0" w:space="0" w:color="auto"/>
          </w:divBdr>
        </w:div>
        <w:div w:id="1161120915">
          <w:marLeft w:val="0"/>
          <w:marRight w:val="0"/>
          <w:marTop w:val="0"/>
          <w:marBottom w:val="0"/>
          <w:divBdr>
            <w:top w:val="none" w:sz="0" w:space="0" w:color="auto"/>
            <w:left w:val="none" w:sz="0" w:space="0" w:color="auto"/>
            <w:bottom w:val="none" w:sz="0" w:space="0" w:color="auto"/>
            <w:right w:val="none" w:sz="0" w:space="0" w:color="auto"/>
          </w:divBdr>
        </w:div>
        <w:div w:id="913204023">
          <w:marLeft w:val="0"/>
          <w:marRight w:val="0"/>
          <w:marTop w:val="0"/>
          <w:marBottom w:val="0"/>
          <w:divBdr>
            <w:top w:val="none" w:sz="0" w:space="0" w:color="auto"/>
            <w:left w:val="none" w:sz="0" w:space="0" w:color="auto"/>
            <w:bottom w:val="none" w:sz="0" w:space="0" w:color="auto"/>
            <w:right w:val="none" w:sz="0" w:space="0" w:color="auto"/>
          </w:divBdr>
        </w:div>
        <w:div w:id="1248420149">
          <w:marLeft w:val="0"/>
          <w:marRight w:val="0"/>
          <w:marTop w:val="0"/>
          <w:marBottom w:val="0"/>
          <w:divBdr>
            <w:top w:val="none" w:sz="0" w:space="0" w:color="auto"/>
            <w:left w:val="none" w:sz="0" w:space="0" w:color="auto"/>
            <w:bottom w:val="none" w:sz="0" w:space="0" w:color="auto"/>
            <w:right w:val="none" w:sz="0" w:space="0" w:color="auto"/>
          </w:divBdr>
        </w:div>
        <w:div w:id="1483934393">
          <w:marLeft w:val="0"/>
          <w:marRight w:val="0"/>
          <w:marTop w:val="0"/>
          <w:marBottom w:val="0"/>
          <w:divBdr>
            <w:top w:val="none" w:sz="0" w:space="0" w:color="auto"/>
            <w:left w:val="none" w:sz="0" w:space="0" w:color="auto"/>
            <w:bottom w:val="none" w:sz="0" w:space="0" w:color="auto"/>
            <w:right w:val="none" w:sz="0" w:space="0" w:color="auto"/>
          </w:divBdr>
        </w:div>
        <w:div w:id="1893492286">
          <w:marLeft w:val="0"/>
          <w:marRight w:val="0"/>
          <w:marTop w:val="0"/>
          <w:marBottom w:val="0"/>
          <w:divBdr>
            <w:top w:val="none" w:sz="0" w:space="0" w:color="auto"/>
            <w:left w:val="none" w:sz="0" w:space="0" w:color="auto"/>
            <w:bottom w:val="none" w:sz="0" w:space="0" w:color="auto"/>
            <w:right w:val="none" w:sz="0" w:space="0" w:color="auto"/>
          </w:divBdr>
        </w:div>
        <w:div w:id="259071390">
          <w:marLeft w:val="0"/>
          <w:marRight w:val="0"/>
          <w:marTop w:val="0"/>
          <w:marBottom w:val="0"/>
          <w:divBdr>
            <w:top w:val="none" w:sz="0" w:space="0" w:color="auto"/>
            <w:left w:val="none" w:sz="0" w:space="0" w:color="auto"/>
            <w:bottom w:val="none" w:sz="0" w:space="0" w:color="auto"/>
            <w:right w:val="none" w:sz="0" w:space="0" w:color="auto"/>
          </w:divBdr>
        </w:div>
        <w:div w:id="1301691800">
          <w:marLeft w:val="0"/>
          <w:marRight w:val="0"/>
          <w:marTop w:val="0"/>
          <w:marBottom w:val="0"/>
          <w:divBdr>
            <w:top w:val="none" w:sz="0" w:space="0" w:color="auto"/>
            <w:left w:val="none" w:sz="0" w:space="0" w:color="auto"/>
            <w:bottom w:val="none" w:sz="0" w:space="0" w:color="auto"/>
            <w:right w:val="none" w:sz="0" w:space="0" w:color="auto"/>
          </w:divBdr>
        </w:div>
        <w:div w:id="353387949">
          <w:marLeft w:val="0"/>
          <w:marRight w:val="0"/>
          <w:marTop w:val="0"/>
          <w:marBottom w:val="0"/>
          <w:divBdr>
            <w:top w:val="none" w:sz="0" w:space="0" w:color="auto"/>
            <w:left w:val="none" w:sz="0" w:space="0" w:color="auto"/>
            <w:bottom w:val="none" w:sz="0" w:space="0" w:color="auto"/>
            <w:right w:val="none" w:sz="0" w:space="0" w:color="auto"/>
          </w:divBdr>
        </w:div>
        <w:div w:id="695277591">
          <w:marLeft w:val="0"/>
          <w:marRight w:val="0"/>
          <w:marTop w:val="0"/>
          <w:marBottom w:val="0"/>
          <w:divBdr>
            <w:top w:val="none" w:sz="0" w:space="0" w:color="auto"/>
            <w:left w:val="none" w:sz="0" w:space="0" w:color="auto"/>
            <w:bottom w:val="none" w:sz="0" w:space="0" w:color="auto"/>
            <w:right w:val="none" w:sz="0" w:space="0" w:color="auto"/>
          </w:divBdr>
        </w:div>
        <w:div w:id="796721325">
          <w:marLeft w:val="0"/>
          <w:marRight w:val="0"/>
          <w:marTop w:val="0"/>
          <w:marBottom w:val="0"/>
          <w:divBdr>
            <w:top w:val="none" w:sz="0" w:space="0" w:color="auto"/>
            <w:left w:val="none" w:sz="0" w:space="0" w:color="auto"/>
            <w:bottom w:val="none" w:sz="0" w:space="0" w:color="auto"/>
            <w:right w:val="none" w:sz="0" w:space="0" w:color="auto"/>
          </w:divBdr>
        </w:div>
        <w:div w:id="1718892389">
          <w:marLeft w:val="0"/>
          <w:marRight w:val="0"/>
          <w:marTop w:val="0"/>
          <w:marBottom w:val="0"/>
          <w:divBdr>
            <w:top w:val="none" w:sz="0" w:space="0" w:color="auto"/>
            <w:left w:val="none" w:sz="0" w:space="0" w:color="auto"/>
            <w:bottom w:val="none" w:sz="0" w:space="0" w:color="auto"/>
            <w:right w:val="none" w:sz="0" w:space="0" w:color="auto"/>
          </w:divBdr>
        </w:div>
        <w:div w:id="1174611273">
          <w:marLeft w:val="0"/>
          <w:marRight w:val="0"/>
          <w:marTop w:val="0"/>
          <w:marBottom w:val="0"/>
          <w:divBdr>
            <w:top w:val="none" w:sz="0" w:space="0" w:color="auto"/>
            <w:left w:val="none" w:sz="0" w:space="0" w:color="auto"/>
            <w:bottom w:val="none" w:sz="0" w:space="0" w:color="auto"/>
            <w:right w:val="none" w:sz="0" w:space="0" w:color="auto"/>
          </w:divBdr>
        </w:div>
        <w:div w:id="2045249311">
          <w:marLeft w:val="0"/>
          <w:marRight w:val="0"/>
          <w:marTop w:val="0"/>
          <w:marBottom w:val="0"/>
          <w:divBdr>
            <w:top w:val="none" w:sz="0" w:space="0" w:color="auto"/>
            <w:left w:val="none" w:sz="0" w:space="0" w:color="auto"/>
            <w:bottom w:val="none" w:sz="0" w:space="0" w:color="auto"/>
            <w:right w:val="none" w:sz="0" w:space="0" w:color="auto"/>
          </w:divBdr>
        </w:div>
        <w:div w:id="994263602">
          <w:marLeft w:val="0"/>
          <w:marRight w:val="0"/>
          <w:marTop w:val="0"/>
          <w:marBottom w:val="0"/>
          <w:divBdr>
            <w:top w:val="none" w:sz="0" w:space="0" w:color="auto"/>
            <w:left w:val="none" w:sz="0" w:space="0" w:color="auto"/>
            <w:bottom w:val="none" w:sz="0" w:space="0" w:color="auto"/>
            <w:right w:val="none" w:sz="0" w:space="0" w:color="auto"/>
          </w:divBdr>
        </w:div>
        <w:div w:id="590554735">
          <w:marLeft w:val="0"/>
          <w:marRight w:val="0"/>
          <w:marTop w:val="0"/>
          <w:marBottom w:val="0"/>
          <w:divBdr>
            <w:top w:val="none" w:sz="0" w:space="0" w:color="auto"/>
            <w:left w:val="none" w:sz="0" w:space="0" w:color="auto"/>
            <w:bottom w:val="none" w:sz="0" w:space="0" w:color="auto"/>
            <w:right w:val="none" w:sz="0" w:space="0" w:color="auto"/>
          </w:divBdr>
        </w:div>
        <w:div w:id="311175519">
          <w:marLeft w:val="0"/>
          <w:marRight w:val="0"/>
          <w:marTop w:val="0"/>
          <w:marBottom w:val="0"/>
          <w:divBdr>
            <w:top w:val="none" w:sz="0" w:space="0" w:color="auto"/>
            <w:left w:val="none" w:sz="0" w:space="0" w:color="auto"/>
            <w:bottom w:val="none" w:sz="0" w:space="0" w:color="auto"/>
            <w:right w:val="none" w:sz="0" w:space="0" w:color="auto"/>
          </w:divBdr>
        </w:div>
        <w:div w:id="700594140">
          <w:marLeft w:val="0"/>
          <w:marRight w:val="0"/>
          <w:marTop w:val="0"/>
          <w:marBottom w:val="0"/>
          <w:divBdr>
            <w:top w:val="none" w:sz="0" w:space="0" w:color="auto"/>
            <w:left w:val="none" w:sz="0" w:space="0" w:color="auto"/>
            <w:bottom w:val="none" w:sz="0" w:space="0" w:color="auto"/>
            <w:right w:val="none" w:sz="0" w:space="0" w:color="auto"/>
          </w:divBdr>
        </w:div>
        <w:div w:id="15383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7D6681-FB85-4924-A659-070E8496CD47}"/>
</file>

<file path=customXml/itemProps2.xml><?xml version="1.0" encoding="utf-8"?>
<ds:datastoreItem xmlns:ds="http://schemas.openxmlformats.org/officeDocument/2006/customXml" ds:itemID="{6231B06B-6097-4018-8FB0-6A1AE1D8B35C}"/>
</file>

<file path=customXml/itemProps3.xml><?xml version="1.0" encoding="utf-8"?>
<ds:datastoreItem xmlns:ds="http://schemas.openxmlformats.org/officeDocument/2006/customXml" ds:itemID="{05B26FBF-4416-412E-977B-A6100BEF0523}"/>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dc:creator>
  <cp:lastModifiedBy>Thibaut Guillet</cp:lastModifiedBy>
  <cp:revision>2</cp:revision>
  <cp:lastPrinted>2016-11-13T16:40:00Z</cp:lastPrinted>
  <dcterms:created xsi:type="dcterms:W3CDTF">2016-11-14T16:07:00Z</dcterms:created>
  <dcterms:modified xsi:type="dcterms:W3CDTF">2016-11-14T16:07:00Z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