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5C45A" w14:textId="5D61DA77" w:rsidR="00511141" w:rsidRDefault="00511141" w:rsidP="00511141">
      <w:pPr>
        <w:jc w:val="center"/>
        <w:rPr>
          <w:rFonts w:ascii="Garamond" w:hAnsi="Garamond"/>
          <w:lang w:val="en-GB"/>
        </w:rPr>
      </w:pPr>
      <w:bookmarkStart w:id="0" w:name="_GoBack"/>
      <w:bookmarkEnd w:id="0"/>
      <w:r w:rsidRPr="002E4D5A">
        <w:rPr>
          <w:rFonts w:asciiTheme="minorHAnsi" w:hAnsiTheme="minorHAnsi" w:cs="Arial"/>
          <w:b/>
          <w:i/>
          <w:noProof/>
          <w:color w:val="000000"/>
          <w:sz w:val="22"/>
          <w:szCs w:val="22"/>
          <w:lang w:val="en-US" w:eastAsia="en-US"/>
        </w:rPr>
        <w:drawing>
          <wp:anchor distT="0" distB="0" distL="114300" distR="114300" simplePos="0" relativeHeight="251659264" behindDoc="0" locked="0" layoutInCell="1" allowOverlap="1" wp14:anchorId="4A65CA6D" wp14:editId="15202609">
            <wp:simplePos x="0" y="0"/>
            <wp:positionH relativeFrom="margin">
              <wp:align>right</wp:align>
            </wp:positionH>
            <wp:positionV relativeFrom="paragraph">
              <wp:posOffset>0</wp:posOffset>
            </wp:positionV>
            <wp:extent cx="1647825" cy="334010"/>
            <wp:effectExtent l="0" t="0" r="9525" b="8890"/>
            <wp:wrapSquare wrapText="bothSides"/>
            <wp:docPr id="1" name="Picture 1" descr="save_the_children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_the_children_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334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5FE610" w14:textId="77777777" w:rsidR="00511141" w:rsidRDefault="00511141" w:rsidP="00511141">
      <w:pPr>
        <w:jc w:val="center"/>
        <w:rPr>
          <w:rFonts w:ascii="Garamond" w:hAnsi="Garamond"/>
          <w:lang w:val="en-GB"/>
        </w:rPr>
      </w:pPr>
    </w:p>
    <w:p w14:paraId="3309AF88" w14:textId="77777777" w:rsidR="00511141" w:rsidRPr="00511141" w:rsidRDefault="00511141" w:rsidP="00511141">
      <w:pPr>
        <w:jc w:val="center"/>
        <w:rPr>
          <w:rFonts w:ascii="Garamond" w:hAnsi="Garamond"/>
          <w:b/>
          <w:lang w:val="en-GB"/>
        </w:rPr>
      </w:pPr>
    </w:p>
    <w:p w14:paraId="07B792E8" w14:textId="2D38214A" w:rsidR="006E7FD6" w:rsidRPr="00511141" w:rsidRDefault="00511141" w:rsidP="00511141">
      <w:pPr>
        <w:jc w:val="center"/>
        <w:rPr>
          <w:rFonts w:ascii="Garamond" w:hAnsi="Garamond"/>
          <w:b/>
          <w:lang w:val="en-GB"/>
        </w:rPr>
      </w:pPr>
      <w:r w:rsidRPr="00511141">
        <w:rPr>
          <w:rFonts w:ascii="Garamond" w:hAnsi="Garamond"/>
          <w:b/>
          <w:lang w:val="en-GB"/>
        </w:rPr>
        <w:t xml:space="preserve">Save the Children submission to the OHCHR report </w:t>
      </w:r>
      <w:r w:rsidR="006E7FD6" w:rsidRPr="00511141">
        <w:rPr>
          <w:rFonts w:ascii="Garamond" w:hAnsi="Garamond"/>
          <w:b/>
          <w:lang w:val="en-GB"/>
        </w:rPr>
        <w:t xml:space="preserve">on </w:t>
      </w:r>
      <w:r w:rsidRPr="00511141">
        <w:rPr>
          <w:rFonts w:ascii="Garamond" w:hAnsi="Garamond"/>
          <w:b/>
          <w:lang w:val="en-GB"/>
        </w:rPr>
        <w:t>the promotion and p</w:t>
      </w:r>
      <w:r w:rsidR="006E7FD6" w:rsidRPr="00511141">
        <w:rPr>
          <w:rFonts w:ascii="Garamond" w:hAnsi="Garamond"/>
          <w:b/>
          <w:lang w:val="en-GB"/>
        </w:rPr>
        <w:t>rotection of the human rights of migrants in</w:t>
      </w:r>
      <w:r w:rsidRPr="00511141">
        <w:rPr>
          <w:rFonts w:ascii="Garamond" w:hAnsi="Garamond"/>
          <w:b/>
          <w:lang w:val="en-GB"/>
        </w:rPr>
        <w:t xml:space="preserve"> the context of</w:t>
      </w:r>
      <w:r w:rsidR="006E7FD6" w:rsidRPr="00511141">
        <w:rPr>
          <w:rFonts w:ascii="Garamond" w:hAnsi="Garamond"/>
          <w:b/>
          <w:lang w:val="en-GB"/>
        </w:rPr>
        <w:t xml:space="preserve"> large movements</w:t>
      </w:r>
    </w:p>
    <w:p w14:paraId="52279E54" w14:textId="77777777" w:rsidR="00511141" w:rsidRPr="00511141" w:rsidRDefault="00511141" w:rsidP="00511141">
      <w:pPr>
        <w:jc w:val="center"/>
        <w:rPr>
          <w:rFonts w:ascii="Garamond" w:hAnsi="Garamond"/>
          <w:b/>
          <w:lang w:val="en-GB"/>
        </w:rPr>
      </w:pPr>
    </w:p>
    <w:p w14:paraId="21A24909" w14:textId="232972E5" w:rsidR="00511141" w:rsidRPr="00511141" w:rsidRDefault="00511141" w:rsidP="00511141">
      <w:pPr>
        <w:jc w:val="center"/>
        <w:rPr>
          <w:rFonts w:ascii="Garamond" w:hAnsi="Garamond"/>
          <w:b/>
          <w:lang w:val="en-GB"/>
        </w:rPr>
      </w:pPr>
      <w:r w:rsidRPr="00511141">
        <w:rPr>
          <w:rFonts w:ascii="Garamond" w:hAnsi="Garamond"/>
          <w:b/>
          <w:lang w:val="en-GB"/>
        </w:rPr>
        <w:t>July 2016</w:t>
      </w:r>
    </w:p>
    <w:p w14:paraId="288B8295" w14:textId="77777777" w:rsidR="001A5B23" w:rsidRPr="00511141" w:rsidRDefault="001A5B23">
      <w:pPr>
        <w:rPr>
          <w:rFonts w:ascii="Garamond" w:hAnsi="Garamond"/>
          <w:lang w:val="en-GB"/>
        </w:rPr>
      </w:pPr>
    </w:p>
    <w:p w14:paraId="0B1D5FBB" w14:textId="77777777" w:rsidR="00CB5E43" w:rsidRDefault="00CB5E43">
      <w:pPr>
        <w:rPr>
          <w:lang w:val="en-GB"/>
        </w:rPr>
      </w:pPr>
    </w:p>
    <w:p w14:paraId="00EE34FF" w14:textId="77777777" w:rsidR="00206A71" w:rsidRPr="00EF0406" w:rsidRDefault="00206A71" w:rsidP="00EF0406">
      <w:pPr>
        <w:jc w:val="both"/>
        <w:rPr>
          <w:rFonts w:ascii="Garamond" w:hAnsi="Garamond"/>
          <w:b/>
          <w:sz w:val="28"/>
          <w:szCs w:val="28"/>
          <w:lang w:val="en-GB"/>
        </w:rPr>
      </w:pPr>
      <w:r w:rsidRPr="00EF0406">
        <w:rPr>
          <w:rFonts w:ascii="Garamond" w:hAnsi="Garamond"/>
          <w:b/>
          <w:sz w:val="28"/>
          <w:szCs w:val="28"/>
          <w:lang w:val="en-GB"/>
        </w:rPr>
        <w:t>Introduction</w:t>
      </w:r>
    </w:p>
    <w:p w14:paraId="4D73C69E" w14:textId="77777777" w:rsidR="00206A71" w:rsidRPr="003D5EA0" w:rsidRDefault="00206A71" w:rsidP="00A032A6">
      <w:pPr>
        <w:spacing w:line="100" w:lineRule="atLeast"/>
        <w:jc w:val="both"/>
        <w:rPr>
          <w:rFonts w:ascii="Garamond" w:hAnsi="Garamond"/>
          <w:lang w:val="en-GB"/>
        </w:rPr>
      </w:pPr>
    </w:p>
    <w:p w14:paraId="6D978D23" w14:textId="787B65F3" w:rsidR="005074DB" w:rsidRDefault="00CA0E6A" w:rsidP="003D5EA0">
      <w:pPr>
        <w:jc w:val="both"/>
        <w:rPr>
          <w:rFonts w:ascii="Garamond" w:hAnsi="Garamond"/>
          <w:lang w:val="en-GB"/>
        </w:rPr>
      </w:pPr>
      <w:r>
        <w:rPr>
          <w:rFonts w:ascii="Garamond" w:hAnsi="Garamond"/>
          <w:lang w:val="en-GB"/>
        </w:rPr>
        <w:t>The world is experiencing the largest forced displacement</w:t>
      </w:r>
      <w:r w:rsidR="00206A71" w:rsidRPr="003D5EA0">
        <w:rPr>
          <w:rFonts w:ascii="Garamond" w:hAnsi="Garamond"/>
          <w:lang w:val="en-GB"/>
        </w:rPr>
        <w:t xml:space="preserve"> </w:t>
      </w:r>
      <w:r>
        <w:rPr>
          <w:rFonts w:ascii="Garamond" w:hAnsi="Garamond"/>
          <w:lang w:val="en-GB"/>
        </w:rPr>
        <w:t>since the Second World War.</w:t>
      </w:r>
      <w:r w:rsidR="00034CBF">
        <w:rPr>
          <w:rFonts w:ascii="Garamond" w:hAnsi="Garamond"/>
          <w:lang w:val="en-GB"/>
        </w:rPr>
        <w:t xml:space="preserve"> </w:t>
      </w:r>
      <w:proofErr w:type="gramStart"/>
      <w:r w:rsidR="00034CBF">
        <w:rPr>
          <w:rFonts w:ascii="Garamond" w:hAnsi="Garamond"/>
          <w:lang w:val="en-GB"/>
        </w:rPr>
        <w:t>By the end of 2015, 65</w:t>
      </w:r>
      <w:r w:rsidR="00ED1604">
        <w:rPr>
          <w:rFonts w:ascii="Garamond" w:hAnsi="Garamond"/>
          <w:lang w:val="en-GB"/>
        </w:rPr>
        <w:t>.</w:t>
      </w:r>
      <w:r w:rsidR="00034CBF">
        <w:rPr>
          <w:rFonts w:ascii="Garamond" w:hAnsi="Garamond"/>
          <w:lang w:val="en-GB"/>
        </w:rPr>
        <w:t>3 million</w:t>
      </w:r>
      <w:r>
        <w:rPr>
          <w:rFonts w:ascii="Garamond" w:hAnsi="Garamond"/>
          <w:lang w:val="en-GB"/>
        </w:rPr>
        <w:t xml:space="preserve"> men, women and children have been</w:t>
      </w:r>
      <w:proofErr w:type="gramEnd"/>
      <w:r>
        <w:rPr>
          <w:rFonts w:ascii="Garamond" w:hAnsi="Garamond"/>
          <w:lang w:val="en-GB"/>
        </w:rPr>
        <w:t xml:space="preserve"> forced </w:t>
      </w:r>
      <w:r w:rsidR="00ED1604">
        <w:rPr>
          <w:rFonts w:ascii="Garamond" w:hAnsi="Garamond"/>
          <w:lang w:val="en-GB"/>
        </w:rPr>
        <w:t xml:space="preserve">from their homes </w:t>
      </w:r>
      <w:r w:rsidR="00206A71" w:rsidRPr="003D5EA0">
        <w:rPr>
          <w:rFonts w:ascii="Garamond" w:hAnsi="Garamond"/>
          <w:lang w:val="en-GB"/>
        </w:rPr>
        <w:t xml:space="preserve">by conflict, </w:t>
      </w:r>
      <w:r w:rsidR="00ED1604">
        <w:rPr>
          <w:rFonts w:ascii="Garamond" w:hAnsi="Garamond"/>
          <w:lang w:val="en-GB"/>
        </w:rPr>
        <w:t xml:space="preserve">generalised </w:t>
      </w:r>
      <w:r w:rsidR="00206A71" w:rsidRPr="003D5EA0">
        <w:rPr>
          <w:rFonts w:ascii="Garamond" w:hAnsi="Garamond"/>
          <w:lang w:val="en-GB"/>
        </w:rPr>
        <w:t>violence</w:t>
      </w:r>
      <w:r w:rsidR="00DA1736">
        <w:rPr>
          <w:rFonts w:ascii="Garamond" w:hAnsi="Garamond"/>
          <w:lang w:val="en-GB"/>
        </w:rPr>
        <w:t>,</w:t>
      </w:r>
      <w:r w:rsidR="00206A71" w:rsidRPr="003D5EA0">
        <w:rPr>
          <w:rFonts w:ascii="Garamond" w:hAnsi="Garamond"/>
          <w:lang w:val="en-GB"/>
        </w:rPr>
        <w:t xml:space="preserve"> persecution</w:t>
      </w:r>
      <w:r w:rsidR="00DA1736">
        <w:rPr>
          <w:rFonts w:ascii="Garamond" w:hAnsi="Garamond"/>
          <w:lang w:val="en-GB"/>
        </w:rPr>
        <w:t xml:space="preserve"> or human rights violations</w:t>
      </w:r>
      <w:r w:rsidR="00206A71" w:rsidRPr="003D5EA0">
        <w:rPr>
          <w:rFonts w:ascii="Garamond" w:hAnsi="Garamond"/>
          <w:lang w:val="en-GB"/>
        </w:rPr>
        <w:t>.</w:t>
      </w:r>
      <w:r w:rsidR="00EC72A5">
        <w:rPr>
          <w:rFonts w:ascii="Garamond" w:hAnsi="Garamond"/>
          <w:lang w:val="en-GB"/>
        </w:rPr>
        <w:t xml:space="preserve"> </w:t>
      </w:r>
      <w:r>
        <w:rPr>
          <w:rFonts w:ascii="Garamond" w:hAnsi="Garamond"/>
          <w:lang w:val="en-GB"/>
        </w:rPr>
        <w:t>M</w:t>
      </w:r>
      <w:r w:rsidR="00206A71" w:rsidRPr="003D5EA0">
        <w:rPr>
          <w:rFonts w:ascii="Garamond" w:hAnsi="Garamond"/>
          <w:lang w:val="en-GB"/>
        </w:rPr>
        <w:t xml:space="preserve">illions of people are also </w:t>
      </w:r>
      <w:r>
        <w:rPr>
          <w:rFonts w:ascii="Garamond" w:hAnsi="Garamond"/>
          <w:lang w:val="en-GB"/>
        </w:rPr>
        <w:t>mov</w:t>
      </w:r>
      <w:r w:rsidR="00E401B3">
        <w:rPr>
          <w:rFonts w:ascii="Garamond" w:hAnsi="Garamond"/>
          <w:lang w:val="en-GB"/>
        </w:rPr>
        <w:t>ing</w:t>
      </w:r>
      <w:r w:rsidR="00206A71" w:rsidRPr="003D5EA0">
        <w:rPr>
          <w:rFonts w:ascii="Garamond" w:hAnsi="Garamond"/>
          <w:lang w:val="en-GB"/>
        </w:rPr>
        <w:t xml:space="preserve"> for lack of livelihood, food, water or security at home, climate change and environmental disaster</w:t>
      </w:r>
      <w:r w:rsidR="00EC72A5">
        <w:rPr>
          <w:rFonts w:ascii="Garamond" w:hAnsi="Garamond"/>
          <w:lang w:val="en-GB"/>
        </w:rPr>
        <w:t>s</w:t>
      </w:r>
      <w:r w:rsidR="00206A71" w:rsidRPr="003D5EA0">
        <w:rPr>
          <w:rFonts w:ascii="Garamond" w:hAnsi="Garamond"/>
          <w:lang w:val="en-GB"/>
        </w:rPr>
        <w:t xml:space="preserve">. </w:t>
      </w:r>
      <w:r w:rsidR="00E401B3">
        <w:rPr>
          <w:rFonts w:ascii="Garamond" w:hAnsi="Garamond"/>
          <w:lang w:val="en-GB"/>
        </w:rPr>
        <w:t>As a result</w:t>
      </w:r>
      <w:r w:rsidR="00013055">
        <w:rPr>
          <w:rFonts w:ascii="Garamond" w:hAnsi="Garamond"/>
          <w:lang w:val="en-GB"/>
        </w:rPr>
        <w:t>,</w:t>
      </w:r>
      <w:r w:rsidR="00E401B3">
        <w:rPr>
          <w:rFonts w:ascii="Garamond" w:hAnsi="Garamond"/>
          <w:lang w:val="en-GB"/>
        </w:rPr>
        <w:t xml:space="preserve"> migration flows are becoming more mixed and require comprehensive solutions grounded in human rights standards. </w:t>
      </w:r>
    </w:p>
    <w:p w14:paraId="29139707" w14:textId="77777777" w:rsidR="004D5735" w:rsidRPr="00153905" w:rsidRDefault="004D5735" w:rsidP="004D5735">
      <w:pPr>
        <w:pStyle w:val="Default"/>
        <w:rPr>
          <w:rFonts w:ascii="ITC Franklin Gothic Std Bk Cp" w:eastAsiaTheme="minorHAnsi" w:hAnsi="ITC Franklin Gothic Std Bk Cp" w:cs="ITC Franklin Gothic Std Bk Cp"/>
          <w:lang w:eastAsia="en-US"/>
        </w:rPr>
      </w:pPr>
    </w:p>
    <w:p w14:paraId="48466241" w14:textId="070062D8" w:rsidR="00EC72A5" w:rsidRPr="00202F74" w:rsidRDefault="004D5735" w:rsidP="004D5735">
      <w:pPr>
        <w:autoSpaceDE w:val="0"/>
        <w:autoSpaceDN w:val="0"/>
        <w:adjustRightInd w:val="0"/>
        <w:jc w:val="both"/>
        <w:rPr>
          <w:rFonts w:ascii="ITCFranklinGothicStd-BkCp" w:hAnsi="ITCFranklinGothicStd-BkCp" w:cs="ITCFranklinGothicStd-BkCp"/>
          <w:sz w:val="23"/>
          <w:szCs w:val="23"/>
          <w:lang w:val="en-GB" w:eastAsia="en-US"/>
        </w:rPr>
      </w:pPr>
      <w:r w:rsidRPr="004D5735">
        <w:rPr>
          <w:rFonts w:ascii="Garamond" w:hAnsi="Garamond"/>
          <w:lang w:val="en-GB"/>
        </w:rPr>
        <w:t xml:space="preserve">The unprecedented scale of the migration crises which have unfolded in 2015 have also been marked by a much higher proportion of children amongst the </w:t>
      </w:r>
      <w:r>
        <w:rPr>
          <w:rFonts w:ascii="Garamond" w:hAnsi="Garamond"/>
          <w:lang w:val="en-GB"/>
        </w:rPr>
        <w:t>large population movements</w:t>
      </w:r>
      <w:r w:rsidRPr="004D5735">
        <w:rPr>
          <w:rFonts w:ascii="Garamond" w:hAnsi="Garamond"/>
          <w:lang w:val="en-GB"/>
        </w:rPr>
        <w:t xml:space="preserve">, thus </w:t>
      </w:r>
      <w:r>
        <w:rPr>
          <w:rFonts w:ascii="Garamond" w:hAnsi="Garamond"/>
          <w:lang w:val="en-GB"/>
        </w:rPr>
        <w:t>requiring</w:t>
      </w:r>
      <w:r w:rsidR="00FB3B48">
        <w:rPr>
          <w:rFonts w:ascii="Garamond" w:hAnsi="Garamond"/>
          <w:lang w:val="en-GB"/>
        </w:rPr>
        <w:t xml:space="preserve"> specific attention to this group of people, </w:t>
      </w:r>
      <w:r w:rsidR="00202F74">
        <w:rPr>
          <w:rFonts w:ascii="Garamond" w:hAnsi="Garamond"/>
          <w:lang w:val="en-GB"/>
        </w:rPr>
        <w:t>particularly children</w:t>
      </w:r>
      <w:r w:rsidR="00F5773B">
        <w:rPr>
          <w:rFonts w:ascii="Garamond" w:hAnsi="Garamond"/>
          <w:lang w:val="en-GB"/>
        </w:rPr>
        <w:t xml:space="preserve"> an in irregular situation</w:t>
      </w:r>
      <w:r w:rsidR="00202F74">
        <w:rPr>
          <w:rFonts w:ascii="Garamond" w:hAnsi="Garamond"/>
          <w:lang w:val="en-GB"/>
        </w:rPr>
        <w:t xml:space="preserve">, </w:t>
      </w:r>
      <w:r w:rsidR="00FB3B48">
        <w:rPr>
          <w:rFonts w:ascii="Garamond" w:hAnsi="Garamond"/>
          <w:lang w:val="en-GB"/>
        </w:rPr>
        <w:t xml:space="preserve">considering their specific vulnerabilities and needs. </w:t>
      </w:r>
      <w:r w:rsidR="00774798" w:rsidRPr="00774798">
        <w:rPr>
          <w:rFonts w:ascii="Garamond" w:hAnsi="Garamond"/>
          <w:lang w:val="en-GB"/>
        </w:rPr>
        <w:t>Among the 2</w:t>
      </w:r>
      <w:r w:rsidR="00BA602E">
        <w:rPr>
          <w:rFonts w:ascii="Garamond" w:hAnsi="Garamond"/>
          <w:lang w:val="en-GB"/>
        </w:rPr>
        <w:t>1</w:t>
      </w:r>
      <w:r w:rsidR="00774798" w:rsidRPr="00774798">
        <w:rPr>
          <w:rFonts w:ascii="Garamond" w:hAnsi="Garamond"/>
          <w:lang w:val="en-GB"/>
        </w:rPr>
        <w:t>.</w:t>
      </w:r>
      <w:r w:rsidR="00BA602E">
        <w:rPr>
          <w:rFonts w:ascii="Garamond" w:hAnsi="Garamond"/>
          <w:lang w:val="en-GB"/>
        </w:rPr>
        <w:t>3</w:t>
      </w:r>
      <w:r w:rsidR="00774798" w:rsidRPr="00774798">
        <w:rPr>
          <w:rFonts w:ascii="Garamond" w:hAnsi="Garamond"/>
          <w:lang w:val="en-GB"/>
        </w:rPr>
        <w:t xml:space="preserve"> million refugees, c</w:t>
      </w:r>
      <w:r w:rsidR="00D0358E" w:rsidRPr="00774798">
        <w:rPr>
          <w:rFonts w:ascii="Garamond" w:hAnsi="Garamond"/>
          <w:lang w:val="en-GB"/>
        </w:rPr>
        <w:t xml:space="preserve">hildren </w:t>
      </w:r>
      <w:r w:rsidR="00774798" w:rsidRPr="00774798">
        <w:rPr>
          <w:rFonts w:ascii="Garamond" w:hAnsi="Garamond"/>
          <w:lang w:val="en-GB"/>
        </w:rPr>
        <w:t>represent</w:t>
      </w:r>
      <w:r w:rsidR="00D0358E" w:rsidRPr="00774798">
        <w:rPr>
          <w:rFonts w:ascii="Garamond" w:hAnsi="Garamond"/>
          <w:lang w:val="en-GB"/>
        </w:rPr>
        <w:t xml:space="preserve"> </w:t>
      </w:r>
      <w:r w:rsidR="00774798" w:rsidRPr="00774798">
        <w:rPr>
          <w:rFonts w:ascii="Garamond" w:hAnsi="Garamond"/>
          <w:lang w:val="en-GB"/>
        </w:rPr>
        <w:t>about half</w:t>
      </w:r>
      <w:r w:rsidR="00D0358E" w:rsidRPr="00774798">
        <w:rPr>
          <w:rFonts w:ascii="Garamond" w:hAnsi="Garamond"/>
          <w:lang w:val="en-GB"/>
        </w:rPr>
        <w:t xml:space="preserve"> of </w:t>
      </w:r>
      <w:r w:rsidR="00774798" w:rsidRPr="00774798">
        <w:rPr>
          <w:rFonts w:ascii="Garamond" w:hAnsi="Garamond"/>
          <w:lang w:val="en-GB"/>
        </w:rPr>
        <w:t xml:space="preserve">the population </w:t>
      </w:r>
      <w:r w:rsidR="00D0358E" w:rsidRPr="00774798">
        <w:rPr>
          <w:rFonts w:ascii="Garamond" w:hAnsi="Garamond"/>
          <w:lang w:val="en-GB"/>
        </w:rPr>
        <w:t>according to UNHCR</w:t>
      </w:r>
      <w:r w:rsidR="00202F74">
        <w:rPr>
          <w:rFonts w:ascii="Garamond" w:hAnsi="Garamond"/>
          <w:lang w:val="en-GB"/>
        </w:rPr>
        <w:t xml:space="preserve"> 2015 data. </w:t>
      </w:r>
      <w:r w:rsidR="004C17F8">
        <w:rPr>
          <w:rFonts w:ascii="Garamond" w:hAnsi="Garamond"/>
          <w:lang w:val="en-GB"/>
        </w:rPr>
        <w:t>Worryingly</w:t>
      </w:r>
      <w:r w:rsidR="00774798">
        <w:rPr>
          <w:rFonts w:ascii="Garamond" w:hAnsi="Garamond"/>
          <w:lang w:val="en-GB"/>
        </w:rPr>
        <w:t xml:space="preserve"> the number of </w:t>
      </w:r>
      <w:r w:rsidR="004C17F8">
        <w:rPr>
          <w:rFonts w:ascii="Garamond" w:hAnsi="Garamond"/>
          <w:lang w:val="en-GB"/>
        </w:rPr>
        <w:t>unaccompanied and separated chil</w:t>
      </w:r>
      <w:r w:rsidR="00CA0E6A">
        <w:rPr>
          <w:rFonts w:ascii="Garamond" w:hAnsi="Garamond"/>
          <w:lang w:val="en-GB"/>
        </w:rPr>
        <w:t xml:space="preserve">dren has </w:t>
      </w:r>
      <w:r w:rsidR="008923D2">
        <w:rPr>
          <w:rFonts w:ascii="Garamond" w:hAnsi="Garamond"/>
          <w:lang w:val="en-GB"/>
        </w:rPr>
        <w:t xml:space="preserve">also </w:t>
      </w:r>
      <w:r w:rsidR="00CA0E6A">
        <w:rPr>
          <w:rFonts w:ascii="Garamond" w:hAnsi="Garamond"/>
          <w:lang w:val="en-GB"/>
        </w:rPr>
        <w:t>increased dramatically, with the highest record of 98400 asylum applications</w:t>
      </w:r>
      <w:r w:rsidR="000165C7">
        <w:rPr>
          <w:rFonts w:ascii="Garamond" w:hAnsi="Garamond"/>
          <w:lang w:val="en-GB"/>
        </w:rPr>
        <w:t xml:space="preserve"> in 2015</w:t>
      </w:r>
      <w:r w:rsidR="00CA0E6A">
        <w:rPr>
          <w:rFonts w:ascii="Garamond" w:hAnsi="Garamond"/>
          <w:lang w:val="en-GB"/>
        </w:rPr>
        <w:t xml:space="preserve">. </w:t>
      </w:r>
      <w:r w:rsidR="00202F74">
        <w:rPr>
          <w:rFonts w:ascii="Garamond" w:hAnsi="Garamond"/>
          <w:lang w:val="en-GB"/>
        </w:rPr>
        <w:t xml:space="preserve">These data </w:t>
      </w:r>
      <w:r w:rsidR="00202F74" w:rsidRPr="00202F74">
        <w:rPr>
          <w:rFonts w:ascii="Garamond" w:hAnsi="Garamond"/>
          <w:lang w:val="en-GB"/>
        </w:rPr>
        <w:t>provide an incomplete picture of the situation</w:t>
      </w:r>
      <w:r w:rsidR="00202F74">
        <w:rPr>
          <w:rFonts w:ascii="Garamond" w:hAnsi="Garamond"/>
          <w:lang w:val="en-GB"/>
        </w:rPr>
        <w:t xml:space="preserve"> as it only represents a small proportion of children moving across borders worldwide. </w:t>
      </w:r>
      <w:r w:rsidR="007E0843">
        <w:rPr>
          <w:rFonts w:ascii="Garamond" w:hAnsi="Garamond"/>
          <w:lang w:val="en-GB"/>
        </w:rPr>
        <w:t xml:space="preserve">The lack of accurate </w:t>
      </w:r>
      <w:r w:rsidR="007E0843" w:rsidRPr="007E0843">
        <w:rPr>
          <w:rFonts w:ascii="Garamond" w:hAnsi="Garamond"/>
          <w:lang w:val="en-GB"/>
        </w:rPr>
        <w:t>and disaggregated data on migrant children reflects the overall absence of a child rights approach in migration policies.</w:t>
      </w:r>
    </w:p>
    <w:p w14:paraId="4F34277C" w14:textId="77777777" w:rsidR="00EC72A5" w:rsidRDefault="00EC72A5" w:rsidP="00F5773B">
      <w:pPr>
        <w:jc w:val="both"/>
        <w:rPr>
          <w:rFonts w:ascii="Garamond" w:hAnsi="Garamond"/>
          <w:lang w:val="en-GB"/>
        </w:rPr>
      </w:pPr>
    </w:p>
    <w:p w14:paraId="1EDBB204" w14:textId="05EF162C" w:rsidR="005074DB" w:rsidRDefault="00CA0E6A" w:rsidP="00F5773B">
      <w:pPr>
        <w:jc w:val="both"/>
        <w:rPr>
          <w:rFonts w:ascii="Garamond" w:hAnsi="Garamond"/>
          <w:lang w:val="en-GB"/>
        </w:rPr>
      </w:pPr>
      <w:r w:rsidRPr="003D5EA0">
        <w:rPr>
          <w:rFonts w:ascii="Garamond" w:hAnsi="Garamond"/>
          <w:lang w:val="en-GB"/>
        </w:rPr>
        <w:t>Many are vulnerable on the move, drowning at sea, dying or being brutalized and exploited. And even if migrants manage to move or arrive safely they are increasingly being met wit</w:t>
      </w:r>
      <w:r>
        <w:rPr>
          <w:rFonts w:ascii="Garamond" w:hAnsi="Garamond"/>
          <w:lang w:val="en-GB"/>
        </w:rPr>
        <w:t xml:space="preserve">h fear, xenophobia, </w:t>
      </w:r>
      <w:proofErr w:type="gramStart"/>
      <w:r>
        <w:rPr>
          <w:rFonts w:ascii="Garamond" w:hAnsi="Garamond"/>
          <w:lang w:val="en-GB"/>
        </w:rPr>
        <w:t>violence</w:t>
      </w:r>
      <w:proofErr w:type="gramEnd"/>
      <w:r w:rsidRPr="003D5EA0">
        <w:rPr>
          <w:rFonts w:ascii="Garamond" w:hAnsi="Garamond"/>
          <w:lang w:val="en-GB"/>
        </w:rPr>
        <w:t xml:space="preserve">, suffering gross violations of their human rights. </w:t>
      </w:r>
      <w:r w:rsidR="004836A3">
        <w:rPr>
          <w:rFonts w:ascii="Garamond" w:hAnsi="Garamond"/>
          <w:lang w:val="en-GB"/>
        </w:rPr>
        <w:t>I</w:t>
      </w:r>
      <w:r w:rsidR="00F83B07" w:rsidRPr="003D5EA0">
        <w:rPr>
          <w:rFonts w:ascii="Garamond" w:hAnsi="Garamond"/>
          <w:lang w:val="en-GB"/>
        </w:rPr>
        <w:t>ncreasingly policies are being put in place to prevent human movement, to criminalise migration and</w:t>
      </w:r>
      <w:r w:rsidR="0060461B">
        <w:rPr>
          <w:rFonts w:ascii="Garamond" w:hAnsi="Garamond"/>
          <w:lang w:val="en-GB"/>
        </w:rPr>
        <w:t xml:space="preserve"> to close borders</w:t>
      </w:r>
      <w:r w:rsidR="00EC72A5">
        <w:rPr>
          <w:rFonts w:ascii="Garamond" w:hAnsi="Garamond"/>
          <w:lang w:val="en-GB"/>
        </w:rPr>
        <w:t xml:space="preserve">, with </w:t>
      </w:r>
      <w:r w:rsidR="00E401B3">
        <w:rPr>
          <w:rFonts w:ascii="Garamond" w:hAnsi="Garamond"/>
          <w:lang w:val="en-GB"/>
        </w:rPr>
        <w:t>border control</w:t>
      </w:r>
      <w:r w:rsidR="00EC72A5">
        <w:rPr>
          <w:rFonts w:ascii="Garamond" w:hAnsi="Garamond"/>
          <w:lang w:val="en-GB"/>
        </w:rPr>
        <w:t xml:space="preserve"> </w:t>
      </w:r>
      <w:r w:rsidR="00E401B3">
        <w:rPr>
          <w:rFonts w:ascii="Garamond" w:hAnsi="Garamond"/>
          <w:lang w:val="en-GB"/>
        </w:rPr>
        <w:t>consideration</w:t>
      </w:r>
      <w:r w:rsidR="001875B6">
        <w:rPr>
          <w:rFonts w:ascii="Garamond" w:hAnsi="Garamond"/>
          <w:lang w:val="en-GB"/>
        </w:rPr>
        <w:t>s</w:t>
      </w:r>
      <w:r w:rsidR="00E401B3">
        <w:rPr>
          <w:rFonts w:ascii="Garamond" w:hAnsi="Garamond"/>
          <w:lang w:val="en-GB"/>
        </w:rPr>
        <w:t xml:space="preserve"> </w:t>
      </w:r>
      <w:r w:rsidR="00EC72A5">
        <w:rPr>
          <w:rFonts w:ascii="Garamond" w:hAnsi="Garamond"/>
          <w:lang w:val="en-GB"/>
        </w:rPr>
        <w:t xml:space="preserve">and </w:t>
      </w:r>
      <w:r w:rsidR="00F11069">
        <w:rPr>
          <w:rFonts w:ascii="Garamond" w:hAnsi="Garamond"/>
          <w:lang w:val="en-GB"/>
        </w:rPr>
        <w:t xml:space="preserve">national interests </w:t>
      </w:r>
      <w:r w:rsidR="003D5EA0" w:rsidRPr="0060461B">
        <w:rPr>
          <w:rFonts w:ascii="Garamond" w:hAnsi="Garamond"/>
          <w:lang w:val="en-GB"/>
        </w:rPr>
        <w:t>prevailing over the collective responsibility</w:t>
      </w:r>
      <w:r w:rsidR="0060461B" w:rsidRPr="0060461B">
        <w:rPr>
          <w:rFonts w:ascii="Garamond" w:hAnsi="Garamond"/>
          <w:lang w:val="en-GB"/>
        </w:rPr>
        <w:t xml:space="preserve"> to protect the safety and dignity of people on the move.</w:t>
      </w:r>
      <w:r w:rsidR="003D5EA0">
        <w:rPr>
          <w:color w:val="000000"/>
          <w:sz w:val="23"/>
          <w:szCs w:val="23"/>
          <w:lang w:val="en-GB" w:eastAsia="en-US"/>
        </w:rPr>
        <w:t xml:space="preserve"> </w:t>
      </w:r>
      <w:r w:rsidR="00EC72A5" w:rsidRPr="004836A3">
        <w:rPr>
          <w:rFonts w:ascii="Garamond" w:hAnsi="Garamond"/>
          <w:lang w:val="en-GB"/>
        </w:rPr>
        <w:t xml:space="preserve">Current responses </w:t>
      </w:r>
      <w:r w:rsidR="00EC72A5">
        <w:rPr>
          <w:rFonts w:ascii="Garamond" w:hAnsi="Garamond"/>
          <w:lang w:val="en-GB"/>
        </w:rPr>
        <w:t xml:space="preserve">at the international level </w:t>
      </w:r>
      <w:r w:rsidR="00EC72A5" w:rsidRPr="004836A3">
        <w:rPr>
          <w:rFonts w:ascii="Garamond" w:hAnsi="Garamond"/>
          <w:lang w:val="en-GB"/>
        </w:rPr>
        <w:t>are ad hoc and utterly inade</w:t>
      </w:r>
      <w:r w:rsidR="00EC72A5">
        <w:rPr>
          <w:rFonts w:ascii="Garamond" w:hAnsi="Garamond"/>
          <w:lang w:val="en-GB"/>
        </w:rPr>
        <w:t>quate</w:t>
      </w:r>
      <w:r w:rsidR="00EC72A5" w:rsidRPr="004836A3">
        <w:rPr>
          <w:rFonts w:ascii="Garamond" w:hAnsi="Garamond"/>
          <w:lang w:val="en-GB"/>
        </w:rPr>
        <w:t>.</w:t>
      </w:r>
      <w:r w:rsidR="005074DB">
        <w:rPr>
          <w:rFonts w:ascii="Garamond" w:hAnsi="Garamond"/>
          <w:lang w:val="en-GB"/>
        </w:rPr>
        <w:t xml:space="preserve"> </w:t>
      </w:r>
      <w:r w:rsidR="004836A3">
        <w:rPr>
          <w:rFonts w:ascii="Garamond" w:hAnsi="Garamond"/>
          <w:lang w:val="en-GB"/>
        </w:rPr>
        <w:t>T</w:t>
      </w:r>
      <w:r w:rsidR="00F83B07" w:rsidRPr="003D5EA0">
        <w:rPr>
          <w:rFonts w:ascii="Garamond" w:hAnsi="Garamond"/>
          <w:lang w:val="en-GB"/>
        </w:rPr>
        <w:t xml:space="preserve">here </w:t>
      </w:r>
      <w:r w:rsidR="004836A3">
        <w:rPr>
          <w:rFonts w:ascii="Garamond" w:hAnsi="Garamond"/>
          <w:lang w:val="en-GB"/>
        </w:rPr>
        <w:t xml:space="preserve">is an urgent need for increased cooperation and </w:t>
      </w:r>
      <w:r w:rsidR="005074DB">
        <w:rPr>
          <w:rFonts w:ascii="Garamond" w:hAnsi="Garamond"/>
          <w:lang w:val="en-GB"/>
        </w:rPr>
        <w:t>responsibility sharing</w:t>
      </w:r>
      <w:r w:rsidR="004836A3">
        <w:rPr>
          <w:rFonts w:ascii="Garamond" w:hAnsi="Garamond"/>
          <w:lang w:val="en-GB"/>
        </w:rPr>
        <w:t xml:space="preserve"> to </w:t>
      </w:r>
      <w:r w:rsidR="004B09AE">
        <w:rPr>
          <w:rFonts w:ascii="Garamond" w:hAnsi="Garamond"/>
          <w:lang w:val="en-GB"/>
        </w:rPr>
        <w:t xml:space="preserve">find effective solutions </w:t>
      </w:r>
      <w:r w:rsidR="005074DB">
        <w:rPr>
          <w:rFonts w:ascii="Garamond" w:hAnsi="Garamond"/>
          <w:lang w:val="en-GB"/>
        </w:rPr>
        <w:t xml:space="preserve">for all migrants, irrespective of their status, and grounded in </w:t>
      </w:r>
      <w:r w:rsidR="000165C7">
        <w:rPr>
          <w:rFonts w:ascii="Garamond" w:hAnsi="Garamond"/>
          <w:lang w:val="en-GB"/>
        </w:rPr>
        <w:t xml:space="preserve">full </w:t>
      </w:r>
      <w:r w:rsidR="005074DB">
        <w:rPr>
          <w:rFonts w:ascii="Garamond" w:hAnsi="Garamond"/>
          <w:lang w:val="en-GB"/>
        </w:rPr>
        <w:t xml:space="preserve">respect for </w:t>
      </w:r>
      <w:r w:rsidR="004B09AE">
        <w:rPr>
          <w:rFonts w:ascii="Garamond" w:hAnsi="Garamond"/>
          <w:lang w:val="en-GB"/>
        </w:rPr>
        <w:t>human rights</w:t>
      </w:r>
      <w:r w:rsidR="005074DB">
        <w:rPr>
          <w:rFonts w:ascii="Garamond" w:hAnsi="Garamond"/>
          <w:lang w:val="en-GB"/>
        </w:rPr>
        <w:t xml:space="preserve"> standards</w:t>
      </w:r>
      <w:r w:rsidR="00F83B07" w:rsidRPr="003D5EA0">
        <w:rPr>
          <w:rFonts w:ascii="Garamond" w:hAnsi="Garamond"/>
          <w:lang w:val="en-GB"/>
        </w:rPr>
        <w:t>.</w:t>
      </w:r>
      <w:r w:rsidR="00F11069">
        <w:rPr>
          <w:rFonts w:ascii="Garamond" w:hAnsi="Garamond"/>
          <w:lang w:val="en-GB"/>
        </w:rPr>
        <w:t xml:space="preserve"> </w:t>
      </w:r>
    </w:p>
    <w:p w14:paraId="6D49017E" w14:textId="77777777" w:rsidR="005074DB" w:rsidRDefault="005074DB" w:rsidP="00F5773B">
      <w:pPr>
        <w:jc w:val="both"/>
        <w:rPr>
          <w:rFonts w:ascii="Garamond" w:hAnsi="Garamond"/>
          <w:lang w:val="en-GB"/>
        </w:rPr>
      </w:pPr>
    </w:p>
    <w:p w14:paraId="24CB27E6" w14:textId="10E5C433" w:rsidR="003D5EA0" w:rsidRPr="003D5EA0" w:rsidRDefault="00206A71" w:rsidP="003D5EA0">
      <w:pPr>
        <w:jc w:val="both"/>
        <w:rPr>
          <w:rFonts w:ascii="Garamond" w:hAnsi="Garamond"/>
          <w:lang w:val="en-GB"/>
        </w:rPr>
      </w:pPr>
      <w:r w:rsidRPr="003D5EA0">
        <w:rPr>
          <w:rFonts w:ascii="Garamond" w:hAnsi="Garamond"/>
          <w:lang w:val="en-GB"/>
        </w:rPr>
        <w:t xml:space="preserve">Efforts to strengthen international cooperation and action to address the needs of migrants, and particularly the specific needs of vulnerable groups such as children, </w:t>
      </w:r>
      <w:r w:rsidR="006C32FE">
        <w:rPr>
          <w:rFonts w:ascii="Garamond" w:hAnsi="Garamond"/>
          <w:lang w:val="en-GB"/>
        </w:rPr>
        <w:t>need to</w:t>
      </w:r>
      <w:r w:rsidRPr="003D5EA0">
        <w:rPr>
          <w:rFonts w:ascii="Garamond" w:hAnsi="Garamond"/>
          <w:lang w:val="en-GB"/>
        </w:rPr>
        <w:t xml:space="preserve"> receive a boost at both the forthcoming high-level plenary meeting of the UN General Ass</w:t>
      </w:r>
      <w:r w:rsidR="00F11069">
        <w:rPr>
          <w:rFonts w:ascii="Garamond" w:hAnsi="Garamond"/>
          <w:lang w:val="en-GB"/>
        </w:rPr>
        <w:t xml:space="preserve">embly </w:t>
      </w:r>
      <w:r w:rsidR="00DF0B02">
        <w:rPr>
          <w:rFonts w:ascii="Garamond" w:hAnsi="Garamond"/>
          <w:lang w:val="en-GB"/>
        </w:rPr>
        <w:t xml:space="preserve">Summit </w:t>
      </w:r>
      <w:r w:rsidR="00F11069">
        <w:rPr>
          <w:rFonts w:ascii="Garamond" w:hAnsi="Garamond"/>
          <w:lang w:val="en-GB"/>
        </w:rPr>
        <w:t xml:space="preserve">on Addressing </w:t>
      </w:r>
      <w:r w:rsidRPr="003D5EA0">
        <w:rPr>
          <w:rFonts w:ascii="Garamond" w:hAnsi="Garamond"/>
          <w:lang w:val="en-GB"/>
        </w:rPr>
        <w:t>Large Movements of Refugees and Migrants, to be held on 19 September</w:t>
      </w:r>
      <w:r w:rsidR="003D5EA0" w:rsidRPr="003D5EA0">
        <w:rPr>
          <w:rFonts w:ascii="Garamond" w:hAnsi="Garamond"/>
          <w:lang w:val="en-GB"/>
        </w:rPr>
        <w:t xml:space="preserve"> 2016</w:t>
      </w:r>
      <w:r w:rsidRPr="003D5EA0">
        <w:rPr>
          <w:rFonts w:ascii="Garamond" w:hAnsi="Garamond"/>
          <w:lang w:val="en-GB"/>
        </w:rPr>
        <w:t xml:space="preserve">. </w:t>
      </w:r>
      <w:r w:rsidR="003D5EA0" w:rsidRPr="003D5EA0">
        <w:rPr>
          <w:rFonts w:ascii="Garamond" w:hAnsi="Garamond"/>
          <w:lang w:val="en-GB"/>
        </w:rPr>
        <w:t>This meeting provides the international community with the opportunity to agree a plan to safeguard the human rights, safety and dignity of migrants, including by addressing the causes of unsafe movements, protecting migrants in vulnerable situations from violence and exploitation and preventing the discrimination and countering the xenophobia they frequently encounter.</w:t>
      </w:r>
    </w:p>
    <w:p w14:paraId="20C67667" w14:textId="77777777" w:rsidR="00F83B07" w:rsidRDefault="00F83B07" w:rsidP="00206A71">
      <w:pPr>
        <w:jc w:val="both"/>
        <w:rPr>
          <w:rFonts w:asciiTheme="minorHAnsi" w:hAnsiTheme="minorHAnsi"/>
          <w:lang w:val="en-GB"/>
        </w:rPr>
      </w:pPr>
    </w:p>
    <w:p w14:paraId="78B90AB5" w14:textId="7CD6A453" w:rsidR="00206A71" w:rsidRPr="003D5EA0" w:rsidRDefault="00F83B07" w:rsidP="003D5EA0">
      <w:pPr>
        <w:autoSpaceDE w:val="0"/>
        <w:autoSpaceDN w:val="0"/>
        <w:adjustRightInd w:val="0"/>
        <w:jc w:val="both"/>
        <w:rPr>
          <w:rFonts w:ascii="Garamond" w:hAnsi="Garamond" w:cs="Calibri"/>
          <w:lang w:val="en-GB"/>
        </w:rPr>
      </w:pPr>
      <w:r w:rsidRPr="00F83B07">
        <w:rPr>
          <w:rFonts w:ascii="Garamond" w:hAnsi="Garamond" w:cs="Calibri"/>
          <w:lang w:val="en-GB"/>
        </w:rPr>
        <w:t>In this context and on the basis of the learning from programs, research and advocacy, Save the Children has identified a number o</w:t>
      </w:r>
      <w:r w:rsidR="00153905">
        <w:rPr>
          <w:rFonts w:ascii="Garamond" w:hAnsi="Garamond" w:cs="Calibri"/>
          <w:lang w:val="en-GB"/>
        </w:rPr>
        <w:t xml:space="preserve">f key issues that urgently needs </w:t>
      </w:r>
      <w:r w:rsidRPr="00F83B07">
        <w:rPr>
          <w:rFonts w:ascii="Garamond" w:hAnsi="Garamond" w:cs="Calibri"/>
          <w:lang w:val="en-GB"/>
        </w:rPr>
        <w:t xml:space="preserve">to be addressed by </w:t>
      </w:r>
      <w:r w:rsidR="000D4AF4">
        <w:rPr>
          <w:rFonts w:ascii="Garamond" w:hAnsi="Garamond" w:cs="Calibri"/>
          <w:lang w:val="en-GB"/>
        </w:rPr>
        <w:t xml:space="preserve">Member </w:t>
      </w:r>
      <w:r w:rsidR="000D4AF4">
        <w:rPr>
          <w:rFonts w:ascii="Garamond" w:hAnsi="Garamond" w:cs="Calibri"/>
          <w:lang w:val="en-GB"/>
        </w:rPr>
        <w:lastRenderedPageBreak/>
        <w:t xml:space="preserve">States at national level and </w:t>
      </w:r>
      <w:r w:rsidR="00153905">
        <w:rPr>
          <w:rFonts w:ascii="Garamond" w:hAnsi="Garamond" w:cs="Calibri"/>
          <w:lang w:val="en-GB"/>
        </w:rPr>
        <w:t xml:space="preserve">by </w:t>
      </w:r>
      <w:r w:rsidRPr="00F83B07">
        <w:rPr>
          <w:rFonts w:ascii="Garamond" w:hAnsi="Garamond" w:cs="Calibri"/>
          <w:lang w:val="en-GB"/>
        </w:rPr>
        <w:t xml:space="preserve">the international community to </w:t>
      </w:r>
      <w:r w:rsidR="003D5EA0">
        <w:rPr>
          <w:rFonts w:ascii="Garamond" w:hAnsi="Garamond" w:cs="Calibri"/>
          <w:lang w:val="en-GB"/>
        </w:rPr>
        <w:t xml:space="preserve">ensure </w:t>
      </w:r>
      <w:r w:rsidR="000D4AF4">
        <w:rPr>
          <w:rFonts w:ascii="Garamond" w:hAnsi="Garamond" w:cs="Calibri"/>
          <w:lang w:val="en-GB"/>
        </w:rPr>
        <w:t>the</w:t>
      </w:r>
      <w:r w:rsidR="003D5EA0">
        <w:rPr>
          <w:rFonts w:ascii="Garamond" w:hAnsi="Garamond" w:cs="Calibri"/>
          <w:lang w:val="en-GB"/>
        </w:rPr>
        <w:t xml:space="preserve"> protection of </w:t>
      </w:r>
      <w:r w:rsidR="00E401B3">
        <w:rPr>
          <w:rFonts w:ascii="Garamond" w:hAnsi="Garamond" w:cs="Calibri"/>
          <w:lang w:val="en-GB"/>
        </w:rPr>
        <w:t xml:space="preserve">the human rights of </w:t>
      </w:r>
      <w:r w:rsidR="000D4AF4">
        <w:rPr>
          <w:rFonts w:ascii="Garamond" w:hAnsi="Garamond" w:cs="Calibri"/>
          <w:lang w:val="en-GB"/>
        </w:rPr>
        <w:t xml:space="preserve">migrant </w:t>
      </w:r>
      <w:r w:rsidR="003D5EA0">
        <w:rPr>
          <w:rFonts w:ascii="Garamond" w:hAnsi="Garamond" w:cs="Calibri"/>
          <w:lang w:val="en-GB"/>
        </w:rPr>
        <w:t xml:space="preserve">children </w:t>
      </w:r>
      <w:r w:rsidR="00FB3B48">
        <w:rPr>
          <w:rFonts w:ascii="Garamond" w:hAnsi="Garamond" w:cs="Calibri"/>
          <w:lang w:val="en-GB"/>
        </w:rPr>
        <w:t>in the context of large movements</w:t>
      </w:r>
      <w:r w:rsidRPr="00F83B07">
        <w:rPr>
          <w:rFonts w:ascii="Garamond" w:hAnsi="Garamond" w:cs="Calibri"/>
          <w:lang w:val="en-GB"/>
        </w:rPr>
        <w:t xml:space="preserve">. </w:t>
      </w:r>
    </w:p>
    <w:p w14:paraId="6DDCB1EB" w14:textId="77777777" w:rsidR="00206A71" w:rsidRDefault="00206A71" w:rsidP="00206A71">
      <w:pPr>
        <w:spacing w:line="100" w:lineRule="atLeast"/>
        <w:jc w:val="both"/>
        <w:rPr>
          <w:rFonts w:asciiTheme="minorHAnsi" w:hAnsiTheme="minorHAnsi"/>
          <w:lang w:val="en-GB"/>
        </w:rPr>
      </w:pPr>
    </w:p>
    <w:p w14:paraId="3BD6EBD9" w14:textId="107B163F" w:rsidR="00A032A6" w:rsidRPr="003D5EA0" w:rsidRDefault="00A032A6" w:rsidP="00F5773B">
      <w:pPr>
        <w:spacing w:line="100" w:lineRule="atLeast"/>
        <w:jc w:val="both"/>
        <w:rPr>
          <w:rFonts w:asciiTheme="minorHAnsi" w:hAnsiTheme="minorHAnsi"/>
          <w:i/>
          <w:lang w:val="en-GB"/>
        </w:rPr>
      </w:pPr>
      <w:r w:rsidRPr="003D5EA0">
        <w:rPr>
          <w:rFonts w:asciiTheme="minorHAnsi" w:hAnsiTheme="minorHAnsi"/>
          <w:i/>
          <w:lang w:val="en-GB"/>
        </w:rPr>
        <w:t xml:space="preserve">Save the Children is the world’s leading independent organisation for children, working in 120 countries through our members, programmes and partners. Our mission is to inspire breakthroughs in the way the world treats children and to achieve immediate and lasting change in their lives. </w:t>
      </w:r>
      <w:r w:rsidR="00F5773B">
        <w:rPr>
          <w:rFonts w:asciiTheme="minorHAnsi" w:hAnsiTheme="minorHAnsi"/>
          <w:i/>
          <w:lang w:val="en-GB"/>
        </w:rPr>
        <w:t>We have</w:t>
      </w:r>
      <w:r w:rsidRPr="003D5EA0">
        <w:rPr>
          <w:rFonts w:asciiTheme="minorHAnsi" w:hAnsiTheme="minorHAnsi"/>
          <w:i/>
          <w:lang w:val="en-GB"/>
        </w:rPr>
        <w:t xml:space="preserve"> been working on protecting </w:t>
      </w:r>
      <w:r w:rsidR="00206A71" w:rsidRPr="003D5EA0">
        <w:rPr>
          <w:rFonts w:asciiTheme="minorHAnsi" w:hAnsiTheme="minorHAnsi"/>
          <w:i/>
          <w:lang w:val="en-GB"/>
        </w:rPr>
        <w:t xml:space="preserve">and assisting </w:t>
      </w:r>
      <w:r w:rsidRPr="003D5EA0">
        <w:rPr>
          <w:rFonts w:asciiTheme="minorHAnsi" w:hAnsiTheme="minorHAnsi"/>
          <w:i/>
          <w:lang w:val="en-GB"/>
        </w:rPr>
        <w:t xml:space="preserve">children on the move since our foundation in 1920, working in countries of origin, transit and destination, through our programmes in Africa, Asia, Europe, the Balkans, and Latin America, to </w:t>
      </w:r>
      <w:r w:rsidR="00E861BB" w:rsidRPr="003D5EA0">
        <w:rPr>
          <w:rFonts w:asciiTheme="minorHAnsi" w:hAnsiTheme="minorHAnsi"/>
          <w:i/>
          <w:lang w:val="en-GB"/>
        </w:rPr>
        <w:t xml:space="preserve">prevent unsafe migration, </w:t>
      </w:r>
      <w:r w:rsidRPr="003D5EA0">
        <w:rPr>
          <w:rFonts w:asciiTheme="minorHAnsi" w:hAnsiTheme="minorHAnsi"/>
          <w:i/>
          <w:lang w:val="en-GB"/>
        </w:rPr>
        <w:t>ensure that children are protected from violence, abuse and exploitation along the migratory route</w:t>
      </w:r>
      <w:r w:rsidR="00E861BB" w:rsidRPr="003D5EA0">
        <w:rPr>
          <w:rFonts w:asciiTheme="minorHAnsi" w:hAnsiTheme="minorHAnsi"/>
          <w:i/>
          <w:lang w:val="en-GB"/>
        </w:rPr>
        <w:t xml:space="preserve"> and ha</w:t>
      </w:r>
      <w:r w:rsidR="00206A71" w:rsidRPr="003D5EA0">
        <w:rPr>
          <w:rFonts w:asciiTheme="minorHAnsi" w:hAnsiTheme="minorHAnsi"/>
          <w:i/>
          <w:lang w:val="en-GB"/>
        </w:rPr>
        <w:t>ve</w:t>
      </w:r>
      <w:r w:rsidR="00E861BB" w:rsidRPr="003D5EA0">
        <w:rPr>
          <w:rFonts w:asciiTheme="minorHAnsi" w:hAnsiTheme="minorHAnsi"/>
          <w:i/>
          <w:lang w:val="en-GB"/>
        </w:rPr>
        <w:t xml:space="preserve"> access to essential services</w:t>
      </w:r>
      <w:r w:rsidRPr="003D5EA0">
        <w:rPr>
          <w:rFonts w:asciiTheme="minorHAnsi" w:hAnsiTheme="minorHAnsi"/>
          <w:i/>
          <w:lang w:val="en-GB"/>
        </w:rPr>
        <w:t xml:space="preserve">. </w:t>
      </w:r>
    </w:p>
    <w:p w14:paraId="3F22AA7D" w14:textId="77777777" w:rsidR="00A032A6" w:rsidRDefault="00A032A6" w:rsidP="00A032A6">
      <w:pPr>
        <w:jc w:val="both"/>
        <w:rPr>
          <w:rFonts w:asciiTheme="minorHAnsi" w:hAnsiTheme="minorHAnsi"/>
          <w:lang w:val="en-GB"/>
        </w:rPr>
      </w:pPr>
    </w:p>
    <w:p w14:paraId="2FF36244" w14:textId="77777777" w:rsidR="004B794F" w:rsidRDefault="004B794F" w:rsidP="004B794F">
      <w:pPr>
        <w:rPr>
          <w:lang w:val="en-GB"/>
        </w:rPr>
      </w:pPr>
    </w:p>
    <w:p w14:paraId="270D90EA" w14:textId="38826C09" w:rsidR="00206A71" w:rsidRPr="00F5773B" w:rsidRDefault="006E760C" w:rsidP="00206A71">
      <w:pPr>
        <w:jc w:val="both"/>
        <w:rPr>
          <w:rFonts w:ascii="Garamond" w:hAnsi="Garamond"/>
          <w:lang w:val="en-GB"/>
        </w:rPr>
      </w:pPr>
      <w:r w:rsidRPr="00EF0406">
        <w:rPr>
          <w:rFonts w:ascii="Garamond" w:hAnsi="Garamond"/>
          <w:b/>
          <w:sz w:val="28"/>
          <w:szCs w:val="28"/>
          <w:lang w:val="en-GB"/>
        </w:rPr>
        <w:t>Key h</w:t>
      </w:r>
      <w:r w:rsidR="00206A71" w:rsidRPr="00EF0406">
        <w:rPr>
          <w:rFonts w:ascii="Garamond" w:hAnsi="Garamond"/>
          <w:b/>
          <w:sz w:val="28"/>
          <w:szCs w:val="28"/>
          <w:lang w:val="en-GB"/>
        </w:rPr>
        <w:t xml:space="preserve">uman rights challenges faced by </w:t>
      </w:r>
      <w:r w:rsidR="00F5773B" w:rsidRPr="00EF0406">
        <w:rPr>
          <w:rFonts w:ascii="Garamond" w:hAnsi="Garamond"/>
          <w:b/>
          <w:sz w:val="28"/>
          <w:szCs w:val="28"/>
          <w:lang w:val="en-GB"/>
        </w:rPr>
        <w:t xml:space="preserve">migrant </w:t>
      </w:r>
      <w:r w:rsidR="00206A71" w:rsidRPr="00EF0406">
        <w:rPr>
          <w:rFonts w:ascii="Garamond" w:hAnsi="Garamond"/>
          <w:b/>
          <w:sz w:val="28"/>
          <w:szCs w:val="28"/>
          <w:lang w:val="en-GB"/>
        </w:rPr>
        <w:t xml:space="preserve">children </w:t>
      </w:r>
      <w:r w:rsidR="0045253D" w:rsidRPr="00EF0406">
        <w:rPr>
          <w:rFonts w:ascii="Garamond" w:hAnsi="Garamond"/>
          <w:b/>
          <w:sz w:val="28"/>
          <w:szCs w:val="28"/>
          <w:lang w:val="en-GB"/>
        </w:rPr>
        <w:t>in the context of large population</w:t>
      </w:r>
      <w:r w:rsidR="0045253D" w:rsidRPr="00F5773B">
        <w:rPr>
          <w:rFonts w:ascii="Garamond" w:hAnsi="Garamond"/>
          <w:b/>
          <w:lang w:val="en-GB"/>
        </w:rPr>
        <w:t xml:space="preserve"> </w:t>
      </w:r>
      <w:r w:rsidR="0045253D" w:rsidRPr="00EF0406">
        <w:rPr>
          <w:rFonts w:ascii="Garamond" w:hAnsi="Garamond"/>
          <w:b/>
          <w:sz w:val="28"/>
          <w:szCs w:val="28"/>
          <w:lang w:val="en-GB"/>
        </w:rPr>
        <w:t>movements</w:t>
      </w:r>
      <w:r w:rsidR="0045253D" w:rsidRPr="00F5773B">
        <w:rPr>
          <w:rFonts w:ascii="Garamond" w:hAnsi="Garamond"/>
          <w:b/>
          <w:lang w:val="en-GB"/>
        </w:rPr>
        <w:t xml:space="preserve"> </w:t>
      </w:r>
    </w:p>
    <w:p w14:paraId="30A9FDA8" w14:textId="77777777" w:rsidR="007140CD" w:rsidRDefault="007140CD" w:rsidP="007E0843">
      <w:pPr>
        <w:pStyle w:val="ListParagraph"/>
        <w:ind w:left="0"/>
        <w:jc w:val="both"/>
        <w:rPr>
          <w:rFonts w:ascii="Garamond" w:hAnsi="Garamond" w:cs="Arial"/>
          <w:i/>
          <w:lang w:val="en-GB"/>
        </w:rPr>
      </w:pPr>
    </w:p>
    <w:p w14:paraId="15EF2681" w14:textId="20C86514" w:rsidR="007140CD" w:rsidRPr="00F5773B" w:rsidRDefault="007140CD" w:rsidP="00F5773B">
      <w:pPr>
        <w:pStyle w:val="Default"/>
        <w:jc w:val="both"/>
        <w:rPr>
          <w:rFonts w:ascii="Garamond" w:hAnsi="Garamond"/>
          <w:b/>
          <w:bCs/>
          <w:i/>
        </w:rPr>
      </w:pPr>
      <w:r w:rsidRPr="00F5773B">
        <w:rPr>
          <w:rFonts w:ascii="Garamond" w:hAnsi="Garamond"/>
          <w:b/>
          <w:bCs/>
          <w:i/>
        </w:rPr>
        <w:t>Measures that violate children’s right to life and survival</w:t>
      </w:r>
    </w:p>
    <w:p w14:paraId="12A4E434" w14:textId="7AF6A8E6" w:rsidR="001D4E9E" w:rsidRPr="00EA3B74" w:rsidRDefault="00153905" w:rsidP="00F5773B">
      <w:pPr>
        <w:autoSpaceDE w:val="0"/>
        <w:autoSpaceDN w:val="0"/>
        <w:adjustRightInd w:val="0"/>
        <w:jc w:val="both"/>
        <w:rPr>
          <w:rFonts w:ascii="Garamond" w:eastAsia="Arial" w:hAnsi="Garamond"/>
          <w:lang w:val="en-GB" w:eastAsia="ar-SA"/>
        </w:rPr>
      </w:pPr>
      <w:r>
        <w:rPr>
          <w:rFonts w:ascii="Garamond" w:hAnsi="Garamond" w:cs="Arial"/>
          <w:lang w:val="en-GB"/>
        </w:rPr>
        <w:t xml:space="preserve">States </w:t>
      </w:r>
      <w:r w:rsidR="007140CD">
        <w:rPr>
          <w:rFonts w:ascii="Garamond" w:hAnsi="Garamond" w:cs="Arial"/>
          <w:lang w:val="en-GB"/>
        </w:rPr>
        <w:t>have increasingly resorted to harsher</w:t>
      </w:r>
      <w:r w:rsidR="007140CD" w:rsidRPr="007E0843">
        <w:rPr>
          <w:rFonts w:ascii="Garamond" w:hAnsi="Garamond" w:cs="Arial"/>
          <w:lang w:val="en-GB"/>
        </w:rPr>
        <w:t xml:space="preserve"> </w:t>
      </w:r>
      <w:r w:rsidR="007140CD">
        <w:rPr>
          <w:rFonts w:ascii="Garamond" w:hAnsi="Garamond" w:cs="Arial"/>
          <w:lang w:val="en-GB"/>
        </w:rPr>
        <w:t xml:space="preserve">border control </w:t>
      </w:r>
      <w:r w:rsidR="007140CD" w:rsidRPr="007E0843">
        <w:rPr>
          <w:rFonts w:ascii="Garamond" w:hAnsi="Garamond" w:cs="Arial"/>
          <w:lang w:val="en-GB"/>
        </w:rPr>
        <w:t xml:space="preserve">policies, such as </w:t>
      </w:r>
      <w:r w:rsidR="00DF0B02">
        <w:rPr>
          <w:rFonts w:ascii="Garamond" w:hAnsi="Garamond" w:cs="Arial"/>
          <w:lang w:val="en-GB"/>
        </w:rPr>
        <w:t xml:space="preserve">border closure and </w:t>
      </w:r>
      <w:proofErr w:type="gramStart"/>
      <w:r w:rsidR="007140CD" w:rsidRPr="007E0843">
        <w:rPr>
          <w:rFonts w:ascii="Garamond" w:hAnsi="Garamond" w:cs="Arial"/>
          <w:lang w:val="en-GB"/>
        </w:rPr>
        <w:t>p</w:t>
      </w:r>
      <w:r w:rsidR="007140CD">
        <w:rPr>
          <w:rFonts w:ascii="Garamond" w:hAnsi="Garamond" w:cs="Arial"/>
          <w:lang w:val="en-GB"/>
        </w:rPr>
        <w:t>ush-back</w:t>
      </w:r>
      <w:proofErr w:type="gramEnd"/>
      <w:r w:rsidR="007140CD">
        <w:rPr>
          <w:rFonts w:ascii="Garamond" w:hAnsi="Garamond" w:cs="Arial"/>
          <w:lang w:val="en-GB"/>
        </w:rPr>
        <w:t xml:space="preserve"> policies </w:t>
      </w:r>
      <w:r w:rsidR="007140CD" w:rsidRPr="007E0843">
        <w:rPr>
          <w:rFonts w:ascii="Garamond" w:hAnsi="Garamond" w:cs="Arial"/>
          <w:lang w:val="en-GB"/>
        </w:rPr>
        <w:t xml:space="preserve">to ensure that </w:t>
      </w:r>
      <w:r w:rsidR="007140CD">
        <w:rPr>
          <w:rFonts w:ascii="Garamond" w:hAnsi="Garamond" w:cs="Arial"/>
          <w:lang w:val="en-GB"/>
        </w:rPr>
        <w:t xml:space="preserve">irregular migrants, including </w:t>
      </w:r>
      <w:r w:rsidR="00EA3B74">
        <w:rPr>
          <w:rFonts w:ascii="Garamond" w:hAnsi="Garamond" w:cs="Arial"/>
          <w:lang w:val="en-GB"/>
        </w:rPr>
        <w:t xml:space="preserve">migrant </w:t>
      </w:r>
      <w:r w:rsidR="007140CD" w:rsidRPr="007E0843">
        <w:rPr>
          <w:rFonts w:ascii="Garamond" w:hAnsi="Garamond" w:cs="Arial"/>
          <w:lang w:val="en-GB"/>
        </w:rPr>
        <w:t>children</w:t>
      </w:r>
      <w:r w:rsidR="007140CD">
        <w:rPr>
          <w:rFonts w:ascii="Garamond" w:hAnsi="Garamond" w:cs="Arial"/>
          <w:lang w:val="en-GB"/>
        </w:rPr>
        <w:t>,</w:t>
      </w:r>
      <w:r>
        <w:rPr>
          <w:rFonts w:ascii="Garamond" w:hAnsi="Garamond" w:cs="Arial"/>
          <w:lang w:val="en-GB"/>
        </w:rPr>
        <w:t xml:space="preserve"> are not</w:t>
      </w:r>
      <w:r w:rsidR="007140CD" w:rsidRPr="007E0843">
        <w:rPr>
          <w:rFonts w:ascii="Garamond" w:hAnsi="Garamond" w:cs="Arial"/>
          <w:lang w:val="en-GB"/>
        </w:rPr>
        <w:t xml:space="preserve"> under their jurisdiction, thus removing any obligation towards them.</w:t>
      </w:r>
      <w:r w:rsidR="007140CD">
        <w:rPr>
          <w:rFonts w:ascii="Garamond" w:hAnsi="Garamond" w:cs="Arial"/>
          <w:lang w:val="en-GB"/>
        </w:rPr>
        <w:t xml:space="preserve"> </w:t>
      </w:r>
      <w:r w:rsidR="0003602B" w:rsidRPr="00F5773B">
        <w:rPr>
          <w:rFonts w:ascii="Garamond" w:eastAsia="Arial" w:hAnsi="Garamond"/>
          <w:lang w:val="en-GB" w:eastAsia="ar-SA"/>
        </w:rPr>
        <w:t>States need to fulfil their obligations of</w:t>
      </w:r>
      <w:r w:rsidR="0003602B" w:rsidRPr="00F5773B">
        <w:rPr>
          <w:rFonts w:ascii="Garamond" w:eastAsia="Arial" w:hAnsi="Garamond"/>
          <w:i/>
          <w:iCs/>
          <w:lang w:val="en-GB" w:eastAsia="ar-SA"/>
        </w:rPr>
        <w:t xml:space="preserve"> non-refoulement</w:t>
      </w:r>
      <w:r w:rsidR="0003602B" w:rsidRPr="00F5773B">
        <w:rPr>
          <w:rFonts w:ascii="Garamond" w:eastAsia="Arial" w:hAnsi="Garamond"/>
          <w:lang w:val="en-GB" w:eastAsia="ar-SA"/>
        </w:rPr>
        <w:t xml:space="preserve"> under international refugee law and human rights law</w:t>
      </w:r>
      <w:r w:rsidR="0003602B" w:rsidRPr="009C7E00">
        <w:rPr>
          <w:rStyle w:val="FootnoteReference"/>
          <w:rFonts w:ascii="Garamond" w:eastAsia="Arial" w:hAnsi="Garamond"/>
          <w:lang w:eastAsia="ar-SA"/>
        </w:rPr>
        <w:footnoteReference w:id="1"/>
      </w:r>
      <w:r w:rsidR="0003602B" w:rsidRPr="00F5773B">
        <w:rPr>
          <w:rFonts w:ascii="Garamond" w:eastAsia="Arial" w:hAnsi="Garamond"/>
          <w:lang w:val="en-GB" w:eastAsia="ar-SA"/>
        </w:rPr>
        <w:t xml:space="preserve">. This obligation requires states not to return people to countries where they face a risk of persecution and other forms of serious harm. </w:t>
      </w:r>
      <w:r w:rsidR="0003602B" w:rsidRPr="001D4E9E">
        <w:rPr>
          <w:rFonts w:ascii="Garamond" w:eastAsia="Arial" w:hAnsi="Garamond"/>
          <w:lang w:val="en-GB" w:eastAsia="ar-SA"/>
        </w:rPr>
        <w:t>Other international standards</w:t>
      </w:r>
      <w:r w:rsidR="001D4E9E" w:rsidRPr="001D4E9E">
        <w:rPr>
          <w:rFonts w:ascii="Garamond" w:eastAsia="Arial" w:hAnsi="Garamond"/>
          <w:lang w:val="en-GB" w:eastAsia="ar-SA"/>
        </w:rPr>
        <w:t xml:space="preserve">, </w:t>
      </w:r>
      <w:r w:rsidR="001D4E9E">
        <w:rPr>
          <w:rFonts w:ascii="Garamond" w:eastAsia="Arial" w:hAnsi="Garamond"/>
          <w:lang w:val="en-GB" w:eastAsia="ar-SA"/>
        </w:rPr>
        <w:t xml:space="preserve">including </w:t>
      </w:r>
      <w:r w:rsidR="0003602B" w:rsidRPr="001D4E9E">
        <w:rPr>
          <w:rFonts w:ascii="Garamond" w:eastAsia="Arial" w:hAnsi="Garamond"/>
          <w:lang w:val="en-GB" w:eastAsia="ar-SA"/>
        </w:rPr>
        <w:t xml:space="preserve">maritime </w:t>
      </w:r>
      <w:r w:rsidR="00154A99" w:rsidRPr="001D4E9E">
        <w:rPr>
          <w:rFonts w:ascii="Garamond" w:eastAsia="Arial" w:hAnsi="Garamond"/>
          <w:lang w:val="en-GB" w:eastAsia="ar-SA"/>
        </w:rPr>
        <w:t>law</w:t>
      </w:r>
      <w:r w:rsidR="002949A2" w:rsidRPr="009C7E00">
        <w:rPr>
          <w:rStyle w:val="FootnoteReference"/>
          <w:rFonts w:ascii="Garamond" w:eastAsia="Arial" w:hAnsi="Garamond"/>
          <w:lang w:eastAsia="ar-SA"/>
        </w:rPr>
        <w:footnoteReference w:id="2"/>
      </w:r>
      <w:r w:rsidR="00154A99" w:rsidRPr="001D4E9E">
        <w:rPr>
          <w:rFonts w:ascii="Garamond" w:eastAsia="Arial" w:hAnsi="Garamond"/>
          <w:lang w:val="en-GB" w:eastAsia="ar-SA"/>
        </w:rPr>
        <w:t xml:space="preserve">, require States to provide immediate </w:t>
      </w:r>
      <w:r w:rsidR="00A6358B" w:rsidRPr="001D4E9E">
        <w:rPr>
          <w:rFonts w:ascii="Garamond" w:eastAsia="Arial" w:hAnsi="Garamond"/>
          <w:lang w:val="en-GB" w:eastAsia="ar-SA"/>
        </w:rPr>
        <w:t>assi</w:t>
      </w:r>
      <w:r w:rsidR="001D4E9E">
        <w:rPr>
          <w:rFonts w:ascii="Garamond" w:eastAsia="Arial" w:hAnsi="Garamond"/>
          <w:lang w:val="en-GB" w:eastAsia="ar-SA"/>
        </w:rPr>
        <w:t xml:space="preserve">stance to persons in distress. Yet there is little </w:t>
      </w:r>
      <w:r w:rsidR="00B1338D">
        <w:rPr>
          <w:rFonts w:ascii="Garamond" w:eastAsia="Arial" w:hAnsi="Garamond"/>
          <w:lang w:val="en-GB" w:eastAsia="ar-SA"/>
        </w:rPr>
        <w:t>mobilisation</w:t>
      </w:r>
      <w:r w:rsidR="001D4E9E">
        <w:rPr>
          <w:rFonts w:ascii="Garamond" w:eastAsia="Arial" w:hAnsi="Garamond"/>
          <w:lang w:val="en-GB" w:eastAsia="ar-SA"/>
        </w:rPr>
        <w:t xml:space="preserve"> from States for search and rescue operations and </w:t>
      </w:r>
      <w:r w:rsidR="00EA3B74" w:rsidRPr="00EA3B74">
        <w:rPr>
          <w:rFonts w:ascii="Garamond" w:eastAsia="Arial" w:hAnsi="Garamond"/>
          <w:lang w:val="en-GB" w:eastAsia="ar-SA"/>
        </w:rPr>
        <w:t xml:space="preserve">many migrant children </w:t>
      </w:r>
      <w:r w:rsidR="00967CDB">
        <w:rPr>
          <w:rFonts w:ascii="Garamond" w:eastAsia="Arial" w:hAnsi="Garamond"/>
          <w:lang w:val="en-GB" w:eastAsia="ar-SA"/>
        </w:rPr>
        <w:t>continue to</w:t>
      </w:r>
      <w:r w:rsidR="00EA3B74">
        <w:rPr>
          <w:rFonts w:ascii="Garamond" w:eastAsia="Arial" w:hAnsi="Garamond"/>
          <w:lang w:val="en-GB" w:eastAsia="ar-SA"/>
        </w:rPr>
        <w:t xml:space="preserve"> los</w:t>
      </w:r>
      <w:r w:rsidR="00967CDB">
        <w:rPr>
          <w:rFonts w:ascii="Garamond" w:eastAsia="Arial" w:hAnsi="Garamond"/>
          <w:lang w:val="en-GB" w:eastAsia="ar-SA"/>
        </w:rPr>
        <w:t>e</w:t>
      </w:r>
      <w:r w:rsidR="00EA3B74">
        <w:rPr>
          <w:rFonts w:ascii="Garamond" w:eastAsia="Arial" w:hAnsi="Garamond"/>
          <w:lang w:val="en-GB" w:eastAsia="ar-SA"/>
        </w:rPr>
        <w:t xml:space="preserve"> their lives at sea</w:t>
      </w:r>
      <w:r w:rsidR="00A02F95">
        <w:rPr>
          <w:rStyle w:val="FootnoteReference"/>
          <w:rFonts w:ascii="Garamond" w:eastAsia="Arial" w:hAnsi="Garamond"/>
          <w:lang w:val="en-GB" w:eastAsia="ar-SA"/>
        </w:rPr>
        <w:footnoteReference w:id="3"/>
      </w:r>
      <w:r w:rsidR="00EA3B74">
        <w:rPr>
          <w:rFonts w:ascii="Garamond" w:eastAsia="Arial" w:hAnsi="Garamond"/>
          <w:lang w:val="en-GB" w:eastAsia="ar-SA"/>
        </w:rPr>
        <w:t xml:space="preserve"> </w:t>
      </w:r>
      <w:r w:rsidR="001D4E9E">
        <w:rPr>
          <w:rFonts w:ascii="Garamond" w:eastAsia="Arial" w:hAnsi="Garamond"/>
          <w:lang w:val="en-GB" w:eastAsia="ar-SA"/>
        </w:rPr>
        <w:t>or to be pushed back,</w:t>
      </w:r>
      <w:r w:rsidR="00BE4F11">
        <w:rPr>
          <w:rFonts w:ascii="Garamond" w:eastAsia="Arial" w:hAnsi="Garamond"/>
          <w:lang w:val="en-GB" w:eastAsia="ar-SA"/>
        </w:rPr>
        <w:t xml:space="preserve"> notably </w:t>
      </w:r>
      <w:r w:rsidR="008A53EA">
        <w:rPr>
          <w:rFonts w:ascii="Garamond" w:eastAsia="Arial" w:hAnsi="Garamond"/>
          <w:lang w:val="en-GB" w:eastAsia="ar-SA"/>
        </w:rPr>
        <w:t>as part of</w:t>
      </w:r>
      <w:r w:rsidR="00BE4F11">
        <w:rPr>
          <w:rFonts w:ascii="Garamond" w:eastAsia="Arial" w:hAnsi="Garamond"/>
          <w:lang w:val="en-GB" w:eastAsia="ar-SA"/>
        </w:rPr>
        <w:t xml:space="preserve"> collective expulsions,</w:t>
      </w:r>
      <w:r w:rsidR="001D4E9E">
        <w:rPr>
          <w:rFonts w:ascii="Garamond" w:eastAsia="Arial" w:hAnsi="Garamond"/>
          <w:lang w:val="en-GB" w:eastAsia="ar-SA"/>
        </w:rPr>
        <w:t xml:space="preserve"> without consideration for their individual circumstances </w:t>
      </w:r>
      <w:r w:rsidR="001D4E9E" w:rsidRPr="00EA3B74">
        <w:rPr>
          <w:rFonts w:ascii="Garamond" w:eastAsia="Arial" w:hAnsi="Garamond"/>
          <w:lang w:val="en-GB" w:eastAsia="ar-SA"/>
        </w:rPr>
        <w:t>or the possibility to ask for international protection.</w:t>
      </w:r>
    </w:p>
    <w:p w14:paraId="5AD3615A" w14:textId="77777777" w:rsidR="007140CD" w:rsidRPr="007140CD" w:rsidRDefault="007140CD" w:rsidP="00F5773B">
      <w:pPr>
        <w:pStyle w:val="ListParagraph"/>
        <w:ind w:left="0"/>
        <w:jc w:val="both"/>
        <w:rPr>
          <w:rFonts w:ascii="Garamond" w:hAnsi="Garamond" w:cs="Arial"/>
          <w:i/>
          <w:lang w:val="en-GB"/>
        </w:rPr>
      </w:pPr>
    </w:p>
    <w:p w14:paraId="4569811C" w14:textId="3C9734C3" w:rsidR="002D4C8F" w:rsidRPr="00F5773B" w:rsidRDefault="00076495" w:rsidP="00F5773B">
      <w:pPr>
        <w:pStyle w:val="Default"/>
        <w:jc w:val="both"/>
        <w:rPr>
          <w:rFonts w:ascii="Garamond" w:hAnsi="Garamond"/>
          <w:b/>
          <w:bCs/>
          <w:i/>
        </w:rPr>
      </w:pPr>
      <w:r w:rsidRPr="00F5773B">
        <w:rPr>
          <w:rFonts w:ascii="Garamond" w:hAnsi="Garamond"/>
          <w:b/>
          <w:bCs/>
          <w:i/>
        </w:rPr>
        <w:t>Children in irregular migration still criminalised, deported and detained</w:t>
      </w:r>
    </w:p>
    <w:p w14:paraId="5D1133BF" w14:textId="3C9931E5" w:rsidR="00F5773B" w:rsidRDefault="007322E9" w:rsidP="00F5773B">
      <w:pPr>
        <w:autoSpaceDE w:val="0"/>
        <w:autoSpaceDN w:val="0"/>
        <w:adjustRightInd w:val="0"/>
        <w:jc w:val="both"/>
        <w:rPr>
          <w:rFonts w:ascii="Garamond" w:hAnsi="Garamond" w:cs="Arial"/>
          <w:lang w:val="en-GB"/>
        </w:rPr>
      </w:pPr>
      <w:r>
        <w:rPr>
          <w:rFonts w:ascii="Garamond" w:hAnsi="Garamond" w:cs="Arial"/>
          <w:lang w:val="en-GB"/>
        </w:rPr>
        <w:t>In response to the large influx of migrants, d</w:t>
      </w:r>
      <w:r w:rsidR="006E760C">
        <w:rPr>
          <w:rFonts w:ascii="Garamond" w:hAnsi="Garamond" w:cs="Arial"/>
          <w:lang w:val="en-GB"/>
        </w:rPr>
        <w:t xml:space="preserve">etention of irregular </w:t>
      </w:r>
      <w:r w:rsidR="007140CD">
        <w:rPr>
          <w:rFonts w:ascii="Garamond" w:hAnsi="Garamond" w:cs="Arial"/>
          <w:lang w:val="en-GB"/>
        </w:rPr>
        <w:t xml:space="preserve">migrant </w:t>
      </w:r>
      <w:r w:rsidR="006E760C">
        <w:rPr>
          <w:rFonts w:ascii="Garamond" w:hAnsi="Garamond" w:cs="Arial"/>
          <w:lang w:val="en-GB"/>
        </w:rPr>
        <w:t xml:space="preserve">children, especially unaccompanied and separated children, </w:t>
      </w:r>
      <w:r>
        <w:rPr>
          <w:rFonts w:ascii="Garamond" w:hAnsi="Garamond" w:cs="Arial"/>
          <w:lang w:val="en-GB"/>
        </w:rPr>
        <w:t>has become</w:t>
      </w:r>
      <w:r w:rsidR="006E760C">
        <w:rPr>
          <w:rFonts w:ascii="Garamond" w:hAnsi="Garamond" w:cs="Arial"/>
          <w:lang w:val="en-GB"/>
        </w:rPr>
        <w:t xml:space="preserve"> the norm in many countries rather than the exception</w:t>
      </w:r>
      <w:r>
        <w:rPr>
          <w:rFonts w:ascii="Garamond" w:hAnsi="Garamond" w:cs="Arial"/>
          <w:lang w:val="en-GB"/>
        </w:rPr>
        <w:t xml:space="preserve">, and is often presented as a protective measure or as the most practical solution to </w:t>
      </w:r>
      <w:r w:rsidR="00F5773B">
        <w:rPr>
          <w:rFonts w:ascii="Garamond" w:hAnsi="Garamond" w:cs="Arial"/>
          <w:lang w:val="en-GB"/>
        </w:rPr>
        <w:t xml:space="preserve">address </w:t>
      </w:r>
      <w:r>
        <w:rPr>
          <w:rFonts w:ascii="Garamond" w:hAnsi="Garamond" w:cs="Arial"/>
          <w:lang w:val="en-GB"/>
        </w:rPr>
        <w:t xml:space="preserve">large </w:t>
      </w:r>
      <w:r w:rsidR="009D251E">
        <w:rPr>
          <w:rFonts w:ascii="Garamond" w:hAnsi="Garamond" w:cs="Arial"/>
          <w:lang w:val="en-GB"/>
        </w:rPr>
        <w:t>arrivals.</w:t>
      </w:r>
      <w:r w:rsidR="00D91490">
        <w:rPr>
          <w:rFonts w:ascii="Garamond" w:hAnsi="Garamond" w:cs="Arial"/>
          <w:lang w:val="en-GB"/>
        </w:rPr>
        <w:t xml:space="preserve"> </w:t>
      </w:r>
      <w:r w:rsidR="006E760C" w:rsidRPr="00202F74">
        <w:rPr>
          <w:rFonts w:ascii="Garamond" w:hAnsi="Garamond" w:cs="Arial"/>
          <w:lang w:val="en-GB"/>
        </w:rPr>
        <w:t>These children</w:t>
      </w:r>
      <w:r w:rsidR="006C32FE">
        <w:rPr>
          <w:rFonts w:ascii="Garamond" w:hAnsi="Garamond" w:cs="Arial"/>
          <w:lang w:val="en-GB"/>
        </w:rPr>
        <w:t>, who have already been through traumatic experiences during the journey,</w:t>
      </w:r>
      <w:r w:rsidR="004E137A">
        <w:rPr>
          <w:rFonts w:ascii="Garamond" w:hAnsi="Garamond" w:cs="Arial"/>
          <w:lang w:val="en-GB"/>
        </w:rPr>
        <w:t xml:space="preserve"> </w:t>
      </w:r>
      <w:r>
        <w:rPr>
          <w:rFonts w:ascii="Garamond" w:hAnsi="Garamond" w:cs="Arial"/>
          <w:lang w:val="en-GB"/>
        </w:rPr>
        <w:t xml:space="preserve">find themselves extremely vulnerable </w:t>
      </w:r>
      <w:r w:rsidR="00A12D4A">
        <w:rPr>
          <w:rFonts w:ascii="Garamond" w:hAnsi="Garamond" w:cs="Arial"/>
          <w:lang w:val="en-GB"/>
        </w:rPr>
        <w:t xml:space="preserve">upon arrival </w:t>
      </w:r>
      <w:r>
        <w:rPr>
          <w:rFonts w:ascii="Garamond" w:hAnsi="Garamond" w:cs="Arial"/>
          <w:lang w:val="en-GB"/>
        </w:rPr>
        <w:t xml:space="preserve">as they </w:t>
      </w:r>
      <w:r w:rsidR="00AB4A50">
        <w:rPr>
          <w:rFonts w:ascii="Garamond" w:hAnsi="Garamond" w:cs="Arial"/>
          <w:lang w:val="en-GB"/>
        </w:rPr>
        <w:t>are often detained</w:t>
      </w:r>
      <w:r>
        <w:rPr>
          <w:rFonts w:ascii="Garamond" w:hAnsi="Garamond" w:cs="Arial"/>
          <w:lang w:val="en-GB"/>
        </w:rPr>
        <w:t xml:space="preserve"> in</w:t>
      </w:r>
      <w:r w:rsidR="004E137A">
        <w:rPr>
          <w:rFonts w:ascii="Garamond" w:hAnsi="Garamond" w:cs="Arial"/>
          <w:lang w:val="en-GB"/>
        </w:rPr>
        <w:t xml:space="preserve"> deplorable conditions</w:t>
      </w:r>
      <w:r w:rsidR="006C32FE">
        <w:rPr>
          <w:rFonts w:ascii="Garamond" w:hAnsi="Garamond" w:cs="Arial"/>
          <w:lang w:val="en-GB"/>
        </w:rPr>
        <w:t xml:space="preserve">, </w:t>
      </w:r>
      <w:r w:rsidR="00240926">
        <w:rPr>
          <w:rFonts w:ascii="Garamond" w:hAnsi="Garamond" w:cs="Arial"/>
          <w:lang w:val="en-GB"/>
        </w:rPr>
        <w:t>including</w:t>
      </w:r>
      <w:r w:rsidR="006C32FE">
        <w:rPr>
          <w:rFonts w:ascii="Garamond" w:hAnsi="Garamond" w:cs="Arial"/>
          <w:lang w:val="en-GB"/>
        </w:rPr>
        <w:t xml:space="preserve"> </w:t>
      </w:r>
      <w:r w:rsidR="004E137A">
        <w:rPr>
          <w:rFonts w:ascii="Garamond" w:hAnsi="Garamond" w:cs="Arial"/>
          <w:lang w:val="en-GB"/>
        </w:rPr>
        <w:t>overcrowding</w:t>
      </w:r>
      <w:r>
        <w:rPr>
          <w:rFonts w:ascii="Garamond" w:hAnsi="Garamond" w:cs="Arial"/>
          <w:lang w:val="en-GB"/>
        </w:rPr>
        <w:t xml:space="preserve">, </w:t>
      </w:r>
      <w:r w:rsidR="004E137A">
        <w:rPr>
          <w:rFonts w:ascii="Garamond" w:hAnsi="Garamond" w:cs="Arial"/>
          <w:lang w:val="en-GB"/>
        </w:rPr>
        <w:t>poor sanitation facilities,</w:t>
      </w:r>
      <w:r w:rsidR="00153905">
        <w:rPr>
          <w:rFonts w:ascii="Garamond" w:hAnsi="Garamond" w:cs="Arial"/>
          <w:lang w:val="en-GB"/>
        </w:rPr>
        <w:t xml:space="preserve"> no access to education,</w:t>
      </w:r>
      <w:r w:rsidR="00CC3C05">
        <w:rPr>
          <w:rFonts w:ascii="Garamond" w:hAnsi="Garamond" w:cs="Arial"/>
          <w:lang w:val="en-GB"/>
        </w:rPr>
        <w:t xml:space="preserve"> </w:t>
      </w:r>
      <w:r w:rsidR="004E137A">
        <w:rPr>
          <w:rFonts w:ascii="Garamond" w:hAnsi="Garamond" w:cs="Arial"/>
          <w:lang w:val="en-GB"/>
        </w:rPr>
        <w:t xml:space="preserve">lack of </w:t>
      </w:r>
      <w:r w:rsidR="004E137A" w:rsidRPr="00202F74">
        <w:rPr>
          <w:rFonts w:ascii="Garamond" w:hAnsi="Garamond" w:cs="Arial"/>
          <w:lang w:val="en-GB"/>
        </w:rPr>
        <w:t>health</w:t>
      </w:r>
      <w:r w:rsidR="004E137A">
        <w:rPr>
          <w:rFonts w:ascii="Garamond" w:hAnsi="Garamond" w:cs="Arial"/>
          <w:lang w:val="en-GB"/>
        </w:rPr>
        <w:t xml:space="preserve">care and are exposed to </w:t>
      </w:r>
      <w:r w:rsidR="006E760C" w:rsidRPr="00202F74">
        <w:rPr>
          <w:rFonts w:ascii="Garamond" w:hAnsi="Garamond" w:cs="Arial"/>
          <w:lang w:val="en-GB"/>
        </w:rPr>
        <w:t>physical and sexual vio</w:t>
      </w:r>
      <w:r w:rsidR="004E137A">
        <w:rPr>
          <w:rFonts w:ascii="Garamond" w:hAnsi="Garamond" w:cs="Arial"/>
          <w:lang w:val="en-GB"/>
        </w:rPr>
        <w:t>lence</w:t>
      </w:r>
      <w:r w:rsidR="006E760C" w:rsidRPr="00202F74">
        <w:rPr>
          <w:rFonts w:ascii="Garamond" w:hAnsi="Garamond" w:cs="Arial"/>
          <w:lang w:val="en-GB"/>
        </w:rPr>
        <w:t>. They can be detained with</w:t>
      </w:r>
      <w:r w:rsidR="006E760C">
        <w:rPr>
          <w:rFonts w:ascii="Garamond" w:hAnsi="Garamond" w:cs="Arial"/>
          <w:lang w:val="en-GB"/>
        </w:rPr>
        <w:t xml:space="preserve"> other adults, including in </w:t>
      </w:r>
      <w:r w:rsidR="006E760C" w:rsidRPr="00202F74">
        <w:rPr>
          <w:rFonts w:ascii="Garamond" w:hAnsi="Garamond" w:cs="Arial"/>
          <w:lang w:val="en-GB"/>
        </w:rPr>
        <w:t>certain cases with convicted criminals</w:t>
      </w:r>
      <w:r w:rsidR="00A12D4A">
        <w:rPr>
          <w:rFonts w:ascii="Garamond" w:hAnsi="Garamond" w:cs="Arial"/>
          <w:lang w:val="en-GB"/>
        </w:rPr>
        <w:t xml:space="preserve"> and in some cases for lengthy periods and without access to information about their rights</w:t>
      </w:r>
      <w:r w:rsidR="006E760C" w:rsidRPr="00202F74">
        <w:rPr>
          <w:rFonts w:ascii="Garamond" w:hAnsi="Garamond" w:cs="Arial"/>
          <w:lang w:val="en-GB"/>
        </w:rPr>
        <w:t>.</w:t>
      </w:r>
      <w:r w:rsidR="006E760C">
        <w:rPr>
          <w:rFonts w:ascii="Garamond" w:hAnsi="Garamond" w:cs="Arial"/>
          <w:lang w:val="en-GB"/>
        </w:rPr>
        <w:t xml:space="preserve"> </w:t>
      </w:r>
      <w:r w:rsidR="009D251E">
        <w:rPr>
          <w:rFonts w:ascii="Garamond" w:hAnsi="Garamond" w:cs="Arial"/>
          <w:lang w:val="en-GB"/>
        </w:rPr>
        <w:t>D</w:t>
      </w:r>
      <w:r w:rsidR="002D4C8F" w:rsidRPr="002D4C8F">
        <w:rPr>
          <w:rFonts w:ascii="Garamond" w:hAnsi="Garamond" w:cs="Arial"/>
          <w:lang w:val="en-GB"/>
        </w:rPr>
        <w:t>etention of children on the basis of their mi</w:t>
      </w:r>
      <w:r w:rsidR="009D251E">
        <w:rPr>
          <w:rFonts w:ascii="Garamond" w:hAnsi="Garamond" w:cs="Arial"/>
          <w:lang w:val="en-GB"/>
        </w:rPr>
        <w:t>gratory status is never in the</w:t>
      </w:r>
      <w:r w:rsidR="002D4C8F" w:rsidRPr="002D4C8F">
        <w:rPr>
          <w:rFonts w:ascii="Garamond" w:hAnsi="Garamond" w:cs="Arial"/>
          <w:lang w:val="en-GB"/>
        </w:rPr>
        <w:t xml:space="preserve"> best interests</w:t>
      </w:r>
      <w:r w:rsidR="009D251E">
        <w:rPr>
          <w:rFonts w:ascii="Garamond" w:hAnsi="Garamond" w:cs="Arial"/>
          <w:lang w:val="en-GB"/>
        </w:rPr>
        <w:t xml:space="preserve"> of the child</w:t>
      </w:r>
      <w:r w:rsidR="009D251E">
        <w:rPr>
          <w:rStyle w:val="FootnoteReference"/>
          <w:rFonts w:ascii="Garamond" w:hAnsi="Garamond" w:cs="Arial"/>
          <w:lang w:val="en-GB"/>
        </w:rPr>
        <w:footnoteReference w:id="4"/>
      </w:r>
      <w:r w:rsidR="009D251E">
        <w:rPr>
          <w:rFonts w:ascii="Garamond" w:hAnsi="Garamond" w:cs="Arial"/>
          <w:lang w:val="en-GB"/>
        </w:rPr>
        <w:t xml:space="preserve"> and is a violation of the right of the child</w:t>
      </w:r>
      <w:r w:rsidR="002D4C8F" w:rsidRPr="002D4C8F">
        <w:rPr>
          <w:rFonts w:ascii="Garamond" w:hAnsi="Garamond" w:cs="Arial"/>
          <w:lang w:val="en-GB"/>
        </w:rPr>
        <w:t>.</w:t>
      </w:r>
      <w:r w:rsidR="006E760C" w:rsidRPr="006E760C">
        <w:rPr>
          <w:rFonts w:ascii="Garamond" w:hAnsi="Garamond" w:cs="Arial"/>
          <w:lang w:val="en-GB"/>
        </w:rPr>
        <w:t xml:space="preserve"> There is compelling evidence that detention can have permanent </w:t>
      </w:r>
      <w:r w:rsidR="006E760C" w:rsidRPr="006E760C">
        <w:rPr>
          <w:rFonts w:ascii="Garamond" w:hAnsi="Garamond" w:cs="Arial"/>
          <w:lang w:val="en-GB"/>
        </w:rPr>
        <w:lastRenderedPageBreak/>
        <w:t xml:space="preserve">negative effects on children’s physical and mental health. </w:t>
      </w:r>
      <w:r w:rsidR="002D4C8F" w:rsidRPr="002D4C8F">
        <w:rPr>
          <w:rFonts w:ascii="Garamond" w:hAnsi="Garamond" w:cs="Arial"/>
          <w:lang w:val="en-GB"/>
        </w:rPr>
        <w:t xml:space="preserve"> </w:t>
      </w:r>
      <w:r w:rsidR="006E760C" w:rsidRPr="006E760C">
        <w:rPr>
          <w:rFonts w:ascii="Garamond" w:hAnsi="Garamond" w:cs="Arial"/>
          <w:lang w:val="en-GB"/>
        </w:rPr>
        <w:t xml:space="preserve">Yet, legislation and policies that prohibit migration-related detention of children are either not </w:t>
      </w:r>
      <w:r w:rsidR="00AB4A50">
        <w:rPr>
          <w:rFonts w:ascii="Garamond" w:hAnsi="Garamond" w:cs="Arial"/>
          <w:lang w:val="en-GB"/>
        </w:rPr>
        <w:t>in place or are not implemented</w:t>
      </w:r>
      <w:r w:rsidR="006E760C" w:rsidRPr="006E760C">
        <w:rPr>
          <w:rFonts w:ascii="Garamond" w:hAnsi="Garamond" w:cs="Arial"/>
          <w:lang w:val="en-GB"/>
        </w:rPr>
        <w:t>.</w:t>
      </w:r>
      <w:r w:rsidR="00FE192D">
        <w:rPr>
          <w:rFonts w:ascii="Garamond" w:hAnsi="Garamond" w:cs="Arial"/>
          <w:lang w:val="en-GB"/>
        </w:rPr>
        <w:t xml:space="preserve"> </w:t>
      </w:r>
    </w:p>
    <w:p w14:paraId="7BA94C79" w14:textId="77777777" w:rsidR="00F5773B" w:rsidRDefault="00F5773B" w:rsidP="00F5773B">
      <w:pPr>
        <w:autoSpaceDE w:val="0"/>
        <w:autoSpaceDN w:val="0"/>
        <w:adjustRightInd w:val="0"/>
        <w:jc w:val="both"/>
        <w:rPr>
          <w:rFonts w:ascii="Garamond" w:hAnsi="Garamond" w:cs="Arial"/>
          <w:lang w:val="en-GB"/>
        </w:rPr>
      </w:pPr>
    </w:p>
    <w:p w14:paraId="617A0C3E" w14:textId="6A5452BE" w:rsidR="00A02F95" w:rsidRDefault="00FE192D" w:rsidP="00F5773B">
      <w:pPr>
        <w:autoSpaceDE w:val="0"/>
        <w:autoSpaceDN w:val="0"/>
        <w:adjustRightInd w:val="0"/>
        <w:jc w:val="both"/>
        <w:rPr>
          <w:rFonts w:ascii="Garamond" w:hAnsi="Garamond" w:cs="Arial"/>
          <w:lang w:val="en-GB"/>
        </w:rPr>
      </w:pPr>
      <w:r>
        <w:rPr>
          <w:rFonts w:ascii="Garamond" w:hAnsi="Garamond" w:cs="Arial"/>
          <w:lang w:val="en-GB"/>
        </w:rPr>
        <w:t xml:space="preserve">Beyond the issue of detention, the </w:t>
      </w:r>
      <w:r w:rsidR="00F5773B">
        <w:rPr>
          <w:rFonts w:ascii="Garamond" w:hAnsi="Garamond" w:cs="Arial"/>
          <w:lang w:val="en-GB"/>
        </w:rPr>
        <w:t xml:space="preserve">poor </w:t>
      </w:r>
      <w:r>
        <w:rPr>
          <w:rFonts w:ascii="Garamond" w:hAnsi="Garamond" w:cs="Arial"/>
          <w:lang w:val="en-GB"/>
        </w:rPr>
        <w:t xml:space="preserve">reception conditions of migrants in countries faced by </w:t>
      </w:r>
      <w:r w:rsidR="001E4493">
        <w:rPr>
          <w:rFonts w:ascii="Garamond" w:hAnsi="Garamond" w:cs="Arial"/>
          <w:lang w:val="en-GB"/>
        </w:rPr>
        <w:t>mass</w:t>
      </w:r>
      <w:r>
        <w:rPr>
          <w:rFonts w:ascii="Garamond" w:hAnsi="Garamond" w:cs="Arial"/>
          <w:lang w:val="en-GB"/>
        </w:rPr>
        <w:t xml:space="preserve"> </w:t>
      </w:r>
      <w:r w:rsidR="001E4493">
        <w:rPr>
          <w:rFonts w:ascii="Garamond" w:hAnsi="Garamond" w:cs="Arial"/>
          <w:lang w:val="en-GB"/>
        </w:rPr>
        <w:t>influx</w:t>
      </w:r>
      <w:r>
        <w:rPr>
          <w:rFonts w:ascii="Garamond" w:hAnsi="Garamond" w:cs="Arial"/>
          <w:lang w:val="en-GB"/>
        </w:rPr>
        <w:t xml:space="preserve"> of migrants </w:t>
      </w:r>
      <w:r w:rsidR="00762FF8">
        <w:rPr>
          <w:rFonts w:ascii="Garamond" w:hAnsi="Garamond" w:cs="Arial"/>
          <w:lang w:val="en-GB"/>
        </w:rPr>
        <w:t xml:space="preserve">often </w:t>
      </w:r>
      <w:r w:rsidR="00CC3C05">
        <w:rPr>
          <w:rFonts w:ascii="Garamond" w:hAnsi="Garamond" w:cs="Arial"/>
          <w:lang w:val="en-GB"/>
        </w:rPr>
        <w:t>raise serious</w:t>
      </w:r>
      <w:r w:rsidR="00762FF8">
        <w:rPr>
          <w:rFonts w:ascii="Garamond" w:hAnsi="Garamond" w:cs="Arial"/>
          <w:lang w:val="en-GB"/>
        </w:rPr>
        <w:t xml:space="preserve"> concerns</w:t>
      </w:r>
      <w:r>
        <w:rPr>
          <w:rFonts w:ascii="Garamond" w:hAnsi="Garamond" w:cs="Arial"/>
          <w:lang w:val="en-GB"/>
        </w:rPr>
        <w:t xml:space="preserve">, particularly in </w:t>
      </w:r>
      <w:r w:rsidR="00CE1869">
        <w:rPr>
          <w:rFonts w:ascii="Garamond" w:hAnsi="Garamond" w:cs="Arial"/>
          <w:lang w:val="en-GB"/>
        </w:rPr>
        <w:t xml:space="preserve">informal </w:t>
      </w:r>
      <w:r w:rsidR="001E4493">
        <w:rPr>
          <w:rFonts w:ascii="Garamond" w:hAnsi="Garamond" w:cs="Arial"/>
          <w:lang w:val="en-GB"/>
        </w:rPr>
        <w:t xml:space="preserve">camps </w:t>
      </w:r>
      <w:r w:rsidR="00F5773B">
        <w:rPr>
          <w:rFonts w:ascii="Garamond" w:hAnsi="Garamond" w:cs="Arial"/>
          <w:lang w:val="en-GB"/>
        </w:rPr>
        <w:t>where</w:t>
      </w:r>
      <w:r w:rsidR="001E4493">
        <w:rPr>
          <w:rFonts w:ascii="Garamond" w:hAnsi="Garamond" w:cs="Arial"/>
          <w:lang w:val="en-GB"/>
        </w:rPr>
        <w:t xml:space="preserve"> migrant children are exposed to further risks and vulnerabilities</w:t>
      </w:r>
      <w:r w:rsidR="00762FF8">
        <w:rPr>
          <w:rFonts w:ascii="Garamond" w:hAnsi="Garamond" w:cs="Arial"/>
          <w:lang w:val="en-GB"/>
        </w:rPr>
        <w:t xml:space="preserve">, and thus require </w:t>
      </w:r>
      <w:r w:rsidR="00F5773B">
        <w:rPr>
          <w:rFonts w:ascii="Garamond" w:hAnsi="Garamond" w:cs="Arial"/>
          <w:lang w:val="en-GB"/>
        </w:rPr>
        <w:t>particular</w:t>
      </w:r>
      <w:r w:rsidR="00762FF8">
        <w:rPr>
          <w:rFonts w:ascii="Garamond" w:hAnsi="Garamond" w:cs="Arial"/>
          <w:lang w:val="en-GB"/>
        </w:rPr>
        <w:t xml:space="preserve"> attention and support.</w:t>
      </w:r>
      <w:r w:rsidR="001E4493">
        <w:rPr>
          <w:rFonts w:ascii="Garamond" w:hAnsi="Garamond" w:cs="Arial"/>
          <w:lang w:val="en-GB"/>
        </w:rPr>
        <w:t xml:space="preserve"> </w:t>
      </w:r>
    </w:p>
    <w:p w14:paraId="6DF9C024" w14:textId="77777777" w:rsidR="00F5773B" w:rsidRDefault="00F5773B" w:rsidP="00BE4F11">
      <w:pPr>
        <w:pStyle w:val="Default"/>
        <w:rPr>
          <w:rFonts w:ascii="Garamond" w:hAnsi="Garamond"/>
          <w:b/>
          <w:bCs/>
          <w:i/>
        </w:rPr>
      </w:pPr>
    </w:p>
    <w:p w14:paraId="6B90E141" w14:textId="07EAD47B" w:rsidR="00BE4F11" w:rsidRPr="00F5773B" w:rsidRDefault="00BE4F11" w:rsidP="00BE4F11">
      <w:pPr>
        <w:pStyle w:val="Default"/>
        <w:rPr>
          <w:rFonts w:ascii="Garamond" w:hAnsi="Garamond"/>
          <w:b/>
          <w:bCs/>
          <w:i/>
        </w:rPr>
      </w:pPr>
      <w:r w:rsidRPr="00F5773B">
        <w:rPr>
          <w:rFonts w:ascii="Garamond" w:hAnsi="Garamond"/>
          <w:b/>
          <w:bCs/>
          <w:i/>
        </w:rPr>
        <w:t xml:space="preserve">Right to access basic services too often denied to </w:t>
      </w:r>
      <w:r w:rsidR="00F5773B">
        <w:rPr>
          <w:rFonts w:ascii="Garamond" w:hAnsi="Garamond"/>
          <w:b/>
          <w:bCs/>
          <w:i/>
        </w:rPr>
        <w:t>migrant children</w:t>
      </w:r>
    </w:p>
    <w:p w14:paraId="301E6BC2" w14:textId="7682B3F6" w:rsidR="00BE4F11" w:rsidRPr="009E2323" w:rsidRDefault="008A53EA" w:rsidP="00F5773B">
      <w:pPr>
        <w:pStyle w:val="Default"/>
        <w:jc w:val="both"/>
        <w:rPr>
          <w:rFonts w:ascii="Garamond" w:eastAsia="Arial" w:hAnsi="Garamond"/>
          <w:lang w:eastAsia="ar-SA"/>
        </w:rPr>
      </w:pPr>
      <w:r w:rsidRPr="008A53EA">
        <w:rPr>
          <w:rFonts w:ascii="Garamond" w:eastAsia="Arial" w:hAnsi="Garamond"/>
          <w:lang w:eastAsia="ar-SA"/>
        </w:rPr>
        <w:t xml:space="preserve">As displacement becomes increasingly </w:t>
      </w:r>
      <w:r w:rsidRPr="008A53EA">
        <w:rPr>
          <w:rFonts w:ascii="Garamond" w:eastAsia="Arial" w:hAnsi="Garamond"/>
          <w:bCs/>
          <w:lang w:eastAsia="ar-SA"/>
        </w:rPr>
        <w:t>protracted,</w:t>
      </w:r>
      <w:r w:rsidRPr="008A53EA">
        <w:rPr>
          <w:rFonts w:ascii="Garamond" w:eastAsia="Arial" w:hAnsi="Garamond"/>
          <w:b/>
          <w:bCs/>
          <w:lang w:eastAsia="ar-SA"/>
        </w:rPr>
        <w:t xml:space="preserve"> </w:t>
      </w:r>
      <w:r w:rsidR="00A02F95" w:rsidRPr="008A53EA">
        <w:rPr>
          <w:rFonts w:ascii="Garamond" w:eastAsia="Arial" w:hAnsi="Garamond"/>
          <w:lang w:eastAsia="ar-SA"/>
        </w:rPr>
        <w:t xml:space="preserve">migrant children are finding themselves stranded </w:t>
      </w:r>
      <w:r>
        <w:rPr>
          <w:rFonts w:ascii="Garamond" w:eastAsia="Arial" w:hAnsi="Garamond"/>
          <w:lang w:eastAsia="ar-SA"/>
        </w:rPr>
        <w:t xml:space="preserve">for years </w:t>
      </w:r>
      <w:r w:rsidR="00A02F95" w:rsidRPr="008A53EA">
        <w:rPr>
          <w:rFonts w:ascii="Garamond" w:eastAsia="Arial" w:hAnsi="Garamond"/>
          <w:lang w:eastAsia="ar-SA"/>
        </w:rPr>
        <w:t xml:space="preserve">in distress. </w:t>
      </w:r>
      <w:r w:rsidR="0092194A">
        <w:rPr>
          <w:rFonts w:ascii="Garamond" w:eastAsia="Arial" w:hAnsi="Garamond"/>
          <w:lang w:eastAsia="ar-SA"/>
        </w:rPr>
        <w:t xml:space="preserve">In this context, it is even more critical to ensure that migrant children have </w:t>
      </w:r>
      <w:r w:rsidR="0092194A" w:rsidRPr="0039428B">
        <w:rPr>
          <w:rFonts w:ascii="Garamond" w:eastAsia="Arial" w:hAnsi="Garamond"/>
          <w:lang w:eastAsia="ar-SA"/>
        </w:rPr>
        <w:t>access to essential public services</w:t>
      </w:r>
      <w:r w:rsidR="0092194A">
        <w:rPr>
          <w:rFonts w:ascii="Garamond" w:eastAsia="Arial" w:hAnsi="Garamond"/>
          <w:lang w:eastAsia="ar-SA"/>
        </w:rPr>
        <w:t xml:space="preserve">, </w:t>
      </w:r>
      <w:r w:rsidR="00396845" w:rsidRPr="0039428B">
        <w:rPr>
          <w:rFonts w:ascii="Garamond" w:eastAsia="Arial" w:hAnsi="Garamond"/>
          <w:lang w:eastAsia="ar-SA"/>
        </w:rPr>
        <w:t>such as education, housing and health care</w:t>
      </w:r>
      <w:r w:rsidR="00396845">
        <w:rPr>
          <w:rFonts w:ascii="Garamond" w:eastAsia="Arial" w:hAnsi="Garamond"/>
          <w:lang w:eastAsia="ar-SA"/>
        </w:rPr>
        <w:t xml:space="preserve">, </w:t>
      </w:r>
      <w:r w:rsidR="0092194A">
        <w:rPr>
          <w:rFonts w:ascii="Garamond" w:eastAsia="Arial" w:hAnsi="Garamond"/>
          <w:lang w:eastAsia="ar-SA"/>
        </w:rPr>
        <w:t xml:space="preserve">beyond the provision of </w:t>
      </w:r>
      <w:r w:rsidR="00FE192D">
        <w:rPr>
          <w:rFonts w:ascii="Garamond" w:eastAsia="Arial" w:hAnsi="Garamond"/>
          <w:lang w:eastAsia="ar-SA"/>
        </w:rPr>
        <w:t xml:space="preserve">basic </w:t>
      </w:r>
      <w:r w:rsidR="0092194A">
        <w:rPr>
          <w:rFonts w:ascii="Garamond" w:eastAsia="Arial" w:hAnsi="Garamond"/>
          <w:lang w:eastAsia="ar-SA"/>
        </w:rPr>
        <w:t xml:space="preserve">humanitarian </w:t>
      </w:r>
      <w:r w:rsidR="00FE192D">
        <w:rPr>
          <w:rFonts w:ascii="Garamond" w:eastAsia="Arial" w:hAnsi="Garamond"/>
          <w:lang w:eastAsia="ar-SA"/>
        </w:rPr>
        <w:t>services</w:t>
      </w:r>
      <w:r w:rsidR="00396845">
        <w:rPr>
          <w:rFonts w:ascii="Garamond" w:eastAsia="Arial" w:hAnsi="Garamond"/>
          <w:lang w:eastAsia="ar-SA"/>
        </w:rPr>
        <w:t>.</w:t>
      </w:r>
      <w:r w:rsidR="00A02F95" w:rsidRPr="008A53EA">
        <w:rPr>
          <w:rFonts w:ascii="Garamond" w:eastAsia="Arial" w:hAnsi="Garamond"/>
          <w:lang w:eastAsia="ar-SA"/>
        </w:rPr>
        <w:t xml:space="preserve"> </w:t>
      </w:r>
      <w:r w:rsidR="00BE4F11" w:rsidRPr="0039428B">
        <w:rPr>
          <w:rFonts w:ascii="Garamond" w:eastAsia="Arial" w:hAnsi="Garamond"/>
          <w:lang w:eastAsia="ar-SA"/>
        </w:rPr>
        <w:t xml:space="preserve">Children in an irregular situation, including those accompanied by their parents or born to migrant parents in countries of destination, are particularly vulnerable to discrimination and are often denied access to essential public services </w:t>
      </w:r>
      <w:r w:rsidR="009B5E14">
        <w:rPr>
          <w:rFonts w:ascii="Garamond" w:eastAsia="Arial" w:hAnsi="Garamond"/>
          <w:lang w:eastAsia="ar-SA"/>
        </w:rPr>
        <w:t>because of legal restrictions or practical barriers including prohibitive</w:t>
      </w:r>
      <w:r w:rsidR="00BE4F11" w:rsidRPr="009B5E14">
        <w:rPr>
          <w:rFonts w:ascii="Garamond" w:eastAsia="Arial" w:hAnsi="Garamond"/>
          <w:lang w:eastAsia="ar-SA"/>
        </w:rPr>
        <w:t xml:space="preserve"> financ</w:t>
      </w:r>
      <w:r w:rsidR="001E4493">
        <w:rPr>
          <w:rFonts w:ascii="Garamond" w:eastAsia="Arial" w:hAnsi="Garamond"/>
          <w:lang w:eastAsia="ar-SA"/>
        </w:rPr>
        <w:t xml:space="preserve">ial costs, lack of information and </w:t>
      </w:r>
      <w:r w:rsidR="00BE4F11" w:rsidRPr="009B5E14">
        <w:rPr>
          <w:rFonts w:ascii="Garamond" w:eastAsia="Arial" w:hAnsi="Garamond"/>
          <w:lang w:eastAsia="ar-SA"/>
        </w:rPr>
        <w:t xml:space="preserve">discrimination. </w:t>
      </w:r>
      <w:r w:rsidR="009E2323" w:rsidRPr="009E2323">
        <w:rPr>
          <w:rFonts w:ascii="Garamond" w:eastAsia="Arial" w:hAnsi="Garamond"/>
          <w:lang w:eastAsia="ar-SA"/>
        </w:rPr>
        <w:t xml:space="preserve">Support and protection services, </w:t>
      </w:r>
      <w:r w:rsidR="00B1338D">
        <w:rPr>
          <w:rFonts w:ascii="Garamond" w:eastAsia="Arial" w:hAnsi="Garamond"/>
          <w:lang w:eastAsia="ar-SA"/>
        </w:rPr>
        <w:t xml:space="preserve">including </w:t>
      </w:r>
      <w:r w:rsidR="00B1338D" w:rsidRPr="009E2323">
        <w:rPr>
          <w:rFonts w:ascii="Garamond" w:eastAsia="Arial" w:hAnsi="Garamond"/>
          <w:lang w:eastAsia="ar-SA"/>
        </w:rPr>
        <w:t xml:space="preserve">access to a legal guardian </w:t>
      </w:r>
      <w:r w:rsidR="009E2323" w:rsidRPr="009E2323">
        <w:rPr>
          <w:rFonts w:ascii="Garamond" w:eastAsia="Arial" w:hAnsi="Garamond"/>
          <w:lang w:eastAsia="ar-SA"/>
        </w:rPr>
        <w:t>as well as legal r</w:t>
      </w:r>
      <w:r w:rsidR="00B1338D">
        <w:rPr>
          <w:rFonts w:ascii="Garamond" w:eastAsia="Arial" w:hAnsi="Garamond"/>
          <w:lang w:eastAsia="ar-SA"/>
        </w:rPr>
        <w:t>epresentation where relevant</w:t>
      </w:r>
      <w:r w:rsidR="009E2323" w:rsidRPr="009E2323">
        <w:rPr>
          <w:rFonts w:ascii="Garamond" w:eastAsia="Arial" w:hAnsi="Garamond"/>
          <w:lang w:eastAsia="ar-SA"/>
        </w:rPr>
        <w:t xml:space="preserve">, </w:t>
      </w:r>
      <w:r w:rsidR="009E2323">
        <w:rPr>
          <w:rFonts w:ascii="Garamond" w:eastAsia="Arial" w:hAnsi="Garamond"/>
          <w:lang w:eastAsia="ar-SA"/>
        </w:rPr>
        <w:t xml:space="preserve">should </w:t>
      </w:r>
      <w:r w:rsidR="00B1338D">
        <w:rPr>
          <w:rFonts w:ascii="Garamond" w:eastAsia="Arial" w:hAnsi="Garamond"/>
          <w:lang w:eastAsia="ar-SA"/>
        </w:rPr>
        <w:t xml:space="preserve">also </w:t>
      </w:r>
      <w:r w:rsidR="009E2323">
        <w:rPr>
          <w:rFonts w:ascii="Garamond" w:eastAsia="Arial" w:hAnsi="Garamond"/>
          <w:lang w:eastAsia="ar-SA"/>
        </w:rPr>
        <w:t>be</w:t>
      </w:r>
      <w:r w:rsidR="009E2323" w:rsidRPr="009E2323">
        <w:rPr>
          <w:rFonts w:ascii="Garamond" w:eastAsia="Arial" w:hAnsi="Garamond"/>
          <w:lang w:eastAsia="ar-SA"/>
        </w:rPr>
        <w:t xml:space="preserve"> provided for all children travelling and especially those travelling unaccompanied or</w:t>
      </w:r>
      <w:r w:rsidR="00B1338D">
        <w:rPr>
          <w:rFonts w:ascii="Garamond" w:eastAsia="Arial" w:hAnsi="Garamond"/>
          <w:lang w:eastAsia="ar-SA"/>
        </w:rPr>
        <w:t xml:space="preserve"> separated from their families</w:t>
      </w:r>
      <w:r w:rsidR="009E2323" w:rsidRPr="009E2323">
        <w:rPr>
          <w:rFonts w:ascii="Garamond" w:eastAsia="Arial" w:hAnsi="Garamond"/>
          <w:lang w:eastAsia="ar-SA"/>
        </w:rPr>
        <w:t>.</w:t>
      </w:r>
    </w:p>
    <w:p w14:paraId="1A18AFBF" w14:textId="77777777" w:rsidR="00BE4F11" w:rsidRPr="00BE4F11" w:rsidRDefault="00BE4F11" w:rsidP="00F5773B">
      <w:pPr>
        <w:autoSpaceDE w:val="0"/>
        <w:autoSpaceDN w:val="0"/>
        <w:adjustRightInd w:val="0"/>
        <w:jc w:val="both"/>
        <w:rPr>
          <w:rFonts w:ascii="Garamond" w:hAnsi="Garamond"/>
          <w:sz w:val="20"/>
          <w:szCs w:val="20"/>
          <w:lang w:val="en-GB"/>
        </w:rPr>
      </w:pPr>
    </w:p>
    <w:p w14:paraId="401AE3B1" w14:textId="77777777" w:rsidR="00BE4F11" w:rsidRPr="00F5773B" w:rsidRDefault="00BE4F11" w:rsidP="00F5773B">
      <w:pPr>
        <w:pStyle w:val="Default"/>
        <w:jc w:val="both"/>
        <w:rPr>
          <w:rFonts w:ascii="Garamond" w:hAnsi="Garamond"/>
          <w:b/>
          <w:bCs/>
          <w:i/>
        </w:rPr>
      </w:pPr>
      <w:r w:rsidRPr="00F5773B">
        <w:rPr>
          <w:rFonts w:ascii="Garamond" w:hAnsi="Garamond"/>
          <w:b/>
          <w:bCs/>
          <w:i/>
        </w:rPr>
        <w:t xml:space="preserve">Restrictions on the right to family life and restrictive family reunification policies </w:t>
      </w:r>
    </w:p>
    <w:p w14:paraId="629DC4B5" w14:textId="0E8B03CA" w:rsidR="00BE4F11" w:rsidRPr="008A53EA" w:rsidRDefault="00BE4F11" w:rsidP="00F5773B">
      <w:pPr>
        <w:pStyle w:val="Default"/>
        <w:jc w:val="both"/>
        <w:rPr>
          <w:rFonts w:ascii="ITC Franklin Gothic Std Bk Cp" w:eastAsiaTheme="minorHAnsi" w:hAnsi="ITC Franklin Gothic Std Bk Cp" w:cs="ITC Franklin Gothic Std Bk Cp"/>
          <w:lang w:eastAsia="en-US"/>
        </w:rPr>
      </w:pPr>
      <w:r w:rsidRPr="008A53EA">
        <w:rPr>
          <w:rFonts w:ascii="Garamond" w:eastAsia="Arial" w:hAnsi="Garamond"/>
          <w:lang w:eastAsia="ar-SA"/>
        </w:rPr>
        <w:t>Children born in destination countries to irregular migrant parents may be denied their right to family life due to the deportation of one or both parents</w:t>
      </w:r>
      <w:r w:rsidR="008A53EA">
        <w:rPr>
          <w:rFonts w:ascii="Garamond" w:eastAsia="Arial" w:hAnsi="Garamond"/>
          <w:lang w:eastAsia="ar-SA"/>
        </w:rPr>
        <w:t xml:space="preserve">; </w:t>
      </w:r>
      <w:r w:rsidR="008A53EA" w:rsidRPr="008A53EA">
        <w:rPr>
          <w:rFonts w:ascii="Garamond" w:eastAsia="Arial" w:hAnsi="Garamond"/>
          <w:lang w:eastAsia="ar-SA"/>
        </w:rPr>
        <w:t xml:space="preserve">many destination countries are increasingly interpreting family reunification as a basis for sending </w:t>
      </w:r>
      <w:r w:rsidR="00762FF8">
        <w:rPr>
          <w:rFonts w:ascii="Garamond" w:eastAsia="Arial" w:hAnsi="Garamond"/>
          <w:lang w:eastAsia="ar-SA"/>
        </w:rPr>
        <w:t xml:space="preserve">migrant </w:t>
      </w:r>
      <w:r w:rsidR="008A53EA" w:rsidRPr="008A53EA">
        <w:rPr>
          <w:rFonts w:ascii="Garamond" w:eastAsia="Arial" w:hAnsi="Garamond"/>
          <w:lang w:eastAsia="ar-SA"/>
        </w:rPr>
        <w:t xml:space="preserve">children </w:t>
      </w:r>
      <w:r w:rsidR="00762FF8">
        <w:rPr>
          <w:rFonts w:ascii="Garamond" w:eastAsia="Arial" w:hAnsi="Garamond"/>
          <w:lang w:eastAsia="ar-SA"/>
        </w:rPr>
        <w:t xml:space="preserve">in an irregular situation </w:t>
      </w:r>
      <w:r w:rsidR="008A53EA" w:rsidRPr="008A53EA">
        <w:rPr>
          <w:rFonts w:ascii="Garamond" w:eastAsia="Arial" w:hAnsi="Garamond"/>
          <w:lang w:eastAsia="ar-SA"/>
        </w:rPr>
        <w:t>back to their country of origin without considering their best interests nor assessing the situation if they were to return to their country of origin.</w:t>
      </w:r>
      <w:r w:rsidR="008A53EA">
        <w:rPr>
          <w:rFonts w:ascii="Garamond" w:eastAsia="Arial" w:hAnsi="Garamond"/>
          <w:lang w:eastAsia="ar-SA"/>
        </w:rPr>
        <w:t xml:space="preserve"> </w:t>
      </w:r>
      <w:r w:rsidR="008A53EA" w:rsidRPr="00717B66">
        <w:rPr>
          <w:rFonts w:ascii="Garamond" w:eastAsia="Arial" w:hAnsi="Garamond"/>
          <w:lang w:eastAsia="ar-SA"/>
        </w:rPr>
        <w:t xml:space="preserve">Because of restrictive family reunification policies, children have to go through </w:t>
      </w:r>
      <w:r w:rsidR="00410256" w:rsidRPr="00717B66">
        <w:rPr>
          <w:rFonts w:ascii="Garamond" w:eastAsia="Arial" w:hAnsi="Garamond"/>
          <w:lang w:eastAsia="ar-SA"/>
        </w:rPr>
        <w:t>more dangerous</w:t>
      </w:r>
      <w:r w:rsidR="00717B66">
        <w:rPr>
          <w:rFonts w:ascii="Garamond" w:eastAsia="Arial" w:hAnsi="Garamond"/>
          <w:lang w:eastAsia="ar-SA"/>
        </w:rPr>
        <w:t xml:space="preserve"> irregular</w:t>
      </w:r>
      <w:r w:rsidR="00410256" w:rsidRPr="00717B66">
        <w:rPr>
          <w:rFonts w:ascii="Garamond" w:eastAsia="Arial" w:hAnsi="Garamond"/>
          <w:lang w:eastAsia="ar-SA"/>
        </w:rPr>
        <w:t xml:space="preserve"> </w:t>
      </w:r>
      <w:r w:rsidR="00717B66">
        <w:rPr>
          <w:rFonts w:ascii="Garamond" w:eastAsia="Arial" w:hAnsi="Garamond"/>
          <w:lang w:eastAsia="ar-SA"/>
        </w:rPr>
        <w:t>channels</w:t>
      </w:r>
      <w:r w:rsidR="008A53EA" w:rsidRPr="00717B66">
        <w:rPr>
          <w:rFonts w:ascii="Garamond" w:eastAsia="Arial" w:hAnsi="Garamond"/>
          <w:lang w:eastAsia="ar-SA"/>
        </w:rPr>
        <w:t xml:space="preserve"> to join their parents, </w:t>
      </w:r>
      <w:r w:rsidR="00410256" w:rsidRPr="00717B66">
        <w:rPr>
          <w:rFonts w:ascii="Garamond" w:eastAsia="Arial" w:hAnsi="Garamond"/>
          <w:lang w:eastAsia="ar-SA"/>
        </w:rPr>
        <w:t>often</w:t>
      </w:r>
      <w:r w:rsidR="008A53EA" w:rsidRPr="00717B66">
        <w:rPr>
          <w:rFonts w:ascii="Garamond" w:eastAsia="Arial" w:hAnsi="Garamond"/>
          <w:lang w:eastAsia="ar-SA"/>
        </w:rPr>
        <w:t xml:space="preserve"> </w:t>
      </w:r>
      <w:r w:rsidR="00717B66">
        <w:rPr>
          <w:rFonts w:ascii="Garamond" w:eastAsia="Arial" w:hAnsi="Garamond"/>
          <w:lang w:eastAsia="ar-SA"/>
        </w:rPr>
        <w:t xml:space="preserve">unaccompanied, and are exposed to further risks, including </w:t>
      </w:r>
      <w:r w:rsidR="00F5773B">
        <w:rPr>
          <w:rFonts w:ascii="Garamond" w:eastAsia="Arial" w:hAnsi="Garamond"/>
          <w:lang w:eastAsia="ar-SA"/>
        </w:rPr>
        <w:t>trafficking</w:t>
      </w:r>
      <w:r w:rsidR="001E4493" w:rsidRPr="001E4493">
        <w:rPr>
          <w:rFonts w:ascii="Garamond" w:eastAsia="Arial" w:hAnsi="Garamond"/>
          <w:lang w:eastAsia="ar-SA"/>
        </w:rPr>
        <w:t xml:space="preserve"> or highly exploitative labour</w:t>
      </w:r>
      <w:r w:rsidR="00717B66" w:rsidRPr="00717B66">
        <w:rPr>
          <w:rFonts w:ascii="Garamond" w:eastAsia="Arial" w:hAnsi="Garamond"/>
          <w:lang w:eastAsia="ar-SA"/>
        </w:rPr>
        <w:t>.</w:t>
      </w:r>
    </w:p>
    <w:p w14:paraId="3543444E" w14:textId="77777777" w:rsidR="00804456" w:rsidRDefault="00804456" w:rsidP="00F5773B">
      <w:pPr>
        <w:autoSpaceDE w:val="0"/>
        <w:autoSpaceDN w:val="0"/>
        <w:adjustRightInd w:val="0"/>
        <w:jc w:val="both"/>
        <w:rPr>
          <w:rFonts w:ascii="Calibri" w:hAnsi="Calibri" w:cs="Calibri"/>
          <w:sz w:val="22"/>
          <w:szCs w:val="22"/>
          <w:lang w:val="en-GB" w:eastAsia="en-US"/>
        </w:rPr>
      </w:pPr>
    </w:p>
    <w:p w14:paraId="6ED8F2B8" w14:textId="4E559DBE" w:rsidR="0010189A" w:rsidRPr="00F5773B" w:rsidRDefault="0010189A" w:rsidP="00F5773B">
      <w:pPr>
        <w:pStyle w:val="Default"/>
        <w:jc w:val="both"/>
        <w:rPr>
          <w:rFonts w:ascii="Garamond" w:hAnsi="Garamond"/>
          <w:b/>
          <w:bCs/>
          <w:i/>
        </w:rPr>
      </w:pPr>
      <w:r w:rsidRPr="00F5773B">
        <w:rPr>
          <w:rFonts w:ascii="Garamond" w:hAnsi="Garamond"/>
          <w:b/>
          <w:bCs/>
          <w:i/>
        </w:rPr>
        <w:t xml:space="preserve">Increased </w:t>
      </w:r>
      <w:r w:rsidR="002B6733">
        <w:rPr>
          <w:rFonts w:ascii="Garamond" w:hAnsi="Garamond"/>
          <w:b/>
          <w:bCs/>
          <w:i/>
        </w:rPr>
        <w:t>risk of exploitation and abuse while on the move and at borders</w:t>
      </w:r>
    </w:p>
    <w:p w14:paraId="3FD27EE3" w14:textId="0B64FF0C" w:rsidR="009A05E7" w:rsidRPr="009A05E7" w:rsidRDefault="009A05E7" w:rsidP="009A05E7">
      <w:pPr>
        <w:pStyle w:val="Default"/>
        <w:jc w:val="both"/>
        <w:rPr>
          <w:rFonts w:ascii="Garamond" w:eastAsia="Arial" w:hAnsi="Garamond"/>
          <w:lang w:eastAsia="ar-SA"/>
        </w:rPr>
      </w:pPr>
      <w:r w:rsidRPr="009A05E7">
        <w:rPr>
          <w:rFonts w:ascii="Garamond" w:hAnsi="Garamond" w:cs="Garamond"/>
        </w:rPr>
        <w:t>Trafficking and smuggling thrive when routes to safety are cl</w:t>
      </w:r>
      <w:r>
        <w:rPr>
          <w:rFonts w:ascii="Garamond" w:hAnsi="Garamond" w:cs="Garamond"/>
        </w:rPr>
        <w:t xml:space="preserve">osed to people fleeing from war, </w:t>
      </w:r>
      <w:r w:rsidRPr="009A05E7">
        <w:rPr>
          <w:rFonts w:ascii="Garamond" w:hAnsi="Garamond" w:cs="Garamond"/>
        </w:rPr>
        <w:t xml:space="preserve">conflict and destitution. The risks are particularly acute for children, many of whom have already suffered violence, abuse and exploitation before they reach their destination, only to be </w:t>
      </w:r>
      <w:r w:rsidR="00153905">
        <w:rPr>
          <w:rFonts w:ascii="Garamond" w:hAnsi="Garamond" w:cs="Garamond"/>
        </w:rPr>
        <w:t xml:space="preserve">even more </w:t>
      </w:r>
      <w:r w:rsidRPr="009A05E7">
        <w:rPr>
          <w:rFonts w:ascii="Garamond" w:hAnsi="Garamond" w:cs="Garamond"/>
        </w:rPr>
        <w:t xml:space="preserve">vulnerable to </w:t>
      </w:r>
      <w:r w:rsidR="00153905">
        <w:rPr>
          <w:rFonts w:ascii="Garamond" w:hAnsi="Garamond" w:cs="Garamond"/>
        </w:rPr>
        <w:t>violence</w:t>
      </w:r>
      <w:r w:rsidR="00153905" w:rsidRPr="009A05E7">
        <w:rPr>
          <w:rFonts w:ascii="Garamond" w:hAnsi="Garamond" w:cs="Garamond"/>
        </w:rPr>
        <w:t xml:space="preserve"> </w:t>
      </w:r>
      <w:r w:rsidRPr="009A05E7">
        <w:rPr>
          <w:rFonts w:ascii="Garamond" w:hAnsi="Garamond" w:cs="Garamond"/>
        </w:rPr>
        <w:t xml:space="preserve">when they get there. </w:t>
      </w:r>
      <w:r w:rsidRPr="00F5773B">
        <w:rPr>
          <w:rFonts w:ascii="Garamond" w:eastAsia="Arial" w:hAnsi="Garamond"/>
          <w:lang w:eastAsia="ar-SA"/>
        </w:rPr>
        <w:t>Save the Children’s programmes on children on the move globally also show how lack of access to work or education opportunities in countries of transit and destination, reluctance to rely on local authorities for protection, fear of being detained, and lack of regular avenues for family reunification make</w:t>
      </w:r>
      <w:r w:rsidR="00CC3C05">
        <w:rPr>
          <w:rFonts w:ascii="Garamond" w:eastAsia="Arial" w:hAnsi="Garamond"/>
          <w:lang w:eastAsia="ar-SA"/>
        </w:rPr>
        <w:t xml:space="preserve"> migrant children </w:t>
      </w:r>
      <w:r w:rsidRPr="00F5773B">
        <w:rPr>
          <w:rFonts w:ascii="Garamond" w:eastAsia="Arial" w:hAnsi="Garamond"/>
          <w:lang w:eastAsia="ar-SA"/>
        </w:rPr>
        <w:t>more vulnerable to being economically or sexually exploited or forcibly recruited into illegal activities or terrorist organisations.</w:t>
      </w:r>
      <w:r w:rsidRPr="009A05E7">
        <w:rPr>
          <w:rFonts w:ascii="Garamond" w:hAnsi="Garamond" w:cs="Garamond"/>
        </w:rPr>
        <w:t xml:space="preserve"> </w:t>
      </w:r>
    </w:p>
    <w:p w14:paraId="70A02D17" w14:textId="77777777" w:rsidR="0021396F" w:rsidRDefault="0021396F" w:rsidP="00F5773B">
      <w:pPr>
        <w:autoSpaceDE w:val="0"/>
        <w:autoSpaceDN w:val="0"/>
        <w:adjustRightInd w:val="0"/>
        <w:jc w:val="both"/>
        <w:rPr>
          <w:rFonts w:ascii="Calibri" w:hAnsi="Calibri" w:cs="Calibri"/>
          <w:sz w:val="22"/>
          <w:szCs w:val="22"/>
          <w:lang w:val="en-GB" w:eastAsia="en-US"/>
        </w:rPr>
      </w:pPr>
    </w:p>
    <w:p w14:paraId="4BEEB381" w14:textId="77777777" w:rsidR="0021396F" w:rsidRDefault="0021396F" w:rsidP="0021396F">
      <w:pPr>
        <w:autoSpaceDE w:val="0"/>
        <w:autoSpaceDN w:val="0"/>
        <w:adjustRightInd w:val="0"/>
        <w:rPr>
          <w:rFonts w:ascii="Calibri" w:hAnsi="Calibri" w:cs="Calibri"/>
          <w:sz w:val="22"/>
          <w:szCs w:val="22"/>
          <w:lang w:val="en-GB" w:eastAsia="en-US"/>
        </w:rPr>
      </w:pPr>
    </w:p>
    <w:p w14:paraId="1F694849" w14:textId="3D56DBFA" w:rsidR="0021396F" w:rsidRPr="00EF0406" w:rsidRDefault="0021396F" w:rsidP="00F5773B">
      <w:pPr>
        <w:jc w:val="both"/>
        <w:rPr>
          <w:rFonts w:ascii="Garamond" w:hAnsi="Garamond"/>
          <w:b/>
          <w:sz w:val="28"/>
          <w:szCs w:val="28"/>
          <w:lang w:val="en-GB"/>
        </w:rPr>
      </w:pPr>
      <w:r w:rsidRPr="00EF0406">
        <w:rPr>
          <w:rFonts w:ascii="Garamond" w:hAnsi="Garamond"/>
          <w:b/>
          <w:sz w:val="28"/>
          <w:szCs w:val="28"/>
          <w:lang w:val="en-GB"/>
        </w:rPr>
        <w:t>K</w:t>
      </w:r>
      <w:r w:rsidR="00995D57" w:rsidRPr="00EF0406">
        <w:rPr>
          <w:rFonts w:ascii="Garamond" w:hAnsi="Garamond"/>
          <w:b/>
          <w:sz w:val="28"/>
          <w:szCs w:val="28"/>
          <w:lang w:val="en-GB"/>
        </w:rPr>
        <w:t>ey recommendatio</w:t>
      </w:r>
      <w:r w:rsidR="00524DF8" w:rsidRPr="00EF0406">
        <w:rPr>
          <w:rFonts w:ascii="Garamond" w:hAnsi="Garamond"/>
          <w:b/>
          <w:sz w:val="28"/>
          <w:szCs w:val="28"/>
          <w:lang w:val="en-GB"/>
        </w:rPr>
        <w:t>n</w:t>
      </w:r>
      <w:r w:rsidR="00995D57" w:rsidRPr="00EF0406">
        <w:rPr>
          <w:rFonts w:ascii="Garamond" w:hAnsi="Garamond"/>
          <w:b/>
          <w:sz w:val="28"/>
          <w:szCs w:val="28"/>
          <w:lang w:val="en-GB"/>
        </w:rPr>
        <w:t>s</w:t>
      </w:r>
      <w:r w:rsidR="00524DF8" w:rsidRPr="00EF0406">
        <w:rPr>
          <w:rFonts w:ascii="Garamond" w:hAnsi="Garamond"/>
          <w:b/>
          <w:sz w:val="28"/>
          <w:szCs w:val="28"/>
          <w:lang w:val="en-GB"/>
        </w:rPr>
        <w:t xml:space="preserve"> for UN Member States and the international community:</w:t>
      </w:r>
    </w:p>
    <w:p w14:paraId="2E215054" w14:textId="77777777" w:rsidR="00465CD8" w:rsidRDefault="00465CD8" w:rsidP="002B6733">
      <w:pPr>
        <w:pStyle w:val="Default"/>
        <w:jc w:val="both"/>
        <w:rPr>
          <w:rFonts w:ascii="Garamond" w:eastAsia="Arial" w:hAnsi="Garamond"/>
          <w:lang w:eastAsia="ar-SA"/>
        </w:rPr>
      </w:pPr>
    </w:p>
    <w:p w14:paraId="0A799A68" w14:textId="3FF74027" w:rsidR="0021396F" w:rsidRPr="002B6733" w:rsidRDefault="002B6733" w:rsidP="002B6733">
      <w:pPr>
        <w:pStyle w:val="Default"/>
        <w:jc w:val="both"/>
        <w:rPr>
          <w:rFonts w:ascii="Garamond" w:eastAsia="Arial" w:hAnsi="Garamond"/>
          <w:lang w:eastAsia="ar-SA"/>
        </w:rPr>
      </w:pPr>
      <w:r w:rsidRPr="002B6733">
        <w:rPr>
          <w:rFonts w:ascii="Garamond" w:eastAsia="Arial" w:hAnsi="Garamond"/>
          <w:lang w:eastAsia="ar-SA"/>
        </w:rPr>
        <w:t>As</w:t>
      </w:r>
      <w:r>
        <w:rPr>
          <w:rFonts w:ascii="Garamond" w:eastAsia="Arial" w:hAnsi="Garamond"/>
          <w:lang w:eastAsia="ar-SA"/>
        </w:rPr>
        <w:t xml:space="preserve"> </w:t>
      </w:r>
      <w:r w:rsidR="00CC3C05">
        <w:rPr>
          <w:rFonts w:ascii="Garamond" w:eastAsia="Arial" w:hAnsi="Garamond"/>
          <w:lang w:eastAsia="ar-SA"/>
        </w:rPr>
        <w:t xml:space="preserve">UN Member </w:t>
      </w:r>
      <w:r w:rsidRPr="002B6733">
        <w:rPr>
          <w:rFonts w:ascii="Garamond" w:eastAsia="Arial" w:hAnsi="Garamond"/>
          <w:lang w:eastAsia="ar-SA"/>
        </w:rPr>
        <w:t xml:space="preserve">States are coming together </w:t>
      </w:r>
      <w:r w:rsidR="00B8695A">
        <w:rPr>
          <w:rFonts w:ascii="Garamond" w:eastAsia="Arial" w:hAnsi="Garamond"/>
          <w:lang w:eastAsia="ar-SA"/>
        </w:rPr>
        <w:t xml:space="preserve">to find joint solutions and an </w:t>
      </w:r>
      <w:r>
        <w:rPr>
          <w:rFonts w:ascii="Garamond" w:eastAsia="Arial" w:hAnsi="Garamond"/>
          <w:lang w:eastAsia="ar-SA"/>
        </w:rPr>
        <w:t xml:space="preserve">agreement to address large movements </w:t>
      </w:r>
      <w:r w:rsidR="00B8695A">
        <w:rPr>
          <w:rFonts w:ascii="Garamond" w:eastAsia="Arial" w:hAnsi="Garamond"/>
          <w:lang w:eastAsia="ar-SA"/>
        </w:rPr>
        <w:t xml:space="preserve">of refugees and migrants, it is critical to </w:t>
      </w:r>
      <w:r w:rsidR="00465CD8">
        <w:rPr>
          <w:rFonts w:ascii="Garamond" w:eastAsia="Arial" w:hAnsi="Garamond"/>
          <w:lang w:eastAsia="ar-SA"/>
        </w:rPr>
        <w:t xml:space="preserve">put the protection of people on the move to the forefront of this agenda </w:t>
      </w:r>
      <w:r w:rsidR="00DF0B02">
        <w:rPr>
          <w:rFonts w:ascii="Garamond" w:eastAsia="Arial" w:hAnsi="Garamond"/>
          <w:lang w:eastAsia="ar-SA"/>
        </w:rPr>
        <w:t>with human rights at its core</w:t>
      </w:r>
      <w:r w:rsidR="00465CD8">
        <w:rPr>
          <w:rFonts w:ascii="Garamond" w:eastAsia="Arial" w:hAnsi="Garamond"/>
          <w:lang w:eastAsia="ar-SA"/>
        </w:rPr>
        <w:t xml:space="preserve">. In the lead up to the </w:t>
      </w:r>
      <w:r w:rsidR="00DF0B02">
        <w:rPr>
          <w:rFonts w:ascii="Garamond" w:hAnsi="Garamond"/>
        </w:rPr>
        <w:t>19</w:t>
      </w:r>
      <w:r w:rsidR="00DF0B02" w:rsidRPr="00DF0B02">
        <w:rPr>
          <w:rFonts w:ascii="Garamond" w:hAnsi="Garamond"/>
          <w:vertAlign w:val="superscript"/>
        </w:rPr>
        <w:t>th</w:t>
      </w:r>
      <w:r w:rsidR="00DF0B02">
        <w:rPr>
          <w:rFonts w:ascii="Garamond" w:hAnsi="Garamond"/>
        </w:rPr>
        <w:t xml:space="preserve"> September UNGA Summit</w:t>
      </w:r>
      <w:r w:rsidR="00465CD8">
        <w:rPr>
          <w:rFonts w:ascii="Garamond" w:eastAsia="Arial" w:hAnsi="Garamond"/>
          <w:lang w:eastAsia="ar-SA"/>
        </w:rPr>
        <w:t>, Save the Children makes the following recommendations:</w:t>
      </w:r>
    </w:p>
    <w:p w14:paraId="27A87ECF" w14:textId="77777777" w:rsidR="00BA37EF" w:rsidRDefault="00BA37EF" w:rsidP="00BA37EF">
      <w:pPr>
        <w:pStyle w:val="Default"/>
        <w:ind w:right="521"/>
        <w:jc w:val="both"/>
        <w:rPr>
          <w:rFonts w:ascii="Garamond" w:eastAsia="Arial" w:hAnsi="Garamond"/>
          <w:b/>
          <w:lang w:eastAsia="ar-SA"/>
        </w:rPr>
      </w:pPr>
    </w:p>
    <w:p w14:paraId="68DF1A96" w14:textId="69C12F7E" w:rsidR="0090236D" w:rsidRPr="00BA37EF" w:rsidRDefault="00933F79" w:rsidP="00BA37EF">
      <w:pPr>
        <w:pStyle w:val="Default"/>
        <w:numPr>
          <w:ilvl w:val="0"/>
          <w:numId w:val="11"/>
        </w:numPr>
        <w:jc w:val="both"/>
        <w:rPr>
          <w:rFonts w:ascii="Garamond" w:eastAsia="Arial" w:hAnsi="Garamond"/>
          <w:lang w:eastAsia="ar-SA"/>
        </w:rPr>
      </w:pPr>
      <w:r>
        <w:rPr>
          <w:rFonts w:ascii="Garamond" w:eastAsia="Arial" w:hAnsi="Garamond"/>
          <w:b/>
          <w:lang w:eastAsia="ar-SA"/>
        </w:rPr>
        <w:lastRenderedPageBreak/>
        <w:t>Urgent</w:t>
      </w:r>
      <w:r w:rsidR="00DA0F20" w:rsidRPr="00933F79">
        <w:rPr>
          <w:rFonts w:ascii="Garamond" w:eastAsia="Arial" w:hAnsi="Garamond"/>
          <w:b/>
          <w:lang w:eastAsia="ar-SA"/>
        </w:rPr>
        <w:t xml:space="preserve"> attention </w:t>
      </w:r>
      <w:r>
        <w:rPr>
          <w:rFonts w:ascii="Garamond" w:eastAsia="Arial" w:hAnsi="Garamond"/>
          <w:b/>
          <w:lang w:eastAsia="ar-SA"/>
        </w:rPr>
        <w:t xml:space="preserve">should be paid </w:t>
      </w:r>
      <w:r w:rsidR="00DA0F20" w:rsidRPr="00933F79">
        <w:rPr>
          <w:rFonts w:ascii="Garamond" w:eastAsia="Arial" w:hAnsi="Garamond"/>
          <w:b/>
          <w:lang w:eastAsia="ar-SA"/>
        </w:rPr>
        <w:t>to the specific vulnerabilities</w:t>
      </w:r>
      <w:r w:rsidR="00B1338D">
        <w:rPr>
          <w:rFonts w:ascii="Garamond" w:eastAsia="Arial" w:hAnsi="Garamond"/>
          <w:b/>
          <w:lang w:eastAsia="ar-SA"/>
        </w:rPr>
        <w:t>, needs</w:t>
      </w:r>
      <w:r w:rsidR="00DA0F20" w:rsidRPr="00933F79">
        <w:rPr>
          <w:rFonts w:ascii="Garamond" w:eastAsia="Arial" w:hAnsi="Garamond"/>
          <w:b/>
          <w:lang w:eastAsia="ar-SA"/>
        </w:rPr>
        <w:t xml:space="preserve"> and protection risks faced by children in migration by </w:t>
      </w:r>
      <w:r w:rsidR="004D5735">
        <w:rPr>
          <w:rFonts w:ascii="Garamond" w:eastAsia="Arial" w:hAnsi="Garamond"/>
          <w:b/>
          <w:lang w:eastAsia="ar-SA"/>
        </w:rPr>
        <w:t>ensuring</w:t>
      </w:r>
      <w:r w:rsidR="00DA0F20" w:rsidRPr="00933F79">
        <w:rPr>
          <w:rFonts w:ascii="Garamond" w:eastAsia="Arial" w:hAnsi="Garamond"/>
          <w:b/>
          <w:lang w:eastAsia="ar-SA"/>
        </w:rPr>
        <w:t xml:space="preserve"> </w:t>
      </w:r>
      <w:r w:rsidR="004D5735">
        <w:rPr>
          <w:rFonts w:ascii="Garamond" w:eastAsia="Arial" w:hAnsi="Garamond"/>
          <w:b/>
          <w:lang w:eastAsia="ar-SA"/>
        </w:rPr>
        <w:t xml:space="preserve">that </w:t>
      </w:r>
      <w:r w:rsidR="00DA0F20" w:rsidRPr="00933F79">
        <w:rPr>
          <w:rFonts w:ascii="Garamond" w:eastAsia="Arial" w:hAnsi="Garamond"/>
          <w:b/>
          <w:lang w:eastAsia="ar-SA"/>
        </w:rPr>
        <w:t>migration</w:t>
      </w:r>
      <w:r w:rsidR="004D5735">
        <w:rPr>
          <w:rFonts w:ascii="Garamond" w:eastAsia="Arial" w:hAnsi="Garamond"/>
          <w:b/>
          <w:lang w:eastAsia="ar-SA"/>
        </w:rPr>
        <w:t xml:space="preserve"> laws, policies and </w:t>
      </w:r>
      <w:r w:rsidR="006B2DEA">
        <w:rPr>
          <w:rFonts w:ascii="Garamond" w:eastAsia="Arial" w:hAnsi="Garamond"/>
          <w:b/>
          <w:lang w:eastAsia="ar-SA"/>
        </w:rPr>
        <w:t xml:space="preserve">international </w:t>
      </w:r>
      <w:r w:rsidR="00465CD8">
        <w:rPr>
          <w:rFonts w:ascii="Garamond" w:eastAsia="Arial" w:hAnsi="Garamond"/>
          <w:b/>
          <w:lang w:eastAsia="ar-SA"/>
        </w:rPr>
        <w:t xml:space="preserve">humanitarian </w:t>
      </w:r>
      <w:r w:rsidR="006B2DEA">
        <w:rPr>
          <w:rFonts w:ascii="Garamond" w:eastAsia="Arial" w:hAnsi="Garamond"/>
          <w:b/>
          <w:lang w:eastAsia="ar-SA"/>
        </w:rPr>
        <w:t xml:space="preserve">responses are </w:t>
      </w:r>
      <w:r w:rsidR="009A461D">
        <w:rPr>
          <w:rFonts w:ascii="Garamond" w:eastAsia="Arial" w:hAnsi="Garamond"/>
          <w:b/>
          <w:lang w:eastAsia="ar-SA"/>
        </w:rPr>
        <w:t>consistent with</w:t>
      </w:r>
      <w:r w:rsidR="006B2DEA">
        <w:rPr>
          <w:rFonts w:ascii="Garamond" w:eastAsia="Arial" w:hAnsi="Garamond"/>
          <w:b/>
          <w:lang w:eastAsia="ar-SA"/>
        </w:rPr>
        <w:t xml:space="preserve"> </w:t>
      </w:r>
      <w:r w:rsidR="00465CD8">
        <w:rPr>
          <w:rFonts w:ascii="Garamond" w:eastAsia="Arial" w:hAnsi="Garamond"/>
          <w:b/>
          <w:lang w:eastAsia="ar-SA"/>
        </w:rPr>
        <w:t xml:space="preserve">the </w:t>
      </w:r>
      <w:r w:rsidR="006B2DEA">
        <w:rPr>
          <w:rFonts w:ascii="Garamond" w:eastAsia="Arial" w:hAnsi="Garamond"/>
          <w:b/>
          <w:lang w:eastAsia="ar-SA"/>
        </w:rPr>
        <w:t>Convention on the rights of the child</w:t>
      </w:r>
      <w:r w:rsidR="007A05A8">
        <w:rPr>
          <w:rFonts w:ascii="Garamond" w:eastAsia="Arial" w:hAnsi="Garamond"/>
          <w:b/>
          <w:lang w:eastAsia="ar-SA"/>
        </w:rPr>
        <w:t xml:space="preserve"> (CRC</w:t>
      </w:r>
      <w:r w:rsidR="007A05A8" w:rsidRPr="00BA37EF">
        <w:rPr>
          <w:rFonts w:ascii="Garamond" w:eastAsia="Arial" w:hAnsi="Garamond"/>
          <w:lang w:eastAsia="ar-SA"/>
        </w:rPr>
        <w:t>)</w:t>
      </w:r>
      <w:r w:rsidR="00DA0F20" w:rsidRPr="00BA37EF">
        <w:rPr>
          <w:rFonts w:ascii="Garamond" w:eastAsia="Arial" w:hAnsi="Garamond"/>
          <w:lang w:eastAsia="ar-SA"/>
        </w:rPr>
        <w:t xml:space="preserve">. </w:t>
      </w:r>
      <w:r w:rsidR="000D7325" w:rsidRPr="00BA37EF">
        <w:rPr>
          <w:rFonts w:ascii="Garamond" w:eastAsia="Arial" w:hAnsi="Garamond"/>
          <w:lang w:eastAsia="ar-SA"/>
        </w:rPr>
        <w:t xml:space="preserve"> </w:t>
      </w:r>
      <w:r w:rsidR="00A35C78" w:rsidRPr="00BA37EF">
        <w:rPr>
          <w:rFonts w:ascii="Garamond" w:eastAsia="Arial" w:hAnsi="Garamond"/>
          <w:lang w:eastAsia="ar-SA"/>
        </w:rPr>
        <w:t>In practice this</w:t>
      </w:r>
      <w:r w:rsidR="007A05A8" w:rsidRPr="00BA37EF">
        <w:rPr>
          <w:rFonts w:ascii="Garamond" w:eastAsia="Arial" w:hAnsi="Garamond"/>
          <w:lang w:eastAsia="ar-SA"/>
        </w:rPr>
        <w:t xml:space="preserve"> means that th</w:t>
      </w:r>
      <w:r w:rsidR="000D7325" w:rsidRPr="00BA37EF">
        <w:rPr>
          <w:rFonts w:ascii="Garamond" w:eastAsia="Arial" w:hAnsi="Garamond"/>
          <w:lang w:eastAsia="ar-SA"/>
        </w:rPr>
        <w:t xml:space="preserve">e best interests of the child should be the primary consideration in </w:t>
      </w:r>
      <w:r w:rsidR="007A05A8" w:rsidRPr="00BA37EF">
        <w:rPr>
          <w:rFonts w:ascii="Garamond" w:eastAsia="Arial" w:hAnsi="Garamond"/>
          <w:lang w:eastAsia="ar-SA"/>
        </w:rPr>
        <w:t xml:space="preserve">all migration-related </w:t>
      </w:r>
      <w:r w:rsidR="000D7325" w:rsidRPr="00BA37EF">
        <w:rPr>
          <w:rFonts w:ascii="Garamond" w:eastAsia="Arial" w:hAnsi="Garamond"/>
          <w:lang w:eastAsia="ar-SA"/>
        </w:rPr>
        <w:t>procedures</w:t>
      </w:r>
      <w:r w:rsidR="007A05A8" w:rsidRPr="00BA37EF">
        <w:rPr>
          <w:rFonts w:ascii="Garamond" w:eastAsia="Arial" w:hAnsi="Garamond"/>
          <w:lang w:eastAsia="ar-SA"/>
        </w:rPr>
        <w:t>, including</w:t>
      </w:r>
      <w:r w:rsidR="000D7325" w:rsidRPr="00BA37EF">
        <w:rPr>
          <w:rFonts w:ascii="Garamond" w:eastAsia="Arial" w:hAnsi="Garamond"/>
          <w:lang w:eastAsia="ar-SA"/>
        </w:rPr>
        <w:t xml:space="preserve"> on identification, age assessment, reception, identification of </w:t>
      </w:r>
      <w:r w:rsidR="00A35C78" w:rsidRPr="00BA37EF">
        <w:rPr>
          <w:rFonts w:ascii="Garamond" w:eastAsia="Arial" w:hAnsi="Garamond"/>
          <w:lang w:eastAsia="ar-SA"/>
        </w:rPr>
        <w:t xml:space="preserve">durable solutions, including decisions </w:t>
      </w:r>
      <w:r w:rsidR="000D7325" w:rsidRPr="00BA37EF">
        <w:rPr>
          <w:rFonts w:ascii="Garamond" w:eastAsia="Arial" w:hAnsi="Garamond"/>
          <w:lang w:eastAsia="ar-SA"/>
        </w:rPr>
        <w:t xml:space="preserve">on </w:t>
      </w:r>
      <w:r w:rsidR="00A35C78" w:rsidRPr="00BA37EF">
        <w:rPr>
          <w:rFonts w:ascii="Garamond" w:eastAsia="Arial" w:hAnsi="Garamond"/>
          <w:lang w:eastAsia="ar-SA"/>
        </w:rPr>
        <w:t xml:space="preserve">relocation, resettlement or </w:t>
      </w:r>
      <w:r w:rsidR="000D7325" w:rsidRPr="00BA37EF">
        <w:rPr>
          <w:rFonts w:ascii="Garamond" w:eastAsia="Arial" w:hAnsi="Garamond"/>
          <w:lang w:eastAsia="ar-SA"/>
        </w:rPr>
        <w:t>return, family reunification and alternative care solutions. Individual best interests of the child assessments and/or formal determination procedures should take place at all stages of any migration process affecting children, with the involvement of the child and of child protection professionals</w:t>
      </w:r>
      <w:r w:rsidR="00A35C78" w:rsidRPr="00BA37EF">
        <w:rPr>
          <w:rFonts w:ascii="Garamond" w:eastAsia="Arial" w:hAnsi="Garamond"/>
          <w:lang w:eastAsia="ar-SA"/>
        </w:rPr>
        <w:t xml:space="preserve"> and child-friendly screening procedures should be in place</w:t>
      </w:r>
      <w:r w:rsidR="000D7325" w:rsidRPr="00BA37EF">
        <w:rPr>
          <w:rFonts w:ascii="Garamond" w:eastAsia="Arial" w:hAnsi="Garamond"/>
          <w:lang w:eastAsia="ar-SA"/>
        </w:rPr>
        <w:t>.</w:t>
      </w:r>
      <w:r w:rsidR="009E2323" w:rsidRPr="00BA37EF">
        <w:rPr>
          <w:rFonts w:ascii="Garamond" w:eastAsia="Arial" w:hAnsi="Garamond"/>
          <w:lang w:eastAsia="ar-SA"/>
        </w:rPr>
        <w:t xml:space="preserve"> </w:t>
      </w:r>
      <w:r w:rsidR="004849C6" w:rsidRPr="00BA37EF">
        <w:rPr>
          <w:rFonts w:ascii="Garamond" w:eastAsia="Arial" w:hAnsi="Garamond"/>
          <w:lang w:eastAsia="ar-SA"/>
        </w:rPr>
        <w:t>An understanding of the reasons to migrate and the views of the child should be a central part of these considerations.</w:t>
      </w:r>
      <w:r w:rsidR="00DA0F20" w:rsidRPr="00BA37EF">
        <w:rPr>
          <w:rFonts w:ascii="Garamond" w:eastAsia="Arial" w:hAnsi="Garamond"/>
          <w:lang w:eastAsia="ar-SA"/>
        </w:rPr>
        <w:t xml:space="preserve"> </w:t>
      </w:r>
      <w:r w:rsidR="00BA37EF" w:rsidRPr="00BA37EF">
        <w:rPr>
          <w:rFonts w:ascii="Garamond" w:eastAsia="Arial" w:hAnsi="Garamond"/>
          <w:lang w:eastAsia="ar-SA"/>
        </w:rPr>
        <w:t xml:space="preserve">Further practical guidance for states on the protection of migrants in vulnerable situations, particularly migrant children in irregular situation, in line with CRC standards, is needed. Moreover all children should have equal access as national children to basic services regardless of their or their parent’s migration or residence status or if they possess relevant documents. These rights should be made explicit in national legislation and in the design of social, education, health and housing policies as well as in child protection policies. </w:t>
      </w:r>
    </w:p>
    <w:p w14:paraId="3CAB7EAD" w14:textId="77777777" w:rsidR="00524DF8" w:rsidRPr="0090236D" w:rsidRDefault="00524DF8" w:rsidP="00524DF8">
      <w:pPr>
        <w:pStyle w:val="ListParagraph"/>
        <w:pBdr>
          <w:top w:val="nil"/>
          <w:left w:val="nil"/>
          <w:bottom w:val="nil"/>
          <w:right w:val="nil"/>
          <w:between w:val="nil"/>
          <w:bar w:val="nil"/>
        </w:pBdr>
        <w:autoSpaceDE w:val="0"/>
        <w:autoSpaceDN w:val="0"/>
        <w:adjustRightInd w:val="0"/>
        <w:spacing w:line="276" w:lineRule="auto"/>
        <w:ind w:left="502"/>
        <w:jc w:val="both"/>
        <w:rPr>
          <w:rFonts w:ascii="Gill Sans MT" w:hAnsi="Gill Sans MT"/>
          <w:lang w:val="en-GB"/>
        </w:rPr>
      </w:pPr>
    </w:p>
    <w:p w14:paraId="2A488B18" w14:textId="5476A495" w:rsidR="0090236D" w:rsidRDefault="006B4E64" w:rsidP="00BA37EF">
      <w:pPr>
        <w:pStyle w:val="Default"/>
        <w:numPr>
          <w:ilvl w:val="0"/>
          <w:numId w:val="11"/>
        </w:numPr>
        <w:jc w:val="both"/>
        <w:rPr>
          <w:rFonts w:ascii="Garamond" w:eastAsia="Arial" w:hAnsi="Garamond"/>
          <w:lang w:eastAsia="ar-SA"/>
        </w:rPr>
      </w:pPr>
      <w:r w:rsidRPr="00052462">
        <w:rPr>
          <w:rFonts w:ascii="Garamond" w:eastAsia="Arial" w:hAnsi="Garamond"/>
          <w:b/>
          <w:lang w:eastAsia="ar-SA"/>
        </w:rPr>
        <w:t>End immigration detention of children</w:t>
      </w:r>
      <w:r w:rsidRPr="00052462">
        <w:rPr>
          <w:rFonts w:ascii="Garamond" w:eastAsia="Arial" w:hAnsi="Garamond"/>
          <w:lang w:eastAsia="ar-SA"/>
        </w:rPr>
        <w:t xml:space="preserve">. Alternatives to detention must always be found for children and their families, including accommodation in non-custodial, community-based contexts while their immigration status is being resolved. When necessary, states should implement legislation and policies ensuring appropriate community-based placement models exist in practice. Consistent with the principles of family unity, parents or primary </w:t>
      </w:r>
      <w:proofErr w:type="gramStart"/>
      <w:r w:rsidRPr="00052462">
        <w:rPr>
          <w:rFonts w:ascii="Garamond" w:eastAsia="Arial" w:hAnsi="Garamond"/>
          <w:lang w:eastAsia="ar-SA"/>
        </w:rPr>
        <w:t>care-givers</w:t>
      </w:r>
      <w:proofErr w:type="gramEnd"/>
      <w:r w:rsidRPr="00052462">
        <w:rPr>
          <w:rFonts w:ascii="Garamond" w:eastAsia="Arial" w:hAnsi="Garamond"/>
          <w:lang w:eastAsia="ar-SA"/>
        </w:rPr>
        <w:t xml:space="preserve"> should not be detained, but should be allowed to live in the community setting with their children, while having their status assessed.</w:t>
      </w:r>
      <w:r w:rsidR="000D4AF4">
        <w:rPr>
          <w:rFonts w:ascii="Garamond" w:eastAsia="Arial" w:hAnsi="Garamond"/>
          <w:lang w:eastAsia="ar-SA"/>
        </w:rPr>
        <w:t xml:space="preserve"> </w:t>
      </w:r>
    </w:p>
    <w:p w14:paraId="5893D23A" w14:textId="52319A27" w:rsidR="00524DF8" w:rsidRPr="00396845" w:rsidRDefault="00524DF8" w:rsidP="00BA37EF">
      <w:pPr>
        <w:widowControl w:val="0"/>
        <w:autoSpaceDE w:val="0"/>
        <w:autoSpaceDN w:val="0"/>
        <w:adjustRightInd w:val="0"/>
        <w:spacing w:line="239" w:lineRule="auto"/>
        <w:ind w:right="-20"/>
        <w:jc w:val="both"/>
        <w:rPr>
          <w:lang w:val="en-GB"/>
        </w:rPr>
      </w:pPr>
    </w:p>
    <w:p w14:paraId="17C8B0E5" w14:textId="45627D82" w:rsidR="00447418" w:rsidRDefault="009E2323" w:rsidP="00BA37EF">
      <w:pPr>
        <w:pStyle w:val="Default"/>
        <w:numPr>
          <w:ilvl w:val="0"/>
          <w:numId w:val="11"/>
        </w:numPr>
        <w:jc w:val="both"/>
        <w:rPr>
          <w:rFonts w:ascii="Garamond" w:eastAsia="Arial" w:hAnsi="Garamond"/>
          <w:lang w:eastAsia="ar-SA"/>
        </w:rPr>
      </w:pPr>
      <w:r w:rsidRPr="00052462">
        <w:rPr>
          <w:rFonts w:ascii="Garamond" w:eastAsia="Arial" w:hAnsi="Garamond"/>
          <w:b/>
          <w:lang w:eastAsia="ar-SA"/>
        </w:rPr>
        <w:t xml:space="preserve">Ensure internal and cross-border coordination </w:t>
      </w:r>
      <w:r w:rsidR="00524DF8">
        <w:rPr>
          <w:rFonts w:ascii="Garamond" w:eastAsia="Arial" w:hAnsi="Garamond"/>
          <w:b/>
          <w:lang w:eastAsia="ar-SA"/>
        </w:rPr>
        <w:t xml:space="preserve">on child protection </w:t>
      </w:r>
      <w:r w:rsidRPr="00052462">
        <w:rPr>
          <w:rFonts w:ascii="Garamond" w:eastAsia="Arial" w:hAnsi="Garamond"/>
          <w:b/>
          <w:lang w:eastAsia="ar-SA"/>
        </w:rPr>
        <w:t>between authorities</w:t>
      </w:r>
      <w:r w:rsidRPr="00052462">
        <w:rPr>
          <w:rFonts w:ascii="Garamond" w:eastAsia="Arial" w:hAnsi="Garamond"/>
          <w:lang w:eastAsia="ar-SA"/>
        </w:rPr>
        <w:t xml:space="preserve">: There is a huge need for States coordination and collaboration within and across key ministerial departments and sectors (e.g. welfare, health, education, labour, justice, migration) and between geographical areas to address the protection and care of children on the move, within and between countries. This should include structures for cross-border cooperation between child protection actors, community programmes which monitor, protect and refer children and families at risk in regions of origin and transit countries, funding aimed at strengthening national child protection systems and information sharing about the risks of unsafe migration, to enable children and families to mitigate risks of migration. </w:t>
      </w:r>
    </w:p>
    <w:p w14:paraId="66EAFE74" w14:textId="77777777" w:rsidR="00933F79" w:rsidRPr="00153905" w:rsidRDefault="00933F79" w:rsidP="00BA37EF">
      <w:pPr>
        <w:pStyle w:val="ListParagraph"/>
        <w:jc w:val="both"/>
        <w:rPr>
          <w:rFonts w:ascii="Garamond" w:eastAsia="Arial" w:hAnsi="Garamond"/>
          <w:lang w:val="en-GB" w:eastAsia="ar-SA"/>
        </w:rPr>
      </w:pPr>
    </w:p>
    <w:p w14:paraId="76D8E671" w14:textId="77777777" w:rsidR="000D4AF4" w:rsidRDefault="009A05E7" w:rsidP="00BA37EF">
      <w:pPr>
        <w:pStyle w:val="Default"/>
        <w:numPr>
          <w:ilvl w:val="0"/>
          <w:numId w:val="11"/>
        </w:numPr>
        <w:jc w:val="both"/>
        <w:rPr>
          <w:rFonts w:ascii="Garamond" w:eastAsia="Arial" w:hAnsi="Garamond"/>
          <w:lang w:eastAsia="ar-SA"/>
        </w:rPr>
      </w:pPr>
      <w:r w:rsidRPr="00EF0406">
        <w:rPr>
          <w:rFonts w:ascii="Garamond" w:eastAsia="Arial" w:hAnsi="Garamond"/>
          <w:b/>
          <w:lang w:eastAsia="ar-SA"/>
        </w:rPr>
        <w:t xml:space="preserve">Establish mechanisms and instruments of </w:t>
      </w:r>
      <w:proofErr w:type="gramStart"/>
      <w:r w:rsidRPr="00EF0406">
        <w:rPr>
          <w:rFonts w:ascii="Garamond" w:eastAsia="Arial" w:hAnsi="Garamond"/>
          <w:b/>
          <w:lang w:eastAsia="ar-SA"/>
        </w:rPr>
        <w:t>responsibility-sharing</w:t>
      </w:r>
      <w:proofErr w:type="gramEnd"/>
      <w:r w:rsidRPr="00EF0406">
        <w:rPr>
          <w:rFonts w:ascii="Garamond" w:eastAsia="Arial" w:hAnsi="Garamond"/>
          <w:b/>
          <w:lang w:eastAsia="ar-SA"/>
        </w:rPr>
        <w:t xml:space="preserve"> based on human rights principles, including an effective resettlement system</w:t>
      </w:r>
      <w:r w:rsidRPr="009A05E7">
        <w:rPr>
          <w:rFonts w:cs="GillSans"/>
          <w:b/>
          <w:color w:val="255B73"/>
        </w:rPr>
        <w:t>.</w:t>
      </w:r>
      <w:r w:rsidR="00EF0406">
        <w:rPr>
          <w:rFonts w:ascii="Garamond" w:hAnsi="Garamond" w:cs="Garamond"/>
          <w:b/>
          <w:bCs/>
          <w:color w:val="FF0000"/>
          <w:lang w:val="en-US"/>
        </w:rPr>
        <w:t xml:space="preserve"> </w:t>
      </w:r>
      <w:r w:rsidRPr="009A05E7">
        <w:rPr>
          <w:rFonts w:ascii="Garamond" w:hAnsi="Garamond" w:cs="Calibri"/>
        </w:rPr>
        <w:t>The present resettlement targets globally, including the resettlement quota system in Europe – have proven to be inadequate. A comprehensive agreement that establishes a permanent resettlement scheme adequate to</w:t>
      </w:r>
      <w:r w:rsidRPr="009A05E7">
        <w:rPr>
          <w:rFonts w:ascii="Garamond" w:hAnsi="Garamond" w:cs="Garamond"/>
          <w:bCs/>
          <w:lang w:val="en-US"/>
        </w:rPr>
        <w:t xml:space="preserve"> the millions </w:t>
      </w:r>
      <w:r w:rsidR="00EF0406">
        <w:rPr>
          <w:rFonts w:ascii="Garamond" w:hAnsi="Garamond" w:cs="Garamond"/>
          <w:bCs/>
          <w:lang w:val="en-US"/>
        </w:rPr>
        <w:t>of people seeking international</w:t>
      </w:r>
      <w:r w:rsidRPr="009A05E7">
        <w:rPr>
          <w:rFonts w:ascii="Garamond" w:hAnsi="Garamond" w:cs="Garamond"/>
          <w:bCs/>
          <w:lang w:val="en-US"/>
        </w:rPr>
        <w:t xml:space="preserve"> protection</w:t>
      </w:r>
      <w:r w:rsidR="00EF0406">
        <w:rPr>
          <w:rFonts w:ascii="Garamond" w:hAnsi="Garamond" w:cs="Garamond"/>
          <w:bCs/>
          <w:lang w:val="en-US"/>
        </w:rPr>
        <w:t xml:space="preserve"> worldwide is necessary</w:t>
      </w:r>
      <w:r w:rsidRPr="009A05E7">
        <w:rPr>
          <w:rFonts w:ascii="Garamond" w:hAnsi="Garamond" w:cs="Garamond"/>
          <w:bCs/>
          <w:lang w:val="en-US"/>
        </w:rPr>
        <w:t xml:space="preserve">. In resettlement and humanitarian admission </w:t>
      </w:r>
      <w:proofErr w:type="spellStart"/>
      <w:r w:rsidRPr="009A05E7">
        <w:rPr>
          <w:rFonts w:ascii="Garamond" w:hAnsi="Garamond" w:cs="Garamond"/>
          <w:bCs/>
          <w:lang w:val="en-US"/>
        </w:rPr>
        <w:t>programmes</w:t>
      </w:r>
      <w:proofErr w:type="spellEnd"/>
      <w:r w:rsidRPr="009A05E7">
        <w:rPr>
          <w:rFonts w:ascii="Garamond" w:hAnsi="Garamond" w:cs="Garamond"/>
          <w:bCs/>
          <w:lang w:val="en-US"/>
        </w:rPr>
        <w:t xml:space="preserve"> special attention should be given to children, either with their families or unaccompanied with priority given to children and adolescents.</w:t>
      </w:r>
    </w:p>
    <w:p w14:paraId="7190E389" w14:textId="77777777" w:rsidR="000D4AF4" w:rsidRPr="00153905" w:rsidRDefault="000D4AF4" w:rsidP="00BA37EF">
      <w:pPr>
        <w:pStyle w:val="ListParagraph"/>
        <w:jc w:val="both"/>
        <w:rPr>
          <w:rFonts w:ascii="Garamond" w:eastAsia="Arial" w:hAnsi="Garamond"/>
          <w:b/>
          <w:lang w:val="en-GB" w:eastAsia="ar-SA"/>
        </w:rPr>
      </w:pPr>
    </w:p>
    <w:p w14:paraId="5AAB26AE" w14:textId="79083349" w:rsidR="000D4AF4" w:rsidRPr="000D4AF4" w:rsidRDefault="00933F79" w:rsidP="00BA37EF">
      <w:pPr>
        <w:pStyle w:val="Default"/>
        <w:numPr>
          <w:ilvl w:val="0"/>
          <w:numId w:val="11"/>
        </w:numPr>
        <w:jc w:val="both"/>
        <w:rPr>
          <w:rFonts w:ascii="Garamond" w:eastAsia="Arial" w:hAnsi="Garamond"/>
          <w:lang w:eastAsia="ar-SA"/>
        </w:rPr>
      </w:pPr>
      <w:r w:rsidRPr="000D4AF4">
        <w:rPr>
          <w:rFonts w:ascii="Garamond" w:eastAsia="Arial" w:hAnsi="Garamond"/>
          <w:b/>
          <w:lang w:eastAsia="ar-SA"/>
        </w:rPr>
        <w:t>Establish and ensure more safe and regular channels, including more flexible family reunification processes</w:t>
      </w:r>
      <w:r w:rsidRPr="000D4AF4">
        <w:rPr>
          <w:rFonts w:ascii="Garamond" w:eastAsia="Arial" w:hAnsi="Garamond"/>
          <w:lang w:eastAsia="ar-SA"/>
        </w:rPr>
        <w:t xml:space="preserve">: UN Members States should ensure safe and legal </w:t>
      </w:r>
      <w:r w:rsidRPr="000D4AF4">
        <w:rPr>
          <w:rFonts w:ascii="Garamond" w:eastAsia="Arial" w:hAnsi="Garamond"/>
          <w:lang w:eastAsia="ar-SA"/>
        </w:rPr>
        <w:lastRenderedPageBreak/>
        <w:t>routes</w:t>
      </w:r>
      <w:r w:rsidR="00DA1736">
        <w:rPr>
          <w:rFonts w:ascii="Garamond" w:eastAsia="Arial" w:hAnsi="Garamond"/>
          <w:lang w:eastAsia="ar-SA"/>
        </w:rPr>
        <w:t xml:space="preserve">, including concrete commitments to </w:t>
      </w:r>
      <w:r w:rsidRPr="000D4AF4">
        <w:rPr>
          <w:rFonts w:ascii="Garamond" w:eastAsia="Arial" w:hAnsi="Garamond"/>
          <w:lang w:eastAsia="ar-SA"/>
        </w:rPr>
        <w:t>resettle the most vulnerabl</w:t>
      </w:r>
      <w:r w:rsidR="002473C1">
        <w:rPr>
          <w:rFonts w:ascii="Garamond" w:eastAsia="Arial" w:hAnsi="Garamond"/>
          <w:lang w:eastAsia="ar-SA"/>
        </w:rPr>
        <w:t>e</w:t>
      </w:r>
      <w:r w:rsidR="00DA1736">
        <w:rPr>
          <w:rFonts w:ascii="Garamond" w:eastAsia="Arial" w:hAnsi="Garamond"/>
          <w:lang w:eastAsia="ar-SA"/>
        </w:rPr>
        <w:t xml:space="preserve"> refugees and migrants</w:t>
      </w:r>
      <w:r w:rsidRPr="000D4AF4">
        <w:rPr>
          <w:rFonts w:ascii="Garamond" w:eastAsia="Arial" w:hAnsi="Garamond"/>
          <w:lang w:eastAsia="ar-SA"/>
        </w:rPr>
        <w:t xml:space="preserve">, humanitarian visas, increased flexibility in family reunification processes, private sponsorship programmes and student scholarship schemes. These should all ensure minimum standards of protection, especially for children, and must recognise child-specific forms of persecution – such as under-age recruitment, child trafficking and female genital mutilation – as the basis of asylum claims. </w:t>
      </w:r>
      <w:r w:rsidR="000D4AF4" w:rsidRPr="000D4AF4">
        <w:rPr>
          <w:rFonts w:ascii="Garamond" w:hAnsi="Garamond" w:cs="Garamond"/>
        </w:rPr>
        <w:t xml:space="preserve">Ensuring that safe and legal routes are in place is a key step to achieving the SDG 10.7 target on </w:t>
      </w:r>
      <w:r w:rsidR="000D4AF4" w:rsidRPr="000D4AF4">
        <w:rPr>
          <w:rFonts w:ascii="Garamond" w:hAnsi="Garamond" w:cs="Garamond"/>
          <w:i/>
        </w:rPr>
        <w:t>“</w:t>
      </w:r>
      <w:r w:rsidR="000D4AF4" w:rsidRPr="00A674DB">
        <w:rPr>
          <w:rFonts w:ascii="Garamond" w:hAnsi="Garamond" w:cs="Garamond"/>
        </w:rPr>
        <w:t>facilitating orderly, safe, regular and responsible migration and mobility of people, including through the implementation of planned and well-managed migration policies”</w:t>
      </w:r>
      <w:r w:rsidR="000D4AF4" w:rsidRPr="000D4AF4">
        <w:rPr>
          <w:rFonts w:ascii="Garamond" w:hAnsi="Garamond" w:cs="Garamond"/>
        </w:rPr>
        <w:t>.</w:t>
      </w:r>
    </w:p>
    <w:p w14:paraId="5E1C3B20" w14:textId="5EBA61DB" w:rsidR="005074DB" w:rsidRPr="000D4AF4" w:rsidRDefault="005074DB" w:rsidP="00BA37EF">
      <w:pPr>
        <w:pStyle w:val="Default"/>
        <w:ind w:left="360"/>
        <w:jc w:val="both"/>
        <w:rPr>
          <w:rFonts w:ascii="Garamond" w:eastAsia="Arial" w:hAnsi="Garamond"/>
          <w:lang w:eastAsia="ar-SA"/>
        </w:rPr>
      </w:pPr>
    </w:p>
    <w:sectPr w:rsidR="005074DB" w:rsidRPr="000D4A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536B0" w14:textId="77777777" w:rsidR="007D4DEF" w:rsidRDefault="007D4DEF" w:rsidP="006D24EA">
      <w:r>
        <w:separator/>
      </w:r>
    </w:p>
  </w:endnote>
  <w:endnote w:type="continuationSeparator" w:id="0">
    <w:p w14:paraId="368687F6" w14:textId="77777777" w:rsidR="007D4DEF" w:rsidRDefault="007D4DEF" w:rsidP="006D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roman"/>
    <w:notTrueType/>
    <w:pitch w:val="default"/>
  </w:font>
  <w:font w:name="ヒラギノ角ゴ Pro W3">
    <w:charset w:val="4E"/>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ITC Franklin Gothic Std Bk Cp">
    <w:altName w:val="Cambria"/>
    <w:panose1 w:val="00000000000000000000"/>
    <w:charset w:val="00"/>
    <w:family w:val="swiss"/>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egoe UI">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TCFranklinGothicStd-BkCp">
    <w:altName w:val="Cambria"/>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GillSan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7997F" w14:textId="77777777" w:rsidR="007D4DEF" w:rsidRDefault="007D4DEF" w:rsidP="006D24EA">
      <w:r>
        <w:separator/>
      </w:r>
    </w:p>
  </w:footnote>
  <w:footnote w:type="continuationSeparator" w:id="0">
    <w:p w14:paraId="61EC7E7D" w14:textId="77777777" w:rsidR="007D4DEF" w:rsidRDefault="007D4DEF" w:rsidP="006D24EA">
      <w:r>
        <w:continuationSeparator/>
      </w:r>
    </w:p>
  </w:footnote>
  <w:footnote w:id="1">
    <w:p w14:paraId="1AD7213B" w14:textId="77777777" w:rsidR="0003602B" w:rsidRPr="00063DBF" w:rsidRDefault="0003602B" w:rsidP="0003602B">
      <w:pPr>
        <w:pStyle w:val="FootnoteText"/>
        <w:rPr>
          <w:sz w:val="16"/>
          <w:szCs w:val="16"/>
        </w:rPr>
      </w:pPr>
    </w:p>
  </w:footnote>
  <w:footnote w:id="2">
    <w:p w14:paraId="29B667F7" w14:textId="24DECBA7" w:rsidR="002949A2" w:rsidRPr="00A02F95" w:rsidRDefault="002949A2" w:rsidP="009A0B5C">
      <w:pPr>
        <w:pStyle w:val="Default"/>
        <w:rPr>
          <w:rFonts w:ascii="Garamond" w:hAnsi="Garamond" w:cs="Calibri"/>
          <w:sz w:val="16"/>
          <w:szCs w:val="16"/>
        </w:rPr>
      </w:pPr>
      <w:r w:rsidRPr="00890DF0">
        <w:rPr>
          <w:rStyle w:val="FootnoteReference"/>
          <w:sz w:val="16"/>
          <w:szCs w:val="16"/>
        </w:rPr>
        <w:footnoteRef/>
      </w:r>
      <w:r w:rsidRPr="00890DF0">
        <w:rPr>
          <w:sz w:val="16"/>
          <w:szCs w:val="16"/>
        </w:rPr>
        <w:t xml:space="preserve"> </w:t>
      </w:r>
      <w:r w:rsidRPr="00A02F95">
        <w:rPr>
          <w:rFonts w:ascii="Garamond" w:hAnsi="Garamond"/>
          <w:sz w:val="16"/>
          <w:szCs w:val="16"/>
        </w:rPr>
        <w:t xml:space="preserve">The United Nations Convention on the Law of the sea of 1982 (UNCLOS) provides a general and unconditional obligation to assist anyone in distress at sea for all ships in the vicinity. </w:t>
      </w:r>
      <w:r w:rsidRPr="00A02F95">
        <w:rPr>
          <w:rFonts w:ascii="Garamond" w:hAnsi="Garamond" w:cs="Calibri"/>
          <w:sz w:val="16"/>
          <w:szCs w:val="16"/>
        </w:rPr>
        <w:t xml:space="preserve">Paragraph 2 of article 98 further provides that "all coastal States promote the establishment, operation and maintenance of an adequate and effective search and rescue service (...)”.  The International Convention on Maritime Search and Rescue, known as SAR Convention also provides the creation Search and rescue (SAR) zones, within which the states are responsible for coordinating relief efforts through coordination </w:t>
      </w:r>
      <w:proofErr w:type="spellStart"/>
      <w:r w:rsidRPr="00A02F95">
        <w:rPr>
          <w:rFonts w:ascii="Garamond" w:hAnsi="Garamond" w:cs="Calibri"/>
          <w:sz w:val="16"/>
          <w:szCs w:val="16"/>
        </w:rPr>
        <w:t>centers</w:t>
      </w:r>
      <w:proofErr w:type="spellEnd"/>
      <w:r w:rsidRPr="00A02F95">
        <w:rPr>
          <w:rFonts w:ascii="Garamond" w:hAnsi="Garamond" w:cs="Calibri"/>
          <w:sz w:val="16"/>
          <w:szCs w:val="16"/>
        </w:rPr>
        <w:t xml:space="preserve"> for search and rescue operations.</w:t>
      </w:r>
      <w:r w:rsidR="009A0B5C" w:rsidRPr="00A02F95">
        <w:rPr>
          <w:rFonts w:ascii="Garamond" w:hAnsi="Garamond" w:cs="Calibri"/>
          <w:sz w:val="16"/>
          <w:szCs w:val="16"/>
        </w:rPr>
        <w:t xml:space="preserve"> </w:t>
      </w:r>
    </w:p>
  </w:footnote>
  <w:footnote w:id="3">
    <w:p w14:paraId="7244B929" w14:textId="3944F5FB" w:rsidR="00A02F95" w:rsidRPr="00A02F95" w:rsidRDefault="00A02F95" w:rsidP="00A02F95">
      <w:pPr>
        <w:autoSpaceDE w:val="0"/>
        <w:autoSpaceDN w:val="0"/>
        <w:adjustRightInd w:val="0"/>
        <w:rPr>
          <w:rFonts w:ascii="Garamond" w:hAnsi="Garamond" w:cs="Univers-Light"/>
          <w:sz w:val="18"/>
          <w:szCs w:val="18"/>
          <w:lang w:val="en-GB" w:eastAsia="en-US"/>
        </w:rPr>
      </w:pPr>
      <w:r w:rsidRPr="00A02F95">
        <w:rPr>
          <w:rStyle w:val="FootnoteReference"/>
          <w:rFonts w:ascii="Garamond" w:hAnsi="Garamond"/>
        </w:rPr>
        <w:footnoteRef/>
      </w:r>
      <w:r w:rsidRPr="00A02F95">
        <w:rPr>
          <w:rFonts w:ascii="Garamond" w:hAnsi="Garamond"/>
          <w:lang w:val="en-GB"/>
        </w:rPr>
        <w:t xml:space="preserve"> </w:t>
      </w:r>
      <w:r w:rsidRPr="00A02F95">
        <w:rPr>
          <w:rFonts w:ascii="Garamond" w:eastAsia="Times New Roman" w:hAnsi="Garamond" w:cs="Calibri"/>
          <w:color w:val="000000"/>
          <w:sz w:val="16"/>
          <w:szCs w:val="16"/>
          <w:lang w:val="en-GB" w:eastAsia="en-GB"/>
        </w:rPr>
        <w:t>According to UNICEF children represented more than 30 per cent of all recorded deaths in the Aegean Sea tin 2015.</w:t>
      </w:r>
    </w:p>
  </w:footnote>
  <w:footnote w:id="4">
    <w:p w14:paraId="7A92437E" w14:textId="6F68A5EF" w:rsidR="009D251E" w:rsidRPr="00A02F95" w:rsidRDefault="009D251E" w:rsidP="00AB4A50">
      <w:pPr>
        <w:pStyle w:val="FootnoteText"/>
        <w:rPr>
          <w:rFonts w:ascii="Garamond" w:eastAsia="Times New Roman" w:hAnsi="Garamond" w:cs="Calibri"/>
          <w:color w:val="000000"/>
          <w:sz w:val="16"/>
          <w:szCs w:val="16"/>
          <w:lang w:eastAsia="en-GB"/>
        </w:rPr>
      </w:pPr>
      <w:r w:rsidRPr="00A02F95">
        <w:rPr>
          <w:rStyle w:val="FootnoteReference"/>
          <w:rFonts w:ascii="Garamond" w:hAnsi="Garamond"/>
        </w:rPr>
        <w:footnoteRef/>
      </w:r>
      <w:r w:rsidR="00AB4A50" w:rsidRPr="00A02F95">
        <w:rPr>
          <w:rFonts w:ascii="Garamond" w:eastAsia="Times New Roman" w:hAnsi="Garamond" w:cs="Calibri"/>
          <w:color w:val="000000"/>
          <w:sz w:val="16"/>
          <w:szCs w:val="16"/>
          <w:lang w:eastAsia="en-GB"/>
        </w:rPr>
        <w:t>The UNCRC provides that the detention of children, including children in the context of migration, should be avoided (article 37 CRC).</w:t>
      </w:r>
      <w:r w:rsidR="00A12D4A" w:rsidRPr="00A02F95">
        <w:rPr>
          <w:rFonts w:ascii="Garamond" w:eastAsia="Times New Roman" w:hAnsi="Garamond" w:cs="Calibri"/>
          <w:color w:val="000000"/>
          <w:sz w:val="16"/>
          <w:szCs w:val="16"/>
          <w:lang w:eastAsia="en-GB"/>
        </w:rPr>
        <w:t xml:space="preserve"> UN Committee on the Rights of the Child, Report of the 2012 Day of General Discussion on the Rights of All Children in the Context of International Migration, February 2013, </w:t>
      </w:r>
      <w:proofErr w:type="spellStart"/>
      <w:r w:rsidR="00A12D4A" w:rsidRPr="00A02F95">
        <w:rPr>
          <w:rFonts w:ascii="Garamond" w:eastAsia="Times New Roman" w:hAnsi="Garamond" w:cs="Calibri"/>
          <w:color w:val="000000"/>
          <w:sz w:val="16"/>
          <w:szCs w:val="16"/>
          <w:lang w:eastAsia="en-GB"/>
        </w:rPr>
        <w:t>para</w:t>
      </w:r>
      <w:proofErr w:type="spellEnd"/>
      <w:r w:rsidR="00A12D4A" w:rsidRPr="00A02F95">
        <w:rPr>
          <w:rFonts w:ascii="Garamond" w:eastAsia="Times New Roman" w:hAnsi="Garamond" w:cs="Calibri"/>
          <w:color w:val="000000"/>
          <w:sz w:val="16"/>
          <w:szCs w:val="16"/>
          <w:lang w:eastAsia="en-GB"/>
        </w:rPr>
        <w:t xml:space="preserve"> 78 www2.ohchr.org/english/bodies/crc/docs/discussion2012/2012CRC_DGD-Childrens_Rights_InternationalMigration.pdf </w:t>
      </w:r>
      <w:hyperlink r:id="rId1" w:history="1">
        <w:r w:rsidR="00A12D4A" w:rsidRPr="00A02F95">
          <w:rPr>
            <w:rFonts w:ascii="Garamond" w:eastAsia="Times New Roman" w:hAnsi="Garamond" w:cs="Calibri"/>
            <w:color w:val="000000"/>
            <w:sz w:val="16"/>
            <w:szCs w:val="16"/>
            <w:lang w:eastAsia="en-GB"/>
          </w:rPr>
          <w:t>http://tinyurl.com/OHCHR-CRC-2012</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BB8"/>
    <w:multiLevelType w:val="hybridMultilevel"/>
    <w:tmpl w:val="309EAA24"/>
    <w:lvl w:ilvl="0" w:tplc="0410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DA81DCC"/>
    <w:multiLevelType w:val="hybridMultilevel"/>
    <w:tmpl w:val="1BB8EA4E"/>
    <w:lvl w:ilvl="0" w:tplc="D27A1ABC">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42C0B5B"/>
    <w:multiLevelType w:val="hybridMultilevel"/>
    <w:tmpl w:val="EE40A9F8"/>
    <w:lvl w:ilvl="0" w:tplc="0410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47335E6"/>
    <w:multiLevelType w:val="hybridMultilevel"/>
    <w:tmpl w:val="F3B28D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6777D92"/>
    <w:multiLevelType w:val="hybridMultilevel"/>
    <w:tmpl w:val="1F5C8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B1076F"/>
    <w:multiLevelType w:val="hybridMultilevel"/>
    <w:tmpl w:val="621EA62E"/>
    <w:lvl w:ilvl="0" w:tplc="04090003">
      <w:start w:val="1"/>
      <w:numFmt w:val="bullet"/>
      <w:lvlText w:val="o"/>
      <w:lvlJc w:val="left"/>
      <w:pPr>
        <w:ind w:left="1080" w:hanging="360"/>
      </w:pPr>
      <w:rPr>
        <w:rFonts w:ascii="Courier New" w:hAnsi="Courier New" w:cs="Courier New" w:hint="default"/>
        <w:b/>
      </w:rPr>
    </w:lvl>
    <w:lvl w:ilvl="1" w:tplc="3C0C15EE">
      <w:start w:val="20"/>
      <w:numFmt w:val="bullet"/>
      <w:lvlText w:val="-"/>
      <w:lvlJc w:val="left"/>
      <w:pPr>
        <w:ind w:left="1800" w:hanging="360"/>
      </w:pPr>
      <w:rPr>
        <w:rFonts w:ascii="Calibri" w:eastAsia="Calibri" w:hAnsi="Calibri"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48250368"/>
    <w:multiLevelType w:val="hybridMultilevel"/>
    <w:tmpl w:val="975E72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56F074B1"/>
    <w:multiLevelType w:val="hybridMultilevel"/>
    <w:tmpl w:val="25BE6FA8"/>
    <w:lvl w:ilvl="0" w:tplc="04090003">
      <w:start w:val="1"/>
      <w:numFmt w:val="bullet"/>
      <w:lvlText w:val="o"/>
      <w:lvlJc w:val="left"/>
      <w:pPr>
        <w:ind w:left="720" w:hanging="360"/>
      </w:pPr>
      <w:rPr>
        <w:rFonts w:ascii="Courier New" w:hAnsi="Courier New" w:cs="Courier New" w:hint="default"/>
      </w:rPr>
    </w:lvl>
    <w:lvl w:ilvl="1" w:tplc="41A4B98C">
      <w:numFmt w:val="bullet"/>
      <w:lvlText w:val="-"/>
      <w:lvlJc w:val="left"/>
      <w:pPr>
        <w:ind w:left="1440" w:hanging="360"/>
      </w:pPr>
      <w:rPr>
        <w:rFonts w:ascii="Times New Roman Bold" w:eastAsia="ヒラギノ角ゴ Pro W3" w:hAnsi="Times New Roman Bold"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C7298"/>
    <w:multiLevelType w:val="hybridMultilevel"/>
    <w:tmpl w:val="2734724A"/>
    <w:lvl w:ilvl="0" w:tplc="17626256">
      <w:start w:val="1"/>
      <w:numFmt w:val="decimal"/>
      <w:lvlText w:val="%1."/>
      <w:lvlJc w:val="left"/>
      <w:pPr>
        <w:tabs>
          <w:tab w:val="num" w:pos="720"/>
        </w:tabs>
        <w:ind w:left="720" w:hanging="360"/>
      </w:pPr>
    </w:lvl>
    <w:lvl w:ilvl="1" w:tplc="FA4CFA26" w:tentative="1">
      <w:start w:val="1"/>
      <w:numFmt w:val="decimal"/>
      <w:lvlText w:val="%2."/>
      <w:lvlJc w:val="left"/>
      <w:pPr>
        <w:tabs>
          <w:tab w:val="num" w:pos="1440"/>
        </w:tabs>
        <w:ind w:left="1440" w:hanging="360"/>
      </w:pPr>
    </w:lvl>
    <w:lvl w:ilvl="2" w:tplc="438A9504" w:tentative="1">
      <w:start w:val="1"/>
      <w:numFmt w:val="decimal"/>
      <w:lvlText w:val="%3."/>
      <w:lvlJc w:val="left"/>
      <w:pPr>
        <w:tabs>
          <w:tab w:val="num" w:pos="2160"/>
        </w:tabs>
        <w:ind w:left="2160" w:hanging="360"/>
      </w:pPr>
    </w:lvl>
    <w:lvl w:ilvl="3" w:tplc="4F3867EC" w:tentative="1">
      <w:start w:val="1"/>
      <w:numFmt w:val="decimal"/>
      <w:lvlText w:val="%4."/>
      <w:lvlJc w:val="left"/>
      <w:pPr>
        <w:tabs>
          <w:tab w:val="num" w:pos="2880"/>
        </w:tabs>
        <w:ind w:left="2880" w:hanging="360"/>
      </w:pPr>
    </w:lvl>
    <w:lvl w:ilvl="4" w:tplc="38E884E4" w:tentative="1">
      <w:start w:val="1"/>
      <w:numFmt w:val="decimal"/>
      <w:lvlText w:val="%5."/>
      <w:lvlJc w:val="left"/>
      <w:pPr>
        <w:tabs>
          <w:tab w:val="num" w:pos="3600"/>
        </w:tabs>
        <w:ind w:left="3600" w:hanging="360"/>
      </w:pPr>
    </w:lvl>
    <w:lvl w:ilvl="5" w:tplc="7D78CBE0" w:tentative="1">
      <w:start w:val="1"/>
      <w:numFmt w:val="decimal"/>
      <w:lvlText w:val="%6."/>
      <w:lvlJc w:val="left"/>
      <w:pPr>
        <w:tabs>
          <w:tab w:val="num" w:pos="4320"/>
        </w:tabs>
        <w:ind w:left="4320" w:hanging="360"/>
      </w:pPr>
    </w:lvl>
    <w:lvl w:ilvl="6" w:tplc="F514950C" w:tentative="1">
      <w:start w:val="1"/>
      <w:numFmt w:val="decimal"/>
      <w:lvlText w:val="%7."/>
      <w:lvlJc w:val="left"/>
      <w:pPr>
        <w:tabs>
          <w:tab w:val="num" w:pos="5040"/>
        </w:tabs>
        <w:ind w:left="5040" w:hanging="360"/>
      </w:pPr>
    </w:lvl>
    <w:lvl w:ilvl="7" w:tplc="921A61EA" w:tentative="1">
      <w:start w:val="1"/>
      <w:numFmt w:val="decimal"/>
      <w:lvlText w:val="%8."/>
      <w:lvlJc w:val="left"/>
      <w:pPr>
        <w:tabs>
          <w:tab w:val="num" w:pos="5760"/>
        </w:tabs>
        <w:ind w:left="5760" w:hanging="360"/>
      </w:pPr>
    </w:lvl>
    <w:lvl w:ilvl="8" w:tplc="E0DE1EAC" w:tentative="1">
      <w:start w:val="1"/>
      <w:numFmt w:val="decimal"/>
      <w:lvlText w:val="%9."/>
      <w:lvlJc w:val="left"/>
      <w:pPr>
        <w:tabs>
          <w:tab w:val="num" w:pos="6480"/>
        </w:tabs>
        <w:ind w:left="6480" w:hanging="360"/>
      </w:pPr>
    </w:lvl>
  </w:abstractNum>
  <w:abstractNum w:abstractNumId="9">
    <w:nsid w:val="581578E1"/>
    <w:multiLevelType w:val="hybridMultilevel"/>
    <w:tmpl w:val="7C240DAC"/>
    <w:lvl w:ilvl="0" w:tplc="DD7A1E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4B40944"/>
    <w:multiLevelType w:val="hybridMultilevel"/>
    <w:tmpl w:val="7BBA0E90"/>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Times New Roman"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Times New Roman"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Times New Roman" w:hint="default"/>
      </w:rPr>
    </w:lvl>
    <w:lvl w:ilvl="8" w:tplc="04100005">
      <w:start w:val="1"/>
      <w:numFmt w:val="bullet"/>
      <w:lvlText w:val=""/>
      <w:lvlJc w:val="left"/>
      <w:pPr>
        <w:ind w:left="6262" w:hanging="360"/>
      </w:pPr>
      <w:rPr>
        <w:rFonts w:ascii="Wingdings" w:hAnsi="Wingdings" w:hint="default"/>
      </w:rPr>
    </w:lvl>
  </w:abstractNum>
  <w:abstractNum w:abstractNumId="11">
    <w:nsid w:val="6A6E3DF4"/>
    <w:multiLevelType w:val="hybridMultilevel"/>
    <w:tmpl w:val="06B0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FE6295"/>
    <w:multiLevelType w:val="hybridMultilevel"/>
    <w:tmpl w:val="E9481310"/>
    <w:lvl w:ilvl="0" w:tplc="D27A1ABC">
      <w:numFmt w:val="bullet"/>
      <w:lvlText w:val="-"/>
      <w:lvlJc w:val="left"/>
      <w:pPr>
        <w:ind w:left="720" w:hanging="360"/>
      </w:pPr>
      <w:rPr>
        <w:rFonts w:ascii="Times New Roman" w:eastAsiaTheme="minorHAnsi"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1"/>
  </w:num>
  <w:num w:numId="5">
    <w:abstractNumId w:val="4"/>
  </w:num>
  <w:num w:numId="6">
    <w:abstractNumId w:val="5"/>
  </w:num>
  <w:num w:numId="7">
    <w:abstractNumId w:val="7"/>
  </w:num>
  <w:num w:numId="8">
    <w:abstractNumId w:val="9"/>
  </w:num>
  <w:num w:numId="9">
    <w:abstractNumId w:val="3"/>
  </w:num>
  <w:num w:numId="10">
    <w:abstractNumId w:val="6"/>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D6"/>
    <w:rsid w:val="00013055"/>
    <w:rsid w:val="000165C7"/>
    <w:rsid w:val="00031B7B"/>
    <w:rsid w:val="00034CBF"/>
    <w:rsid w:val="0003602B"/>
    <w:rsid w:val="00052462"/>
    <w:rsid w:val="000738DD"/>
    <w:rsid w:val="00076495"/>
    <w:rsid w:val="000D4AF4"/>
    <w:rsid w:val="000D7325"/>
    <w:rsid w:val="000E5A0A"/>
    <w:rsid w:val="0010189A"/>
    <w:rsid w:val="00132FD0"/>
    <w:rsid w:val="00133262"/>
    <w:rsid w:val="00153905"/>
    <w:rsid w:val="00154A99"/>
    <w:rsid w:val="0015736E"/>
    <w:rsid w:val="001759E2"/>
    <w:rsid w:val="001875B6"/>
    <w:rsid w:val="00190F92"/>
    <w:rsid w:val="001A5B23"/>
    <w:rsid w:val="001D4E9E"/>
    <w:rsid w:val="001E4493"/>
    <w:rsid w:val="00202F74"/>
    <w:rsid w:val="00206A71"/>
    <w:rsid w:val="0021396F"/>
    <w:rsid w:val="00240926"/>
    <w:rsid w:val="002473C1"/>
    <w:rsid w:val="002658A5"/>
    <w:rsid w:val="002761C3"/>
    <w:rsid w:val="002917E4"/>
    <w:rsid w:val="002949A2"/>
    <w:rsid w:val="002B1CFF"/>
    <w:rsid w:val="002B6733"/>
    <w:rsid w:val="002D4C8F"/>
    <w:rsid w:val="00336FEB"/>
    <w:rsid w:val="00345DA6"/>
    <w:rsid w:val="0039428B"/>
    <w:rsid w:val="00396845"/>
    <w:rsid w:val="003D5584"/>
    <w:rsid w:val="003D5EA0"/>
    <w:rsid w:val="003F39AA"/>
    <w:rsid w:val="0040062D"/>
    <w:rsid w:val="00410256"/>
    <w:rsid w:val="00447418"/>
    <w:rsid w:val="0045253D"/>
    <w:rsid w:val="00465533"/>
    <w:rsid w:val="00465CD8"/>
    <w:rsid w:val="004836A3"/>
    <w:rsid w:val="004849C6"/>
    <w:rsid w:val="004B09AE"/>
    <w:rsid w:val="004B794F"/>
    <w:rsid w:val="004C17F8"/>
    <w:rsid w:val="004D5735"/>
    <w:rsid w:val="004E137A"/>
    <w:rsid w:val="004F03CD"/>
    <w:rsid w:val="005032BA"/>
    <w:rsid w:val="005074DB"/>
    <w:rsid w:val="00511141"/>
    <w:rsid w:val="00521090"/>
    <w:rsid w:val="00524DF8"/>
    <w:rsid w:val="00527EA4"/>
    <w:rsid w:val="005E549A"/>
    <w:rsid w:val="0060461B"/>
    <w:rsid w:val="00622676"/>
    <w:rsid w:val="006B0A96"/>
    <w:rsid w:val="006B2DEA"/>
    <w:rsid w:val="006B4E64"/>
    <w:rsid w:val="006C18DC"/>
    <w:rsid w:val="006C32FE"/>
    <w:rsid w:val="006D24EA"/>
    <w:rsid w:val="006E760C"/>
    <w:rsid w:val="006E7FD6"/>
    <w:rsid w:val="007140CD"/>
    <w:rsid w:val="00717B66"/>
    <w:rsid w:val="00730482"/>
    <w:rsid w:val="007322E9"/>
    <w:rsid w:val="00735DF7"/>
    <w:rsid w:val="00762FF8"/>
    <w:rsid w:val="00774798"/>
    <w:rsid w:val="00785FB0"/>
    <w:rsid w:val="007A05A8"/>
    <w:rsid w:val="007D4DEF"/>
    <w:rsid w:val="007E0843"/>
    <w:rsid w:val="007F073D"/>
    <w:rsid w:val="007F1380"/>
    <w:rsid w:val="00804456"/>
    <w:rsid w:val="00856C38"/>
    <w:rsid w:val="0089030E"/>
    <w:rsid w:val="008905D3"/>
    <w:rsid w:val="008923D2"/>
    <w:rsid w:val="008A53EA"/>
    <w:rsid w:val="0090236D"/>
    <w:rsid w:val="0092194A"/>
    <w:rsid w:val="00933F79"/>
    <w:rsid w:val="00967CDB"/>
    <w:rsid w:val="00995D57"/>
    <w:rsid w:val="009A05E7"/>
    <w:rsid w:val="009A0B5C"/>
    <w:rsid w:val="009A461D"/>
    <w:rsid w:val="009B5E14"/>
    <w:rsid w:val="009C452B"/>
    <w:rsid w:val="009D0364"/>
    <w:rsid w:val="009D251E"/>
    <w:rsid w:val="009E2323"/>
    <w:rsid w:val="00A02F95"/>
    <w:rsid w:val="00A032A6"/>
    <w:rsid w:val="00A12D4A"/>
    <w:rsid w:val="00A2228D"/>
    <w:rsid w:val="00A22E57"/>
    <w:rsid w:val="00A35C78"/>
    <w:rsid w:val="00A6358B"/>
    <w:rsid w:val="00A674DB"/>
    <w:rsid w:val="00AB303F"/>
    <w:rsid w:val="00AB4A50"/>
    <w:rsid w:val="00B1338D"/>
    <w:rsid w:val="00B71DB1"/>
    <w:rsid w:val="00B8695A"/>
    <w:rsid w:val="00BA37EF"/>
    <w:rsid w:val="00BA602E"/>
    <w:rsid w:val="00BD53C2"/>
    <w:rsid w:val="00BD66FD"/>
    <w:rsid w:val="00BE4F11"/>
    <w:rsid w:val="00BF54AD"/>
    <w:rsid w:val="00BF6840"/>
    <w:rsid w:val="00C20562"/>
    <w:rsid w:val="00C8447F"/>
    <w:rsid w:val="00CA0E6A"/>
    <w:rsid w:val="00CA1DC6"/>
    <w:rsid w:val="00CB5E43"/>
    <w:rsid w:val="00CC3C05"/>
    <w:rsid w:val="00CE1869"/>
    <w:rsid w:val="00D0358E"/>
    <w:rsid w:val="00D333B1"/>
    <w:rsid w:val="00D42E86"/>
    <w:rsid w:val="00D91490"/>
    <w:rsid w:val="00DA0F20"/>
    <w:rsid w:val="00DA1736"/>
    <w:rsid w:val="00DF0B02"/>
    <w:rsid w:val="00E31CFB"/>
    <w:rsid w:val="00E401B3"/>
    <w:rsid w:val="00E861BB"/>
    <w:rsid w:val="00EA3B74"/>
    <w:rsid w:val="00EB044D"/>
    <w:rsid w:val="00EC72A5"/>
    <w:rsid w:val="00ED1604"/>
    <w:rsid w:val="00EF0406"/>
    <w:rsid w:val="00F11069"/>
    <w:rsid w:val="00F36915"/>
    <w:rsid w:val="00F460BF"/>
    <w:rsid w:val="00F5773B"/>
    <w:rsid w:val="00F83B07"/>
    <w:rsid w:val="00FB11FC"/>
    <w:rsid w:val="00FB3B48"/>
    <w:rsid w:val="00FE192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4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D6"/>
    <w:pPr>
      <w:spacing w:after="0" w:line="240" w:lineRule="auto"/>
    </w:pPr>
    <w:rPr>
      <w:rFonts w:ascii="Times New Roman" w:hAnsi="Times New Roman" w:cs="Times New Roman"/>
      <w:sz w:val="24"/>
      <w:szCs w:val="24"/>
      <w:lang w:eastAsia="fr-CH"/>
    </w:rPr>
  </w:style>
  <w:style w:type="paragraph" w:styleId="Heading2">
    <w:name w:val="heading 2"/>
    <w:basedOn w:val="Normal"/>
    <w:next w:val="Normal"/>
    <w:link w:val="Heading2Char"/>
    <w:uiPriority w:val="9"/>
    <w:unhideWhenUsed/>
    <w:qFormat/>
    <w:rsid w:val="006D24EA"/>
    <w:pPr>
      <w:keepNext/>
      <w:keepLines/>
      <w:spacing w:before="200"/>
      <w:outlineLvl w:val="1"/>
    </w:pPr>
    <w:rPr>
      <w:rFonts w:asciiTheme="majorHAnsi" w:eastAsiaTheme="majorEastAsia" w:hAnsiTheme="majorHAnsi" w:cstheme="majorBidi"/>
      <w:b/>
      <w:bCs/>
      <w:color w:val="5B9BD5"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
    <w:basedOn w:val="Normal"/>
    <w:link w:val="ListParagraphChar"/>
    <w:uiPriority w:val="34"/>
    <w:qFormat/>
    <w:rsid w:val="00345DA6"/>
    <w:pPr>
      <w:ind w:left="720"/>
      <w:contextualSpacing/>
    </w:pPr>
  </w:style>
  <w:style w:type="character" w:customStyle="1" w:styleId="Heading2Char">
    <w:name w:val="Heading 2 Char"/>
    <w:basedOn w:val="DefaultParagraphFont"/>
    <w:link w:val="Heading2"/>
    <w:uiPriority w:val="9"/>
    <w:rsid w:val="006D24EA"/>
    <w:rPr>
      <w:rFonts w:asciiTheme="majorHAnsi" w:eastAsiaTheme="majorEastAsia" w:hAnsiTheme="majorHAnsi" w:cstheme="majorBidi"/>
      <w:b/>
      <w:bCs/>
      <w:color w:val="5B9BD5" w:themeColor="accent1"/>
      <w:sz w:val="26"/>
      <w:szCs w:val="26"/>
      <w:lang w:val="en-AU"/>
    </w:rPr>
  </w:style>
  <w:style w:type="paragraph" w:styleId="EndnoteText">
    <w:name w:val="endnote text"/>
    <w:basedOn w:val="Normal"/>
    <w:link w:val="EndnoteTextChar"/>
    <w:uiPriority w:val="99"/>
    <w:unhideWhenUsed/>
    <w:rsid w:val="006D24EA"/>
    <w:rPr>
      <w:rFonts w:asciiTheme="minorHAnsi" w:eastAsiaTheme="minorEastAsia"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6D24EA"/>
    <w:rPr>
      <w:rFonts w:eastAsiaTheme="minorEastAsia"/>
      <w:sz w:val="20"/>
      <w:szCs w:val="20"/>
      <w:lang w:val="en-AU"/>
    </w:rPr>
  </w:style>
  <w:style w:type="character" w:styleId="EndnoteReference">
    <w:name w:val="endnote reference"/>
    <w:basedOn w:val="DefaultParagraphFont"/>
    <w:uiPriority w:val="99"/>
    <w:unhideWhenUsed/>
    <w:rsid w:val="006D24EA"/>
    <w:rPr>
      <w:vertAlign w:val="superscript"/>
    </w:rPr>
  </w:style>
  <w:style w:type="paragraph" w:customStyle="1" w:styleId="Default">
    <w:name w:val="Default"/>
    <w:rsid w:val="00D333B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3">
    <w:name w:val="A3"/>
    <w:uiPriority w:val="99"/>
    <w:rsid w:val="00A22E57"/>
    <w:rPr>
      <w:rFonts w:cs="ITC Franklin Gothic Std Bk Cp"/>
      <w:color w:val="000000"/>
      <w:sz w:val="23"/>
      <w:szCs w:val="23"/>
    </w:rPr>
  </w:style>
  <w:style w:type="paragraph" w:customStyle="1" w:styleId="xmsonormal">
    <w:name w:val="x_msonormal"/>
    <w:basedOn w:val="Normal"/>
    <w:uiPriority w:val="99"/>
    <w:semiHidden/>
    <w:rsid w:val="00A032A6"/>
    <w:rPr>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link w:val="ListParagraph"/>
    <w:uiPriority w:val="34"/>
    <w:locked/>
    <w:rsid w:val="0021396F"/>
    <w:rPr>
      <w:rFonts w:ascii="Times New Roman" w:hAnsi="Times New Roman" w:cs="Times New Roman"/>
      <w:sz w:val="24"/>
      <w:szCs w:val="24"/>
      <w:lang w:eastAsia="fr-CH"/>
    </w:rPr>
  </w:style>
  <w:style w:type="paragraph" w:styleId="FootnoteText">
    <w:name w:val="footnote text"/>
    <w:aliases w:val="Char,Note de bas de page Car,Footnote Text Char Car,Footnote Text Char1 Char Car,Footnote Text Char Char Char Car,Footnote Text Char1 Char,Footnote Text Char Char Char,Footnote Text Char Char,single space,Char Char Char,5_G,ft"/>
    <w:basedOn w:val="Normal"/>
    <w:link w:val="FootnoteTextChar"/>
    <w:uiPriority w:val="99"/>
    <w:unhideWhenUsed/>
    <w:qFormat/>
    <w:rsid w:val="00076495"/>
    <w:rPr>
      <w:rFonts w:ascii="Calibri" w:eastAsia="Calibri" w:hAnsi="Calibri"/>
      <w:sz w:val="20"/>
      <w:szCs w:val="20"/>
      <w:lang w:val="en-GB" w:eastAsia="en-US"/>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basedOn w:val="DefaultParagraphFont"/>
    <w:link w:val="FootnoteText"/>
    <w:uiPriority w:val="99"/>
    <w:rsid w:val="00076495"/>
    <w:rPr>
      <w:rFonts w:ascii="Calibri" w:eastAsia="Calibri" w:hAnsi="Calibri" w:cs="Times New Roman"/>
      <w:sz w:val="20"/>
      <w:szCs w:val="20"/>
      <w:lang w:val="en-GB"/>
    </w:rPr>
  </w:style>
  <w:style w:type="character" w:styleId="FootnoteReference">
    <w:name w:val="footnote reference"/>
    <w:aliases w:val="BVI fnr Char Char Char Char Char,BVI fnr Car Car Char Char Char Char Char,BVI fnr Car Char Char Char Char Char,BVI fnr Car Car Car Car Char Char Char Char Char,4_G,Footnote number,Footnotes refss,Footnote text,BVI fnr"/>
    <w:basedOn w:val="DefaultParagraphFont"/>
    <w:link w:val="BVIfnrCharCharCharChar"/>
    <w:uiPriority w:val="99"/>
    <w:unhideWhenUsed/>
    <w:qFormat/>
    <w:rsid w:val="00076495"/>
    <w:rPr>
      <w:vertAlign w:val="superscript"/>
    </w:rPr>
  </w:style>
  <w:style w:type="paragraph" w:customStyle="1" w:styleId="BVIfnrCharCharCharChar">
    <w:name w:val="BVI fnr Char Char Char Char"/>
    <w:aliases w:val="BVI fnr Car Car Char Char Char Char,BVI fnr Car Char Char Char Char,BVI fnr Car Car Car Car Char Char Char Char, BVI fnr Car Car Char Char Char Char, BVI fnr Car Car Car Car Char Char Char Char, BVI fnr Char Char Char Char"/>
    <w:basedOn w:val="Normal"/>
    <w:link w:val="FootnoteReference"/>
    <w:uiPriority w:val="99"/>
    <w:rsid w:val="00076495"/>
    <w:pPr>
      <w:spacing w:after="160" w:line="240" w:lineRule="exact"/>
    </w:pPr>
    <w:rPr>
      <w:rFonts w:asciiTheme="minorHAnsi" w:hAnsiTheme="minorHAnsi" w:cstheme="minorBidi"/>
      <w:sz w:val="22"/>
      <w:szCs w:val="22"/>
      <w:vertAlign w:val="superscript"/>
      <w:lang w:eastAsia="en-US"/>
    </w:rPr>
  </w:style>
  <w:style w:type="paragraph" w:customStyle="1" w:styleId="Char2">
    <w:name w:val="Char2"/>
    <w:basedOn w:val="Normal"/>
    <w:rsid w:val="00076495"/>
    <w:pPr>
      <w:spacing w:after="160" w:line="240" w:lineRule="exact"/>
    </w:pPr>
    <w:rPr>
      <w:rFonts w:eastAsia="Times New Roman"/>
      <w:sz w:val="20"/>
      <w:szCs w:val="20"/>
      <w:vertAlign w:val="superscript"/>
      <w:lang w:val="en-GB" w:eastAsia="en-GB"/>
    </w:rPr>
  </w:style>
  <w:style w:type="character" w:styleId="CommentReference">
    <w:name w:val="annotation reference"/>
    <w:basedOn w:val="DefaultParagraphFont"/>
    <w:uiPriority w:val="99"/>
    <w:semiHidden/>
    <w:unhideWhenUsed/>
    <w:rsid w:val="000D7325"/>
    <w:rPr>
      <w:sz w:val="16"/>
      <w:szCs w:val="16"/>
    </w:rPr>
  </w:style>
  <w:style w:type="character" w:styleId="Hyperlink">
    <w:name w:val="Hyperlink"/>
    <w:basedOn w:val="DefaultParagraphFont"/>
    <w:uiPriority w:val="99"/>
    <w:unhideWhenUsed/>
    <w:rsid w:val="00A12D4A"/>
    <w:rPr>
      <w:strike w:val="0"/>
      <w:dstrike w:val="0"/>
      <w:color w:val="3366CC"/>
      <w:u w:val="none"/>
      <w:effect w:val="none"/>
    </w:rPr>
  </w:style>
  <w:style w:type="character" w:styleId="Emphasis">
    <w:name w:val="Emphasis"/>
    <w:basedOn w:val="DefaultParagraphFont"/>
    <w:uiPriority w:val="20"/>
    <w:qFormat/>
    <w:rsid w:val="008A53EA"/>
    <w:rPr>
      <w:b/>
      <w:bCs/>
      <w:i w:val="0"/>
      <w:iCs w:val="0"/>
    </w:rPr>
  </w:style>
  <w:style w:type="character" w:customStyle="1" w:styleId="st1">
    <w:name w:val="st1"/>
    <w:basedOn w:val="DefaultParagraphFont"/>
    <w:rsid w:val="008A53EA"/>
  </w:style>
  <w:style w:type="paragraph" w:customStyle="1" w:styleId="Pa1">
    <w:name w:val="Pa1"/>
    <w:basedOn w:val="Default"/>
    <w:next w:val="Default"/>
    <w:uiPriority w:val="99"/>
    <w:rsid w:val="008A53EA"/>
    <w:pPr>
      <w:spacing w:line="241" w:lineRule="atLeast"/>
    </w:pPr>
    <w:rPr>
      <w:rFonts w:ascii="ITC Franklin Gothic Std Bk Cp" w:eastAsiaTheme="minorHAnsi" w:hAnsi="ITC Franklin Gothic Std Bk Cp" w:cstheme="minorBidi"/>
      <w:color w:val="auto"/>
      <w:lang w:val="fr-CH" w:eastAsia="en-US"/>
    </w:rPr>
  </w:style>
  <w:style w:type="character" w:customStyle="1" w:styleId="A5">
    <w:name w:val="A5"/>
    <w:uiPriority w:val="99"/>
    <w:rsid w:val="008A53EA"/>
    <w:rPr>
      <w:rFonts w:cs="ITC Franklin Gothic Std Bk Cp"/>
      <w:color w:val="000000"/>
      <w:sz w:val="14"/>
      <w:szCs w:val="14"/>
    </w:rPr>
  </w:style>
  <w:style w:type="character" w:customStyle="1" w:styleId="A10">
    <w:name w:val="A10"/>
    <w:uiPriority w:val="99"/>
    <w:rsid w:val="008A53EA"/>
    <w:rPr>
      <w:rFonts w:cs="ITC Franklin Gothic Std Bk Cp"/>
      <w:color w:val="000000"/>
      <w:sz w:val="8"/>
      <w:szCs w:val="8"/>
    </w:rPr>
  </w:style>
  <w:style w:type="paragraph" w:customStyle="1" w:styleId="MainText">
    <w:name w:val="Main Text"/>
    <w:autoRedefine/>
    <w:qFormat/>
    <w:rsid w:val="009A05E7"/>
    <w:pPr>
      <w:spacing w:after="120" w:line="240" w:lineRule="auto"/>
      <w:jc w:val="both"/>
    </w:pPr>
    <w:rPr>
      <w:rFonts w:ascii="Garamond" w:eastAsia="Times New Roman" w:hAnsi="Garamond" w:cstheme="minorHAnsi"/>
      <w:lang w:val="en-GB"/>
    </w:rPr>
  </w:style>
  <w:style w:type="paragraph" w:styleId="CommentText">
    <w:name w:val="annotation text"/>
    <w:basedOn w:val="Normal"/>
    <w:link w:val="CommentTextChar"/>
    <w:uiPriority w:val="99"/>
    <w:semiHidden/>
    <w:unhideWhenUsed/>
    <w:rsid w:val="0089030E"/>
    <w:rPr>
      <w:sz w:val="20"/>
      <w:szCs w:val="20"/>
    </w:rPr>
  </w:style>
  <w:style w:type="character" w:customStyle="1" w:styleId="CommentTextChar">
    <w:name w:val="Comment Text Char"/>
    <w:basedOn w:val="DefaultParagraphFont"/>
    <w:link w:val="CommentText"/>
    <w:uiPriority w:val="99"/>
    <w:semiHidden/>
    <w:rsid w:val="0089030E"/>
    <w:rPr>
      <w:rFonts w:ascii="Times New Roman" w:hAnsi="Times New Roman" w:cs="Times New Roman"/>
      <w:sz w:val="20"/>
      <w:szCs w:val="20"/>
      <w:lang w:eastAsia="fr-CH"/>
    </w:rPr>
  </w:style>
  <w:style w:type="paragraph" w:styleId="CommentSubject">
    <w:name w:val="annotation subject"/>
    <w:basedOn w:val="CommentText"/>
    <w:next w:val="CommentText"/>
    <w:link w:val="CommentSubjectChar"/>
    <w:uiPriority w:val="99"/>
    <w:semiHidden/>
    <w:unhideWhenUsed/>
    <w:rsid w:val="0089030E"/>
    <w:rPr>
      <w:b/>
      <w:bCs/>
    </w:rPr>
  </w:style>
  <w:style w:type="character" w:customStyle="1" w:styleId="CommentSubjectChar">
    <w:name w:val="Comment Subject Char"/>
    <w:basedOn w:val="CommentTextChar"/>
    <w:link w:val="CommentSubject"/>
    <w:uiPriority w:val="99"/>
    <w:semiHidden/>
    <w:rsid w:val="0089030E"/>
    <w:rPr>
      <w:rFonts w:ascii="Times New Roman" w:hAnsi="Times New Roman" w:cs="Times New Roman"/>
      <w:b/>
      <w:bCs/>
      <w:sz w:val="20"/>
      <w:szCs w:val="20"/>
      <w:lang w:eastAsia="fr-CH"/>
    </w:rPr>
  </w:style>
  <w:style w:type="paragraph" w:styleId="BalloonText">
    <w:name w:val="Balloon Text"/>
    <w:basedOn w:val="Normal"/>
    <w:link w:val="BalloonTextChar"/>
    <w:uiPriority w:val="99"/>
    <w:semiHidden/>
    <w:unhideWhenUsed/>
    <w:rsid w:val="00890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0E"/>
    <w:rPr>
      <w:rFonts w:ascii="Segoe UI" w:hAnsi="Segoe UI" w:cs="Segoe UI"/>
      <w:sz w:val="18"/>
      <w:szCs w:val="18"/>
      <w:lang w:eastAsia="fr-CH"/>
    </w:rPr>
  </w:style>
  <w:style w:type="paragraph" w:styleId="Revision">
    <w:name w:val="Revision"/>
    <w:hidden/>
    <w:uiPriority w:val="99"/>
    <w:semiHidden/>
    <w:rsid w:val="00013055"/>
    <w:pPr>
      <w:spacing w:after="0" w:line="240" w:lineRule="auto"/>
    </w:pPr>
    <w:rPr>
      <w:rFonts w:ascii="Times New Roman" w:hAnsi="Times New Roman" w:cs="Times New Roman"/>
      <w:sz w:val="24"/>
      <w:szCs w:val="24"/>
      <w:lang w:eastAsia="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D6"/>
    <w:pPr>
      <w:spacing w:after="0" w:line="240" w:lineRule="auto"/>
    </w:pPr>
    <w:rPr>
      <w:rFonts w:ascii="Times New Roman" w:hAnsi="Times New Roman" w:cs="Times New Roman"/>
      <w:sz w:val="24"/>
      <w:szCs w:val="24"/>
      <w:lang w:eastAsia="fr-CH"/>
    </w:rPr>
  </w:style>
  <w:style w:type="paragraph" w:styleId="Heading2">
    <w:name w:val="heading 2"/>
    <w:basedOn w:val="Normal"/>
    <w:next w:val="Normal"/>
    <w:link w:val="Heading2Char"/>
    <w:uiPriority w:val="9"/>
    <w:unhideWhenUsed/>
    <w:qFormat/>
    <w:rsid w:val="006D24EA"/>
    <w:pPr>
      <w:keepNext/>
      <w:keepLines/>
      <w:spacing w:before="200"/>
      <w:outlineLvl w:val="1"/>
    </w:pPr>
    <w:rPr>
      <w:rFonts w:asciiTheme="majorHAnsi" w:eastAsiaTheme="majorEastAsia" w:hAnsiTheme="majorHAnsi" w:cstheme="majorBidi"/>
      <w:b/>
      <w:bCs/>
      <w:color w:val="5B9BD5" w:themeColor="accent1"/>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
    <w:basedOn w:val="Normal"/>
    <w:link w:val="ListParagraphChar"/>
    <w:uiPriority w:val="34"/>
    <w:qFormat/>
    <w:rsid w:val="00345DA6"/>
    <w:pPr>
      <w:ind w:left="720"/>
      <w:contextualSpacing/>
    </w:pPr>
  </w:style>
  <w:style w:type="character" w:customStyle="1" w:styleId="Heading2Char">
    <w:name w:val="Heading 2 Char"/>
    <w:basedOn w:val="DefaultParagraphFont"/>
    <w:link w:val="Heading2"/>
    <w:uiPriority w:val="9"/>
    <w:rsid w:val="006D24EA"/>
    <w:rPr>
      <w:rFonts w:asciiTheme="majorHAnsi" w:eastAsiaTheme="majorEastAsia" w:hAnsiTheme="majorHAnsi" w:cstheme="majorBidi"/>
      <w:b/>
      <w:bCs/>
      <w:color w:val="5B9BD5" w:themeColor="accent1"/>
      <w:sz w:val="26"/>
      <w:szCs w:val="26"/>
      <w:lang w:val="en-AU"/>
    </w:rPr>
  </w:style>
  <w:style w:type="paragraph" w:styleId="EndnoteText">
    <w:name w:val="endnote text"/>
    <w:basedOn w:val="Normal"/>
    <w:link w:val="EndnoteTextChar"/>
    <w:uiPriority w:val="99"/>
    <w:unhideWhenUsed/>
    <w:rsid w:val="006D24EA"/>
    <w:rPr>
      <w:rFonts w:asciiTheme="minorHAnsi" w:eastAsiaTheme="minorEastAsia"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6D24EA"/>
    <w:rPr>
      <w:rFonts w:eastAsiaTheme="minorEastAsia"/>
      <w:sz w:val="20"/>
      <w:szCs w:val="20"/>
      <w:lang w:val="en-AU"/>
    </w:rPr>
  </w:style>
  <w:style w:type="character" w:styleId="EndnoteReference">
    <w:name w:val="endnote reference"/>
    <w:basedOn w:val="DefaultParagraphFont"/>
    <w:uiPriority w:val="99"/>
    <w:unhideWhenUsed/>
    <w:rsid w:val="006D24EA"/>
    <w:rPr>
      <w:vertAlign w:val="superscript"/>
    </w:rPr>
  </w:style>
  <w:style w:type="paragraph" w:customStyle="1" w:styleId="Default">
    <w:name w:val="Default"/>
    <w:rsid w:val="00D333B1"/>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A3">
    <w:name w:val="A3"/>
    <w:uiPriority w:val="99"/>
    <w:rsid w:val="00A22E57"/>
    <w:rPr>
      <w:rFonts w:cs="ITC Franklin Gothic Std Bk Cp"/>
      <w:color w:val="000000"/>
      <w:sz w:val="23"/>
      <w:szCs w:val="23"/>
    </w:rPr>
  </w:style>
  <w:style w:type="paragraph" w:customStyle="1" w:styleId="xmsonormal">
    <w:name w:val="x_msonormal"/>
    <w:basedOn w:val="Normal"/>
    <w:uiPriority w:val="99"/>
    <w:semiHidden/>
    <w:rsid w:val="00A032A6"/>
    <w:rPr>
      <w:lang w:val="en-GB" w:eastAsia="en-GB"/>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link w:val="ListParagraph"/>
    <w:uiPriority w:val="34"/>
    <w:locked/>
    <w:rsid w:val="0021396F"/>
    <w:rPr>
      <w:rFonts w:ascii="Times New Roman" w:hAnsi="Times New Roman" w:cs="Times New Roman"/>
      <w:sz w:val="24"/>
      <w:szCs w:val="24"/>
      <w:lang w:eastAsia="fr-CH"/>
    </w:rPr>
  </w:style>
  <w:style w:type="paragraph" w:styleId="FootnoteText">
    <w:name w:val="footnote text"/>
    <w:aliases w:val="Char,Note de bas de page Car,Footnote Text Char Car,Footnote Text Char1 Char Car,Footnote Text Char Char Char Car,Footnote Text Char1 Char,Footnote Text Char Char Char,Footnote Text Char Char,single space,Char Char Char,5_G,ft"/>
    <w:basedOn w:val="Normal"/>
    <w:link w:val="FootnoteTextChar"/>
    <w:uiPriority w:val="99"/>
    <w:unhideWhenUsed/>
    <w:qFormat/>
    <w:rsid w:val="00076495"/>
    <w:rPr>
      <w:rFonts w:ascii="Calibri" w:eastAsia="Calibri" w:hAnsi="Calibri"/>
      <w:sz w:val="20"/>
      <w:szCs w:val="20"/>
      <w:lang w:val="en-GB" w:eastAsia="en-US"/>
    </w:rPr>
  </w:style>
  <w:style w:type="character" w:customStyle="1" w:styleId="FootnoteTextChar">
    <w:name w:val="Footnote Text Char"/>
    <w:aliases w:val="Char Char,Note de bas de page Car Char,Footnote Text Char Car Char,Footnote Text Char1 Char Car Char,Footnote Text Char Char Char Car Char,Footnote Text Char1 Char Char,Footnote Text Char Char Char Char,Footnote Text Char Char Char1"/>
    <w:basedOn w:val="DefaultParagraphFont"/>
    <w:link w:val="FootnoteText"/>
    <w:uiPriority w:val="99"/>
    <w:rsid w:val="00076495"/>
    <w:rPr>
      <w:rFonts w:ascii="Calibri" w:eastAsia="Calibri" w:hAnsi="Calibri" w:cs="Times New Roman"/>
      <w:sz w:val="20"/>
      <w:szCs w:val="20"/>
      <w:lang w:val="en-GB"/>
    </w:rPr>
  </w:style>
  <w:style w:type="character" w:styleId="FootnoteReference">
    <w:name w:val="footnote reference"/>
    <w:aliases w:val="BVI fnr Char Char Char Char Char,BVI fnr Car Car Char Char Char Char Char,BVI fnr Car Char Char Char Char Char,BVI fnr Car Car Car Car Char Char Char Char Char,4_G,Footnote number,Footnotes refss,Footnote text,BVI fnr"/>
    <w:basedOn w:val="DefaultParagraphFont"/>
    <w:link w:val="BVIfnrCharCharCharChar"/>
    <w:uiPriority w:val="99"/>
    <w:unhideWhenUsed/>
    <w:qFormat/>
    <w:rsid w:val="00076495"/>
    <w:rPr>
      <w:vertAlign w:val="superscript"/>
    </w:rPr>
  </w:style>
  <w:style w:type="paragraph" w:customStyle="1" w:styleId="BVIfnrCharCharCharChar">
    <w:name w:val="BVI fnr Char Char Char Char"/>
    <w:aliases w:val="BVI fnr Car Car Char Char Char Char,BVI fnr Car Char Char Char Char,BVI fnr Car Car Car Car Char Char Char Char, BVI fnr Car Car Char Char Char Char, BVI fnr Car Car Car Car Char Char Char Char, BVI fnr Char Char Char Char"/>
    <w:basedOn w:val="Normal"/>
    <w:link w:val="FootnoteReference"/>
    <w:uiPriority w:val="99"/>
    <w:rsid w:val="00076495"/>
    <w:pPr>
      <w:spacing w:after="160" w:line="240" w:lineRule="exact"/>
    </w:pPr>
    <w:rPr>
      <w:rFonts w:asciiTheme="minorHAnsi" w:hAnsiTheme="minorHAnsi" w:cstheme="minorBidi"/>
      <w:sz w:val="22"/>
      <w:szCs w:val="22"/>
      <w:vertAlign w:val="superscript"/>
      <w:lang w:eastAsia="en-US"/>
    </w:rPr>
  </w:style>
  <w:style w:type="paragraph" w:customStyle="1" w:styleId="Char2">
    <w:name w:val="Char2"/>
    <w:basedOn w:val="Normal"/>
    <w:rsid w:val="00076495"/>
    <w:pPr>
      <w:spacing w:after="160" w:line="240" w:lineRule="exact"/>
    </w:pPr>
    <w:rPr>
      <w:rFonts w:eastAsia="Times New Roman"/>
      <w:sz w:val="20"/>
      <w:szCs w:val="20"/>
      <w:vertAlign w:val="superscript"/>
      <w:lang w:val="en-GB" w:eastAsia="en-GB"/>
    </w:rPr>
  </w:style>
  <w:style w:type="character" w:styleId="CommentReference">
    <w:name w:val="annotation reference"/>
    <w:basedOn w:val="DefaultParagraphFont"/>
    <w:uiPriority w:val="99"/>
    <w:semiHidden/>
    <w:unhideWhenUsed/>
    <w:rsid w:val="000D7325"/>
    <w:rPr>
      <w:sz w:val="16"/>
      <w:szCs w:val="16"/>
    </w:rPr>
  </w:style>
  <w:style w:type="character" w:styleId="Hyperlink">
    <w:name w:val="Hyperlink"/>
    <w:basedOn w:val="DefaultParagraphFont"/>
    <w:uiPriority w:val="99"/>
    <w:unhideWhenUsed/>
    <w:rsid w:val="00A12D4A"/>
    <w:rPr>
      <w:strike w:val="0"/>
      <w:dstrike w:val="0"/>
      <w:color w:val="3366CC"/>
      <w:u w:val="none"/>
      <w:effect w:val="none"/>
    </w:rPr>
  </w:style>
  <w:style w:type="character" w:styleId="Emphasis">
    <w:name w:val="Emphasis"/>
    <w:basedOn w:val="DefaultParagraphFont"/>
    <w:uiPriority w:val="20"/>
    <w:qFormat/>
    <w:rsid w:val="008A53EA"/>
    <w:rPr>
      <w:b/>
      <w:bCs/>
      <w:i w:val="0"/>
      <w:iCs w:val="0"/>
    </w:rPr>
  </w:style>
  <w:style w:type="character" w:customStyle="1" w:styleId="st1">
    <w:name w:val="st1"/>
    <w:basedOn w:val="DefaultParagraphFont"/>
    <w:rsid w:val="008A53EA"/>
  </w:style>
  <w:style w:type="paragraph" w:customStyle="1" w:styleId="Pa1">
    <w:name w:val="Pa1"/>
    <w:basedOn w:val="Default"/>
    <w:next w:val="Default"/>
    <w:uiPriority w:val="99"/>
    <w:rsid w:val="008A53EA"/>
    <w:pPr>
      <w:spacing w:line="241" w:lineRule="atLeast"/>
    </w:pPr>
    <w:rPr>
      <w:rFonts w:ascii="ITC Franklin Gothic Std Bk Cp" w:eastAsiaTheme="minorHAnsi" w:hAnsi="ITC Franklin Gothic Std Bk Cp" w:cstheme="minorBidi"/>
      <w:color w:val="auto"/>
      <w:lang w:val="fr-CH" w:eastAsia="en-US"/>
    </w:rPr>
  </w:style>
  <w:style w:type="character" w:customStyle="1" w:styleId="A5">
    <w:name w:val="A5"/>
    <w:uiPriority w:val="99"/>
    <w:rsid w:val="008A53EA"/>
    <w:rPr>
      <w:rFonts w:cs="ITC Franklin Gothic Std Bk Cp"/>
      <w:color w:val="000000"/>
      <w:sz w:val="14"/>
      <w:szCs w:val="14"/>
    </w:rPr>
  </w:style>
  <w:style w:type="character" w:customStyle="1" w:styleId="A10">
    <w:name w:val="A10"/>
    <w:uiPriority w:val="99"/>
    <w:rsid w:val="008A53EA"/>
    <w:rPr>
      <w:rFonts w:cs="ITC Franklin Gothic Std Bk Cp"/>
      <w:color w:val="000000"/>
      <w:sz w:val="8"/>
      <w:szCs w:val="8"/>
    </w:rPr>
  </w:style>
  <w:style w:type="paragraph" w:customStyle="1" w:styleId="MainText">
    <w:name w:val="Main Text"/>
    <w:autoRedefine/>
    <w:qFormat/>
    <w:rsid w:val="009A05E7"/>
    <w:pPr>
      <w:spacing w:after="120" w:line="240" w:lineRule="auto"/>
      <w:jc w:val="both"/>
    </w:pPr>
    <w:rPr>
      <w:rFonts w:ascii="Garamond" w:eastAsia="Times New Roman" w:hAnsi="Garamond" w:cstheme="minorHAnsi"/>
      <w:lang w:val="en-GB"/>
    </w:rPr>
  </w:style>
  <w:style w:type="paragraph" w:styleId="CommentText">
    <w:name w:val="annotation text"/>
    <w:basedOn w:val="Normal"/>
    <w:link w:val="CommentTextChar"/>
    <w:uiPriority w:val="99"/>
    <w:semiHidden/>
    <w:unhideWhenUsed/>
    <w:rsid w:val="0089030E"/>
    <w:rPr>
      <w:sz w:val="20"/>
      <w:szCs w:val="20"/>
    </w:rPr>
  </w:style>
  <w:style w:type="character" w:customStyle="1" w:styleId="CommentTextChar">
    <w:name w:val="Comment Text Char"/>
    <w:basedOn w:val="DefaultParagraphFont"/>
    <w:link w:val="CommentText"/>
    <w:uiPriority w:val="99"/>
    <w:semiHidden/>
    <w:rsid w:val="0089030E"/>
    <w:rPr>
      <w:rFonts w:ascii="Times New Roman" w:hAnsi="Times New Roman" w:cs="Times New Roman"/>
      <w:sz w:val="20"/>
      <w:szCs w:val="20"/>
      <w:lang w:eastAsia="fr-CH"/>
    </w:rPr>
  </w:style>
  <w:style w:type="paragraph" w:styleId="CommentSubject">
    <w:name w:val="annotation subject"/>
    <w:basedOn w:val="CommentText"/>
    <w:next w:val="CommentText"/>
    <w:link w:val="CommentSubjectChar"/>
    <w:uiPriority w:val="99"/>
    <w:semiHidden/>
    <w:unhideWhenUsed/>
    <w:rsid w:val="0089030E"/>
    <w:rPr>
      <w:b/>
      <w:bCs/>
    </w:rPr>
  </w:style>
  <w:style w:type="character" w:customStyle="1" w:styleId="CommentSubjectChar">
    <w:name w:val="Comment Subject Char"/>
    <w:basedOn w:val="CommentTextChar"/>
    <w:link w:val="CommentSubject"/>
    <w:uiPriority w:val="99"/>
    <w:semiHidden/>
    <w:rsid w:val="0089030E"/>
    <w:rPr>
      <w:rFonts w:ascii="Times New Roman" w:hAnsi="Times New Roman" w:cs="Times New Roman"/>
      <w:b/>
      <w:bCs/>
      <w:sz w:val="20"/>
      <w:szCs w:val="20"/>
      <w:lang w:eastAsia="fr-CH"/>
    </w:rPr>
  </w:style>
  <w:style w:type="paragraph" w:styleId="BalloonText">
    <w:name w:val="Balloon Text"/>
    <w:basedOn w:val="Normal"/>
    <w:link w:val="BalloonTextChar"/>
    <w:uiPriority w:val="99"/>
    <w:semiHidden/>
    <w:unhideWhenUsed/>
    <w:rsid w:val="00890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0E"/>
    <w:rPr>
      <w:rFonts w:ascii="Segoe UI" w:hAnsi="Segoe UI" w:cs="Segoe UI"/>
      <w:sz w:val="18"/>
      <w:szCs w:val="18"/>
      <w:lang w:eastAsia="fr-CH"/>
    </w:rPr>
  </w:style>
  <w:style w:type="paragraph" w:styleId="Revision">
    <w:name w:val="Revision"/>
    <w:hidden/>
    <w:uiPriority w:val="99"/>
    <w:semiHidden/>
    <w:rsid w:val="00013055"/>
    <w:pPr>
      <w:spacing w:after="0" w:line="240" w:lineRule="auto"/>
    </w:pPr>
    <w:rPr>
      <w:rFonts w:ascii="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7598">
      <w:bodyDiv w:val="1"/>
      <w:marLeft w:val="0"/>
      <w:marRight w:val="0"/>
      <w:marTop w:val="0"/>
      <w:marBottom w:val="0"/>
      <w:divBdr>
        <w:top w:val="none" w:sz="0" w:space="0" w:color="auto"/>
        <w:left w:val="none" w:sz="0" w:space="0" w:color="auto"/>
        <w:bottom w:val="none" w:sz="0" w:space="0" w:color="auto"/>
        <w:right w:val="none" w:sz="0" w:space="0" w:color="auto"/>
      </w:divBdr>
    </w:div>
    <w:div w:id="714744381">
      <w:bodyDiv w:val="1"/>
      <w:marLeft w:val="0"/>
      <w:marRight w:val="0"/>
      <w:marTop w:val="0"/>
      <w:marBottom w:val="0"/>
      <w:divBdr>
        <w:top w:val="none" w:sz="0" w:space="0" w:color="auto"/>
        <w:left w:val="none" w:sz="0" w:space="0" w:color="auto"/>
        <w:bottom w:val="none" w:sz="0" w:space="0" w:color="auto"/>
        <w:right w:val="none" w:sz="0" w:space="0" w:color="auto"/>
      </w:divBdr>
      <w:divsChild>
        <w:div w:id="334574014">
          <w:marLeft w:val="0"/>
          <w:marRight w:val="0"/>
          <w:marTop w:val="0"/>
          <w:marBottom w:val="0"/>
          <w:divBdr>
            <w:top w:val="none" w:sz="0" w:space="0" w:color="auto"/>
            <w:left w:val="none" w:sz="0" w:space="0" w:color="auto"/>
            <w:bottom w:val="none" w:sz="0" w:space="0" w:color="auto"/>
            <w:right w:val="none" w:sz="0" w:space="0" w:color="auto"/>
          </w:divBdr>
        </w:div>
        <w:div w:id="841512272">
          <w:marLeft w:val="0"/>
          <w:marRight w:val="0"/>
          <w:marTop w:val="0"/>
          <w:marBottom w:val="0"/>
          <w:divBdr>
            <w:top w:val="none" w:sz="0" w:space="0" w:color="auto"/>
            <w:left w:val="none" w:sz="0" w:space="0" w:color="auto"/>
            <w:bottom w:val="none" w:sz="0" w:space="0" w:color="auto"/>
            <w:right w:val="none" w:sz="0" w:space="0" w:color="auto"/>
          </w:divBdr>
        </w:div>
        <w:div w:id="866019416">
          <w:marLeft w:val="0"/>
          <w:marRight w:val="0"/>
          <w:marTop w:val="0"/>
          <w:marBottom w:val="0"/>
          <w:divBdr>
            <w:top w:val="none" w:sz="0" w:space="0" w:color="auto"/>
            <w:left w:val="none" w:sz="0" w:space="0" w:color="auto"/>
            <w:bottom w:val="none" w:sz="0" w:space="0" w:color="auto"/>
            <w:right w:val="none" w:sz="0" w:space="0" w:color="auto"/>
          </w:divBdr>
        </w:div>
        <w:div w:id="1761870853">
          <w:marLeft w:val="0"/>
          <w:marRight w:val="0"/>
          <w:marTop w:val="0"/>
          <w:marBottom w:val="0"/>
          <w:divBdr>
            <w:top w:val="none" w:sz="0" w:space="0" w:color="auto"/>
            <w:left w:val="none" w:sz="0" w:space="0" w:color="auto"/>
            <w:bottom w:val="none" w:sz="0" w:space="0" w:color="auto"/>
            <w:right w:val="none" w:sz="0" w:space="0" w:color="auto"/>
          </w:divBdr>
        </w:div>
        <w:div w:id="1834296583">
          <w:marLeft w:val="0"/>
          <w:marRight w:val="0"/>
          <w:marTop w:val="0"/>
          <w:marBottom w:val="0"/>
          <w:divBdr>
            <w:top w:val="none" w:sz="0" w:space="0" w:color="auto"/>
            <w:left w:val="none" w:sz="0" w:space="0" w:color="auto"/>
            <w:bottom w:val="none" w:sz="0" w:space="0" w:color="auto"/>
            <w:right w:val="none" w:sz="0" w:space="0" w:color="auto"/>
          </w:divBdr>
        </w:div>
      </w:divsChild>
    </w:div>
    <w:div w:id="997223984">
      <w:bodyDiv w:val="1"/>
      <w:marLeft w:val="0"/>
      <w:marRight w:val="0"/>
      <w:marTop w:val="0"/>
      <w:marBottom w:val="0"/>
      <w:divBdr>
        <w:top w:val="none" w:sz="0" w:space="0" w:color="auto"/>
        <w:left w:val="none" w:sz="0" w:space="0" w:color="auto"/>
        <w:bottom w:val="none" w:sz="0" w:space="0" w:color="auto"/>
        <w:right w:val="none" w:sz="0" w:space="0" w:color="auto"/>
      </w:divBdr>
    </w:div>
    <w:div w:id="1020162656">
      <w:bodyDiv w:val="1"/>
      <w:marLeft w:val="0"/>
      <w:marRight w:val="0"/>
      <w:marTop w:val="0"/>
      <w:marBottom w:val="0"/>
      <w:divBdr>
        <w:top w:val="none" w:sz="0" w:space="0" w:color="auto"/>
        <w:left w:val="none" w:sz="0" w:space="0" w:color="auto"/>
        <w:bottom w:val="none" w:sz="0" w:space="0" w:color="auto"/>
        <w:right w:val="none" w:sz="0" w:space="0" w:color="auto"/>
      </w:divBdr>
    </w:div>
    <w:div w:id="1819953309">
      <w:bodyDiv w:val="1"/>
      <w:marLeft w:val="0"/>
      <w:marRight w:val="0"/>
      <w:marTop w:val="0"/>
      <w:marBottom w:val="0"/>
      <w:divBdr>
        <w:top w:val="none" w:sz="0" w:space="0" w:color="auto"/>
        <w:left w:val="none" w:sz="0" w:space="0" w:color="auto"/>
        <w:bottom w:val="none" w:sz="0" w:space="0" w:color="auto"/>
        <w:right w:val="none" w:sz="0" w:space="0" w:color="auto"/>
      </w:divBdr>
      <w:divsChild>
        <w:div w:id="10681180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tinyurl.com/OHCHR-CRC-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F022C-1E76-43E1-B30F-25F8404753FE}"/>
</file>

<file path=customXml/itemProps2.xml><?xml version="1.0" encoding="utf-8"?>
<ds:datastoreItem xmlns:ds="http://schemas.openxmlformats.org/officeDocument/2006/customXml" ds:itemID="{D0805997-9752-DD49-9482-388CA22C1C64}"/>
</file>

<file path=customXml/itemProps3.xml><?xml version="1.0" encoding="utf-8"?>
<ds:datastoreItem xmlns:ds="http://schemas.openxmlformats.org/officeDocument/2006/customXml" ds:itemID="{57BCFD7C-6179-4F09-9EEC-14C5B1168697}"/>
</file>

<file path=customXml/itemProps4.xml><?xml version="1.0" encoding="utf-8"?>
<ds:datastoreItem xmlns:ds="http://schemas.openxmlformats.org/officeDocument/2006/customXml" ds:itemID="{C3339509-CA28-4A7A-A6AF-17DB273DC996}"/>
</file>

<file path=docProps/app.xml><?xml version="1.0" encoding="utf-8"?>
<Properties xmlns="http://schemas.openxmlformats.org/officeDocument/2006/extended-properties" xmlns:vt="http://schemas.openxmlformats.org/officeDocument/2006/docPropsVTypes">
  <Template>Normal.dotm</Template>
  <TotalTime>1</TotalTime>
  <Pages>5</Pages>
  <Words>2176</Words>
  <Characters>12404</Characters>
  <Application>Microsoft Macintosh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Diarra Diop</dc:creator>
  <cp:keywords/>
  <dc:description/>
  <cp:lastModifiedBy>CAROLINA Hernandez</cp:lastModifiedBy>
  <cp:revision>2</cp:revision>
  <dcterms:created xsi:type="dcterms:W3CDTF">2016-08-11T10:48:00Z</dcterms:created>
  <dcterms:modified xsi:type="dcterms:W3CDTF">2016-08-11T10:48:00Z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3725800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