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B1C85" w14:textId="77777777" w:rsidR="00572EEF" w:rsidRPr="00AB291F" w:rsidRDefault="00572EEF" w:rsidP="007A5E77">
      <w:pPr>
        <w:jc w:val="right"/>
        <w:rPr>
          <w:rFonts w:asciiTheme="majorBidi" w:hAnsiTheme="majorBidi" w:cstheme="majorBidi"/>
          <w:b/>
          <w:bCs/>
          <w:sz w:val="24"/>
          <w:szCs w:val="24"/>
          <w:u w:val="single"/>
          <w:lang w:bidi="ar-EG"/>
        </w:rPr>
      </w:pPr>
    </w:p>
    <w:p w14:paraId="26C22AAD" w14:textId="19773E92" w:rsidR="00572EEF" w:rsidRPr="00AB291F" w:rsidRDefault="00AB291F" w:rsidP="00BC1926">
      <w:pPr>
        <w:jc w:val="center"/>
        <w:rPr>
          <w:rFonts w:asciiTheme="majorBidi" w:hAnsiTheme="majorBidi" w:cstheme="majorBidi"/>
          <w:b/>
          <w:bCs/>
          <w:sz w:val="24"/>
          <w:szCs w:val="24"/>
          <w:u w:val="single"/>
          <w:lang w:bidi="ar-EG"/>
        </w:rPr>
      </w:pPr>
      <w:r>
        <w:rPr>
          <w:rFonts w:asciiTheme="majorBidi" w:hAnsiTheme="majorBidi" w:cstheme="majorBidi"/>
          <w:b/>
          <w:bCs/>
          <w:sz w:val="24"/>
          <w:szCs w:val="24"/>
          <w:u w:val="single"/>
          <w:lang w:bidi="ar-EG"/>
        </w:rPr>
        <w:t>Inputs</w:t>
      </w:r>
      <w:r w:rsidR="00BC1926" w:rsidRPr="00AB291F">
        <w:rPr>
          <w:rFonts w:asciiTheme="majorBidi" w:hAnsiTheme="majorBidi" w:cstheme="majorBidi"/>
          <w:b/>
          <w:bCs/>
          <w:sz w:val="24"/>
          <w:szCs w:val="24"/>
          <w:u w:val="single"/>
          <w:lang w:bidi="ar-EG"/>
        </w:rPr>
        <w:t xml:space="preserve"> on the I</w:t>
      </w:r>
      <w:r w:rsidR="00572EEF" w:rsidRPr="00AB291F">
        <w:rPr>
          <w:rFonts w:asciiTheme="majorBidi" w:hAnsiTheme="majorBidi" w:cstheme="majorBidi"/>
          <w:b/>
          <w:bCs/>
          <w:sz w:val="24"/>
          <w:szCs w:val="24"/>
          <w:u w:val="single"/>
          <w:lang w:bidi="ar-EG"/>
        </w:rPr>
        <w:t xml:space="preserve">mpact of the COVID-19 </w:t>
      </w:r>
      <w:r w:rsidR="00BC1926" w:rsidRPr="00AB291F">
        <w:rPr>
          <w:rFonts w:asciiTheme="majorBidi" w:hAnsiTheme="majorBidi" w:cstheme="majorBidi"/>
          <w:b/>
          <w:bCs/>
          <w:sz w:val="24"/>
          <w:szCs w:val="24"/>
          <w:u w:val="single"/>
          <w:lang w:bidi="ar-EG"/>
        </w:rPr>
        <w:t>on the Rights of M</w:t>
      </w:r>
      <w:r w:rsidR="00572EEF" w:rsidRPr="00AB291F">
        <w:rPr>
          <w:rFonts w:asciiTheme="majorBidi" w:hAnsiTheme="majorBidi" w:cstheme="majorBidi"/>
          <w:b/>
          <w:bCs/>
          <w:sz w:val="24"/>
          <w:szCs w:val="24"/>
          <w:u w:val="single"/>
          <w:lang w:bidi="ar-EG"/>
        </w:rPr>
        <w:t>igrants</w:t>
      </w:r>
    </w:p>
    <w:p w14:paraId="1DBCA817" w14:textId="77777777" w:rsidR="00572EEF" w:rsidRPr="00AB291F" w:rsidRDefault="00572EEF" w:rsidP="00572EEF">
      <w:pPr>
        <w:rPr>
          <w:rFonts w:asciiTheme="majorBidi" w:hAnsiTheme="majorBidi" w:cstheme="majorBidi"/>
          <w:b/>
          <w:bCs/>
          <w:sz w:val="24"/>
          <w:szCs w:val="24"/>
          <w:u w:val="single"/>
          <w:lang w:bidi="ar-EG"/>
        </w:rPr>
      </w:pPr>
    </w:p>
    <w:p w14:paraId="69894B33" w14:textId="77777777" w:rsidR="00572EEF" w:rsidRPr="00AB291F" w:rsidRDefault="00572EEF" w:rsidP="00572EEF">
      <w:pPr>
        <w:rPr>
          <w:rFonts w:asciiTheme="majorBidi" w:hAnsiTheme="majorBidi" w:cstheme="majorBidi"/>
          <w:b/>
          <w:bCs/>
          <w:sz w:val="24"/>
          <w:szCs w:val="24"/>
          <w:u w:val="single"/>
          <w:lang w:bidi="ar-EG"/>
        </w:rPr>
      </w:pPr>
    </w:p>
    <w:p w14:paraId="01EC0685" w14:textId="57E6CA1B" w:rsidR="00572EEF" w:rsidRPr="00AB291F" w:rsidRDefault="00572EEF" w:rsidP="00572EEF">
      <w:pPr>
        <w:rPr>
          <w:rFonts w:asciiTheme="majorBidi" w:hAnsiTheme="majorBidi" w:cstheme="majorBidi"/>
          <w:sz w:val="24"/>
          <w:szCs w:val="24"/>
          <w:lang w:bidi="ar-EG"/>
        </w:rPr>
      </w:pPr>
      <w:r w:rsidRPr="00AB291F">
        <w:rPr>
          <w:rFonts w:asciiTheme="majorBidi" w:hAnsiTheme="majorBidi" w:cstheme="majorBidi"/>
          <w:sz w:val="24"/>
          <w:szCs w:val="24"/>
          <w:lang w:bidi="ar-EG"/>
        </w:rPr>
        <w:t xml:space="preserve">Submitted to: </w:t>
      </w:r>
      <w:r w:rsidR="00BC1926" w:rsidRPr="00AB291F">
        <w:rPr>
          <w:rFonts w:asciiTheme="majorBidi" w:hAnsiTheme="majorBidi" w:cstheme="majorBidi"/>
          <w:sz w:val="24"/>
          <w:szCs w:val="24"/>
          <w:lang w:bidi="ar-EG"/>
        </w:rPr>
        <w:tab/>
      </w:r>
      <w:bookmarkStart w:id="0" w:name="OLE_LINK1"/>
      <w:bookmarkStart w:id="1" w:name="OLE_LINK2"/>
      <w:r w:rsidR="00BC1926" w:rsidRPr="00AB291F">
        <w:rPr>
          <w:rFonts w:asciiTheme="majorBidi" w:hAnsiTheme="majorBidi" w:cstheme="majorBidi"/>
          <w:sz w:val="24"/>
          <w:szCs w:val="24"/>
          <w:lang w:bidi="ar-EG"/>
        </w:rPr>
        <w:t xml:space="preserve">The </w:t>
      </w:r>
      <w:r w:rsidRPr="00AB291F">
        <w:rPr>
          <w:rFonts w:asciiTheme="majorBidi" w:hAnsiTheme="majorBidi" w:cstheme="majorBidi"/>
          <w:sz w:val="24"/>
          <w:szCs w:val="24"/>
          <w:lang w:bidi="ar-EG"/>
        </w:rPr>
        <w:t>Special Rapporteur on the human rights of migrants</w:t>
      </w:r>
      <w:bookmarkEnd w:id="0"/>
      <w:bookmarkEnd w:id="1"/>
    </w:p>
    <w:p w14:paraId="56C2BD5C" w14:textId="27355D04" w:rsidR="00572EEF" w:rsidRPr="00AB291F" w:rsidRDefault="00572EEF" w:rsidP="00BC1926">
      <w:pPr>
        <w:rPr>
          <w:rFonts w:asciiTheme="majorBidi" w:hAnsiTheme="majorBidi" w:cstheme="majorBidi"/>
          <w:sz w:val="24"/>
          <w:szCs w:val="24"/>
          <w:lang w:bidi="ar-EG"/>
        </w:rPr>
      </w:pPr>
      <w:r w:rsidRPr="00AB291F">
        <w:rPr>
          <w:rFonts w:asciiTheme="majorBidi" w:hAnsiTheme="majorBidi" w:cstheme="majorBidi"/>
          <w:sz w:val="24"/>
          <w:szCs w:val="24"/>
          <w:lang w:bidi="ar-EG"/>
        </w:rPr>
        <w:t xml:space="preserve">Submitted by: </w:t>
      </w:r>
      <w:r w:rsidR="00BC1926" w:rsidRPr="00AB291F">
        <w:rPr>
          <w:rFonts w:asciiTheme="majorBidi" w:hAnsiTheme="majorBidi" w:cstheme="majorBidi"/>
          <w:sz w:val="24"/>
          <w:szCs w:val="24"/>
          <w:lang w:bidi="ar-EG"/>
        </w:rPr>
        <w:tab/>
      </w:r>
      <w:r w:rsidRPr="00AB291F">
        <w:rPr>
          <w:rFonts w:asciiTheme="majorBidi" w:hAnsiTheme="majorBidi" w:cstheme="majorBidi"/>
          <w:sz w:val="24"/>
          <w:szCs w:val="24"/>
          <w:lang w:bidi="ar-EG"/>
        </w:rPr>
        <w:t>Maat for Peace, Development and Human Rights (</w:t>
      </w:r>
      <w:r w:rsidR="00BC1926" w:rsidRPr="00AB291F">
        <w:rPr>
          <w:rFonts w:asciiTheme="majorBidi" w:hAnsiTheme="majorBidi" w:cstheme="majorBidi"/>
          <w:sz w:val="24"/>
          <w:szCs w:val="24"/>
          <w:lang w:bidi="ar-EG"/>
        </w:rPr>
        <w:t>an organization in special consultative</w:t>
      </w:r>
      <w:r w:rsidRPr="00AB291F">
        <w:rPr>
          <w:rFonts w:asciiTheme="majorBidi" w:hAnsiTheme="majorBidi" w:cstheme="majorBidi"/>
          <w:sz w:val="24"/>
          <w:szCs w:val="24"/>
          <w:lang w:bidi="ar-EG"/>
        </w:rPr>
        <w:t xml:space="preserve"> status </w:t>
      </w:r>
      <w:r w:rsidR="00BC1926" w:rsidRPr="00AB291F">
        <w:rPr>
          <w:rFonts w:asciiTheme="majorBidi" w:hAnsiTheme="majorBidi" w:cstheme="majorBidi"/>
          <w:sz w:val="24"/>
          <w:szCs w:val="24"/>
          <w:lang w:bidi="ar-EG"/>
        </w:rPr>
        <w:t>with</w:t>
      </w:r>
      <w:r w:rsidRPr="00AB291F">
        <w:rPr>
          <w:rFonts w:asciiTheme="majorBidi" w:hAnsiTheme="majorBidi" w:cstheme="majorBidi"/>
          <w:sz w:val="24"/>
          <w:szCs w:val="24"/>
          <w:lang w:bidi="ar-EG"/>
        </w:rPr>
        <w:t xml:space="preserve"> the United Nations Economic and Social Council).</w:t>
      </w:r>
    </w:p>
    <w:p w14:paraId="07E7503D" w14:textId="0DB991D3" w:rsidR="00572EEF" w:rsidRPr="00AB291F" w:rsidRDefault="00572EEF" w:rsidP="00BC1926">
      <w:pPr>
        <w:rPr>
          <w:rFonts w:asciiTheme="majorBidi" w:hAnsiTheme="majorBidi" w:cstheme="majorBidi"/>
          <w:b/>
          <w:bCs/>
          <w:sz w:val="24"/>
          <w:szCs w:val="24"/>
          <w:lang w:bidi="ar-EG"/>
        </w:rPr>
      </w:pPr>
      <w:r w:rsidRPr="00AB291F">
        <w:rPr>
          <w:rFonts w:asciiTheme="majorBidi" w:hAnsiTheme="majorBidi" w:cstheme="majorBidi"/>
          <w:sz w:val="24"/>
          <w:szCs w:val="24"/>
          <w:lang w:bidi="ar-EG"/>
        </w:rPr>
        <w:t xml:space="preserve">Submitted on: </w:t>
      </w:r>
      <w:r w:rsidR="00BC1926" w:rsidRPr="00AB291F">
        <w:rPr>
          <w:rFonts w:asciiTheme="majorBidi" w:hAnsiTheme="majorBidi" w:cstheme="majorBidi"/>
          <w:sz w:val="24"/>
          <w:szCs w:val="24"/>
          <w:lang w:bidi="ar-EG"/>
        </w:rPr>
        <w:tab/>
      </w:r>
      <w:r w:rsidRPr="00AB291F">
        <w:rPr>
          <w:rFonts w:asciiTheme="majorBidi" w:hAnsiTheme="majorBidi" w:cstheme="majorBidi"/>
          <w:b/>
          <w:bCs/>
          <w:sz w:val="24"/>
          <w:szCs w:val="24"/>
          <w:lang w:bidi="ar-EG"/>
        </w:rPr>
        <w:t>Impact of the COVID-19 on Migrant Rights in Turkey</w:t>
      </w:r>
    </w:p>
    <w:p w14:paraId="03ED36BC" w14:textId="2C2F7BA3" w:rsidR="00572EEF" w:rsidRPr="00AB291F" w:rsidRDefault="00572EEF" w:rsidP="00BC1926">
      <w:pPr>
        <w:rPr>
          <w:rFonts w:asciiTheme="majorBidi" w:hAnsiTheme="majorBidi" w:cstheme="majorBidi"/>
          <w:sz w:val="24"/>
          <w:szCs w:val="24"/>
          <w:lang w:bidi="ar-EG"/>
        </w:rPr>
      </w:pPr>
      <w:r w:rsidRPr="00AB291F">
        <w:rPr>
          <w:rFonts w:asciiTheme="majorBidi" w:hAnsiTheme="majorBidi" w:cstheme="majorBidi"/>
          <w:sz w:val="24"/>
          <w:szCs w:val="24"/>
          <w:lang w:bidi="ar-EG"/>
        </w:rPr>
        <w:t xml:space="preserve">Submitted in: </w:t>
      </w:r>
      <w:r w:rsidR="00BC1926" w:rsidRPr="00AB291F">
        <w:rPr>
          <w:rFonts w:asciiTheme="majorBidi" w:hAnsiTheme="majorBidi" w:cstheme="majorBidi"/>
          <w:sz w:val="24"/>
          <w:szCs w:val="24"/>
          <w:lang w:bidi="ar-EG"/>
        </w:rPr>
        <w:tab/>
      </w:r>
      <w:r w:rsidRPr="00AB291F">
        <w:rPr>
          <w:rFonts w:asciiTheme="majorBidi" w:hAnsiTheme="majorBidi" w:cstheme="majorBidi"/>
          <w:sz w:val="24"/>
          <w:szCs w:val="24"/>
          <w:lang w:bidi="ar-EG"/>
        </w:rPr>
        <w:t>June 2021</w:t>
      </w:r>
    </w:p>
    <w:p w14:paraId="3E59839E" w14:textId="77777777" w:rsidR="00572EEF" w:rsidRPr="00AB291F" w:rsidRDefault="00572EEF" w:rsidP="007A5E77">
      <w:pPr>
        <w:jc w:val="right"/>
        <w:rPr>
          <w:rFonts w:asciiTheme="majorBidi" w:hAnsiTheme="majorBidi" w:cstheme="majorBidi"/>
          <w:b/>
          <w:bCs/>
          <w:sz w:val="24"/>
          <w:szCs w:val="24"/>
          <w:u w:val="single"/>
          <w:rtl/>
          <w:lang w:bidi="ar-EG"/>
        </w:rPr>
      </w:pPr>
    </w:p>
    <w:p w14:paraId="6F2EA940" w14:textId="6FBBED7C" w:rsidR="00572EEF" w:rsidRPr="00AB291F" w:rsidRDefault="00572EEF" w:rsidP="00572EEF">
      <w:pPr>
        <w:ind w:left="-57" w:right="142" w:firstLine="0"/>
        <w:rPr>
          <w:rFonts w:asciiTheme="majorBidi" w:hAnsiTheme="majorBidi" w:cstheme="majorBidi"/>
          <w:b/>
          <w:bCs/>
          <w:color w:val="C00000"/>
          <w:sz w:val="24"/>
          <w:szCs w:val="24"/>
          <w:rtl/>
          <w:lang w:bidi="ar-EG"/>
        </w:rPr>
      </w:pPr>
      <w:r w:rsidRPr="00AB291F">
        <w:rPr>
          <w:rFonts w:asciiTheme="majorBidi" w:hAnsiTheme="majorBidi" w:cstheme="majorBidi"/>
          <w:b/>
          <w:bCs/>
          <w:color w:val="C00000"/>
          <w:sz w:val="24"/>
          <w:szCs w:val="24"/>
          <w:lang w:bidi="ar-EG"/>
        </w:rPr>
        <w:t>An introduction</w:t>
      </w:r>
    </w:p>
    <w:p w14:paraId="37BF326B" w14:textId="1EBAE734" w:rsidR="003C1BB5" w:rsidRPr="00AB291F" w:rsidRDefault="003C1BB5" w:rsidP="007A5E77">
      <w:pPr>
        <w:bidi/>
        <w:ind w:left="-57" w:right="142" w:firstLine="0"/>
        <w:rPr>
          <w:rFonts w:asciiTheme="majorBidi" w:hAnsiTheme="majorBidi" w:cstheme="majorBidi"/>
          <w:sz w:val="24"/>
          <w:szCs w:val="24"/>
          <w:rtl/>
          <w:lang w:bidi="ar-EG"/>
        </w:rPr>
      </w:pPr>
    </w:p>
    <w:p w14:paraId="670D81A0" w14:textId="5B1DB110" w:rsidR="00C10FD3" w:rsidRPr="00AB291F" w:rsidRDefault="00C10FD3" w:rsidP="00BC1926">
      <w:pPr>
        <w:ind w:left="-57" w:right="142" w:firstLine="777"/>
        <w:rPr>
          <w:rFonts w:asciiTheme="majorBidi" w:hAnsiTheme="majorBidi" w:cstheme="majorBidi"/>
          <w:sz w:val="24"/>
          <w:szCs w:val="24"/>
          <w:lang w:bidi="ar-EG"/>
        </w:rPr>
      </w:pPr>
      <w:r w:rsidRPr="00AB291F">
        <w:rPr>
          <w:rFonts w:asciiTheme="majorBidi" w:hAnsiTheme="majorBidi" w:cstheme="majorBidi"/>
          <w:sz w:val="24"/>
          <w:szCs w:val="24"/>
          <w:lang w:bidi="ar-EG"/>
        </w:rPr>
        <w:t xml:space="preserve">The </w:t>
      </w:r>
      <w:r w:rsidR="00BC1926" w:rsidRPr="00AB291F">
        <w:rPr>
          <w:rFonts w:asciiTheme="majorBidi" w:hAnsiTheme="majorBidi" w:cstheme="majorBidi"/>
          <w:sz w:val="24"/>
          <w:szCs w:val="24"/>
          <w:lang w:bidi="ar-EG"/>
        </w:rPr>
        <w:t>outbreak</w:t>
      </w:r>
      <w:r w:rsidRPr="00AB291F">
        <w:rPr>
          <w:rFonts w:asciiTheme="majorBidi" w:hAnsiTheme="majorBidi" w:cstheme="majorBidi"/>
          <w:sz w:val="24"/>
          <w:szCs w:val="24"/>
          <w:lang w:bidi="ar-EG"/>
        </w:rPr>
        <w:t xml:space="preserve"> of the </w:t>
      </w:r>
      <w:r w:rsidR="00BC1926" w:rsidRPr="00AB291F">
        <w:rPr>
          <w:rFonts w:asciiTheme="majorBidi" w:hAnsiTheme="majorBidi" w:cstheme="majorBidi"/>
          <w:sz w:val="24"/>
          <w:szCs w:val="24"/>
          <w:lang w:bidi="ar-EG"/>
        </w:rPr>
        <w:t>Covid-19</w:t>
      </w:r>
      <w:r w:rsidRPr="00AB291F">
        <w:rPr>
          <w:rFonts w:asciiTheme="majorBidi" w:hAnsiTheme="majorBidi" w:cstheme="majorBidi"/>
          <w:sz w:val="24"/>
          <w:szCs w:val="24"/>
          <w:lang w:bidi="ar-EG"/>
        </w:rPr>
        <w:t xml:space="preserve"> in Turkey has exacerbated the suffering of migrants and their families. They faced many difficulties to obtain the services necessary to complete life, proper medical care, and clean water, especially in an illegal situation. Moreover, undocumented immigrants were not included in social protection programs against the Coronavirus, and they did not have access to medical services except in emergencies. Many of them also faced hate speech and discrimination associated with the Coronavirus spread in the absence of just legal remedies for the victims of these speeches, allowing a culture of impunity to increase. On the other hand, many illegal immigrants were excluded from financial protection programs for health and social services, which led to an increased risk of an epidemic among them. Regular legal immigrants faced challenges in accessing health care services such as language barriers, a lack of access to adequate information, and working in hazardous conditions that represent a suitable environment for the spread of the Coronavirus among them.</w:t>
      </w:r>
    </w:p>
    <w:p w14:paraId="0C32C3A0" w14:textId="77777777" w:rsidR="00C10FD3" w:rsidRPr="00AB291F" w:rsidRDefault="00C10FD3" w:rsidP="00C10FD3">
      <w:pPr>
        <w:ind w:left="-57" w:right="142" w:firstLine="0"/>
        <w:rPr>
          <w:rFonts w:asciiTheme="majorBidi" w:hAnsiTheme="majorBidi" w:cstheme="majorBidi"/>
          <w:sz w:val="24"/>
          <w:szCs w:val="24"/>
          <w:rtl/>
          <w:lang w:bidi="ar-EG"/>
        </w:rPr>
      </w:pPr>
    </w:p>
    <w:p w14:paraId="2C9AEE8D" w14:textId="4A2BAC87" w:rsidR="00C10FD3" w:rsidRPr="00AB291F" w:rsidRDefault="00C10FD3" w:rsidP="008B7D7B">
      <w:pPr>
        <w:ind w:left="-57" w:right="142" w:firstLine="777"/>
        <w:rPr>
          <w:rFonts w:asciiTheme="majorBidi" w:hAnsiTheme="majorBidi" w:cstheme="majorBidi"/>
          <w:sz w:val="24"/>
          <w:szCs w:val="24"/>
          <w:lang w:bidi="ar-EG"/>
        </w:rPr>
      </w:pPr>
      <w:r w:rsidRPr="00AB291F">
        <w:rPr>
          <w:rFonts w:asciiTheme="majorBidi" w:hAnsiTheme="majorBidi" w:cstheme="majorBidi"/>
          <w:sz w:val="24"/>
          <w:szCs w:val="24"/>
          <w:lang w:bidi="ar-EG"/>
        </w:rPr>
        <w:t>Local and international NGOs that provide services to migrants and their families are experiencing difficulties accessing and providing services; due to the strict measures taken by the Turkish government to counter the spread of the Coronavirus. It does not take into account the civil society organizations that contribute to alleviating the effects on migrants and their families. Turkey contains about one million immigrants with residence permits for study, work, and tourism, in addition to 62,000 illegal immigrants who are exposed to the effects of the Coronavirus due to the increase in unemployment and poverty rates. In addition to the inability of illegal immigrants to access health and social services</w:t>
      </w:r>
      <w:r w:rsidRPr="00AB291F">
        <w:rPr>
          <w:rFonts w:asciiTheme="majorBidi" w:hAnsiTheme="majorBidi" w:cstheme="majorBidi"/>
          <w:sz w:val="24"/>
          <w:szCs w:val="24"/>
          <w:vertAlign w:val="superscript"/>
          <w:rtl/>
          <w:lang w:bidi="ar-EG"/>
        </w:rPr>
        <w:footnoteReference w:id="1"/>
      </w:r>
      <w:r w:rsidRPr="00AB291F">
        <w:rPr>
          <w:rFonts w:asciiTheme="majorBidi" w:hAnsiTheme="majorBidi" w:cstheme="majorBidi"/>
          <w:sz w:val="24"/>
          <w:szCs w:val="24"/>
          <w:rtl/>
          <w:lang w:bidi="ar-EG"/>
        </w:rPr>
        <w:t>.</w:t>
      </w:r>
    </w:p>
    <w:p w14:paraId="4EBE6932" w14:textId="77777777" w:rsidR="00C10FD3" w:rsidRPr="00AB291F" w:rsidRDefault="00C10FD3" w:rsidP="00C10FD3">
      <w:pPr>
        <w:bidi/>
        <w:ind w:left="-57" w:right="142" w:firstLine="0"/>
        <w:rPr>
          <w:rFonts w:asciiTheme="majorBidi" w:hAnsiTheme="majorBidi" w:cstheme="majorBidi"/>
          <w:sz w:val="24"/>
          <w:szCs w:val="24"/>
          <w:lang w:bidi="ar-EG"/>
        </w:rPr>
      </w:pPr>
    </w:p>
    <w:p w14:paraId="4063E271" w14:textId="4F8B6582" w:rsidR="00B7401C" w:rsidRPr="00AB291F" w:rsidRDefault="00572EEF" w:rsidP="00572EEF">
      <w:pPr>
        <w:ind w:left="-57" w:right="142" w:firstLine="0"/>
        <w:rPr>
          <w:rFonts w:asciiTheme="majorBidi" w:hAnsiTheme="majorBidi" w:cstheme="majorBidi"/>
          <w:b/>
          <w:bCs/>
          <w:color w:val="C00000"/>
          <w:sz w:val="24"/>
          <w:szCs w:val="24"/>
          <w:rtl/>
          <w:lang w:bidi="ar-EG"/>
        </w:rPr>
      </w:pPr>
      <w:r w:rsidRPr="00AB291F">
        <w:rPr>
          <w:rFonts w:asciiTheme="majorBidi" w:hAnsiTheme="majorBidi" w:cstheme="majorBidi"/>
          <w:b/>
          <w:bCs/>
          <w:color w:val="C00000"/>
          <w:sz w:val="24"/>
          <w:szCs w:val="24"/>
          <w:lang w:bidi="ar-EG"/>
        </w:rPr>
        <w:t>Lack of access to medical and social services for immigrants in Turkey</w:t>
      </w:r>
    </w:p>
    <w:p w14:paraId="5C6FB365" w14:textId="26927D07" w:rsidR="006E6724" w:rsidRPr="00AB291F" w:rsidRDefault="006E6724" w:rsidP="008B7D7B">
      <w:pPr>
        <w:spacing w:after="200" w:line="276" w:lineRule="auto"/>
        <w:ind w:left="-57" w:right="142" w:firstLine="777"/>
        <w:rPr>
          <w:rFonts w:asciiTheme="majorBidi" w:hAnsiTheme="majorBidi" w:cstheme="majorBidi"/>
          <w:sz w:val="24"/>
          <w:szCs w:val="24"/>
          <w:lang w:bidi="ar-EG"/>
        </w:rPr>
      </w:pPr>
      <w:r w:rsidRPr="00AB291F">
        <w:rPr>
          <w:rFonts w:asciiTheme="majorBidi" w:hAnsiTheme="majorBidi" w:cstheme="majorBidi"/>
          <w:sz w:val="24"/>
          <w:szCs w:val="24"/>
          <w:lang w:bidi="ar-EG"/>
        </w:rPr>
        <w:lastRenderedPageBreak/>
        <w:t>The Coronavirus has threatened the lives of about one million immigrants, in addition to 62,000 illegal immigrants in Turkey. Many of them faced poverty due to the loss of their social jobs. Turkish government set up a lack of social support programs to overcome the Coronavirus compared to Turkish citizens who received more privileges. Most of them face difficulties in accessing health care and social services such as clean water and a healthy environment and reliable information on how to combat the disease. Other factors contributed to the increase in the lack of access to services to migrants, including cultural factors related to language, communication, and lack of knowledge. Illegal immigrants can only access public health services in government-affiliated public hospitals in an emergency, with security concerns about being reported and deported. Thus, illegal immigrants prefer to resort to private hospitals, whose cost is four times higher than public hospitals</w:t>
      </w:r>
      <w:r w:rsidRPr="00AB291F">
        <w:rPr>
          <w:rFonts w:asciiTheme="majorBidi" w:hAnsiTheme="majorBidi" w:cstheme="majorBidi"/>
          <w:sz w:val="24"/>
          <w:szCs w:val="24"/>
          <w:vertAlign w:val="superscript"/>
          <w:rtl/>
          <w:lang w:bidi="ar-EG"/>
        </w:rPr>
        <w:footnoteReference w:id="2"/>
      </w:r>
      <w:r w:rsidRPr="00AB291F">
        <w:rPr>
          <w:rFonts w:asciiTheme="majorBidi" w:hAnsiTheme="majorBidi" w:cstheme="majorBidi"/>
          <w:sz w:val="24"/>
          <w:szCs w:val="24"/>
          <w:rtl/>
          <w:lang w:bidi="ar-EG"/>
        </w:rPr>
        <w:t>.</w:t>
      </w:r>
    </w:p>
    <w:p w14:paraId="7C96851F" w14:textId="34411AA8" w:rsidR="006E6724" w:rsidRPr="00AB291F" w:rsidRDefault="006E6724" w:rsidP="008B7D7B">
      <w:pPr>
        <w:spacing w:after="200" w:line="276" w:lineRule="auto"/>
        <w:ind w:left="-57" w:right="142" w:firstLine="777"/>
        <w:rPr>
          <w:rFonts w:asciiTheme="majorBidi" w:hAnsiTheme="majorBidi" w:cstheme="majorBidi"/>
          <w:sz w:val="24"/>
          <w:szCs w:val="24"/>
          <w:lang w:bidi="ar-EG"/>
        </w:rPr>
      </w:pPr>
      <w:r w:rsidRPr="00AB291F">
        <w:rPr>
          <w:rFonts w:asciiTheme="majorBidi" w:hAnsiTheme="majorBidi" w:cstheme="majorBidi"/>
          <w:b/>
          <w:bCs/>
          <w:sz w:val="24"/>
          <w:szCs w:val="24"/>
          <w:lang w:bidi="ar-EG"/>
        </w:rPr>
        <w:t>On the social level</w:t>
      </w:r>
      <w:r w:rsidRPr="00AB291F">
        <w:rPr>
          <w:rFonts w:asciiTheme="majorBidi" w:hAnsiTheme="majorBidi" w:cstheme="majorBidi"/>
          <w:sz w:val="24"/>
          <w:szCs w:val="24"/>
          <w:lang w:bidi="ar-EG"/>
        </w:rPr>
        <w:t>, many immigrants lost their jobs due to companies close during the Coronavirus spread. It contributed to the increase in unemployment and poverty rates among the Turkish immigrant community. And the lack of social protection programs directed against immigrants compared to the rest of the population in Turkey</w:t>
      </w:r>
      <w:r w:rsidRPr="00AB291F">
        <w:rPr>
          <w:rFonts w:asciiTheme="majorBidi" w:hAnsiTheme="majorBidi" w:cstheme="majorBidi"/>
          <w:sz w:val="24"/>
          <w:szCs w:val="24"/>
          <w:vertAlign w:val="superscript"/>
          <w:rtl/>
          <w:lang w:bidi="ar-EG"/>
        </w:rPr>
        <w:footnoteReference w:id="3"/>
      </w:r>
      <w:r w:rsidRPr="00AB291F">
        <w:rPr>
          <w:rFonts w:asciiTheme="majorBidi" w:hAnsiTheme="majorBidi" w:cstheme="majorBidi"/>
          <w:sz w:val="24"/>
          <w:szCs w:val="24"/>
          <w:lang w:bidi="ar-EG"/>
        </w:rPr>
        <w:t>. The problems of access to clean water, healthy food, and adequate housing have also worsened. Many have been forced to live in overcrowded homes where social distancing is difficult</w:t>
      </w:r>
      <w:r w:rsidRPr="00AB291F">
        <w:rPr>
          <w:rFonts w:asciiTheme="majorBidi" w:hAnsiTheme="majorBidi" w:cstheme="majorBidi"/>
          <w:sz w:val="24"/>
          <w:szCs w:val="24"/>
          <w:vertAlign w:val="superscript"/>
          <w:rtl/>
          <w:lang w:bidi="ar-EG"/>
        </w:rPr>
        <w:footnoteReference w:id="4"/>
      </w:r>
      <w:r w:rsidRPr="00AB291F">
        <w:rPr>
          <w:rFonts w:asciiTheme="majorBidi" w:hAnsiTheme="majorBidi" w:cstheme="majorBidi"/>
          <w:sz w:val="24"/>
          <w:szCs w:val="24"/>
          <w:lang w:bidi="ar-EG"/>
        </w:rPr>
        <w:t>. For example, many Palestinian immigrants in Turkey suffer from difficult social conditions due to increased unemployment and a lack of healthy food. They live in overcrowded housing units, which leads to an increase in infection with the Coronavirus</w:t>
      </w:r>
      <w:r w:rsidRPr="00AB291F">
        <w:rPr>
          <w:rFonts w:asciiTheme="majorBidi" w:hAnsiTheme="majorBidi" w:cstheme="majorBidi"/>
          <w:sz w:val="24"/>
          <w:szCs w:val="24"/>
          <w:vertAlign w:val="superscript"/>
          <w:rtl/>
          <w:lang w:bidi="ar-EG"/>
        </w:rPr>
        <w:footnoteReference w:id="5"/>
      </w:r>
      <w:r w:rsidRPr="00AB291F">
        <w:rPr>
          <w:rFonts w:asciiTheme="majorBidi" w:hAnsiTheme="majorBidi" w:cstheme="majorBidi"/>
          <w:sz w:val="24"/>
          <w:szCs w:val="24"/>
          <w:rtl/>
          <w:lang w:bidi="ar-EG"/>
        </w:rPr>
        <w:t>،</w:t>
      </w:r>
      <w:r w:rsidRPr="00AB291F">
        <w:rPr>
          <w:rFonts w:asciiTheme="majorBidi" w:hAnsiTheme="majorBidi" w:cstheme="majorBidi"/>
          <w:sz w:val="24"/>
          <w:szCs w:val="24"/>
          <w:lang w:bidi="ar-EG"/>
        </w:rPr>
        <w:t>.  Armenian migrant workers in Istanbul face limited access to various social services, health care, and providing food and housing</w:t>
      </w:r>
      <w:r w:rsidRPr="00AB291F">
        <w:rPr>
          <w:rFonts w:asciiTheme="majorBidi" w:hAnsiTheme="majorBidi" w:cstheme="majorBidi"/>
          <w:sz w:val="24"/>
          <w:szCs w:val="24"/>
          <w:vertAlign w:val="superscript"/>
          <w:rtl/>
          <w:lang w:bidi="ar-EG"/>
        </w:rPr>
        <w:footnoteReference w:id="6"/>
      </w:r>
      <w:r w:rsidRPr="00AB291F">
        <w:rPr>
          <w:rFonts w:asciiTheme="majorBidi" w:hAnsiTheme="majorBidi" w:cstheme="majorBidi"/>
          <w:sz w:val="24"/>
          <w:szCs w:val="24"/>
          <w:rtl/>
          <w:lang w:bidi="ar-EG"/>
        </w:rPr>
        <w:t>.</w:t>
      </w:r>
    </w:p>
    <w:p w14:paraId="4DBC3B8F" w14:textId="27303D36" w:rsidR="006E6724" w:rsidRPr="00AB291F" w:rsidRDefault="006E6724" w:rsidP="008B7D7B">
      <w:pPr>
        <w:spacing w:after="200" w:line="276" w:lineRule="auto"/>
        <w:ind w:left="-57" w:right="142" w:firstLine="777"/>
        <w:rPr>
          <w:rFonts w:asciiTheme="majorBidi" w:hAnsiTheme="majorBidi" w:cstheme="majorBidi"/>
          <w:sz w:val="24"/>
          <w:szCs w:val="24"/>
          <w:lang w:bidi="ar-EG"/>
        </w:rPr>
      </w:pPr>
      <w:r w:rsidRPr="00AB291F">
        <w:rPr>
          <w:rFonts w:asciiTheme="majorBidi" w:hAnsiTheme="majorBidi" w:cstheme="majorBidi"/>
          <w:sz w:val="24"/>
          <w:szCs w:val="24"/>
          <w:lang w:bidi="ar-EG"/>
        </w:rPr>
        <w:t>Migrant seasonal agricultural workers in Turkey face risks related to providing safety measures in their places of residence as they lack electricity, utilities, and safe drinking water in addition to health services related to disinfection and sterilization, and other conditions. Even if these services are provided, the biggest challenge will remain in their effectiveness and success</w:t>
      </w:r>
      <w:r w:rsidRPr="00AB291F">
        <w:rPr>
          <w:rFonts w:asciiTheme="majorBidi" w:hAnsiTheme="majorBidi" w:cstheme="majorBidi"/>
          <w:sz w:val="24"/>
          <w:szCs w:val="24"/>
          <w:vertAlign w:val="superscript"/>
          <w:rtl/>
          <w:lang w:bidi="ar-EG"/>
        </w:rPr>
        <w:footnoteReference w:id="7"/>
      </w:r>
      <w:r w:rsidRPr="00AB291F">
        <w:rPr>
          <w:rFonts w:asciiTheme="majorBidi" w:hAnsiTheme="majorBidi" w:cstheme="majorBidi"/>
          <w:sz w:val="24"/>
          <w:szCs w:val="24"/>
          <w:lang w:bidi="ar-EG"/>
        </w:rPr>
        <w:t>. As such, civil society estimates that many migrants are unable to afford food, medicine, and health care. Many immigrant families need cash support, psychological and social counseling, health services and supplies, hygiene kits, and miscellaneous medicines</w:t>
      </w:r>
      <w:r w:rsidRPr="00AB291F">
        <w:rPr>
          <w:rFonts w:asciiTheme="majorBidi" w:hAnsiTheme="majorBidi" w:cstheme="majorBidi"/>
          <w:sz w:val="24"/>
          <w:szCs w:val="24"/>
          <w:vertAlign w:val="superscript"/>
          <w:rtl/>
          <w:lang w:bidi="ar-EG"/>
        </w:rPr>
        <w:footnoteReference w:id="8"/>
      </w:r>
      <w:r w:rsidRPr="00AB291F">
        <w:rPr>
          <w:rFonts w:asciiTheme="majorBidi" w:hAnsiTheme="majorBidi" w:cstheme="majorBidi"/>
          <w:sz w:val="24"/>
          <w:szCs w:val="24"/>
          <w:lang w:bidi="ar-EG"/>
        </w:rPr>
        <w:t>. Although the Turkish government launched a $15.4 billion stimulus package to help those affected by the Coronavirus in addition to relieving the most vulnerable groups affected by the virus, this package will not include assistance to migrants in particular among the most vulnerable groups affected by the spread of Corona</w:t>
      </w:r>
      <w:r w:rsidRPr="00AB291F">
        <w:rPr>
          <w:rFonts w:asciiTheme="majorBidi" w:hAnsiTheme="majorBidi" w:cstheme="majorBidi"/>
          <w:sz w:val="24"/>
          <w:szCs w:val="24"/>
          <w:vertAlign w:val="superscript"/>
          <w:rtl/>
          <w:lang w:bidi="ar-EG"/>
        </w:rPr>
        <w:footnoteReference w:id="9"/>
      </w:r>
      <w:r w:rsidRPr="00AB291F">
        <w:rPr>
          <w:rFonts w:asciiTheme="majorBidi" w:hAnsiTheme="majorBidi" w:cstheme="majorBidi"/>
          <w:sz w:val="24"/>
          <w:szCs w:val="24"/>
          <w:rtl/>
          <w:lang w:bidi="ar-EG"/>
        </w:rPr>
        <w:t>.</w:t>
      </w:r>
    </w:p>
    <w:p w14:paraId="5CF648C9" w14:textId="366E9C34" w:rsidR="00BC50DE" w:rsidRPr="00AB291F" w:rsidRDefault="00BC50DE" w:rsidP="008B7D7B">
      <w:pPr>
        <w:spacing w:after="200" w:line="276" w:lineRule="auto"/>
        <w:ind w:left="-57" w:right="142" w:firstLine="777"/>
        <w:rPr>
          <w:rFonts w:asciiTheme="majorBidi" w:hAnsiTheme="majorBidi" w:cstheme="majorBidi"/>
          <w:sz w:val="24"/>
          <w:szCs w:val="24"/>
          <w:lang w:bidi="ar-EG"/>
        </w:rPr>
      </w:pPr>
      <w:r w:rsidRPr="00AB291F">
        <w:rPr>
          <w:rFonts w:asciiTheme="majorBidi" w:hAnsiTheme="majorBidi" w:cstheme="majorBidi"/>
          <w:b/>
          <w:bCs/>
          <w:sz w:val="24"/>
          <w:szCs w:val="24"/>
          <w:lang w:bidi="ar-EG"/>
        </w:rPr>
        <w:lastRenderedPageBreak/>
        <w:t>At the level of access to health care,</w:t>
      </w:r>
      <w:r w:rsidRPr="00AB291F">
        <w:rPr>
          <w:rFonts w:asciiTheme="majorBidi" w:hAnsiTheme="majorBidi" w:cstheme="majorBidi"/>
          <w:sz w:val="24"/>
          <w:szCs w:val="24"/>
          <w:lang w:bidi="ar-EG"/>
        </w:rPr>
        <w:t xml:space="preserve"> legal migrants were able to access health services. But many factors hindered their access to those services, such as cultural and language barriers, lack of knowledge about how the health system works, and negative attitudes toward health care workers towards migrants. In addition to the economic obstacles, as some of them fear losing their jobs and therefore did not go to receive treatment for fear of being fired, they may prefer to continue to work when they are sick rather than receive treatment and dismissal from work. There are also still problems in accessing reliable information and information about the health services available in the context of the virus, which affects the level of awareness of legal immigrants in Turkey</w:t>
      </w:r>
      <w:r w:rsidRPr="00AB291F">
        <w:rPr>
          <w:rFonts w:asciiTheme="majorBidi" w:hAnsiTheme="majorBidi" w:cstheme="majorBidi"/>
          <w:sz w:val="24"/>
          <w:szCs w:val="24"/>
          <w:vertAlign w:val="superscript"/>
          <w:rtl/>
          <w:lang w:bidi="ar-EG"/>
        </w:rPr>
        <w:footnoteReference w:id="10"/>
      </w:r>
      <w:r w:rsidRPr="00AB291F">
        <w:rPr>
          <w:rFonts w:asciiTheme="majorBidi" w:hAnsiTheme="majorBidi" w:cstheme="majorBidi"/>
          <w:sz w:val="24"/>
          <w:szCs w:val="24"/>
          <w:rtl/>
          <w:lang w:bidi="ar-EG"/>
        </w:rPr>
        <w:t>.</w:t>
      </w:r>
    </w:p>
    <w:p w14:paraId="6775F7AC" w14:textId="1A41C5C1" w:rsidR="00BC50DE" w:rsidRPr="00AB291F" w:rsidRDefault="00BC50DE" w:rsidP="008B7D7B">
      <w:pPr>
        <w:spacing w:after="200" w:line="276" w:lineRule="auto"/>
        <w:ind w:left="-57" w:right="142" w:firstLine="777"/>
        <w:rPr>
          <w:rFonts w:asciiTheme="majorBidi" w:hAnsiTheme="majorBidi" w:cstheme="majorBidi"/>
          <w:sz w:val="24"/>
          <w:szCs w:val="24"/>
          <w:lang w:bidi="ar-EG"/>
        </w:rPr>
      </w:pPr>
      <w:r w:rsidRPr="00AB291F">
        <w:rPr>
          <w:rFonts w:asciiTheme="majorBidi" w:hAnsiTheme="majorBidi" w:cstheme="majorBidi"/>
          <w:sz w:val="24"/>
          <w:szCs w:val="24"/>
          <w:lang w:bidi="ar-EG"/>
        </w:rPr>
        <w:t>On the other hand, illegal immigrants suffer from their inability to obtain proper health care. They do not have the right to access health services except for emergency care and health services related to infectious diseases compared to citizens or legal immigrants who receive all medical services. Estimates indicate that these people resorted to private hospitals to receive treatment from the virus, which increases the financial cost for them by about four times the treatment in government hospitals</w:t>
      </w:r>
      <w:r w:rsidRPr="00AB291F">
        <w:rPr>
          <w:rFonts w:asciiTheme="majorBidi" w:hAnsiTheme="majorBidi" w:cstheme="majorBidi"/>
          <w:sz w:val="24"/>
          <w:szCs w:val="24"/>
          <w:vertAlign w:val="superscript"/>
          <w:rtl/>
          <w:lang w:bidi="ar-EG"/>
        </w:rPr>
        <w:footnoteReference w:id="11"/>
      </w:r>
      <w:r w:rsidRPr="00AB291F">
        <w:rPr>
          <w:rFonts w:asciiTheme="majorBidi" w:hAnsiTheme="majorBidi" w:cstheme="majorBidi"/>
          <w:sz w:val="24"/>
          <w:szCs w:val="24"/>
          <w:lang w:bidi="ar-EG"/>
        </w:rPr>
        <w:t>. A presidential decree was issued in April 2020 by the Turkish government to grant everyone who approaches hospitals and is suspected of being infected with the Coronavirus the necessary treatment as part of measures to combat the outbreak, regardless of their health coverage under the social security system. But the fear of illegal immigrants from security tracking, arrest after recovery from the virus, and deportation force them not to approach hospitals and treatment in private clinics</w:t>
      </w:r>
      <w:r w:rsidRPr="00AB291F">
        <w:rPr>
          <w:rFonts w:asciiTheme="majorBidi" w:hAnsiTheme="majorBidi" w:cstheme="majorBidi"/>
          <w:sz w:val="24"/>
          <w:szCs w:val="24"/>
          <w:vertAlign w:val="superscript"/>
          <w:rtl/>
          <w:lang w:bidi="ar-EG"/>
        </w:rPr>
        <w:footnoteReference w:id="12"/>
      </w:r>
      <w:r w:rsidRPr="00AB291F">
        <w:rPr>
          <w:rFonts w:asciiTheme="majorBidi" w:hAnsiTheme="majorBidi" w:cstheme="majorBidi"/>
          <w:sz w:val="24"/>
          <w:szCs w:val="24"/>
          <w:lang w:bidi="ar-EG"/>
        </w:rPr>
        <w:t>.</w:t>
      </w:r>
    </w:p>
    <w:p w14:paraId="1D6F62BE" w14:textId="780AD8BE" w:rsidR="00BC50DE" w:rsidRPr="00AB291F" w:rsidRDefault="00BC50DE" w:rsidP="00BC50DE">
      <w:pPr>
        <w:spacing w:after="200" w:line="276" w:lineRule="auto"/>
        <w:ind w:left="-57" w:right="142" w:firstLine="0"/>
        <w:rPr>
          <w:rFonts w:asciiTheme="majorBidi" w:hAnsiTheme="majorBidi" w:cstheme="majorBidi"/>
          <w:sz w:val="24"/>
          <w:szCs w:val="24"/>
          <w:lang w:bidi="ar-EG"/>
        </w:rPr>
      </w:pPr>
      <w:r w:rsidRPr="00AB291F">
        <w:rPr>
          <w:rFonts w:asciiTheme="majorBidi" w:hAnsiTheme="majorBidi" w:cstheme="majorBidi"/>
          <w:sz w:val="24"/>
          <w:szCs w:val="24"/>
          <w:lang w:bidi="ar-EG"/>
        </w:rPr>
        <w:t>Many illegal immigrants are not getting their masks due to the Turkish government's decision in April 2020 to impose a blanket ban on the sale and free distribution of face masks to citizens with social security. This decision resulted in the deprivation of many groups from obtaining face masks and the necessary supplies to combat the spread of the Coronavirus. Thus, illegal immigrants still face challenges in accessing face masks despite the Turkish government lifting the ban in May 2020. But the lack of equipment to combat the spread of the Coronavirus among illegal immigrants is still present compared to the ease of obtaining them by citizens</w:t>
      </w:r>
      <w:r w:rsidRPr="00AB291F">
        <w:rPr>
          <w:rFonts w:asciiTheme="majorBidi" w:hAnsiTheme="majorBidi" w:cstheme="majorBidi"/>
          <w:sz w:val="24"/>
          <w:szCs w:val="24"/>
          <w:vertAlign w:val="superscript"/>
          <w:rtl/>
          <w:lang w:bidi="ar-EG"/>
        </w:rPr>
        <w:footnoteReference w:id="13"/>
      </w:r>
      <w:r w:rsidRPr="00AB291F">
        <w:rPr>
          <w:rFonts w:asciiTheme="majorBidi" w:hAnsiTheme="majorBidi" w:cstheme="majorBidi"/>
          <w:sz w:val="24"/>
          <w:szCs w:val="24"/>
          <w:lang w:bidi="ar-EG"/>
        </w:rPr>
        <w:t>.</w:t>
      </w:r>
    </w:p>
    <w:p w14:paraId="2100E453" w14:textId="4150A8DE" w:rsidR="00C10FD3" w:rsidRPr="00AB291F" w:rsidRDefault="00BC50DE" w:rsidP="008B7D7B">
      <w:pPr>
        <w:spacing w:after="200" w:line="276" w:lineRule="auto"/>
        <w:ind w:left="-57" w:right="142" w:firstLine="777"/>
        <w:rPr>
          <w:rFonts w:asciiTheme="majorBidi" w:hAnsiTheme="majorBidi" w:cstheme="majorBidi"/>
          <w:sz w:val="24"/>
          <w:szCs w:val="24"/>
          <w:lang w:bidi="ar-EG"/>
        </w:rPr>
      </w:pPr>
      <w:r w:rsidRPr="00AB291F">
        <w:rPr>
          <w:rFonts w:asciiTheme="majorBidi" w:hAnsiTheme="majorBidi" w:cstheme="majorBidi"/>
          <w:sz w:val="24"/>
          <w:szCs w:val="24"/>
          <w:lang w:bidi="ar-EG"/>
        </w:rPr>
        <w:t>In February 2020, the Turkish government unilaterally lifted the strict restrictions on its borders. That led to a sharp increase in the number of migrants trying to enter the European Union, with the Turkish government using this as a card to put pressure on the European Union. Not only that, but Turkey has left these people without health care in the spread of the Coronavirus</w:t>
      </w:r>
      <w:r w:rsidRPr="00AB291F">
        <w:rPr>
          <w:rFonts w:asciiTheme="majorBidi" w:hAnsiTheme="majorBidi" w:cstheme="majorBidi"/>
          <w:sz w:val="24"/>
          <w:szCs w:val="24"/>
          <w:vertAlign w:val="superscript"/>
          <w:rtl/>
          <w:lang w:bidi="ar-EG"/>
        </w:rPr>
        <w:footnoteReference w:id="14"/>
      </w:r>
      <w:r w:rsidRPr="00AB291F">
        <w:rPr>
          <w:rFonts w:asciiTheme="majorBidi" w:hAnsiTheme="majorBidi" w:cstheme="majorBidi"/>
          <w:sz w:val="24"/>
          <w:szCs w:val="24"/>
          <w:lang w:bidi="ar-EG"/>
        </w:rPr>
        <w:t>. Later, after the crisis was resolved, these migrants were transferred to quarantine centers for 14 days. However, human rights estimates indicate limited hygiene tools and poor ventilation, in addition to the increase in complaints about the lack of face masks</w:t>
      </w:r>
      <w:r w:rsidRPr="00AB291F">
        <w:rPr>
          <w:rFonts w:asciiTheme="majorBidi" w:hAnsiTheme="majorBidi" w:cstheme="majorBidi"/>
          <w:sz w:val="24"/>
          <w:szCs w:val="24"/>
          <w:vertAlign w:val="superscript"/>
          <w:rtl/>
          <w:lang w:bidi="ar-EG"/>
        </w:rPr>
        <w:footnoteReference w:id="15"/>
      </w:r>
      <w:r w:rsidRPr="00AB291F">
        <w:rPr>
          <w:rFonts w:asciiTheme="majorBidi" w:hAnsiTheme="majorBidi" w:cstheme="majorBidi"/>
          <w:sz w:val="24"/>
          <w:szCs w:val="24"/>
          <w:lang w:bidi="ar-EG"/>
        </w:rPr>
        <w:t>. Then the Turkish government sheltered illegal immigrants in sports centers in unsanitary conditions</w:t>
      </w:r>
      <w:r w:rsidRPr="00AB291F">
        <w:rPr>
          <w:rFonts w:asciiTheme="majorBidi" w:hAnsiTheme="majorBidi" w:cstheme="majorBidi"/>
          <w:sz w:val="24"/>
          <w:szCs w:val="24"/>
          <w:vertAlign w:val="superscript"/>
          <w:rtl/>
          <w:lang w:bidi="ar-EG"/>
        </w:rPr>
        <w:footnoteReference w:id="16"/>
      </w:r>
      <w:r w:rsidRPr="00AB291F">
        <w:rPr>
          <w:rFonts w:asciiTheme="majorBidi" w:hAnsiTheme="majorBidi" w:cstheme="majorBidi"/>
          <w:sz w:val="24"/>
          <w:szCs w:val="24"/>
          <w:rtl/>
          <w:lang w:bidi="ar-EG"/>
        </w:rPr>
        <w:t>.</w:t>
      </w:r>
    </w:p>
    <w:p w14:paraId="2A793D69" w14:textId="77777777" w:rsidR="00572EEF" w:rsidRPr="00AB291F" w:rsidRDefault="00572EEF" w:rsidP="00BC50DE">
      <w:pPr>
        <w:spacing w:after="200" w:line="276" w:lineRule="auto"/>
        <w:ind w:left="-57" w:right="142" w:firstLine="0"/>
        <w:rPr>
          <w:rFonts w:asciiTheme="majorBidi" w:hAnsiTheme="majorBidi" w:cstheme="majorBidi"/>
          <w:sz w:val="24"/>
          <w:szCs w:val="24"/>
          <w:lang w:bidi="ar-EG"/>
        </w:rPr>
      </w:pPr>
    </w:p>
    <w:p w14:paraId="7A849356" w14:textId="7D1225E0" w:rsidR="00A536C3" w:rsidRPr="00AB291F" w:rsidRDefault="007168C5" w:rsidP="007168C5">
      <w:pPr>
        <w:ind w:left="-57" w:right="142" w:firstLine="0"/>
        <w:jc w:val="both"/>
        <w:rPr>
          <w:rFonts w:asciiTheme="majorBidi" w:hAnsiTheme="majorBidi" w:cstheme="majorBidi"/>
          <w:b/>
          <w:bCs/>
          <w:color w:val="C00000"/>
          <w:sz w:val="24"/>
          <w:szCs w:val="24"/>
          <w:rtl/>
          <w:lang w:bidi="ar-EG"/>
        </w:rPr>
      </w:pPr>
      <w:r w:rsidRPr="00AB291F">
        <w:rPr>
          <w:rFonts w:asciiTheme="majorBidi" w:hAnsiTheme="majorBidi" w:cstheme="majorBidi"/>
          <w:b/>
          <w:bCs/>
          <w:color w:val="C00000"/>
          <w:sz w:val="24"/>
          <w:szCs w:val="24"/>
          <w:lang w:bidi="ar-EG"/>
        </w:rPr>
        <w:lastRenderedPageBreak/>
        <w:t>Civil society organizations Efforts to help immigrants in light of the spread of the Corona virus</w:t>
      </w:r>
    </w:p>
    <w:p w14:paraId="76F86964" w14:textId="7D676B7F" w:rsidR="002152E7" w:rsidRPr="00AB291F" w:rsidRDefault="002152E7" w:rsidP="008B7D7B">
      <w:pPr>
        <w:spacing w:after="200" w:line="276" w:lineRule="auto"/>
        <w:ind w:left="-57" w:right="142" w:firstLine="777"/>
        <w:rPr>
          <w:rFonts w:asciiTheme="majorBidi" w:hAnsiTheme="majorBidi" w:cstheme="majorBidi"/>
          <w:sz w:val="24"/>
          <w:szCs w:val="24"/>
          <w:lang w:bidi="ar-EG"/>
        </w:rPr>
      </w:pPr>
      <w:r w:rsidRPr="00AB291F">
        <w:rPr>
          <w:rFonts w:asciiTheme="majorBidi" w:hAnsiTheme="majorBidi" w:cstheme="majorBidi"/>
          <w:sz w:val="24"/>
          <w:szCs w:val="24"/>
          <w:lang w:bidi="ar-EG"/>
        </w:rPr>
        <w:t>Turkish local or international civil society organizations have faced obstacles to deliver services to migrants and their families to mitigate the coronavirus effects. However, the measures to limit the coronavirus spread did not take into account the work of these organizations. In March 2020, the Turkish Ministry of Interior sent a set of measures and restrictions imposed on civil society organizations, which contributed to stopping some organizations' activities that help migrants. The government did not facilitate the difficulties encountered by these organizations, especially those related to bank accounts and cash transfers</w:t>
      </w:r>
      <w:r w:rsidRPr="00AB291F">
        <w:rPr>
          <w:rFonts w:asciiTheme="majorBidi" w:hAnsiTheme="majorBidi" w:cstheme="majorBidi"/>
          <w:sz w:val="24"/>
          <w:szCs w:val="24"/>
          <w:vertAlign w:val="superscript"/>
          <w:rtl/>
          <w:lang w:bidi="ar-EG"/>
        </w:rPr>
        <w:footnoteReference w:id="17"/>
      </w:r>
      <w:r w:rsidRPr="00AB291F">
        <w:rPr>
          <w:rFonts w:asciiTheme="majorBidi" w:hAnsiTheme="majorBidi" w:cstheme="majorBidi"/>
          <w:sz w:val="24"/>
          <w:szCs w:val="24"/>
          <w:rtl/>
          <w:lang w:bidi="ar-EG"/>
        </w:rPr>
        <w:t>.</w:t>
      </w:r>
    </w:p>
    <w:p w14:paraId="2441183F" w14:textId="6A2ABE92" w:rsidR="002152E7" w:rsidRPr="00AB291F" w:rsidRDefault="002152E7" w:rsidP="008B7D7B">
      <w:pPr>
        <w:spacing w:after="200" w:line="276" w:lineRule="auto"/>
        <w:ind w:left="-57" w:right="142" w:firstLine="777"/>
        <w:rPr>
          <w:rFonts w:asciiTheme="majorBidi" w:hAnsiTheme="majorBidi" w:cstheme="majorBidi"/>
          <w:sz w:val="24"/>
          <w:szCs w:val="24"/>
          <w:lang w:bidi="ar-EG"/>
        </w:rPr>
      </w:pPr>
      <w:r w:rsidRPr="00AB291F">
        <w:rPr>
          <w:rFonts w:asciiTheme="majorBidi" w:hAnsiTheme="majorBidi" w:cstheme="majorBidi"/>
          <w:sz w:val="24"/>
          <w:szCs w:val="24"/>
          <w:lang w:bidi="ar-EG"/>
        </w:rPr>
        <w:t>Despite these obstacles, many civil society organizations and international bodies have undertaken a set of efforts to provide the necessary medical and hygiene tools to combat the spread of the Coronavirus. It also provided information to raise awareness of the disease and the causes of its spread. A group of activists sent messages on the “WhatsApp” application to raise awareness of the disease, in addition to preparing brochures about it with the distribution of masks, hand sanitizers, and sanitary gloves. That is in addition to cooperating with private hospitals to provide medical care at prices lower than the normal price</w:t>
      </w:r>
      <w:r w:rsidRPr="00AB291F">
        <w:rPr>
          <w:rFonts w:asciiTheme="majorBidi" w:hAnsiTheme="majorBidi" w:cstheme="majorBidi"/>
          <w:sz w:val="24"/>
          <w:szCs w:val="24"/>
          <w:vertAlign w:val="superscript"/>
          <w:rtl/>
          <w:lang w:bidi="ar-EG"/>
        </w:rPr>
        <w:footnoteReference w:id="18"/>
      </w:r>
      <w:r w:rsidRPr="00AB291F">
        <w:rPr>
          <w:rFonts w:asciiTheme="majorBidi" w:hAnsiTheme="majorBidi" w:cstheme="majorBidi"/>
          <w:sz w:val="24"/>
          <w:szCs w:val="24"/>
          <w:lang w:bidi="ar-EG"/>
        </w:rPr>
        <w:t>. The United Nations Population Fund also provided water supplies, hygiene tools to agricultural workers in Turkey; to introduce them to appropriate hygiene techniques and hand washing that can help prevent the infection with</w:t>
      </w:r>
      <w:r w:rsidRPr="00AB291F">
        <w:rPr>
          <w:rFonts w:asciiTheme="majorBidi" w:hAnsiTheme="majorBidi" w:cstheme="majorBidi"/>
          <w:sz w:val="24"/>
          <w:szCs w:val="24"/>
          <w:rtl/>
          <w:lang w:bidi="ar-EG"/>
        </w:rPr>
        <w:t xml:space="preserve"> </w:t>
      </w:r>
      <w:r w:rsidRPr="00AB291F">
        <w:rPr>
          <w:rFonts w:asciiTheme="majorBidi" w:hAnsiTheme="majorBidi" w:cstheme="majorBidi"/>
          <w:sz w:val="24"/>
          <w:szCs w:val="24"/>
          <w:lang w:bidi="ar-EG"/>
        </w:rPr>
        <w:t>the Coronavirus</w:t>
      </w:r>
      <w:r w:rsidRPr="00AB291F">
        <w:rPr>
          <w:rFonts w:asciiTheme="majorBidi" w:hAnsiTheme="majorBidi" w:cstheme="majorBidi"/>
          <w:sz w:val="24"/>
          <w:szCs w:val="24"/>
          <w:vertAlign w:val="superscript"/>
          <w:rtl/>
          <w:lang w:bidi="ar-EG"/>
        </w:rPr>
        <w:footnoteReference w:id="19"/>
      </w:r>
      <w:r w:rsidRPr="00AB291F">
        <w:rPr>
          <w:rFonts w:asciiTheme="majorBidi" w:hAnsiTheme="majorBidi" w:cstheme="majorBidi"/>
          <w:sz w:val="24"/>
          <w:szCs w:val="24"/>
          <w:lang w:bidi="ar-EG"/>
        </w:rPr>
        <w:t>.</w:t>
      </w:r>
    </w:p>
    <w:p w14:paraId="27ACEC68" w14:textId="29452FD4" w:rsidR="002152E7" w:rsidRPr="00AB291F" w:rsidRDefault="002152E7" w:rsidP="008B7D7B">
      <w:pPr>
        <w:spacing w:after="200" w:line="276" w:lineRule="auto"/>
        <w:ind w:left="-57" w:right="142" w:firstLine="777"/>
        <w:rPr>
          <w:rFonts w:asciiTheme="majorBidi" w:hAnsiTheme="majorBidi" w:cstheme="majorBidi"/>
          <w:sz w:val="24"/>
          <w:szCs w:val="24"/>
          <w:lang w:bidi="ar-EG"/>
        </w:rPr>
      </w:pPr>
      <w:r w:rsidRPr="00AB291F">
        <w:rPr>
          <w:rFonts w:asciiTheme="majorBidi" w:hAnsiTheme="majorBidi" w:cstheme="majorBidi"/>
          <w:sz w:val="24"/>
          <w:szCs w:val="24"/>
          <w:lang w:bidi="ar-EG"/>
        </w:rPr>
        <w:t>In November 2020, the WHO office, with EU funding, distributed 100,000 surgical masks, 8,000 FFP2 masks, 3,000 pairs of goggles, 4,500 coats, and 250 thermometers to 28 centers across Turkey. That is to ensure universal access to medical equipment and health services for all migrants, including irregular migrants</w:t>
      </w:r>
      <w:r w:rsidR="0021106A" w:rsidRPr="00AB291F">
        <w:rPr>
          <w:rFonts w:asciiTheme="majorBidi" w:hAnsiTheme="majorBidi" w:cstheme="majorBidi"/>
          <w:sz w:val="24"/>
          <w:szCs w:val="24"/>
          <w:vertAlign w:val="superscript"/>
          <w:rtl/>
          <w:lang w:bidi="ar-EG"/>
        </w:rPr>
        <w:footnoteReference w:id="20"/>
      </w:r>
      <w:r w:rsidRPr="00AB291F">
        <w:rPr>
          <w:rFonts w:asciiTheme="majorBidi" w:hAnsiTheme="majorBidi" w:cstheme="majorBidi"/>
          <w:sz w:val="24"/>
          <w:szCs w:val="24"/>
          <w:lang w:bidi="ar-EG"/>
        </w:rPr>
        <w:t>. Despite these international efforts, the migrants' suffering continues due to the lack of various medical equipment and the restriction of civil society activities in Turkey. All of this prevents the provision of appropriate services to immigrants, especially illegal immigrants, in poor neighborhoods, due to the difficulty of reaching them through these organizations</w:t>
      </w:r>
      <w:r w:rsidRPr="00AB291F">
        <w:rPr>
          <w:rFonts w:asciiTheme="majorBidi" w:hAnsiTheme="majorBidi" w:cstheme="majorBidi"/>
          <w:sz w:val="24"/>
          <w:szCs w:val="24"/>
          <w:rtl/>
          <w:lang w:bidi="ar-EG"/>
        </w:rPr>
        <w:t>.</w:t>
      </w:r>
      <w:r w:rsidR="007836E7" w:rsidRPr="00AB291F">
        <w:rPr>
          <w:rFonts w:asciiTheme="majorBidi" w:hAnsiTheme="majorBidi" w:cstheme="majorBidi"/>
          <w:sz w:val="24"/>
          <w:szCs w:val="24"/>
          <w:rtl/>
          <w:lang w:bidi="ar-EG"/>
        </w:rPr>
        <w:t xml:space="preserve"> </w:t>
      </w:r>
    </w:p>
    <w:p w14:paraId="32F8001E" w14:textId="77777777" w:rsidR="00572EEF" w:rsidRPr="00AB291F" w:rsidRDefault="00572EEF" w:rsidP="007836E7">
      <w:pPr>
        <w:spacing w:after="200" w:line="276" w:lineRule="auto"/>
        <w:ind w:left="-57" w:right="142" w:firstLine="0"/>
        <w:rPr>
          <w:rFonts w:asciiTheme="majorBidi" w:hAnsiTheme="majorBidi" w:cstheme="majorBidi"/>
          <w:sz w:val="24"/>
          <w:szCs w:val="24"/>
          <w:rtl/>
          <w:lang w:bidi="ar-EG"/>
        </w:rPr>
      </w:pPr>
    </w:p>
    <w:p w14:paraId="4F3E5A53" w14:textId="5983DE67" w:rsidR="00A536C3" w:rsidRPr="00AB291F" w:rsidRDefault="00572EEF" w:rsidP="00572EEF">
      <w:pPr>
        <w:ind w:left="-57" w:right="142" w:firstLine="0"/>
        <w:rPr>
          <w:rFonts w:asciiTheme="majorBidi" w:hAnsiTheme="majorBidi" w:cstheme="majorBidi"/>
          <w:b/>
          <w:bCs/>
          <w:color w:val="C00000"/>
          <w:sz w:val="24"/>
          <w:szCs w:val="24"/>
          <w:rtl/>
          <w:lang w:bidi="ar-EG"/>
        </w:rPr>
      </w:pPr>
      <w:r w:rsidRPr="00AB291F">
        <w:rPr>
          <w:rFonts w:asciiTheme="majorBidi" w:hAnsiTheme="majorBidi" w:cstheme="majorBidi"/>
          <w:b/>
          <w:bCs/>
          <w:color w:val="C00000"/>
          <w:sz w:val="24"/>
          <w:szCs w:val="24"/>
          <w:lang w:bidi="ar-EG"/>
        </w:rPr>
        <w:t>Hate rhetoric towards immigrants escalates in Turkey in the context of the spread of the Corona virus</w:t>
      </w:r>
    </w:p>
    <w:p w14:paraId="6DCEF5B0" w14:textId="056482A6" w:rsidR="00846A74" w:rsidRPr="00AB291F" w:rsidRDefault="00846A74" w:rsidP="008B7D7B">
      <w:pPr>
        <w:spacing w:after="200" w:line="276" w:lineRule="auto"/>
        <w:ind w:left="-57" w:right="142" w:firstLine="777"/>
        <w:rPr>
          <w:rFonts w:asciiTheme="majorBidi" w:hAnsiTheme="majorBidi" w:cstheme="majorBidi"/>
          <w:sz w:val="24"/>
          <w:szCs w:val="24"/>
          <w:lang w:bidi="ar-EG"/>
        </w:rPr>
      </w:pPr>
      <w:r w:rsidRPr="00AB291F">
        <w:rPr>
          <w:rFonts w:asciiTheme="majorBidi" w:hAnsiTheme="majorBidi" w:cstheme="majorBidi"/>
          <w:sz w:val="24"/>
          <w:szCs w:val="24"/>
          <w:lang w:bidi="ar-EG"/>
        </w:rPr>
        <w:t>Migrants in Turkey were exposed to hate speech, racism, and discrimination during the coronavirus spread; it makes daily life more difficult. Many immigrants fear being stigmatized by the coronavirus</w:t>
      </w:r>
      <w:r w:rsidR="00834077" w:rsidRPr="00AB291F">
        <w:rPr>
          <w:rFonts w:asciiTheme="majorBidi" w:hAnsiTheme="majorBidi" w:cstheme="majorBidi"/>
          <w:sz w:val="24"/>
          <w:szCs w:val="24"/>
          <w:vertAlign w:val="superscript"/>
          <w:rtl/>
          <w:lang w:bidi="ar-EG"/>
        </w:rPr>
        <w:footnoteReference w:id="21"/>
      </w:r>
      <w:r w:rsidRPr="00AB291F">
        <w:rPr>
          <w:rFonts w:asciiTheme="majorBidi" w:hAnsiTheme="majorBidi" w:cstheme="majorBidi"/>
          <w:sz w:val="24"/>
          <w:szCs w:val="24"/>
          <w:lang w:bidi="ar-EG"/>
        </w:rPr>
        <w:t xml:space="preserve">. Civil society organizations estimate that the coronavirus spread has fueled hatred of immigrants in Turkey. Citizens also see them as the reason for the high unemployment rate in Turkey and the decline of various economic indicators. In this way, people who provide services to illegal immigrants are subjected to verbal and physical attacks by Turkish citizens. In December 2020, in Istanbul Square, a group distributing food to African migrants was insulted and </w:t>
      </w:r>
      <w:r w:rsidRPr="00AB291F">
        <w:rPr>
          <w:rFonts w:asciiTheme="majorBidi" w:hAnsiTheme="majorBidi" w:cstheme="majorBidi"/>
          <w:sz w:val="24"/>
          <w:szCs w:val="24"/>
          <w:lang w:bidi="ar-EG"/>
        </w:rPr>
        <w:lastRenderedPageBreak/>
        <w:t>slandered. Speech of incitement against immigrants is spreading on social media, as citizens see them as the reason for the economic crisis during the spread of the coronavirus</w:t>
      </w:r>
      <w:r w:rsidR="00834077" w:rsidRPr="00AB291F">
        <w:rPr>
          <w:rFonts w:asciiTheme="majorBidi" w:hAnsiTheme="majorBidi" w:cstheme="majorBidi"/>
          <w:sz w:val="24"/>
          <w:szCs w:val="24"/>
          <w:vertAlign w:val="superscript"/>
          <w:rtl/>
          <w:lang w:bidi="ar-EG"/>
        </w:rPr>
        <w:footnoteReference w:id="22"/>
      </w:r>
      <w:r w:rsidR="00834077" w:rsidRPr="00AB291F">
        <w:rPr>
          <w:rFonts w:asciiTheme="majorBidi" w:hAnsiTheme="majorBidi" w:cstheme="majorBidi"/>
          <w:sz w:val="24"/>
          <w:szCs w:val="24"/>
          <w:rtl/>
          <w:lang w:bidi="ar-EG"/>
        </w:rPr>
        <w:t>.</w:t>
      </w:r>
    </w:p>
    <w:p w14:paraId="4337CF6A" w14:textId="37E1D5AD" w:rsidR="00846A74" w:rsidRPr="00AB291F" w:rsidRDefault="00846A74" w:rsidP="008B7D7B">
      <w:pPr>
        <w:spacing w:after="200" w:line="276" w:lineRule="auto"/>
        <w:ind w:left="-57" w:right="142" w:firstLine="777"/>
        <w:jc w:val="both"/>
        <w:rPr>
          <w:rFonts w:asciiTheme="majorBidi" w:hAnsiTheme="majorBidi" w:cstheme="majorBidi"/>
          <w:sz w:val="24"/>
          <w:szCs w:val="24"/>
          <w:lang w:bidi="ar-EG"/>
        </w:rPr>
      </w:pPr>
      <w:r w:rsidRPr="00AB291F">
        <w:rPr>
          <w:rFonts w:asciiTheme="majorBidi" w:hAnsiTheme="majorBidi" w:cstheme="majorBidi"/>
          <w:sz w:val="24"/>
          <w:szCs w:val="24"/>
          <w:lang w:bidi="ar-EG"/>
        </w:rPr>
        <w:t>Many Afghan immigrants are facing hate speech because they are accused of bringing the virus to Turkey</w:t>
      </w:r>
      <w:r w:rsidR="00834077" w:rsidRPr="00AB291F">
        <w:rPr>
          <w:rFonts w:asciiTheme="majorBidi" w:hAnsiTheme="majorBidi" w:cstheme="majorBidi"/>
          <w:sz w:val="24"/>
          <w:szCs w:val="24"/>
          <w:vertAlign w:val="superscript"/>
          <w:rtl/>
          <w:lang w:bidi="ar-EG"/>
        </w:rPr>
        <w:footnoteReference w:id="23"/>
      </w:r>
      <w:r w:rsidRPr="00AB291F">
        <w:rPr>
          <w:rFonts w:asciiTheme="majorBidi" w:hAnsiTheme="majorBidi" w:cstheme="majorBidi"/>
          <w:sz w:val="24"/>
          <w:szCs w:val="24"/>
          <w:lang w:bidi="ar-EG"/>
        </w:rPr>
        <w:t>. The pandemic has caused an increase in xenophobia and anti-refugee and anti-immigrant sentiment in Turkey</w:t>
      </w:r>
      <w:r w:rsidR="00834077" w:rsidRPr="00AB291F">
        <w:rPr>
          <w:rFonts w:asciiTheme="majorBidi" w:hAnsiTheme="majorBidi" w:cstheme="majorBidi"/>
          <w:sz w:val="24"/>
          <w:szCs w:val="24"/>
          <w:vertAlign w:val="superscript"/>
          <w:rtl/>
          <w:lang w:bidi="ar-EG"/>
        </w:rPr>
        <w:footnoteReference w:id="24"/>
      </w:r>
      <w:r w:rsidRPr="00AB291F">
        <w:rPr>
          <w:rFonts w:asciiTheme="majorBidi" w:hAnsiTheme="majorBidi" w:cstheme="majorBidi"/>
          <w:sz w:val="24"/>
          <w:szCs w:val="24"/>
          <w:lang w:bidi="ar-EG"/>
        </w:rPr>
        <w:t>. In December 2020, the hatred of foreign immigrants from the Armenians increased due to the battles in the Nagorno-Karabakh region between the Armenian forces and the Azerbaijani forces backed by Turkey. Armenians are subjected to numerous attacks in their neighborhoods and harassment from Turkish nationalists</w:t>
      </w:r>
      <w:r w:rsidR="00834077" w:rsidRPr="00AB291F">
        <w:rPr>
          <w:rFonts w:asciiTheme="majorBidi" w:hAnsiTheme="majorBidi" w:cstheme="majorBidi"/>
          <w:sz w:val="24"/>
          <w:szCs w:val="24"/>
          <w:vertAlign w:val="superscript"/>
          <w:rtl/>
          <w:lang w:bidi="ar-EG"/>
        </w:rPr>
        <w:footnoteReference w:id="25"/>
      </w:r>
      <w:r w:rsidRPr="00AB291F">
        <w:rPr>
          <w:rFonts w:asciiTheme="majorBidi" w:hAnsiTheme="majorBidi" w:cstheme="majorBidi"/>
          <w:sz w:val="24"/>
          <w:szCs w:val="24"/>
          <w:lang w:bidi="ar-EG"/>
        </w:rPr>
        <w:t>. The Turkish government is silent about all these crimes; it encourages more such attacks and sometimes extremist nationalist rhetoric. These matters allow the spread of a culture of impunity in Turkish society</w:t>
      </w:r>
      <w:r w:rsidRPr="00AB291F">
        <w:rPr>
          <w:rFonts w:asciiTheme="majorBidi" w:hAnsiTheme="majorBidi" w:cstheme="majorBidi"/>
          <w:sz w:val="24"/>
          <w:szCs w:val="24"/>
          <w:rtl/>
          <w:lang w:bidi="ar-EG"/>
        </w:rPr>
        <w:t>.</w:t>
      </w:r>
    </w:p>
    <w:p w14:paraId="3727119B" w14:textId="3C78B1DF" w:rsidR="00A536C3" w:rsidRPr="00AB291F" w:rsidRDefault="00572EEF" w:rsidP="00572EEF">
      <w:pPr>
        <w:ind w:left="-57" w:right="142" w:firstLine="0"/>
        <w:rPr>
          <w:rFonts w:asciiTheme="majorBidi" w:hAnsiTheme="majorBidi" w:cstheme="majorBidi"/>
          <w:b/>
          <w:bCs/>
          <w:color w:val="C00000"/>
          <w:sz w:val="24"/>
          <w:szCs w:val="24"/>
          <w:rtl/>
          <w:lang w:bidi="ar-EG"/>
        </w:rPr>
      </w:pPr>
      <w:r w:rsidRPr="00AB291F">
        <w:rPr>
          <w:rFonts w:asciiTheme="majorBidi" w:hAnsiTheme="majorBidi" w:cstheme="majorBidi"/>
          <w:b/>
          <w:bCs/>
          <w:color w:val="C00000"/>
          <w:sz w:val="24"/>
          <w:szCs w:val="24"/>
          <w:lang w:bidi="ar-EG"/>
        </w:rPr>
        <w:t>Recommendations</w:t>
      </w:r>
      <w:r w:rsidRPr="00AB291F">
        <w:rPr>
          <w:rFonts w:asciiTheme="majorBidi" w:hAnsiTheme="majorBidi" w:cstheme="majorBidi"/>
          <w:b/>
          <w:bCs/>
          <w:color w:val="C00000"/>
          <w:sz w:val="24"/>
          <w:szCs w:val="24"/>
          <w:rtl/>
          <w:lang w:bidi="ar-EG"/>
        </w:rPr>
        <w:t>:</w:t>
      </w:r>
    </w:p>
    <w:p w14:paraId="456B4D23" w14:textId="77777777" w:rsidR="00DF0C28" w:rsidRPr="00AB291F" w:rsidRDefault="00DF0C28" w:rsidP="00DF0C28">
      <w:pPr>
        <w:spacing w:after="200" w:line="276" w:lineRule="auto"/>
        <w:ind w:left="-57" w:right="142" w:firstLine="0"/>
        <w:rPr>
          <w:rFonts w:asciiTheme="majorBidi" w:hAnsiTheme="majorBidi" w:cstheme="majorBidi"/>
          <w:sz w:val="24"/>
          <w:szCs w:val="24"/>
          <w:lang w:bidi="ar-EG"/>
        </w:rPr>
      </w:pPr>
      <w:r w:rsidRPr="00AB291F">
        <w:rPr>
          <w:rFonts w:asciiTheme="majorBidi" w:hAnsiTheme="majorBidi" w:cstheme="majorBidi"/>
          <w:sz w:val="24"/>
          <w:szCs w:val="24"/>
          <w:lang w:bidi="ar-EG"/>
        </w:rPr>
        <w:t>The lack of access to health care and the failure to provide social and economic protection programs for immigrants led to their social and economic suffering. At the same time, the challenges facing Turkish civil society organizations are escalating, thanks to government measures that do not take care of the work of these organizations, allowing them to affect the services they provide to migrants. On the other hand, the Turkish society increases hate speech towards them while bearing the bill of economic failure. That affects their discriminatory status within society. Therefore, Maat for Peace, Development and Human Rights, the Special Rapporteur on the human rights of migrants, recommends the following</w:t>
      </w:r>
      <w:r w:rsidRPr="00AB291F">
        <w:rPr>
          <w:rFonts w:asciiTheme="majorBidi" w:hAnsiTheme="majorBidi" w:cstheme="majorBidi"/>
          <w:sz w:val="24"/>
          <w:szCs w:val="24"/>
          <w:rtl/>
          <w:lang w:bidi="ar-EG"/>
        </w:rPr>
        <w:t>:</w:t>
      </w:r>
    </w:p>
    <w:p w14:paraId="407B21AA" w14:textId="3F47C10D" w:rsidR="00DF0C28" w:rsidRPr="00AB291F" w:rsidRDefault="00DF0C28" w:rsidP="00DF0C28">
      <w:pPr>
        <w:pStyle w:val="ListParagraph"/>
        <w:numPr>
          <w:ilvl w:val="0"/>
          <w:numId w:val="47"/>
        </w:numPr>
        <w:spacing w:after="200" w:line="276" w:lineRule="auto"/>
        <w:ind w:right="142"/>
        <w:rPr>
          <w:rFonts w:asciiTheme="majorBidi" w:hAnsiTheme="majorBidi" w:cstheme="majorBidi"/>
          <w:sz w:val="24"/>
          <w:szCs w:val="24"/>
          <w:lang w:bidi="ar-EG"/>
        </w:rPr>
      </w:pPr>
      <w:r w:rsidRPr="00AB291F">
        <w:rPr>
          <w:rFonts w:asciiTheme="majorBidi" w:hAnsiTheme="majorBidi" w:cstheme="majorBidi"/>
          <w:sz w:val="24"/>
          <w:szCs w:val="24"/>
          <w:lang w:bidi="ar-EG"/>
        </w:rPr>
        <w:t>The necessity of providing the necessary health care to illegal immigrants, regardless of security considerations, so that they should not be arrested when receiving treatment</w:t>
      </w:r>
      <w:r w:rsidRPr="00AB291F">
        <w:rPr>
          <w:rFonts w:asciiTheme="majorBidi" w:hAnsiTheme="majorBidi" w:cstheme="majorBidi"/>
          <w:sz w:val="24"/>
          <w:szCs w:val="24"/>
          <w:rtl/>
          <w:lang w:bidi="ar-EG"/>
        </w:rPr>
        <w:t>.</w:t>
      </w:r>
    </w:p>
    <w:p w14:paraId="4E8019DC" w14:textId="22C657FA" w:rsidR="00DF0C28" w:rsidRPr="00AB291F" w:rsidRDefault="00DF0C28" w:rsidP="00DF0C28">
      <w:pPr>
        <w:pStyle w:val="ListParagraph"/>
        <w:numPr>
          <w:ilvl w:val="0"/>
          <w:numId w:val="47"/>
        </w:numPr>
        <w:spacing w:after="200" w:line="276" w:lineRule="auto"/>
        <w:ind w:right="142"/>
        <w:rPr>
          <w:rFonts w:asciiTheme="majorBidi" w:hAnsiTheme="majorBidi" w:cstheme="majorBidi"/>
          <w:sz w:val="24"/>
          <w:szCs w:val="24"/>
          <w:lang w:bidi="ar-EG"/>
        </w:rPr>
      </w:pPr>
      <w:r w:rsidRPr="00AB291F">
        <w:rPr>
          <w:rFonts w:asciiTheme="majorBidi" w:hAnsiTheme="majorBidi" w:cstheme="majorBidi"/>
          <w:sz w:val="24"/>
          <w:szCs w:val="24"/>
          <w:lang w:bidi="ar-EG"/>
        </w:rPr>
        <w:t>The necessity of removing all obstacles for migrants to access various services, such as language, economic and cultural barriers</w:t>
      </w:r>
      <w:r w:rsidRPr="00AB291F">
        <w:rPr>
          <w:rFonts w:asciiTheme="majorBidi" w:hAnsiTheme="majorBidi" w:cstheme="majorBidi"/>
          <w:sz w:val="24"/>
          <w:szCs w:val="24"/>
          <w:rtl/>
          <w:lang w:bidi="ar-EG"/>
        </w:rPr>
        <w:t>.</w:t>
      </w:r>
    </w:p>
    <w:p w14:paraId="236CDEF8" w14:textId="77777777" w:rsidR="00DF0C28" w:rsidRPr="00AB291F" w:rsidRDefault="00DF0C28" w:rsidP="00DF0C28">
      <w:pPr>
        <w:spacing w:after="200" w:line="276" w:lineRule="auto"/>
        <w:ind w:left="-57" w:right="142" w:firstLine="0"/>
        <w:rPr>
          <w:rFonts w:asciiTheme="majorBidi" w:hAnsiTheme="majorBidi" w:cstheme="majorBidi"/>
          <w:sz w:val="24"/>
          <w:szCs w:val="24"/>
          <w:lang w:bidi="ar-EG"/>
        </w:rPr>
      </w:pPr>
    </w:p>
    <w:p w14:paraId="22B2A5F7" w14:textId="30E20ECD" w:rsidR="00DF0C28" w:rsidRPr="00AB291F" w:rsidRDefault="00DF0C28" w:rsidP="00DF0C28">
      <w:pPr>
        <w:pStyle w:val="ListParagraph"/>
        <w:numPr>
          <w:ilvl w:val="0"/>
          <w:numId w:val="47"/>
        </w:numPr>
        <w:spacing w:after="200" w:line="276" w:lineRule="auto"/>
        <w:ind w:right="142"/>
        <w:rPr>
          <w:rFonts w:asciiTheme="majorBidi" w:hAnsiTheme="majorBidi" w:cstheme="majorBidi"/>
          <w:sz w:val="24"/>
          <w:szCs w:val="24"/>
          <w:lang w:bidi="ar-EG"/>
        </w:rPr>
      </w:pPr>
      <w:r w:rsidRPr="00AB291F">
        <w:rPr>
          <w:rFonts w:asciiTheme="majorBidi" w:hAnsiTheme="majorBidi" w:cstheme="majorBidi"/>
          <w:sz w:val="24"/>
          <w:szCs w:val="24"/>
          <w:lang w:bidi="ar-EG"/>
        </w:rPr>
        <w:t>The need to combat all racist hate speeches against immigrants, to achieve justice and the necessary legal remedies</w:t>
      </w:r>
    </w:p>
    <w:p w14:paraId="1B4E8053" w14:textId="571D28AC" w:rsidR="00DF0C28" w:rsidRPr="00AB291F" w:rsidRDefault="00DF0C28" w:rsidP="00DF0C28">
      <w:pPr>
        <w:pStyle w:val="ListParagraph"/>
        <w:numPr>
          <w:ilvl w:val="0"/>
          <w:numId w:val="47"/>
        </w:numPr>
        <w:spacing w:after="200" w:line="276" w:lineRule="auto"/>
        <w:ind w:right="142"/>
        <w:rPr>
          <w:rFonts w:asciiTheme="majorBidi" w:hAnsiTheme="majorBidi" w:cstheme="majorBidi"/>
          <w:sz w:val="24"/>
          <w:szCs w:val="24"/>
          <w:lang w:bidi="ar-EG"/>
        </w:rPr>
      </w:pPr>
      <w:r w:rsidRPr="00AB291F">
        <w:rPr>
          <w:rFonts w:asciiTheme="majorBidi" w:hAnsiTheme="majorBidi" w:cstheme="majorBidi"/>
          <w:sz w:val="24"/>
          <w:szCs w:val="24"/>
          <w:lang w:bidi="ar-EG"/>
        </w:rPr>
        <w:t>Government measures that limit the effects of the Coronavirus on citizens must include some measures for immigrants, as they are weak and marginalized groups within society</w:t>
      </w:r>
      <w:r w:rsidRPr="00AB291F">
        <w:rPr>
          <w:rFonts w:asciiTheme="majorBidi" w:hAnsiTheme="majorBidi" w:cstheme="majorBidi"/>
          <w:sz w:val="24"/>
          <w:szCs w:val="24"/>
          <w:rtl/>
          <w:lang w:bidi="ar-EG"/>
        </w:rPr>
        <w:t>.</w:t>
      </w:r>
    </w:p>
    <w:p w14:paraId="075D4C63" w14:textId="3F23962F" w:rsidR="00A536C3" w:rsidRPr="00AB291F" w:rsidRDefault="00DF0C28" w:rsidP="00DF0C28">
      <w:pPr>
        <w:pStyle w:val="ListParagraph"/>
        <w:numPr>
          <w:ilvl w:val="0"/>
          <w:numId w:val="47"/>
        </w:numPr>
        <w:spacing w:after="200" w:line="276" w:lineRule="auto"/>
        <w:ind w:right="142"/>
        <w:rPr>
          <w:rFonts w:asciiTheme="majorBidi" w:hAnsiTheme="majorBidi" w:cstheme="majorBidi"/>
          <w:sz w:val="24"/>
          <w:szCs w:val="24"/>
          <w:rtl/>
          <w:lang w:bidi="ar-EG"/>
        </w:rPr>
      </w:pPr>
      <w:r w:rsidRPr="00AB291F">
        <w:rPr>
          <w:rFonts w:asciiTheme="majorBidi" w:hAnsiTheme="majorBidi" w:cstheme="majorBidi"/>
          <w:sz w:val="24"/>
          <w:szCs w:val="24"/>
          <w:lang w:bidi="ar-EG"/>
        </w:rPr>
        <w:t>The need to allow civil society organizations to play their role in providing various services to immigrants, especially illegal immigrants</w:t>
      </w:r>
    </w:p>
    <w:sectPr w:rsidR="00A536C3" w:rsidRPr="00AB291F" w:rsidSect="005125CE">
      <w:footerReference w:type="default" r:id="rId8"/>
      <w:headerReference w:type="first" r:id="rId9"/>
      <w:footerReference w:type="first" r:id="rId10"/>
      <w:pgSz w:w="11906" w:h="16838" w:code="9"/>
      <w:pgMar w:top="992" w:right="1286" w:bottom="992"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0C5AD" w14:textId="77777777" w:rsidR="00C542D3" w:rsidRDefault="00C542D3" w:rsidP="00DA726A">
      <w:r>
        <w:separator/>
      </w:r>
    </w:p>
  </w:endnote>
  <w:endnote w:type="continuationSeparator" w:id="0">
    <w:p w14:paraId="21B3E075" w14:textId="77777777" w:rsidR="00C542D3" w:rsidRDefault="00C542D3" w:rsidP="00DA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AD5C" w14:textId="4016D32F" w:rsidR="00463149" w:rsidRDefault="00463149" w:rsidP="00271EFB">
    <w:pPr>
      <w:pStyle w:val="Footer"/>
      <w:jc w:val="center"/>
      <w:rPr>
        <w:lang w:bidi="ar-EG"/>
      </w:rPr>
    </w:pPr>
    <w:r w:rsidRPr="00BF5E63">
      <w:rPr>
        <w:b/>
        <w:bCs/>
        <w:sz w:val="28"/>
        <w:szCs w:val="28"/>
      </w:rPr>
      <w:fldChar w:fldCharType="begin"/>
    </w:r>
    <w:r w:rsidRPr="00BF5E63">
      <w:rPr>
        <w:b/>
        <w:bCs/>
        <w:sz w:val="28"/>
        <w:szCs w:val="28"/>
      </w:rPr>
      <w:instrText>PAGE   \* MERGEFORMAT</w:instrText>
    </w:r>
    <w:r w:rsidRPr="00BF5E63">
      <w:rPr>
        <w:b/>
        <w:bCs/>
        <w:sz w:val="28"/>
        <w:szCs w:val="28"/>
      </w:rPr>
      <w:fldChar w:fldCharType="separate"/>
    </w:r>
    <w:r w:rsidR="008B7D7B" w:rsidRPr="008B7D7B">
      <w:rPr>
        <w:rFonts w:cs="Calibri"/>
        <w:b/>
        <w:bCs/>
        <w:noProof/>
        <w:sz w:val="28"/>
        <w:szCs w:val="28"/>
        <w:lang w:val="ar-SA"/>
      </w:rPr>
      <w:t>8</w:t>
    </w:r>
    <w:r w:rsidRPr="00BF5E63">
      <w:rPr>
        <w:b/>
        <w:bCs/>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875B8" w14:textId="24DE8141" w:rsidR="00463149" w:rsidRDefault="00463149" w:rsidP="0078744D">
    <w:pPr>
      <w:pStyle w:val="Footer"/>
      <w:rPr>
        <w:rtl/>
        <w:lang w:bidi="ar-EG"/>
      </w:rPr>
    </w:pPr>
    <w:r>
      <w:rPr>
        <w:noProof/>
        <w:rtl/>
      </w:rPr>
      <mc:AlternateContent>
        <mc:Choice Requires="wps">
          <w:drawing>
            <wp:anchor distT="0" distB="0" distL="114300" distR="114300" simplePos="0" relativeHeight="251660288" behindDoc="0" locked="0" layoutInCell="1" allowOverlap="1" wp14:anchorId="6EB8FE0D" wp14:editId="314450DA">
              <wp:simplePos x="0" y="0"/>
              <wp:positionH relativeFrom="column">
                <wp:posOffset>-197485</wp:posOffset>
              </wp:positionH>
              <wp:positionV relativeFrom="paragraph">
                <wp:posOffset>105410</wp:posOffset>
              </wp:positionV>
              <wp:extent cx="6753225" cy="14382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bidiVisual/>
                            <w:tblW w:w="10214" w:type="dxa"/>
                            <w:tblInd w:w="106" w:type="dxa"/>
                            <w:tblBorders>
                              <w:insideV w:val="single" w:sz="12" w:space="0" w:color="000000"/>
                            </w:tblBorders>
                            <w:tblLook w:val="04A0" w:firstRow="1" w:lastRow="0" w:firstColumn="1" w:lastColumn="0" w:noHBand="0" w:noVBand="1"/>
                          </w:tblPr>
                          <w:tblGrid>
                            <w:gridCol w:w="5119"/>
                            <w:gridCol w:w="2268"/>
                            <w:gridCol w:w="551"/>
                            <w:gridCol w:w="16"/>
                            <w:gridCol w:w="2260"/>
                          </w:tblGrid>
                          <w:tr w:rsidR="00463149" w:rsidRPr="009E5A85" w14:paraId="0256A5DA" w14:textId="77777777" w:rsidTr="00E915AA">
                            <w:trPr>
                              <w:trHeight w:val="340"/>
                            </w:trPr>
                            <w:tc>
                              <w:tcPr>
                                <w:tcW w:w="10214" w:type="dxa"/>
                                <w:gridSpan w:val="5"/>
                                <w:tcBorders>
                                  <w:bottom w:val="nil"/>
                                </w:tcBorders>
                                <w:vAlign w:val="center"/>
                              </w:tcPr>
                              <w:p w14:paraId="29A38CA0" w14:textId="77777777" w:rsidR="00463149" w:rsidRPr="009E5A85" w:rsidRDefault="00463149" w:rsidP="00E915AA">
                                <w:pPr>
                                  <w:rPr>
                                    <w:rStyle w:val="apple-style-span"/>
                                    <w:b/>
                                    <w:bCs/>
                                    <w:color w:val="000066"/>
                                    <w:sz w:val="20"/>
                                    <w:szCs w:val="20"/>
                                    <w:rtl/>
                                    <w:lang w:bidi="ar-EG"/>
                                  </w:rPr>
                                </w:pPr>
                                <w:r w:rsidRPr="009E5A85">
                                  <w:rPr>
                                    <w:rFonts w:ascii="Times New Roman" w:hAnsi="Times New Roman" w:cs="Times New Roman"/>
                                    <w:b/>
                                    <w:bCs/>
                                    <w:color w:val="000066"/>
                                    <w:sz w:val="20"/>
                                    <w:szCs w:val="20"/>
                                    <w:rtl/>
                                  </w:rPr>
                                  <w:t>المنظمة حاصلة على المركز الاستشاري الخاص في المجلس الاقتصادي والاجتماعي منذ 2016</w:t>
                                </w:r>
                              </w:p>
                            </w:tc>
                          </w:tr>
                          <w:tr w:rsidR="00463149" w:rsidRPr="009E5A85" w14:paraId="20F53993" w14:textId="77777777" w:rsidTr="00E915AA">
                            <w:trPr>
                              <w:trHeight w:val="340"/>
                            </w:trPr>
                            <w:tc>
                              <w:tcPr>
                                <w:tcW w:w="10214" w:type="dxa"/>
                                <w:gridSpan w:val="5"/>
                                <w:tcBorders>
                                  <w:bottom w:val="nil"/>
                                </w:tcBorders>
                                <w:vAlign w:val="center"/>
                              </w:tcPr>
                              <w:p w14:paraId="512559DC" w14:textId="77777777" w:rsidR="00463149" w:rsidRPr="009E5A85" w:rsidRDefault="00463149" w:rsidP="00E915AA">
                                <w:pPr>
                                  <w:jc w:val="both"/>
                                  <w:rPr>
                                    <w:rStyle w:val="apple-style-span"/>
                                    <w:b/>
                                    <w:bCs/>
                                    <w:color w:val="000066"/>
                                    <w:sz w:val="20"/>
                                    <w:szCs w:val="20"/>
                                  </w:rPr>
                                </w:pPr>
                                <w:r w:rsidRPr="009E5A85">
                                  <w:rPr>
                                    <w:rFonts w:ascii="Times New Roman" w:hAnsi="Times New Roman" w:cs="Times New Roman"/>
                                    <w:b/>
                                    <w:bCs/>
                                    <w:color w:val="000066"/>
                                    <w:sz w:val="20"/>
                                    <w:szCs w:val="20"/>
                                  </w:rPr>
                                  <w:t>Organization in special consultative status with the Economic and Social Council since 2016</w:t>
                                </w:r>
                              </w:p>
                            </w:tc>
                          </w:tr>
                          <w:tr w:rsidR="00463149" w:rsidRPr="009E5A85" w14:paraId="10E73DD6" w14:textId="77777777" w:rsidTr="0078744D">
                            <w:trPr>
                              <w:trHeight w:val="340"/>
                            </w:trPr>
                            <w:tc>
                              <w:tcPr>
                                <w:tcW w:w="10214" w:type="dxa"/>
                                <w:gridSpan w:val="5"/>
                                <w:tcBorders>
                                  <w:bottom w:val="nil"/>
                                </w:tcBorders>
                                <w:vAlign w:val="center"/>
                              </w:tcPr>
                              <w:p w14:paraId="7AAE6F0D" w14:textId="77777777" w:rsidR="00463149" w:rsidRPr="007F1F7C" w:rsidRDefault="00463149" w:rsidP="0078744D">
                                <w:pPr>
                                  <w:suppressOverlap/>
                                  <w:rPr>
                                    <w:rStyle w:val="apple-style-span"/>
                                    <w:color w:val="FF0000"/>
                                    <w:sz w:val="20"/>
                                    <w:szCs w:val="20"/>
                                  </w:rPr>
                                </w:pPr>
                                <w:r w:rsidRPr="007F1F7C">
                                  <w:rPr>
                                    <w:rFonts w:ascii="Times New Roman" w:eastAsia="Times New Roman" w:hAnsi="Times New Roman" w:cs="Times New Roman"/>
                                    <w:color w:val="FF0000"/>
                                    <w:sz w:val="20"/>
                                    <w:szCs w:val="20"/>
                                  </w:rPr>
                                  <w:t>Address:</w:t>
                                </w:r>
                                <w:r w:rsidRPr="007F1F7C">
                                  <w:rPr>
                                    <w:rFonts w:ascii="Times New Roman" w:eastAsia="Times New Roman" w:hAnsi="Times New Roman" w:cs="Times New Roman"/>
                                    <w:color w:val="002060"/>
                                    <w:sz w:val="20"/>
                                    <w:szCs w:val="20"/>
                                  </w:rPr>
                                  <w:t xml:space="preserve"> </w:t>
                                </w:r>
                                <w:r w:rsidRPr="007F1F7C">
                                  <w:rPr>
                                    <w:rFonts w:ascii="Times New Roman" w:eastAsia="Times New Roman" w:hAnsi="Times New Roman" w:cs="Times New Roman"/>
                                    <w:color w:val="000000"/>
                                    <w:sz w:val="20"/>
                                    <w:szCs w:val="20"/>
                                  </w:rPr>
                                  <w:t xml:space="preserve">148 </w:t>
                                </w:r>
                                <w:proofErr w:type="spellStart"/>
                                <w:r w:rsidRPr="007F1F7C">
                                  <w:rPr>
                                    <w:rFonts w:ascii="Times New Roman" w:eastAsia="Times New Roman" w:hAnsi="Times New Roman" w:cs="Times New Roman"/>
                                    <w:color w:val="000000"/>
                                    <w:sz w:val="20"/>
                                    <w:szCs w:val="20"/>
                                  </w:rPr>
                                  <w:t>MisrHelwan</w:t>
                                </w:r>
                                <w:proofErr w:type="spellEnd"/>
                                <w:r w:rsidRPr="007F1F7C">
                                  <w:rPr>
                                    <w:rFonts w:ascii="Times New Roman" w:eastAsia="Times New Roman" w:hAnsi="Times New Roman" w:cs="Times New Roman"/>
                                    <w:color w:val="000000"/>
                                    <w:sz w:val="20"/>
                                    <w:szCs w:val="20"/>
                                  </w:rPr>
                                  <w:t xml:space="preserve"> El-</w:t>
                                </w:r>
                                <w:proofErr w:type="spellStart"/>
                                <w:r w:rsidRPr="007F1F7C">
                                  <w:rPr>
                                    <w:rFonts w:ascii="Times New Roman" w:eastAsia="Times New Roman" w:hAnsi="Times New Roman" w:cs="Times New Roman"/>
                                    <w:color w:val="000000"/>
                                    <w:sz w:val="20"/>
                                    <w:szCs w:val="20"/>
                                  </w:rPr>
                                  <w:t>Zyrae</w:t>
                                </w:r>
                                <w:proofErr w:type="spellEnd"/>
                                <w:r w:rsidRPr="007F1F7C">
                                  <w:rPr>
                                    <w:rFonts w:ascii="Times New Roman" w:eastAsia="Times New Roman" w:hAnsi="Times New Roman" w:cs="Times New Roman"/>
                                    <w:color w:val="000000"/>
                                    <w:sz w:val="20"/>
                                    <w:szCs w:val="20"/>
                                  </w:rPr>
                                  <w:t xml:space="preserve"> Road , El </w:t>
                                </w:r>
                                <w:proofErr w:type="spellStart"/>
                                <w:r w:rsidRPr="007F1F7C">
                                  <w:rPr>
                                    <w:rFonts w:ascii="Times New Roman" w:eastAsia="Times New Roman" w:hAnsi="Times New Roman" w:cs="Times New Roman"/>
                                    <w:color w:val="000000"/>
                                    <w:sz w:val="20"/>
                                    <w:szCs w:val="20"/>
                                  </w:rPr>
                                  <w:t>Matbaa</w:t>
                                </w:r>
                                <w:proofErr w:type="spellEnd"/>
                                <w:r w:rsidRPr="007F1F7C">
                                  <w:rPr>
                                    <w:rFonts w:ascii="Times New Roman" w:eastAsia="Times New Roman" w:hAnsi="Times New Roman" w:cs="Times New Roman"/>
                                    <w:color w:val="000000"/>
                                    <w:sz w:val="20"/>
                                    <w:szCs w:val="20"/>
                                    <w:rtl/>
                                  </w:rPr>
                                  <w:t xml:space="preserve"> </w:t>
                                </w:r>
                                <w:r w:rsidRPr="007F1F7C">
                                  <w:rPr>
                                    <w:rFonts w:ascii="Times New Roman" w:eastAsia="Times New Roman" w:hAnsi="Times New Roman" w:cs="Times New Roman"/>
                                    <w:color w:val="000000"/>
                                    <w:sz w:val="20"/>
                                    <w:szCs w:val="20"/>
                                  </w:rPr>
                                  <w:t xml:space="preserve">Sq, </w:t>
                                </w:r>
                                <w:proofErr w:type="spellStart"/>
                                <w:r w:rsidRPr="007F1F7C">
                                  <w:rPr>
                                    <w:rFonts w:ascii="Times New Roman" w:eastAsia="Times New Roman" w:hAnsi="Times New Roman" w:cs="Times New Roman"/>
                                    <w:color w:val="000000"/>
                                    <w:sz w:val="20"/>
                                    <w:szCs w:val="20"/>
                                  </w:rPr>
                                  <w:t>Hadayek</w:t>
                                </w:r>
                                <w:proofErr w:type="spellEnd"/>
                                <w:r w:rsidRPr="007F1F7C">
                                  <w:rPr>
                                    <w:rFonts w:ascii="Times New Roman" w:eastAsia="Times New Roman" w:hAnsi="Times New Roman" w:cs="Times New Roman"/>
                                    <w:color w:val="000000"/>
                                    <w:sz w:val="20"/>
                                    <w:szCs w:val="20"/>
                                  </w:rPr>
                                  <w:t xml:space="preserve"> El Maadi, 4</w:t>
                                </w:r>
                                <w:r w:rsidRPr="007F1F7C">
                                  <w:rPr>
                                    <w:rFonts w:ascii="Times New Roman" w:eastAsia="Times New Roman" w:hAnsi="Times New Roman" w:cs="Times New Roman"/>
                                    <w:color w:val="000000"/>
                                    <w:sz w:val="20"/>
                                    <w:szCs w:val="20"/>
                                    <w:vertAlign w:val="superscript"/>
                                  </w:rPr>
                                  <w:t>th</w:t>
                                </w:r>
                                <w:r w:rsidRPr="007F1F7C">
                                  <w:rPr>
                                    <w:rFonts w:ascii="Times New Roman" w:eastAsia="Times New Roman" w:hAnsi="Times New Roman" w:cs="Times New Roman"/>
                                    <w:color w:val="000000"/>
                                    <w:sz w:val="20"/>
                                    <w:szCs w:val="20"/>
                                  </w:rPr>
                                  <w:t xml:space="preserve"> Floor, No 41 , Cairo, Egypt</w:t>
                                </w:r>
                                <w:r w:rsidRPr="007F1F7C">
                                  <w:rPr>
                                    <w:rFonts w:ascii="Times New Roman" w:eastAsia="Times New Roman" w:hAnsi="Times New Roman" w:cs="Times New Roman"/>
                                    <w:color w:val="FF0000"/>
                                    <w:sz w:val="20"/>
                                    <w:szCs w:val="20"/>
                                  </w:rPr>
                                  <w:t xml:space="preserve"> </w:t>
                                </w:r>
                              </w:p>
                            </w:tc>
                          </w:tr>
                          <w:tr w:rsidR="00463149" w:rsidRPr="009E5A85" w14:paraId="21BE5539" w14:textId="77777777" w:rsidTr="0078744D">
                            <w:trPr>
                              <w:trHeight w:val="340"/>
                            </w:trPr>
                            <w:tc>
                              <w:tcPr>
                                <w:tcW w:w="7938" w:type="dxa"/>
                                <w:gridSpan w:val="3"/>
                                <w:tcBorders>
                                  <w:bottom w:val="nil"/>
                                  <w:right w:val="single" w:sz="12" w:space="0" w:color="808080" w:themeColor="background1" w:themeShade="80"/>
                                </w:tcBorders>
                                <w:vAlign w:val="center"/>
                              </w:tcPr>
                              <w:p w14:paraId="123BF4D1" w14:textId="77777777" w:rsidR="00463149" w:rsidRPr="007F1F7C" w:rsidRDefault="00463149" w:rsidP="00E915AA">
                                <w:pPr>
                                  <w:suppressOverlap/>
                                  <w:jc w:val="both"/>
                                  <w:rPr>
                                    <w:rFonts w:ascii="Times New Roman" w:eastAsia="Times New Roman" w:hAnsi="Times New Roman" w:cs="Times New Roman"/>
                                    <w:b/>
                                    <w:bCs/>
                                    <w:color w:val="FF0000"/>
                                    <w:sz w:val="20"/>
                                    <w:szCs w:val="20"/>
                                    <w:rtl/>
                                    <w:lang w:bidi="ar-EG"/>
                                  </w:rPr>
                                </w:pPr>
                                <w:r w:rsidRPr="009E5A85">
                                  <w:rPr>
                                    <w:rFonts w:ascii="Times New Roman" w:hAnsi="Times New Roman" w:cs="Times New Roman"/>
                                    <w:b/>
                                    <w:bCs/>
                                    <w:color w:val="000000"/>
                                    <w:sz w:val="20"/>
                                    <w:szCs w:val="20"/>
                                    <w:rtl/>
                                    <w:lang w:bidi="ar-EG"/>
                                  </w:rPr>
                                  <w:t>148 طريق مصر حلوان الزراعي - المطبعة – ح المعادي - الدور الرابع - شقة 41 - القاهرة</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666666"/>
                                    <w:sz w:val="20"/>
                                    <w:szCs w:val="20"/>
                                    <w:rtl/>
                                  </w:rPr>
                                  <w:t xml:space="preserve"> </w:t>
                                </w:r>
                                <w:r w:rsidRPr="009E5A85">
                                  <w:rPr>
                                    <w:rFonts w:ascii="Times New Roman" w:hAnsi="Times New Roman" w:cs="Times New Roman"/>
                                    <w:b/>
                                    <w:bCs/>
                                    <w:color w:val="404040"/>
                                  </w:rPr>
                                  <w:t>|</w:t>
                                </w:r>
                                <w:r w:rsidRPr="009E5A85">
                                  <w:rPr>
                                    <w:rFonts w:ascii="Times New Roman" w:hAnsi="Times New Roman" w:cs="Times New Roman"/>
                                    <w:b/>
                                    <w:bCs/>
                                    <w:color w:val="666666"/>
                                    <w:sz w:val="20"/>
                                    <w:szCs w:val="20"/>
                                    <w:rtl/>
                                  </w:rPr>
                                  <w:t xml:space="preserve"> </w:t>
                                </w:r>
                                <w:r w:rsidRPr="009E5A85">
                                  <w:rPr>
                                    <w:rFonts w:ascii="Times New Roman" w:hAnsi="Times New Roman" w:cs="Times New Roman"/>
                                    <w:b/>
                                    <w:bCs/>
                                    <w:color w:val="FF0000"/>
                                    <w:sz w:val="20"/>
                                    <w:szCs w:val="20"/>
                                    <w:rtl/>
                                    <w:lang w:bidi="ar-EG"/>
                                  </w:rPr>
                                  <w:t>ص.ب :</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000000"/>
                                    <w:sz w:val="20"/>
                                    <w:szCs w:val="20"/>
                                    <w:rtl/>
                                    <w:lang w:bidi="ar-EG"/>
                                  </w:rPr>
                                  <w:t>490</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000000"/>
                                    <w:sz w:val="20"/>
                                    <w:szCs w:val="20"/>
                                    <w:rtl/>
                                    <w:lang w:bidi="ar-EG"/>
                                  </w:rPr>
                                  <w:t>المعادي</w:t>
                                </w:r>
                              </w:p>
                            </w:tc>
                            <w:tc>
                              <w:tcPr>
                                <w:tcW w:w="2276" w:type="dxa"/>
                                <w:gridSpan w:val="2"/>
                                <w:tcBorders>
                                  <w:left w:val="single" w:sz="12" w:space="0" w:color="808080" w:themeColor="background1" w:themeShade="80"/>
                                  <w:bottom w:val="nil"/>
                                </w:tcBorders>
                                <w:vAlign w:val="center"/>
                              </w:tcPr>
                              <w:p w14:paraId="212BA0A3" w14:textId="77777777" w:rsidR="00463149" w:rsidRPr="007F1F7C" w:rsidRDefault="00463149" w:rsidP="00E915AA">
                                <w:pPr>
                                  <w:suppressOverlap/>
                                  <w:jc w:val="right"/>
                                  <w:rPr>
                                    <w:rFonts w:ascii="Times New Roman" w:eastAsia="Times New Roman" w:hAnsi="Times New Roman" w:cs="Times New Roman"/>
                                    <w:color w:val="FF0000"/>
                                    <w:sz w:val="20"/>
                                    <w:szCs w:val="20"/>
                                  </w:rPr>
                                </w:pPr>
                                <w:r w:rsidRPr="007F1F7C">
                                  <w:rPr>
                                    <w:rFonts w:ascii="Times New Roman" w:eastAsia="Times New Roman" w:hAnsi="Times New Roman" w:cs="Times New Roman"/>
                                    <w:color w:val="FF0000"/>
                                    <w:sz w:val="20"/>
                                    <w:szCs w:val="20"/>
                                  </w:rPr>
                                  <w:t xml:space="preserve">PO Box : </w:t>
                                </w:r>
                                <w:r w:rsidRPr="007F1F7C">
                                  <w:rPr>
                                    <w:rFonts w:ascii="Times New Roman" w:eastAsia="Times New Roman" w:hAnsi="Times New Roman" w:cs="Times New Roman"/>
                                    <w:color w:val="000000"/>
                                    <w:sz w:val="20"/>
                                    <w:szCs w:val="20"/>
                                  </w:rPr>
                                  <w:t>490 El Maadi</w:t>
                                </w:r>
                              </w:p>
                            </w:tc>
                          </w:tr>
                          <w:tr w:rsidR="00463149" w:rsidRPr="009E5A85" w14:paraId="46FF9E9D" w14:textId="77777777" w:rsidTr="0078744D">
                            <w:trPr>
                              <w:trHeight w:val="340"/>
                            </w:trPr>
                            <w:tc>
                              <w:tcPr>
                                <w:tcW w:w="7387" w:type="dxa"/>
                                <w:gridSpan w:val="2"/>
                                <w:tcBorders>
                                  <w:bottom w:val="nil"/>
                                  <w:right w:val="single" w:sz="12" w:space="0" w:color="7F7F7F"/>
                                </w:tcBorders>
                                <w:vAlign w:val="center"/>
                              </w:tcPr>
                              <w:p w14:paraId="1DD8348A" w14:textId="77777777" w:rsidR="00463149" w:rsidRPr="007F1F7C" w:rsidRDefault="00463149" w:rsidP="0078744D">
                                <w:pPr>
                                  <w:suppressOverlap/>
                                  <w:jc w:val="right"/>
                                  <w:rPr>
                                    <w:rStyle w:val="apple-style-span"/>
                                    <w:color w:val="002060"/>
                                    <w:sz w:val="20"/>
                                    <w:szCs w:val="20"/>
                                    <w:rtl/>
                                    <w:lang w:bidi="ar-EG"/>
                                  </w:rPr>
                                </w:pPr>
                                <w:r w:rsidRPr="007F1F7C">
                                  <w:rPr>
                                    <w:rFonts w:ascii="Times New Roman" w:eastAsia="Times New Roman" w:hAnsi="Times New Roman" w:cs="Times New Roman"/>
                                    <w:color w:val="FF0000"/>
                                    <w:sz w:val="20"/>
                                    <w:szCs w:val="20"/>
                                  </w:rPr>
                                  <w:t>E-mail</w:t>
                                </w:r>
                                <w:r w:rsidRPr="007F1F7C">
                                  <w:rPr>
                                    <w:rFonts w:ascii="Times New Roman" w:eastAsia="Times New Roman" w:hAnsi="Times New Roman" w:cs="Times New Roman"/>
                                    <w:color w:val="000000"/>
                                    <w:sz w:val="20"/>
                                    <w:szCs w:val="20"/>
                                  </w:rPr>
                                  <w:t> </w:t>
                                </w:r>
                                <w:r w:rsidRPr="007F1F7C">
                                  <w:rPr>
                                    <w:rFonts w:ascii="Times New Roman" w:eastAsia="Times New Roman" w:hAnsi="Times New Roman" w:cs="Times New Roman"/>
                                    <w:color w:val="FF0000"/>
                                    <w:sz w:val="20"/>
                                    <w:szCs w:val="20"/>
                                  </w:rPr>
                                  <w:t>:</w:t>
                                </w:r>
                                <w:r w:rsidRPr="009E5A85">
                                  <w:rPr>
                                    <w:rStyle w:val="apple-style-span"/>
                                    <w:color w:val="0000FF"/>
                                    <w:sz w:val="20"/>
                                    <w:szCs w:val="20"/>
                                  </w:rPr>
                                  <w:t xml:space="preserve"> </w:t>
                                </w:r>
                                <w:r w:rsidRPr="009E5A85">
                                  <w:rPr>
                                    <w:rStyle w:val="apple-style-span"/>
                                    <w:color w:val="000000"/>
                                    <w:sz w:val="20"/>
                                    <w:szCs w:val="20"/>
                                  </w:rPr>
                                  <w:t>maat@maatpeace.org</w:t>
                                </w:r>
                                <w:r w:rsidRPr="009E5A85">
                                  <w:rPr>
                                    <w:rStyle w:val="apple-style-span"/>
                                    <w:color w:val="000000"/>
                                    <w:sz w:val="20"/>
                                    <w:szCs w:val="20"/>
                                    <w:rtl/>
                                  </w:rPr>
                                  <w:t xml:space="preserve">  </w:t>
                                </w:r>
                              </w:p>
                            </w:tc>
                            <w:tc>
                              <w:tcPr>
                                <w:tcW w:w="2827" w:type="dxa"/>
                                <w:gridSpan w:val="3"/>
                                <w:tcBorders>
                                  <w:left w:val="single" w:sz="12" w:space="0" w:color="7F7F7F"/>
                                  <w:bottom w:val="nil"/>
                                </w:tcBorders>
                                <w:vAlign w:val="center"/>
                              </w:tcPr>
                              <w:p w14:paraId="0A645AE4" w14:textId="77777777" w:rsidR="00463149" w:rsidRPr="007F1F7C" w:rsidRDefault="00463149" w:rsidP="0078744D">
                                <w:pPr>
                                  <w:suppressOverlap/>
                                  <w:jc w:val="right"/>
                                  <w:rPr>
                                    <w:rStyle w:val="apple-style-span"/>
                                    <w:color w:val="002060"/>
                                    <w:sz w:val="20"/>
                                    <w:szCs w:val="20"/>
                                    <w:rtl/>
                                    <w:lang w:bidi="ar-EG"/>
                                  </w:rPr>
                                </w:pPr>
                                <w:r w:rsidRPr="007F1F7C">
                                  <w:rPr>
                                    <w:rFonts w:ascii="Times New Roman" w:eastAsia="Times New Roman" w:hAnsi="Times New Roman" w:cs="Times New Roman"/>
                                    <w:color w:val="FF0000"/>
                                    <w:sz w:val="20"/>
                                    <w:szCs w:val="20"/>
                                  </w:rPr>
                                  <w:t>Website:</w:t>
                                </w:r>
                                <w:r w:rsidRPr="007F1F7C">
                                  <w:rPr>
                                    <w:rFonts w:ascii="Times New Roman" w:eastAsia="Times New Roman" w:hAnsi="Times New Roman" w:cs="Times New Roman"/>
                                    <w:color w:val="0000FF"/>
                                    <w:sz w:val="20"/>
                                    <w:szCs w:val="20"/>
                                  </w:rPr>
                                  <w:t xml:space="preserve"> </w:t>
                                </w:r>
                                <w:r w:rsidRPr="007F1F7C">
                                  <w:rPr>
                                    <w:rFonts w:ascii="Times New Roman" w:eastAsia="Times New Roman" w:hAnsi="Times New Roman" w:cs="Times New Roman"/>
                                    <w:color w:val="000000"/>
                                    <w:sz w:val="20"/>
                                    <w:szCs w:val="20"/>
                                  </w:rPr>
                                  <w:t>www.maatpeace.org </w:t>
                                </w:r>
                              </w:p>
                            </w:tc>
                          </w:tr>
                          <w:tr w:rsidR="00463149" w:rsidRPr="009E5A85" w14:paraId="5CC92FDB" w14:textId="77777777" w:rsidTr="0078744D">
                            <w:trPr>
                              <w:trHeight w:val="340"/>
                            </w:trPr>
                            <w:tc>
                              <w:tcPr>
                                <w:tcW w:w="5119" w:type="dxa"/>
                                <w:tcBorders>
                                  <w:right w:val="single" w:sz="12" w:space="0" w:color="7F7F7F"/>
                                </w:tcBorders>
                                <w:vAlign w:val="center"/>
                              </w:tcPr>
                              <w:p w14:paraId="5774D94E" w14:textId="77777777" w:rsidR="00463149" w:rsidRPr="009E5A85" w:rsidRDefault="00463149" w:rsidP="0078744D">
                                <w:pPr>
                                  <w:jc w:val="right"/>
                                  <w:rPr>
                                    <w:rFonts w:ascii="Times New Roman" w:hAnsi="Times New Roman" w:cs="Times New Roman"/>
                                    <w:sz w:val="20"/>
                                    <w:szCs w:val="20"/>
                                    <w:rtl/>
                                    <w:lang w:bidi="ar-EG"/>
                                  </w:rPr>
                                </w:pPr>
                                <w:r w:rsidRPr="009E5A85">
                                  <w:rPr>
                                    <w:rStyle w:val="apple-style-span"/>
                                    <w:color w:val="FF0000"/>
                                    <w:sz w:val="20"/>
                                    <w:szCs w:val="20"/>
                                  </w:rPr>
                                  <w:t>Mob.</w:t>
                                </w:r>
                                <w:r w:rsidRPr="009E5A85">
                                  <w:rPr>
                                    <w:rStyle w:val="apple-style-span"/>
                                    <w:color w:val="002060"/>
                                    <w:sz w:val="20"/>
                                    <w:szCs w:val="20"/>
                                  </w:rPr>
                                  <w:t xml:space="preserve"> +</w:t>
                                </w:r>
                                <w:r w:rsidRPr="009E5A85">
                                  <w:rPr>
                                    <w:rStyle w:val="apple-style-span"/>
                                    <w:color w:val="000000"/>
                                    <w:sz w:val="20"/>
                                    <w:szCs w:val="20"/>
                                  </w:rPr>
                                  <w:t>201226521170</w:t>
                                </w:r>
                              </w:p>
                            </w:tc>
                            <w:tc>
                              <w:tcPr>
                                <w:tcW w:w="2835" w:type="dxa"/>
                                <w:gridSpan w:val="3"/>
                                <w:tcBorders>
                                  <w:left w:val="single" w:sz="12" w:space="0" w:color="7F7F7F"/>
                                  <w:right w:val="single" w:sz="12" w:space="0" w:color="7F7F7F"/>
                                </w:tcBorders>
                                <w:vAlign w:val="center"/>
                              </w:tcPr>
                              <w:p w14:paraId="38C1713C" w14:textId="77777777" w:rsidR="00463149" w:rsidRPr="009E5A85" w:rsidRDefault="00463149" w:rsidP="0078744D">
                                <w:pPr>
                                  <w:jc w:val="right"/>
                                  <w:rPr>
                                    <w:rFonts w:ascii="Times New Roman" w:hAnsi="Times New Roman" w:cs="Times New Roman"/>
                                    <w:sz w:val="20"/>
                                    <w:szCs w:val="20"/>
                                    <w:rtl/>
                                    <w:lang w:bidi="ar-EG"/>
                                  </w:rPr>
                                </w:pPr>
                                <w:r w:rsidRPr="009E5A85">
                                  <w:rPr>
                                    <w:rStyle w:val="apple-style-span"/>
                                    <w:color w:val="FF0000"/>
                                    <w:sz w:val="20"/>
                                    <w:szCs w:val="20"/>
                                  </w:rPr>
                                  <w:t>Telefax</w:t>
                                </w:r>
                                <w:r w:rsidRPr="009E5A85">
                                  <w:rPr>
                                    <w:rStyle w:val="apple-style-span"/>
                                    <w:color w:val="000000"/>
                                    <w:sz w:val="20"/>
                                    <w:szCs w:val="20"/>
                                    <w:rtl/>
                                  </w:rPr>
                                  <w:t>.</w:t>
                                </w:r>
                                <w:r w:rsidRPr="009E5A85">
                                  <w:rPr>
                                    <w:rStyle w:val="apple-style-span"/>
                                    <w:color w:val="000000"/>
                                    <w:sz w:val="20"/>
                                    <w:szCs w:val="20"/>
                                  </w:rPr>
                                  <w:t xml:space="preserve"> 00 (20) (2) 25344707</w:t>
                                </w:r>
                              </w:p>
                            </w:tc>
                            <w:tc>
                              <w:tcPr>
                                <w:tcW w:w="2260" w:type="dxa"/>
                                <w:tcBorders>
                                  <w:left w:val="single" w:sz="12" w:space="0" w:color="7F7F7F"/>
                                </w:tcBorders>
                                <w:vAlign w:val="center"/>
                              </w:tcPr>
                              <w:p w14:paraId="7021D3D9" w14:textId="77777777" w:rsidR="00463149" w:rsidRPr="009E5A85" w:rsidRDefault="00463149" w:rsidP="0078744D">
                                <w:pPr>
                                  <w:jc w:val="right"/>
                                  <w:rPr>
                                    <w:rFonts w:ascii="Times New Roman" w:hAnsi="Times New Roman" w:cs="Times New Roman"/>
                                    <w:sz w:val="20"/>
                                    <w:szCs w:val="20"/>
                                    <w:rtl/>
                                  </w:rPr>
                                </w:pPr>
                                <w:r w:rsidRPr="009E5A85">
                                  <w:rPr>
                                    <w:rStyle w:val="apple-style-span"/>
                                    <w:color w:val="FF0000"/>
                                    <w:sz w:val="20"/>
                                    <w:szCs w:val="20"/>
                                  </w:rPr>
                                  <w:t>Tel.</w:t>
                                </w:r>
                                <w:r w:rsidRPr="009E5A85">
                                  <w:rPr>
                                    <w:rStyle w:val="apple-style-span"/>
                                    <w:color w:val="002060"/>
                                    <w:sz w:val="20"/>
                                    <w:szCs w:val="20"/>
                                  </w:rPr>
                                  <w:t xml:space="preserve"> </w:t>
                                </w:r>
                                <w:r w:rsidRPr="009E5A85">
                                  <w:rPr>
                                    <w:rStyle w:val="apple-style-span"/>
                                    <w:color w:val="000000"/>
                                    <w:sz w:val="20"/>
                                    <w:szCs w:val="20"/>
                                  </w:rPr>
                                  <w:t>00(20) (2) 25344706</w:t>
                                </w:r>
                              </w:p>
                            </w:tc>
                          </w:tr>
                        </w:tbl>
                        <w:p w14:paraId="2D3DC07F" w14:textId="77777777" w:rsidR="00463149" w:rsidRPr="007F1F7C" w:rsidRDefault="00463149" w:rsidP="0078744D">
                          <w:pPr>
                            <w:jc w:val="center"/>
                            <w:rPr>
                              <w:rFonts w:ascii="Times New Roman" w:hAnsi="Times New Roman" w:cs="Times New Roman"/>
                              <w:rtl/>
                              <w:lang w:bidi="ar-EG"/>
                            </w:rPr>
                          </w:pPr>
                        </w:p>
                        <w:p w14:paraId="350E9D1B" w14:textId="77777777" w:rsidR="00463149" w:rsidRPr="00DD2355" w:rsidRDefault="00463149" w:rsidP="0078744D">
                          <w:pPr>
                            <w:rPr>
                              <w:lang w:bidi="ar-E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8FE0D" id="_x0000_t202" coordsize="21600,21600" o:spt="202" path="m,l,21600r21600,l21600,xe">
              <v:stroke joinstyle="miter"/>
              <v:path gradientshapeok="t" o:connecttype="rect"/>
            </v:shapetype>
            <v:shape id="Text Box 2" o:spid="_x0000_s1026" type="#_x0000_t202" style="position:absolute;left:0;text-align:left;margin-left:-15.55pt;margin-top:8.3pt;width:531.75pt;height:11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" filled="f" stroked="f">
              <v:textbox>
                <w:txbxContent>
                  <w:tbl>
                    <w:tblPr>
                      <w:bidiVisual/>
                      <w:tblW w:w="10214" w:type="dxa"/>
                      <w:tblInd w:w="106" w:type="dxa"/>
                      <w:tblBorders>
                        <w:insideV w:val="single" w:sz="12" w:space="0" w:color="000000"/>
                      </w:tblBorders>
                      <w:tblLook w:val="04A0" w:firstRow="1" w:lastRow="0" w:firstColumn="1" w:lastColumn="0" w:noHBand="0" w:noVBand="1"/>
                    </w:tblPr>
                    <w:tblGrid>
                      <w:gridCol w:w="5119"/>
                      <w:gridCol w:w="2268"/>
                      <w:gridCol w:w="551"/>
                      <w:gridCol w:w="16"/>
                      <w:gridCol w:w="2260"/>
                    </w:tblGrid>
                    <w:tr w:rsidR="00463149" w:rsidRPr="009E5A85" w14:paraId="0256A5DA" w14:textId="77777777" w:rsidTr="00E915AA">
                      <w:trPr>
                        <w:trHeight w:val="340"/>
                      </w:trPr>
                      <w:tc>
                        <w:tcPr>
                          <w:tcW w:w="10214" w:type="dxa"/>
                          <w:gridSpan w:val="5"/>
                          <w:tcBorders>
                            <w:bottom w:val="nil"/>
                          </w:tcBorders>
                          <w:vAlign w:val="center"/>
                        </w:tcPr>
                        <w:p w14:paraId="29A38CA0" w14:textId="77777777" w:rsidR="00463149" w:rsidRPr="009E5A85" w:rsidRDefault="00463149" w:rsidP="00E915AA">
                          <w:pPr>
                            <w:rPr>
                              <w:rStyle w:val="apple-style-span"/>
                              <w:b/>
                              <w:bCs/>
                              <w:color w:val="000066"/>
                              <w:sz w:val="20"/>
                              <w:szCs w:val="20"/>
                              <w:rtl/>
                              <w:lang w:bidi="ar-EG"/>
                            </w:rPr>
                          </w:pPr>
                          <w:r w:rsidRPr="009E5A85">
                            <w:rPr>
                              <w:rFonts w:ascii="Times New Roman" w:hAnsi="Times New Roman" w:cs="Times New Roman"/>
                              <w:b/>
                              <w:bCs/>
                              <w:color w:val="000066"/>
                              <w:sz w:val="20"/>
                              <w:szCs w:val="20"/>
                              <w:rtl/>
                            </w:rPr>
                            <w:t>المنظمة حاصلة على المركز الاستشاري الخاص في المجلس الاقتصادي والاجتماعي منذ 2016</w:t>
                          </w:r>
                        </w:p>
                      </w:tc>
                    </w:tr>
                    <w:tr w:rsidR="00463149" w:rsidRPr="009E5A85" w14:paraId="20F53993" w14:textId="77777777" w:rsidTr="00E915AA">
                      <w:trPr>
                        <w:trHeight w:val="340"/>
                      </w:trPr>
                      <w:tc>
                        <w:tcPr>
                          <w:tcW w:w="10214" w:type="dxa"/>
                          <w:gridSpan w:val="5"/>
                          <w:tcBorders>
                            <w:bottom w:val="nil"/>
                          </w:tcBorders>
                          <w:vAlign w:val="center"/>
                        </w:tcPr>
                        <w:p w14:paraId="512559DC" w14:textId="77777777" w:rsidR="00463149" w:rsidRPr="009E5A85" w:rsidRDefault="00463149" w:rsidP="00E915AA">
                          <w:pPr>
                            <w:jc w:val="both"/>
                            <w:rPr>
                              <w:rStyle w:val="apple-style-span"/>
                              <w:b/>
                              <w:bCs/>
                              <w:color w:val="000066"/>
                              <w:sz w:val="20"/>
                              <w:szCs w:val="20"/>
                            </w:rPr>
                          </w:pPr>
                          <w:r w:rsidRPr="009E5A85">
                            <w:rPr>
                              <w:rFonts w:ascii="Times New Roman" w:hAnsi="Times New Roman" w:cs="Times New Roman"/>
                              <w:b/>
                              <w:bCs/>
                              <w:color w:val="000066"/>
                              <w:sz w:val="20"/>
                              <w:szCs w:val="20"/>
                            </w:rPr>
                            <w:t>Organization in special consultative status with the Economic and Social Council since 2016</w:t>
                          </w:r>
                        </w:p>
                      </w:tc>
                    </w:tr>
                    <w:tr w:rsidR="00463149" w:rsidRPr="009E5A85" w14:paraId="10E73DD6" w14:textId="77777777" w:rsidTr="0078744D">
                      <w:trPr>
                        <w:trHeight w:val="340"/>
                      </w:trPr>
                      <w:tc>
                        <w:tcPr>
                          <w:tcW w:w="10214" w:type="dxa"/>
                          <w:gridSpan w:val="5"/>
                          <w:tcBorders>
                            <w:bottom w:val="nil"/>
                          </w:tcBorders>
                          <w:vAlign w:val="center"/>
                        </w:tcPr>
                        <w:p w14:paraId="7AAE6F0D" w14:textId="77777777" w:rsidR="00463149" w:rsidRPr="007F1F7C" w:rsidRDefault="00463149" w:rsidP="0078744D">
                          <w:pPr>
                            <w:suppressOverlap/>
                            <w:rPr>
                              <w:rStyle w:val="apple-style-span"/>
                              <w:color w:val="FF0000"/>
                              <w:sz w:val="20"/>
                              <w:szCs w:val="20"/>
                            </w:rPr>
                          </w:pPr>
                          <w:r w:rsidRPr="007F1F7C">
                            <w:rPr>
                              <w:rFonts w:ascii="Times New Roman" w:eastAsia="Times New Roman" w:hAnsi="Times New Roman" w:cs="Times New Roman"/>
                              <w:color w:val="FF0000"/>
                              <w:sz w:val="20"/>
                              <w:szCs w:val="20"/>
                            </w:rPr>
                            <w:t>Address:</w:t>
                          </w:r>
                          <w:r w:rsidRPr="007F1F7C">
                            <w:rPr>
                              <w:rFonts w:ascii="Times New Roman" w:eastAsia="Times New Roman" w:hAnsi="Times New Roman" w:cs="Times New Roman"/>
                              <w:color w:val="002060"/>
                              <w:sz w:val="20"/>
                              <w:szCs w:val="20"/>
                            </w:rPr>
                            <w:t xml:space="preserve"> </w:t>
                          </w:r>
                          <w:r w:rsidRPr="007F1F7C">
                            <w:rPr>
                              <w:rFonts w:ascii="Times New Roman" w:eastAsia="Times New Roman" w:hAnsi="Times New Roman" w:cs="Times New Roman"/>
                              <w:color w:val="000000"/>
                              <w:sz w:val="20"/>
                              <w:szCs w:val="20"/>
                            </w:rPr>
                            <w:t xml:space="preserve">148 </w:t>
                          </w:r>
                          <w:proofErr w:type="spellStart"/>
                          <w:r w:rsidRPr="007F1F7C">
                            <w:rPr>
                              <w:rFonts w:ascii="Times New Roman" w:eastAsia="Times New Roman" w:hAnsi="Times New Roman" w:cs="Times New Roman"/>
                              <w:color w:val="000000"/>
                              <w:sz w:val="20"/>
                              <w:szCs w:val="20"/>
                            </w:rPr>
                            <w:t>MisrHelwan</w:t>
                          </w:r>
                          <w:proofErr w:type="spellEnd"/>
                          <w:r w:rsidRPr="007F1F7C">
                            <w:rPr>
                              <w:rFonts w:ascii="Times New Roman" w:eastAsia="Times New Roman" w:hAnsi="Times New Roman" w:cs="Times New Roman"/>
                              <w:color w:val="000000"/>
                              <w:sz w:val="20"/>
                              <w:szCs w:val="20"/>
                            </w:rPr>
                            <w:t xml:space="preserve"> El-</w:t>
                          </w:r>
                          <w:proofErr w:type="spellStart"/>
                          <w:r w:rsidRPr="007F1F7C">
                            <w:rPr>
                              <w:rFonts w:ascii="Times New Roman" w:eastAsia="Times New Roman" w:hAnsi="Times New Roman" w:cs="Times New Roman"/>
                              <w:color w:val="000000"/>
                              <w:sz w:val="20"/>
                              <w:szCs w:val="20"/>
                            </w:rPr>
                            <w:t>Zyrae</w:t>
                          </w:r>
                          <w:proofErr w:type="spellEnd"/>
                          <w:r w:rsidRPr="007F1F7C">
                            <w:rPr>
                              <w:rFonts w:ascii="Times New Roman" w:eastAsia="Times New Roman" w:hAnsi="Times New Roman" w:cs="Times New Roman"/>
                              <w:color w:val="000000"/>
                              <w:sz w:val="20"/>
                              <w:szCs w:val="20"/>
                            </w:rPr>
                            <w:t xml:space="preserve"> Road , El </w:t>
                          </w:r>
                          <w:proofErr w:type="spellStart"/>
                          <w:r w:rsidRPr="007F1F7C">
                            <w:rPr>
                              <w:rFonts w:ascii="Times New Roman" w:eastAsia="Times New Roman" w:hAnsi="Times New Roman" w:cs="Times New Roman"/>
                              <w:color w:val="000000"/>
                              <w:sz w:val="20"/>
                              <w:szCs w:val="20"/>
                            </w:rPr>
                            <w:t>Matbaa</w:t>
                          </w:r>
                          <w:proofErr w:type="spellEnd"/>
                          <w:r w:rsidRPr="007F1F7C">
                            <w:rPr>
                              <w:rFonts w:ascii="Times New Roman" w:eastAsia="Times New Roman" w:hAnsi="Times New Roman" w:cs="Times New Roman"/>
                              <w:color w:val="000000"/>
                              <w:sz w:val="20"/>
                              <w:szCs w:val="20"/>
                              <w:rtl/>
                            </w:rPr>
                            <w:t xml:space="preserve"> </w:t>
                          </w:r>
                          <w:r w:rsidRPr="007F1F7C">
                            <w:rPr>
                              <w:rFonts w:ascii="Times New Roman" w:eastAsia="Times New Roman" w:hAnsi="Times New Roman" w:cs="Times New Roman"/>
                              <w:color w:val="000000"/>
                              <w:sz w:val="20"/>
                              <w:szCs w:val="20"/>
                            </w:rPr>
                            <w:t xml:space="preserve">Sq, </w:t>
                          </w:r>
                          <w:proofErr w:type="spellStart"/>
                          <w:r w:rsidRPr="007F1F7C">
                            <w:rPr>
                              <w:rFonts w:ascii="Times New Roman" w:eastAsia="Times New Roman" w:hAnsi="Times New Roman" w:cs="Times New Roman"/>
                              <w:color w:val="000000"/>
                              <w:sz w:val="20"/>
                              <w:szCs w:val="20"/>
                            </w:rPr>
                            <w:t>Hadayek</w:t>
                          </w:r>
                          <w:proofErr w:type="spellEnd"/>
                          <w:r w:rsidRPr="007F1F7C">
                            <w:rPr>
                              <w:rFonts w:ascii="Times New Roman" w:eastAsia="Times New Roman" w:hAnsi="Times New Roman" w:cs="Times New Roman"/>
                              <w:color w:val="000000"/>
                              <w:sz w:val="20"/>
                              <w:szCs w:val="20"/>
                            </w:rPr>
                            <w:t xml:space="preserve"> El Maadi, 4</w:t>
                          </w:r>
                          <w:r w:rsidRPr="007F1F7C">
                            <w:rPr>
                              <w:rFonts w:ascii="Times New Roman" w:eastAsia="Times New Roman" w:hAnsi="Times New Roman" w:cs="Times New Roman"/>
                              <w:color w:val="000000"/>
                              <w:sz w:val="20"/>
                              <w:szCs w:val="20"/>
                              <w:vertAlign w:val="superscript"/>
                            </w:rPr>
                            <w:t>th</w:t>
                          </w:r>
                          <w:r w:rsidRPr="007F1F7C">
                            <w:rPr>
                              <w:rFonts w:ascii="Times New Roman" w:eastAsia="Times New Roman" w:hAnsi="Times New Roman" w:cs="Times New Roman"/>
                              <w:color w:val="000000"/>
                              <w:sz w:val="20"/>
                              <w:szCs w:val="20"/>
                            </w:rPr>
                            <w:t xml:space="preserve"> Floor, No 41 , Cairo, Egypt</w:t>
                          </w:r>
                          <w:r w:rsidRPr="007F1F7C">
                            <w:rPr>
                              <w:rFonts w:ascii="Times New Roman" w:eastAsia="Times New Roman" w:hAnsi="Times New Roman" w:cs="Times New Roman"/>
                              <w:color w:val="FF0000"/>
                              <w:sz w:val="20"/>
                              <w:szCs w:val="20"/>
                            </w:rPr>
                            <w:t xml:space="preserve"> </w:t>
                          </w:r>
                        </w:p>
                      </w:tc>
                    </w:tr>
                    <w:tr w:rsidR="00463149" w:rsidRPr="009E5A85" w14:paraId="21BE5539" w14:textId="77777777" w:rsidTr="0078744D">
                      <w:trPr>
                        <w:trHeight w:val="340"/>
                      </w:trPr>
                      <w:tc>
                        <w:tcPr>
                          <w:tcW w:w="7938" w:type="dxa"/>
                          <w:gridSpan w:val="3"/>
                          <w:tcBorders>
                            <w:bottom w:val="nil"/>
                            <w:right w:val="single" w:sz="12" w:space="0" w:color="808080" w:themeColor="background1" w:themeShade="80"/>
                          </w:tcBorders>
                          <w:vAlign w:val="center"/>
                        </w:tcPr>
                        <w:p w14:paraId="123BF4D1" w14:textId="77777777" w:rsidR="00463149" w:rsidRPr="007F1F7C" w:rsidRDefault="00463149" w:rsidP="00E915AA">
                          <w:pPr>
                            <w:suppressOverlap/>
                            <w:jc w:val="both"/>
                            <w:rPr>
                              <w:rFonts w:ascii="Times New Roman" w:eastAsia="Times New Roman" w:hAnsi="Times New Roman" w:cs="Times New Roman"/>
                              <w:b/>
                              <w:bCs/>
                              <w:color w:val="FF0000"/>
                              <w:sz w:val="20"/>
                              <w:szCs w:val="20"/>
                              <w:rtl/>
                              <w:lang w:bidi="ar-EG"/>
                            </w:rPr>
                          </w:pPr>
                          <w:r w:rsidRPr="009E5A85">
                            <w:rPr>
                              <w:rFonts w:ascii="Times New Roman" w:hAnsi="Times New Roman" w:cs="Times New Roman"/>
                              <w:b/>
                              <w:bCs/>
                              <w:color w:val="000000"/>
                              <w:sz w:val="20"/>
                              <w:szCs w:val="20"/>
                              <w:rtl/>
                              <w:lang w:bidi="ar-EG"/>
                            </w:rPr>
                            <w:t>148 طريق مصر حلوان الزراعي - المطبعة – ح المعادي - الدور الرابع - شقة 41 - القاهرة</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666666"/>
                              <w:sz w:val="20"/>
                              <w:szCs w:val="20"/>
                              <w:rtl/>
                            </w:rPr>
                            <w:t xml:space="preserve"> </w:t>
                          </w:r>
                          <w:r w:rsidRPr="009E5A85">
                            <w:rPr>
                              <w:rFonts w:ascii="Times New Roman" w:hAnsi="Times New Roman" w:cs="Times New Roman"/>
                              <w:b/>
                              <w:bCs/>
                              <w:color w:val="404040"/>
                            </w:rPr>
                            <w:t>|</w:t>
                          </w:r>
                          <w:r w:rsidRPr="009E5A85">
                            <w:rPr>
                              <w:rFonts w:ascii="Times New Roman" w:hAnsi="Times New Roman" w:cs="Times New Roman"/>
                              <w:b/>
                              <w:bCs/>
                              <w:color w:val="666666"/>
                              <w:sz w:val="20"/>
                              <w:szCs w:val="20"/>
                              <w:rtl/>
                            </w:rPr>
                            <w:t xml:space="preserve"> </w:t>
                          </w:r>
                          <w:r w:rsidRPr="009E5A85">
                            <w:rPr>
                              <w:rFonts w:ascii="Times New Roman" w:hAnsi="Times New Roman" w:cs="Times New Roman"/>
                              <w:b/>
                              <w:bCs/>
                              <w:color w:val="FF0000"/>
                              <w:sz w:val="20"/>
                              <w:szCs w:val="20"/>
                              <w:rtl/>
                              <w:lang w:bidi="ar-EG"/>
                            </w:rPr>
                            <w:t>ص.ب :</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000000"/>
                              <w:sz w:val="20"/>
                              <w:szCs w:val="20"/>
                              <w:rtl/>
                              <w:lang w:bidi="ar-EG"/>
                            </w:rPr>
                            <w:t>490</w:t>
                          </w:r>
                          <w:r w:rsidRPr="009E5A85">
                            <w:rPr>
                              <w:rFonts w:ascii="Times New Roman" w:hAnsi="Times New Roman" w:cs="Times New Roman"/>
                              <w:b/>
                              <w:bCs/>
                              <w:color w:val="002060"/>
                              <w:sz w:val="20"/>
                              <w:szCs w:val="20"/>
                              <w:rtl/>
                              <w:lang w:bidi="ar-EG"/>
                            </w:rPr>
                            <w:t xml:space="preserve"> </w:t>
                          </w:r>
                          <w:r w:rsidRPr="009E5A85">
                            <w:rPr>
                              <w:rFonts w:ascii="Times New Roman" w:hAnsi="Times New Roman" w:cs="Times New Roman"/>
                              <w:b/>
                              <w:bCs/>
                              <w:color w:val="000000"/>
                              <w:sz w:val="20"/>
                              <w:szCs w:val="20"/>
                              <w:rtl/>
                              <w:lang w:bidi="ar-EG"/>
                            </w:rPr>
                            <w:t>المعادي</w:t>
                          </w:r>
                        </w:p>
                      </w:tc>
                      <w:tc>
                        <w:tcPr>
                          <w:tcW w:w="2276" w:type="dxa"/>
                          <w:gridSpan w:val="2"/>
                          <w:tcBorders>
                            <w:left w:val="single" w:sz="12" w:space="0" w:color="808080" w:themeColor="background1" w:themeShade="80"/>
                            <w:bottom w:val="nil"/>
                          </w:tcBorders>
                          <w:vAlign w:val="center"/>
                        </w:tcPr>
                        <w:p w14:paraId="212BA0A3" w14:textId="77777777" w:rsidR="00463149" w:rsidRPr="007F1F7C" w:rsidRDefault="00463149" w:rsidP="00E915AA">
                          <w:pPr>
                            <w:suppressOverlap/>
                            <w:jc w:val="right"/>
                            <w:rPr>
                              <w:rFonts w:ascii="Times New Roman" w:eastAsia="Times New Roman" w:hAnsi="Times New Roman" w:cs="Times New Roman"/>
                              <w:color w:val="FF0000"/>
                              <w:sz w:val="20"/>
                              <w:szCs w:val="20"/>
                            </w:rPr>
                          </w:pPr>
                          <w:r w:rsidRPr="007F1F7C">
                            <w:rPr>
                              <w:rFonts w:ascii="Times New Roman" w:eastAsia="Times New Roman" w:hAnsi="Times New Roman" w:cs="Times New Roman"/>
                              <w:color w:val="FF0000"/>
                              <w:sz w:val="20"/>
                              <w:szCs w:val="20"/>
                            </w:rPr>
                            <w:t xml:space="preserve">PO Box : </w:t>
                          </w:r>
                          <w:r w:rsidRPr="007F1F7C">
                            <w:rPr>
                              <w:rFonts w:ascii="Times New Roman" w:eastAsia="Times New Roman" w:hAnsi="Times New Roman" w:cs="Times New Roman"/>
                              <w:color w:val="000000"/>
                              <w:sz w:val="20"/>
                              <w:szCs w:val="20"/>
                            </w:rPr>
                            <w:t>490 El Maadi</w:t>
                          </w:r>
                        </w:p>
                      </w:tc>
                    </w:tr>
                    <w:tr w:rsidR="00463149" w:rsidRPr="009E5A85" w14:paraId="46FF9E9D" w14:textId="77777777" w:rsidTr="0078744D">
                      <w:trPr>
                        <w:trHeight w:val="340"/>
                      </w:trPr>
                      <w:tc>
                        <w:tcPr>
                          <w:tcW w:w="7387" w:type="dxa"/>
                          <w:gridSpan w:val="2"/>
                          <w:tcBorders>
                            <w:bottom w:val="nil"/>
                            <w:right w:val="single" w:sz="12" w:space="0" w:color="7F7F7F"/>
                          </w:tcBorders>
                          <w:vAlign w:val="center"/>
                        </w:tcPr>
                        <w:p w14:paraId="1DD8348A" w14:textId="77777777" w:rsidR="00463149" w:rsidRPr="007F1F7C" w:rsidRDefault="00463149" w:rsidP="0078744D">
                          <w:pPr>
                            <w:suppressOverlap/>
                            <w:jc w:val="right"/>
                            <w:rPr>
                              <w:rStyle w:val="apple-style-span"/>
                              <w:color w:val="002060"/>
                              <w:sz w:val="20"/>
                              <w:szCs w:val="20"/>
                              <w:rtl/>
                              <w:lang w:bidi="ar-EG"/>
                            </w:rPr>
                          </w:pPr>
                          <w:r w:rsidRPr="007F1F7C">
                            <w:rPr>
                              <w:rFonts w:ascii="Times New Roman" w:eastAsia="Times New Roman" w:hAnsi="Times New Roman" w:cs="Times New Roman"/>
                              <w:color w:val="FF0000"/>
                              <w:sz w:val="20"/>
                              <w:szCs w:val="20"/>
                            </w:rPr>
                            <w:t>E-mail</w:t>
                          </w:r>
                          <w:r w:rsidRPr="007F1F7C">
                            <w:rPr>
                              <w:rFonts w:ascii="Times New Roman" w:eastAsia="Times New Roman" w:hAnsi="Times New Roman" w:cs="Times New Roman"/>
                              <w:color w:val="000000"/>
                              <w:sz w:val="20"/>
                              <w:szCs w:val="20"/>
                            </w:rPr>
                            <w:t> </w:t>
                          </w:r>
                          <w:r w:rsidRPr="007F1F7C">
                            <w:rPr>
                              <w:rFonts w:ascii="Times New Roman" w:eastAsia="Times New Roman" w:hAnsi="Times New Roman" w:cs="Times New Roman"/>
                              <w:color w:val="FF0000"/>
                              <w:sz w:val="20"/>
                              <w:szCs w:val="20"/>
                            </w:rPr>
                            <w:t>:</w:t>
                          </w:r>
                          <w:r w:rsidRPr="009E5A85">
                            <w:rPr>
                              <w:rStyle w:val="apple-style-span"/>
                              <w:color w:val="0000FF"/>
                              <w:sz w:val="20"/>
                              <w:szCs w:val="20"/>
                            </w:rPr>
                            <w:t xml:space="preserve"> </w:t>
                          </w:r>
                          <w:r w:rsidRPr="009E5A85">
                            <w:rPr>
                              <w:rStyle w:val="apple-style-span"/>
                              <w:color w:val="000000"/>
                              <w:sz w:val="20"/>
                              <w:szCs w:val="20"/>
                            </w:rPr>
                            <w:t>maat@maatpeace.org</w:t>
                          </w:r>
                          <w:r w:rsidRPr="009E5A85">
                            <w:rPr>
                              <w:rStyle w:val="apple-style-span"/>
                              <w:color w:val="000000"/>
                              <w:sz w:val="20"/>
                              <w:szCs w:val="20"/>
                              <w:rtl/>
                            </w:rPr>
                            <w:t xml:space="preserve">  </w:t>
                          </w:r>
                        </w:p>
                      </w:tc>
                      <w:tc>
                        <w:tcPr>
                          <w:tcW w:w="2827" w:type="dxa"/>
                          <w:gridSpan w:val="3"/>
                          <w:tcBorders>
                            <w:left w:val="single" w:sz="12" w:space="0" w:color="7F7F7F"/>
                            <w:bottom w:val="nil"/>
                          </w:tcBorders>
                          <w:vAlign w:val="center"/>
                        </w:tcPr>
                        <w:p w14:paraId="0A645AE4" w14:textId="77777777" w:rsidR="00463149" w:rsidRPr="007F1F7C" w:rsidRDefault="00463149" w:rsidP="0078744D">
                          <w:pPr>
                            <w:suppressOverlap/>
                            <w:jc w:val="right"/>
                            <w:rPr>
                              <w:rStyle w:val="apple-style-span"/>
                              <w:color w:val="002060"/>
                              <w:sz w:val="20"/>
                              <w:szCs w:val="20"/>
                              <w:rtl/>
                              <w:lang w:bidi="ar-EG"/>
                            </w:rPr>
                          </w:pPr>
                          <w:r w:rsidRPr="007F1F7C">
                            <w:rPr>
                              <w:rFonts w:ascii="Times New Roman" w:eastAsia="Times New Roman" w:hAnsi="Times New Roman" w:cs="Times New Roman"/>
                              <w:color w:val="FF0000"/>
                              <w:sz w:val="20"/>
                              <w:szCs w:val="20"/>
                            </w:rPr>
                            <w:t>Website:</w:t>
                          </w:r>
                          <w:r w:rsidRPr="007F1F7C">
                            <w:rPr>
                              <w:rFonts w:ascii="Times New Roman" w:eastAsia="Times New Roman" w:hAnsi="Times New Roman" w:cs="Times New Roman"/>
                              <w:color w:val="0000FF"/>
                              <w:sz w:val="20"/>
                              <w:szCs w:val="20"/>
                            </w:rPr>
                            <w:t xml:space="preserve"> </w:t>
                          </w:r>
                          <w:r w:rsidRPr="007F1F7C">
                            <w:rPr>
                              <w:rFonts w:ascii="Times New Roman" w:eastAsia="Times New Roman" w:hAnsi="Times New Roman" w:cs="Times New Roman"/>
                              <w:color w:val="000000"/>
                              <w:sz w:val="20"/>
                              <w:szCs w:val="20"/>
                            </w:rPr>
                            <w:t>www.maatpeace.org </w:t>
                          </w:r>
                        </w:p>
                      </w:tc>
                    </w:tr>
                    <w:tr w:rsidR="00463149" w:rsidRPr="009E5A85" w14:paraId="5CC92FDB" w14:textId="77777777" w:rsidTr="0078744D">
                      <w:trPr>
                        <w:trHeight w:val="340"/>
                      </w:trPr>
                      <w:tc>
                        <w:tcPr>
                          <w:tcW w:w="5119" w:type="dxa"/>
                          <w:tcBorders>
                            <w:right w:val="single" w:sz="12" w:space="0" w:color="7F7F7F"/>
                          </w:tcBorders>
                          <w:vAlign w:val="center"/>
                        </w:tcPr>
                        <w:p w14:paraId="5774D94E" w14:textId="77777777" w:rsidR="00463149" w:rsidRPr="009E5A85" w:rsidRDefault="00463149" w:rsidP="0078744D">
                          <w:pPr>
                            <w:jc w:val="right"/>
                            <w:rPr>
                              <w:rFonts w:ascii="Times New Roman" w:hAnsi="Times New Roman" w:cs="Times New Roman"/>
                              <w:sz w:val="20"/>
                              <w:szCs w:val="20"/>
                              <w:rtl/>
                              <w:lang w:bidi="ar-EG"/>
                            </w:rPr>
                          </w:pPr>
                          <w:r w:rsidRPr="009E5A85">
                            <w:rPr>
                              <w:rStyle w:val="apple-style-span"/>
                              <w:color w:val="FF0000"/>
                              <w:sz w:val="20"/>
                              <w:szCs w:val="20"/>
                            </w:rPr>
                            <w:t>Mob.</w:t>
                          </w:r>
                          <w:r w:rsidRPr="009E5A85">
                            <w:rPr>
                              <w:rStyle w:val="apple-style-span"/>
                              <w:color w:val="002060"/>
                              <w:sz w:val="20"/>
                              <w:szCs w:val="20"/>
                            </w:rPr>
                            <w:t xml:space="preserve"> +</w:t>
                          </w:r>
                          <w:r w:rsidRPr="009E5A85">
                            <w:rPr>
                              <w:rStyle w:val="apple-style-span"/>
                              <w:color w:val="000000"/>
                              <w:sz w:val="20"/>
                              <w:szCs w:val="20"/>
                            </w:rPr>
                            <w:t>201226521170</w:t>
                          </w:r>
                        </w:p>
                      </w:tc>
                      <w:tc>
                        <w:tcPr>
                          <w:tcW w:w="2835" w:type="dxa"/>
                          <w:gridSpan w:val="3"/>
                          <w:tcBorders>
                            <w:left w:val="single" w:sz="12" w:space="0" w:color="7F7F7F"/>
                            <w:right w:val="single" w:sz="12" w:space="0" w:color="7F7F7F"/>
                          </w:tcBorders>
                          <w:vAlign w:val="center"/>
                        </w:tcPr>
                        <w:p w14:paraId="38C1713C" w14:textId="77777777" w:rsidR="00463149" w:rsidRPr="009E5A85" w:rsidRDefault="00463149" w:rsidP="0078744D">
                          <w:pPr>
                            <w:jc w:val="right"/>
                            <w:rPr>
                              <w:rFonts w:ascii="Times New Roman" w:hAnsi="Times New Roman" w:cs="Times New Roman"/>
                              <w:sz w:val="20"/>
                              <w:szCs w:val="20"/>
                              <w:rtl/>
                              <w:lang w:bidi="ar-EG"/>
                            </w:rPr>
                          </w:pPr>
                          <w:r w:rsidRPr="009E5A85">
                            <w:rPr>
                              <w:rStyle w:val="apple-style-span"/>
                              <w:color w:val="FF0000"/>
                              <w:sz w:val="20"/>
                              <w:szCs w:val="20"/>
                            </w:rPr>
                            <w:t>Telefax</w:t>
                          </w:r>
                          <w:r w:rsidRPr="009E5A85">
                            <w:rPr>
                              <w:rStyle w:val="apple-style-span"/>
                              <w:color w:val="000000"/>
                              <w:sz w:val="20"/>
                              <w:szCs w:val="20"/>
                              <w:rtl/>
                            </w:rPr>
                            <w:t>.</w:t>
                          </w:r>
                          <w:r w:rsidRPr="009E5A85">
                            <w:rPr>
                              <w:rStyle w:val="apple-style-span"/>
                              <w:color w:val="000000"/>
                              <w:sz w:val="20"/>
                              <w:szCs w:val="20"/>
                            </w:rPr>
                            <w:t xml:space="preserve"> 00 (20) (2) 25344707</w:t>
                          </w:r>
                        </w:p>
                      </w:tc>
                      <w:tc>
                        <w:tcPr>
                          <w:tcW w:w="2260" w:type="dxa"/>
                          <w:tcBorders>
                            <w:left w:val="single" w:sz="12" w:space="0" w:color="7F7F7F"/>
                          </w:tcBorders>
                          <w:vAlign w:val="center"/>
                        </w:tcPr>
                        <w:p w14:paraId="7021D3D9" w14:textId="77777777" w:rsidR="00463149" w:rsidRPr="009E5A85" w:rsidRDefault="00463149" w:rsidP="0078744D">
                          <w:pPr>
                            <w:jc w:val="right"/>
                            <w:rPr>
                              <w:rFonts w:ascii="Times New Roman" w:hAnsi="Times New Roman" w:cs="Times New Roman"/>
                              <w:sz w:val="20"/>
                              <w:szCs w:val="20"/>
                              <w:rtl/>
                            </w:rPr>
                          </w:pPr>
                          <w:r w:rsidRPr="009E5A85">
                            <w:rPr>
                              <w:rStyle w:val="apple-style-span"/>
                              <w:color w:val="FF0000"/>
                              <w:sz w:val="20"/>
                              <w:szCs w:val="20"/>
                            </w:rPr>
                            <w:t>Tel.</w:t>
                          </w:r>
                          <w:r w:rsidRPr="009E5A85">
                            <w:rPr>
                              <w:rStyle w:val="apple-style-span"/>
                              <w:color w:val="002060"/>
                              <w:sz w:val="20"/>
                              <w:szCs w:val="20"/>
                            </w:rPr>
                            <w:t xml:space="preserve"> </w:t>
                          </w:r>
                          <w:r w:rsidRPr="009E5A85">
                            <w:rPr>
                              <w:rStyle w:val="apple-style-span"/>
                              <w:color w:val="000000"/>
                              <w:sz w:val="20"/>
                              <w:szCs w:val="20"/>
                            </w:rPr>
                            <w:t>00(20) (2) 25344706</w:t>
                          </w:r>
                        </w:p>
                      </w:tc>
                    </w:tr>
                  </w:tbl>
                  <w:p w14:paraId="2D3DC07F" w14:textId="77777777" w:rsidR="00463149" w:rsidRPr="007F1F7C" w:rsidRDefault="00463149" w:rsidP="0078744D">
                    <w:pPr>
                      <w:jc w:val="center"/>
                      <w:rPr>
                        <w:rFonts w:ascii="Times New Roman" w:hAnsi="Times New Roman" w:cs="Times New Roman"/>
                        <w:rtl/>
                        <w:lang w:bidi="ar-EG"/>
                      </w:rPr>
                    </w:pPr>
                  </w:p>
                  <w:p w14:paraId="350E9D1B" w14:textId="77777777" w:rsidR="00463149" w:rsidRPr="00DD2355" w:rsidRDefault="00463149" w:rsidP="0078744D">
                    <w:pPr>
                      <w:rPr>
                        <w:lang w:bidi="ar-EG"/>
                      </w:rPr>
                    </w:pPr>
                  </w:p>
                </w:txbxContent>
              </v:textbox>
            </v:shape>
          </w:pict>
        </mc:Fallback>
      </mc:AlternateContent>
    </w:r>
    <w:r>
      <w:rPr>
        <w:noProof/>
        <w:rtl/>
      </w:rPr>
      <mc:AlternateContent>
        <mc:Choice Requires="wps">
          <w:drawing>
            <wp:anchor distT="4294967295" distB="4294967295" distL="114300" distR="114300" simplePos="0" relativeHeight="251661312" behindDoc="1" locked="0" layoutInCell="1" allowOverlap="1" wp14:anchorId="49F72717" wp14:editId="32C1989B">
              <wp:simplePos x="0" y="0"/>
              <wp:positionH relativeFrom="column">
                <wp:posOffset>-107950</wp:posOffset>
              </wp:positionH>
              <wp:positionV relativeFrom="paragraph">
                <wp:posOffset>83819</wp:posOffset>
              </wp:positionV>
              <wp:extent cx="6659880" cy="0"/>
              <wp:effectExtent l="1905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5988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461C2" id="Line 1" o:spid="_x0000_s1026" style="position:absolute;flip:x;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6.6pt" to="515.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" strokecolor="red" strokeweight="2.25pt"/>
          </w:pict>
        </mc:Fallback>
      </mc:AlternateContent>
    </w:r>
  </w:p>
  <w:p w14:paraId="5AE8D841" w14:textId="77777777" w:rsidR="00463149" w:rsidRDefault="00463149" w:rsidP="0078744D">
    <w:pPr>
      <w:pStyle w:val="Footer"/>
      <w:rPr>
        <w:rtl/>
        <w:lang w:bidi="ar-EG"/>
      </w:rPr>
    </w:pPr>
  </w:p>
  <w:p w14:paraId="31BD093C" w14:textId="77777777" w:rsidR="00463149" w:rsidRDefault="00463149" w:rsidP="0078744D">
    <w:pPr>
      <w:pStyle w:val="Footer"/>
      <w:rPr>
        <w:rtl/>
        <w:lang w:bidi="ar-EG"/>
      </w:rPr>
    </w:pPr>
  </w:p>
  <w:p w14:paraId="3C18118C" w14:textId="77777777" w:rsidR="00463149" w:rsidRDefault="00463149" w:rsidP="0078744D">
    <w:pPr>
      <w:pStyle w:val="Footer"/>
      <w:rPr>
        <w:rtl/>
        <w:lang w:bidi="ar-EG"/>
      </w:rPr>
    </w:pPr>
  </w:p>
  <w:p w14:paraId="0265FE08" w14:textId="77777777" w:rsidR="00463149" w:rsidRDefault="00463149" w:rsidP="0078744D"/>
  <w:p w14:paraId="1DCF280A" w14:textId="77777777" w:rsidR="00463149" w:rsidRDefault="00463149" w:rsidP="0078744D"/>
  <w:p w14:paraId="2F3FC4C7" w14:textId="77777777" w:rsidR="00463149" w:rsidRDefault="00463149" w:rsidP="0078744D">
    <w:pPr>
      <w:pStyle w:val="Footer"/>
    </w:pPr>
  </w:p>
  <w:p w14:paraId="3C6CD92A" w14:textId="77777777" w:rsidR="00463149" w:rsidRPr="004C6AB8" w:rsidRDefault="00463149">
    <w:pPr>
      <w:pStyle w:val="Footer"/>
      <w:rPr>
        <w:i/>
        <w:iCs/>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0C9EB" w14:textId="77777777" w:rsidR="00C542D3" w:rsidRDefault="00C542D3" w:rsidP="00DA726A">
      <w:r>
        <w:separator/>
      </w:r>
    </w:p>
  </w:footnote>
  <w:footnote w:type="continuationSeparator" w:id="0">
    <w:p w14:paraId="0C8B7771" w14:textId="77777777" w:rsidR="00C542D3" w:rsidRDefault="00C542D3" w:rsidP="00DA726A">
      <w:r>
        <w:continuationSeparator/>
      </w:r>
    </w:p>
  </w:footnote>
  <w:footnote w:id="1">
    <w:p w14:paraId="088698FA" w14:textId="77777777" w:rsidR="00C10FD3" w:rsidRDefault="00C10FD3" w:rsidP="00C10FD3">
      <w:pPr>
        <w:pStyle w:val="FootnoteText"/>
      </w:pPr>
      <w:r>
        <w:rPr>
          <w:rStyle w:val="FootnoteReference"/>
        </w:rPr>
        <w:footnoteRef/>
      </w:r>
      <w:r>
        <w:t xml:space="preserve"> </w:t>
      </w:r>
      <w:r w:rsidRPr="00BA46A3">
        <w:t>COVID-19 barriers and response strategies for refugees and undocumented migrants in Turkey</w:t>
      </w:r>
      <w:r>
        <w:rPr>
          <w:rFonts w:hint="cs"/>
          <w:rtl/>
        </w:rPr>
        <w:t>.</w:t>
      </w:r>
      <w:r w:rsidRPr="00BA46A3">
        <w:t xml:space="preserve"> </w:t>
      </w:r>
      <w:r>
        <w:t>About the journal</w:t>
      </w:r>
    </w:p>
    <w:p w14:paraId="2EA771CF" w14:textId="77777777" w:rsidR="00C10FD3" w:rsidRDefault="00C10FD3" w:rsidP="00C10FD3">
      <w:pPr>
        <w:pStyle w:val="FootnoteText"/>
        <w:rPr>
          <w:lang w:bidi="ar-EG"/>
        </w:rPr>
      </w:pPr>
      <w:r>
        <w:t>Journal of Migration and Health</w:t>
      </w:r>
      <w:r>
        <w:rPr>
          <w:rFonts w:hint="cs"/>
          <w:rtl/>
        </w:rPr>
        <w:t>.</w:t>
      </w:r>
      <w:r w:rsidRPr="00BA46A3">
        <w:t xml:space="preserve"> Volumes 1–2</w:t>
      </w:r>
      <w:r>
        <w:rPr>
          <w:rFonts w:hint="cs"/>
          <w:rtl/>
        </w:rPr>
        <w:t>.</w:t>
      </w:r>
      <w:r>
        <w:t xml:space="preserve">    2020 </w:t>
      </w:r>
      <w:hyperlink r:id="rId1" w:history="1">
        <w:r w:rsidRPr="00724A12">
          <w:rPr>
            <w:rStyle w:val="Hyperlink"/>
          </w:rPr>
          <w:t>https://bit.ly/3wcK5Cj</w:t>
        </w:r>
      </w:hyperlink>
      <w:r>
        <w:t xml:space="preserve"> </w:t>
      </w:r>
    </w:p>
  </w:footnote>
  <w:footnote w:id="2">
    <w:p w14:paraId="29A47E6A" w14:textId="77777777" w:rsidR="006E6724" w:rsidRDefault="006E6724" w:rsidP="006E6724">
      <w:pPr>
        <w:pStyle w:val="FootnoteText"/>
        <w:rPr>
          <w:rtl/>
          <w:lang w:bidi="ar-EG"/>
        </w:rPr>
      </w:pPr>
      <w:r>
        <w:rPr>
          <w:rStyle w:val="FootnoteReference"/>
        </w:rPr>
        <w:footnoteRef/>
      </w:r>
      <w:r>
        <w:t xml:space="preserve"> </w:t>
      </w:r>
      <w:r w:rsidRPr="001F2B97">
        <w:t>SITUATIONAL BRIEF: REPORT ON FORCED MIGRANTS AND COVID-19 PANDEMIC RESPONSE IN TURKEY</w:t>
      </w:r>
      <w:r>
        <w:rPr>
          <w:rFonts w:hint="cs"/>
          <w:rtl/>
        </w:rPr>
        <w:t>.</w:t>
      </w:r>
      <w:r w:rsidRPr="001F2B97">
        <w:t xml:space="preserve"> </w:t>
      </w:r>
      <w:proofErr w:type="spellStart"/>
      <w:r w:rsidRPr="001F2B97">
        <w:t>Researchgate</w:t>
      </w:r>
      <w:proofErr w:type="spellEnd"/>
      <w:r>
        <w:rPr>
          <w:rFonts w:hint="cs"/>
          <w:rtl/>
        </w:rPr>
        <w:t>.</w:t>
      </w:r>
      <w:r w:rsidRPr="001F2B97">
        <w:t xml:space="preserve"> June 2020</w:t>
      </w:r>
      <w:r>
        <w:rPr>
          <w:rFonts w:hint="cs"/>
          <w:rtl/>
        </w:rPr>
        <w:t>.</w:t>
      </w:r>
      <w:r w:rsidRPr="001F2B97">
        <w:t xml:space="preserve"> </w:t>
      </w:r>
      <w:hyperlink r:id="rId2" w:history="1">
        <w:r w:rsidRPr="00724A12">
          <w:rPr>
            <w:rStyle w:val="Hyperlink"/>
          </w:rPr>
          <w:t>https://bit.ly/3iw1nXh</w:t>
        </w:r>
      </w:hyperlink>
      <w:r>
        <w:rPr>
          <w:rFonts w:hint="cs"/>
          <w:rtl/>
        </w:rPr>
        <w:t xml:space="preserve"> </w:t>
      </w:r>
    </w:p>
  </w:footnote>
  <w:footnote w:id="3">
    <w:p w14:paraId="0EF23EA1" w14:textId="77777777" w:rsidR="006E6724" w:rsidRDefault="006E6724" w:rsidP="006E6724">
      <w:pPr>
        <w:pStyle w:val="FootnoteText"/>
        <w:rPr>
          <w:rtl/>
          <w:lang w:bidi="ar-EG"/>
        </w:rPr>
      </w:pPr>
      <w:r>
        <w:rPr>
          <w:rStyle w:val="FootnoteReference"/>
        </w:rPr>
        <w:footnoteRef/>
      </w:r>
      <w:r>
        <w:t xml:space="preserve"> </w:t>
      </w:r>
      <w:r w:rsidRPr="001F2B97">
        <w:t>IOM TURKEY RAPID NEEDS ASSESSMENT ON THE IMPACT OF COVID-19 ON MIGRANT AND REFUGEE POPULATIONS</w:t>
      </w:r>
      <w:r>
        <w:rPr>
          <w:rFonts w:hint="cs"/>
          <w:rtl/>
        </w:rPr>
        <w:t>.</w:t>
      </w:r>
      <w:r w:rsidRPr="001F2B97">
        <w:t xml:space="preserve"> International Organization for Migration</w:t>
      </w:r>
      <w:r>
        <w:rPr>
          <w:rFonts w:hint="cs"/>
          <w:rtl/>
        </w:rPr>
        <w:t>.</w:t>
      </w:r>
      <w:r w:rsidRPr="001F2B97">
        <w:t xml:space="preserve"> September 2020</w:t>
      </w:r>
      <w:r>
        <w:rPr>
          <w:rFonts w:hint="cs"/>
          <w:rtl/>
        </w:rPr>
        <w:t xml:space="preserve">   </w:t>
      </w:r>
      <w:hyperlink r:id="rId3" w:history="1">
        <w:r w:rsidRPr="00724A12">
          <w:rPr>
            <w:rStyle w:val="Hyperlink"/>
          </w:rPr>
          <w:t>https://bit.ly/2SqX7h1</w:t>
        </w:r>
      </w:hyperlink>
      <w:r>
        <w:rPr>
          <w:rFonts w:hint="cs"/>
          <w:rtl/>
        </w:rPr>
        <w:t xml:space="preserve"> </w:t>
      </w:r>
    </w:p>
  </w:footnote>
  <w:footnote w:id="4">
    <w:p w14:paraId="037CB54A" w14:textId="77777777" w:rsidR="006E6724" w:rsidRDefault="006E6724" w:rsidP="006E6724">
      <w:pPr>
        <w:pStyle w:val="FootnoteText"/>
        <w:rPr>
          <w:lang w:bidi="ar-EG"/>
        </w:rPr>
      </w:pPr>
      <w:r>
        <w:rPr>
          <w:rStyle w:val="FootnoteReference"/>
        </w:rPr>
        <w:footnoteRef/>
      </w:r>
      <w:r>
        <w:t xml:space="preserve"> </w:t>
      </w:r>
      <w:r w:rsidRPr="00280358">
        <w:t xml:space="preserve">SITUATIONAL BRIEF: REPORT ON FORCED MIGRANTS AND COVID-19 PANDEMIC RESPONSE IN </w:t>
      </w:r>
      <w:proofErr w:type="gramStart"/>
      <w:r w:rsidRPr="00280358">
        <w:t>TURKEY</w:t>
      </w:r>
      <w:r>
        <w:rPr>
          <w:rFonts w:hint="cs"/>
          <w:rtl/>
        </w:rPr>
        <w:t xml:space="preserve"> </w:t>
      </w:r>
      <w:r>
        <w:t>.</w:t>
      </w:r>
      <w:proofErr w:type="gramEnd"/>
      <w:r>
        <w:t xml:space="preserve"> </w:t>
      </w:r>
      <w:proofErr w:type="spellStart"/>
      <w:r>
        <w:t>ipd</w:t>
      </w:r>
      <w:proofErr w:type="spellEnd"/>
      <w:r>
        <w:t xml:space="preserve"> </w:t>
      </w:r>
    </w:p>
  </w:footnote>
  <w:footnote w:id="5">
    <w:p w14:paraId="746C7634" w14:textId="77777777" w:rsidR="006E6724" w:rsidRDefault="006E6724" w:rsidP="006E6724">
      <w:pPr>
        <w:pStyle w:val="FootnoteText"/>
        <w:rPr>
          <w:rtl/>
          <w:lang w:bidi="ar-EG"/>
        </w:rPr>
      </w:pPr>
      <w:r>
        <w:rPr>
          <w:rStyle w:val="FootnoteReference"/>
        </w:rPr>
        <w:footnoteRef/>
      </w:r>
      <w:r>
        <w:t xml:space="preserve"> </w:t>
      </w:r>
      <w:r w:rsidRPr="006513D0">
        <w:t xml:space="preserve">Gaza: Coronavirus pandemic ruins youth's hopes for a way </w:t>
      </w:r>
      <w:r>
        <w:t xml:space="preserve">out. </w:t>
      </w:r>
      <w:r>
        <w:rPr>
          <w:rFonts w:hint="cs"/>
          <w:rtl/>
        </w:rPr>
        <w:t xml:space="preserve"> </w:t>
      </w:r>
      <w:proofErr w:type="spellStart"/>
      <w:r w:rsidRPr="006513D0">
        <w:t>Dw</w:t>
      </w:r>
      <w:proofErr w:type="spellEnd"/>
      <w:r>
        <w:t xml:space="preserve">. </w:t>
      </w:r>
      <w:hyperlink r:id="rId4" w:history="1">
        <w:r w:rsidRPr="00724A12">
          <w:rPr>
            <w:rStyle w:val="Hyperlink"/>
          </w:rPr>
          <w:t>https://bit.ly/3cuuSog</w:t>
        </w:r>
      </w:hyperlink>
      <w:r>
        <w:t xml:space="preserve"> </w:t>
      </w:r>
    </w:p>
  </w:footnote>
  <w:footnote w:id="6">
    <w:p w14:paraId="6FDE0A61" w14:textId="77777777" w:rsidR="006E6724" w:rsidRPr="00C3752D" w:rsidRDefault="006E6724" w:rsidP="006E6724">
      <w:pPr>
        <w:pStyle w:val="FootnoteText"/>
        <w:rPr>
          <w:rtl/>
          <w:lang w:bidi="ar-EG"/>
        </w:rPr>
      </w:pPr>
      <w:r>
        <w:rPr>
          <w:rStyle w:val="FootnoteReference"/>
        </w:rPr>
        <w:footnoteRef/>
      </w:r>
      <w:r>
        <w:t xml:space="preserve"> </w:t>
      </w:r>
      <w:r w:rsidRPr="00C3752D">
        <w:t>Stranded irregular migrant workers during the COVID-19 crisis: The question of repatriation</w:t>
      </w:r>
      <w:r>
        <w:rPr>
          <w:rFonts w:hint="cs"/>
          <w:rtl/>
        </w:rPr>
        <w:t>.</w:t>
      </w:r>
      <w:r w:rsidRPr="00C3752D">
        <w:t xml:space="preserve"> International Organization for Migration</w:t>
      </w:r>
      <w:r>
        <w:rPr>
          <w:rFonts w:hint="cs"/>
          <w:rtl/>
        </w:rPr>
        <w:t>.</w:t>
      </w:r>
      <w:r w:rsidRPr="00C3752D">
        <w:t xml:space="preserve"> </w:t>
      </w:r>
      <w:hyperlink r:id="rId5" w:history="1">
        <w:r w:rsidRPr="00724A12">
          <w:rPr>
            <w:rStyle w:val="Hyperlink"/>
          </w:rPr>
          <w:t>https://bit.ly/2TktTAj</w:t>
        </w:r>
      </w:hyperlink>
      <w:r>
        <w:rPr>
          <w:rFonts w:hint="cs"/>
          <w:rtl/>
        </w:rPr>
        <w:t xml:space="preserve"> </w:t>
      </w:r>
    </w:p>
  </w:footnote>
  <w:footnote w:id="7">
    <w:p w14:paraId="590B52AB" w14:textId="77777777" w:rsidR="006E6724" w:rsidRPr="00D41CBB" w:rsidRDefault="006E6724" w:rsidP="006E6724">
      <w:pPr>
        <w:pStyle w:val="FootnoteText"/>
        <w:rPr>
          <w:rtl/>
          <w:lang w:bidi="ar-EG"/>
        </w:rPr>
      </w:pPr>
      <w:r>
        <w:rPr>
          <w:rStyle w:val="FootnoteReference"/>
        </w:rPr>
        <w:footnoteRef/>
      </w:r>
      <w:r>
        <w:t xml:space="preserve"> </w:t>
      </w:r>
      <w:r w:rsidRPr="00D41CBB">
        <w:t>Migrants and Refugees in a Time of Pandemic: Access to Healthcare Services in Turkey</w:t>
      </w:r>
      <w:r>
        <w:rPr>
          <w:rFonts w:hint="cs"/>
          <w:rtl/>
        </w:rPr>
        <w:t>.</w:t>
      </w:r>
      <w:r w:rsidRPr="00D41CBB">
        <w:t xml:space="preserve"> Heinrich-</w:t>
      </w:r>
      <w:proofErr w:type="spellStart"/>
      <w:r w:rsidRPr="00D41CBB">
        <w:t>Böll</w:t>
      </w:r>
      <w:proofErr w:type="spellEnd"/>
      <w:r w:rsidRPr="00D41CBB">
        <w:t>-Stiftung European Union</w:t>
      </w:r>
      <w:r>
        <w:rPr>
          <w:rFonts w:hint="cs"/>
          <w:rtl/>
        </w:rPr>
        <w:t>.</w:t>
      </w:r>
      <w:r w:rsidRPr="00D41CBB">
        <w:t xml:space="preserve"> May 2020</w:t>
      </w:r>
      <w:r>
        <w:rPr>
          <w:rFonts w:hint="cs"/>
          <w:rtl/>
        </w:rPr>
        <w:t>.</w:t>
      </w:r>
      <w:r w:rsidRPr="00D41CBB">
        <w:t xml:space="preserve"> </w:t>
      </w:r>
      <w:hyperlink r:id="rId6" w:history="1">
        <w:r w:rsidRPr="00724A12">
          <w:rPr>
            <w:rStyle w:val="Hyperlink"/>
          </w:rPr>
          <w:t>https://bit.ly/3wdb5l8</w:t>
        </w:r>
      </w:hyperlink>
      <w:r>
        <w:rPr>
          <w:rFonts w:hint="cs"/>
          <w:rtl/>
        </w:rPr>
        <w:t xml:space="preserve"> </w:t>
      </w:r>
    </w:p>
  </w:footnote>
  <w:footnote w:id="8">
    <w:p w14:paraId="61FC3069" w14:textId="77777777" w:rsidR="006E6724" w:rsidRPr="00D52295" w:rsidRDefault="006E6724" w:rsidP="006E6724">
      <w:pPr>
        <w:pStyle w:val="FootnoteText"/>
        <w:rPr>
          <w:rtl/>
          <w:lang w:bidi="ar-EG"/>
        </w:rPr>
      </w:pPr>
      <w:r>
        <w:rPr>
          <w:rStyle w:val="FootnoteReference"/>
        </w:rPr>
        <w:footnoteRef/>
      </w:r>
      <w:r>
        <w:t xml:space="preserve"> </w:t>
      </w:r>
      <w:r w:rsidRPr="00D52295">
        <w:t>IOM Turkey Calls for Greater Assistance for Migrants and Refugees as COVID-19 Restrictions Ease</w:t>
      </w:r>
      <w:r>
        <w:rPr>
          <w:rFonts w:hint="cs"/>
          <w:rtl/>
        </w:rPr>
        <w:t>.</w:t>
      </w:r>
      <w:r w:rsidRPr="00D52295">
        <w:t xml:space="preserve"> International Organization for Migration</w:t>
      </w:r>
      <w:r>
        <w:rPr>
          <w:rFonts w:hint="cs"/>
          <w:rtl/>
        </w:rPr>
        <w:t>.</w:t>
      </w:r>
      <w:r w:rsidRPr="00D52295">
        <w:t xml:space="preserve"> </w:t>
      </w:r>
      <w:hyperlink r:id="rId7" w:history="1">
        <w:r w:rsidRPr="00724A12">
          <w:rPr>
            <w:rStyle w:val="Hyperlink"/>
          </w:rPr>
          <w:t>https://bit.ly/3pEWkoJ</w:t>
        </w:r>
      </w:hyperlink>
      <w:r>
        <w:rPr>
          <w:rFonts w:hint="cs"/>
          <w:rtl/>
        </w:rPr>
        <w:t xml:space="preserve"> </w:t>
      </w:r>
    </w:p>
  </w:footnote>
  <w:footnote w:id="9">
    <w:p w14:paraId="2DC98641" w14:textId="77777777" w:rsidR="006E6724" w:rsidRDefault="006E6724" w:rsidP="006E6724">
      <w:pPr>
        <w:pStyle w:val="FootnoteText"/>
        <w:rPr>
          <w:rtl/>
          <w:lang w:bidi="ar-EG"/>
        </w:rPr>
      </w:pPr>
      <w:r>
        <w:rPr>
          <w:rStyle w:val="FootnoteReference"/>
        </w:rPr>
        <w:footnoteRef/>
      </w:r>
      <w:r>
        <w:t xml:space="preserve"> </w:t>
      </w:r>
      <w:r w:rsidRPr="00D41CBB">
        <w:t xml:space="preserve">How is Turkey Responding to the Covid-19 </w:t>
      </w:r>
      <w:proofErr w:type="gramStart"/>
      <w:r w:rsidRPr="00D41CBB">
        <w:t>Pandemic?</w:t>
      </w:r>
      <w:r>
        <w:rPr>
          <w:rFonts w:hint="cs"/>
          <w:rtl/>
        </w:rPr>
        <w:t>.</w:t>
      </w:r>
      <w:proofErr w:type="gramEnd"/>
      <w:r w:rsidRPr="00D41CBB">
        <w:t xml:space="preserve"> </w:t>
      </w:r>
      <w:proofErr w:type="spellStart"/>
      <w:r w:rsidRPr="00D41CBB">
        <w:t>Ispionline</w:t>
      </w:r>
      <w:proofErr w:type="spellEnd"/>
      <w:r>
        <w:rPr>
          <w:rFonts w:hint="cs"/>
          <w:rtl/>
        </w:rPr>
        <w:t>.</w:t>
      </w:r>
      <w:r w:rsidRPr="00D41CBB">
        <w:t xml:space="preserve"> April 2020</w:t>
      </w:r>
      <w:r>
        <w:rPr>
          <w:rFonts w:hint="cs"/>
          <w:rtl/>
        </w:rPr>
        <w:t>.</w:t>
      </w:r>
      <w:r w:rsidRPr="00D41CBB">
        <w:t xml:space="preserve"> </w:t>
      </w:r>
      <w:hyperlink r:id="rId8" w:history="1">
        <w:r w:rsidRPr="00724A12">
          <w:rPr>
            <w:rStyle w:val="Hyperlink"/>
          </w:rPr>
          <w:t>https://bit.ly/3zePFWT</w:t>
        </w:r>
      </w:hyperlink>
      <w:r>
        <w:rPr>
          <w:rFonts w:hint="cs"/>
          <w:rtl/>
        </w:rPr>
        <w:t xml:space="preserve"> </w:t>
      </w:r>
    </w:p>
  </w:footnote>
  <w:footnote w:id="10">
    <w:p w14:paraId="54A0C33B" w14:textId="77777777" w:rsidR="00BC50DE" w:rsidRDefault="00BC50DE" w:rsidP="00BC50DE">
      <w:pPr>
        <w:pStyle w:val="FootnoteText"/>
      </w:pPr>
      <w:r>
        <w:rPr>
          <w:rStyle w:val="FootnoteReference"/>
        </w:rPr>
        <w:footnoteRef/>
      </w:r>
      <w:r>
        <w:t xml:space="preserve"> </w:t>
      </w:r>
      <w:r w:rsidRPr="00FF5211">
        <w:t xml:space="preserve">SITUATIONAL BRIEF: REPORT ON FORCED MIGRANTS AND COVID-19 PANDEMIC RESPONSE IN </w:t>
      </w:r>
      <w:proofErr w:type="gramStart"/>
      <w:r w:rsidRPr="00FF5211">
        <w:t>TURKEY</w:t>
      </w:r>
      <w:r>
        <w:t xml:space="preserve"> .</w:t>
      </w:r>
      <w:proofErr w:type="gramEnd"/>
      <w:r>
        <w:t xml:space="preserve"> </w:t>
      </w:r>
      <w:proofErr w:type="spellStart"/>
      <w:r>
        <w:t>ipd</w:t>
      </w:r>
      <w:proofErr w:type="spellEnd"/>
      <w:r>
        <w:t xml:space="preserve"> </w:t>
      </w:r>
    </w:p>
  </w:footnote>
  <w:footnote w:id="11">
    <w:p w14:paraId="703D5B70" w14:textId="77777777" w:rsidR="00BC50DE" w:rsidRDefault="00BC50DE" w:rsidP="00BC50DE">
      <w:pPr>
        <w:pStyle w:val="FootnoteText"/>
        <w:rPr>
          <w:lang w:bidi="ar-EG"/>
        </w:rPr>
      </w:pPr>
      <w:r>
        <w:rPr>
          <w:rStyle w:val="FootnoteReference"/>
        </w:rPr>
        <w:footnoteRef/>
      </w:r>
      <w:r>
        <w:t xml:space="preserve"> </w:t>
      </w:r>
      <w:r w:rsidRPr="00DB6543">
        <w:t>COVID-19 barriers and response strategies for refugees and undocumented migrants in Turkey</w:t>
      </w:r>
      <w:r>
        <w:rPr>
          <w:rFonts w:hint="cs"/>
          <w:rtl/>
        </w:rPr>
        <w:t xml:space="preserve"> </w:t>
      </w:r>
      <w:proofErr w:type="spellStart"/>
      <w:r>
        <w:t>ipd</w:t>
      </w:r>
      <w:proofErr w:type="spellEnd"/>
      <w:r>
        <w:t xml:space="preserve"> </w:t>
      </w:r>
    </w:p>
  </w:footnote>
  <w:footnote w:id="12">
    <w:p w14:paraId="684C3B27" w14:textId="77777777" w:rsidR="00BC50DE" w:rsidRDefault="00BC50DE" w:rsidP="00BC50DE">
      <w:pPr>
        <w:pStyle w:val="FootnoteText"/>
        <w:rPr>
          <w:lang w:bidi="ar-EG"/>
        </w:rPr>
      </w:pPr>
      <w:r>
        <w:rPr>
          <w:rStyle w:val="FootnoteReference"/>
        </w:rPr>
        <w:footnoteRef/>
      </w:r>
      <w:r>
        <w:t xml:space="preserve"> </w:t>
      </w:r>
      <w:r w:rsidRPr="005B7EAA">
        <w:t>Migrants and Refugees in a Time of Pandemic: Access to Healthcare Services in Turkey</w:t>
      </w:r>
      <w:r>
        <w:rPr>
          <w:rFonts w:hint="cs"/>
          <w:rtl/>
        </w:rPr>
        <w:t xml:space="preserve"> </w:t>
      </w:r>
      <w:proofErr w:type="spellStart"/>
      <w:r>
        <w:t>ipd</w:t>
      </w:r>
      <w:proofErr w:type="spellEnd"/>
      <w:r>
        <w:t xml:space="preserve"> </w:t>
      </w:r>
    </w:p>
  </w:footnote>
  <w:footnote w:id="13">
    <w:p w14:paraId="5329EF6D" w14:textId="77777777" w:rsidR="00BC50DE" w:rsidRDefault="00BC50DE" w:rsidP="00BC50DE">
      <w:pPr>
        <w:pStyle w:val="FootnoteText"/>
        <w:rPr>
          <w:lang w:bidi="ar-EG"/>
        </w:rPr>
      </w:pPr>
      <w:r>
        <w:rPr>
          <w:rStyle w:val="FootnoteReference"/>
        </w:rPr>
        <w:footnoteRef/>
      </w:r>
      <w:r>
        <w:t xml:space="preserve"> </w:t>
      </w:r>
      <w:r w:rsidRPr="00DA1832">
        <w:t>Migrants and Refugees in a Time of Pandemic: Access to Healthcare Services in Turkey</w:t>
      </w:r>
      <w:r>
        <w:rPr>
          <w:rFonts w:hint="cs"/>
          <w:rtl/>
        </w:rPr>
        <w:t xml:space="preserve"> </w:t>
      </w:r>
      <w:proofErr w:type="spellStart"/>
      <w:r>
        <w:t>ipd</w:t>
      </w:r>
      <w:proofErr w:type="spellEnd"/>
      <w:r>
        <w:t xml:space="preserve"> </w:t>
      </w:r>
    </w:p>
  </w:footnote>
  <w:footnote w:id="14">
    <w:p w14:paraId="629B0916" w14:textId="77777777" w:rsidR="00BC50DE" w:rsidRPr="001F7010" w:rsidRDefault="00BC50DE" w:rsidP="00BC50DE">
      <w:pPr>
        <w:rPr>
          <w:sz w:val="20"/>
          <w:szCs w:val="20"/>
          <w:rtl/>
        </w:rPr>
      </w:pPr>
      <w:r>
        <w:rPr>
          <w:rStyle w:val="FootnoteReference"/>
        </w:rPr>
        <w:footnoteRef/>
      </w:r>
      <w:r>
        <w:t xml:space="preserve"> </w:t>
      </w:r>
      <w:r w:rsidRPr="00DA1832">
        <w:t>Migration: A Wrap Up of 2020</w:t>
      </w:r>
      <w:r>
        <w:rPr>
          <w:rFonts w:hint="cs"/>
          <w:rtl/>
        </w:rPr>
        <w:t>.</w:t>
      </w:r>
      <w:r w:rsidRPr="00DA1832">
        <w:t xml:space="preserve"> </w:t>
      </w:r>
      <w:proofErr w:type="spellStart"/>
      <w:r w:rsidRPr="00DA1832">
        <w:t>Pathforeurope</w:t>
      </w:r>
      <w:proofErr w:type="spellEnd"/>
      <w:r>
        <w:rPr>
          <w:rFonts w:hint="cs"/>
          <w:rtl/>
        </w:rPr>
        <w:t>.</w:t>
      </w:r>
      <w:r w:rsidRPr="00DA1832">
        <w:t xml:space="preserve"> </w:t>
      </w:r>
      <w:r w:rsidRPr="00DA1832">
        <w:rPr>
          <w:sz w:val="20"/>
          <w:szCs w:val="20"/>
        </w:rPr>
        <w:t>January, 2021https://bit.ly/3vbAYA</w:t>
      </w:r>
    </w:p>
  </w:footnote>
  <w:footnote w:id="15">
    <w:p w14:paraId="0E4F5EDE" w14:textId="77777777" w:rsidR="00BC50DE" w:rsidRDefault="00BC50DE" w:rsidP="00BC50DE">
      <w:pPr>
        <w:pStyle w:val="FootnoteText"/>
        <w:rPr>
          <w:rtl/>
          <w:lang w:bidi="ar-EG"/>
        </w:rPr>
      </w:pPr>
      <w:r>
        <w:rPr>
          <w:rStyle w:val="FootnoteReference"/>
        </w:rPr>
        <w:footnoteRef/>
      </w:r>
      <w:r>
        <w:t xml:space="preserve"> </w:t>
      </w:r>
      <w:r w:rsidRPr="001F7010">
        <w:t xml:space="preserve">Migrants and Refugees in a Time of Pandemic: Access to Healthcare Services in Turkey </w:t>
      </w:r>
      <w:proofErr w:type="spellStart"/>
      <w:r w:rsidRPr="001F7010">
        <w:t>ipd</w:t>
      </w:r>
      <w:proofErr w:type="spellEnd"/>
      <w:r>
        <w:rPr>
          <w:rFonts w:hint="cs"/>
          <w:rtl/>
        </w:rPr>
        <w:t xml:space="preserve"> </w:t>
      </w:r>
    </w:p>
  </w:footnote>
  <w:footnote w:id="16">
    <w:p w14:paraId="323518AE" w14:textId="77777777" w:rsidR="00BC50DE" w:rsidRDefault="00BC50DE" w:rsidP="00BC50DE">
      <w:pPr>
        <w:pStyle w:val="FootnoteText"/>
        <w:rPr>
          <w:rtl/>
        </w:rPr>
      </w:pPr>
      <w:r>
        <w:rPr>
          <w:rStyle w:val="FootnoteReference"/>
        </w:rPr>
        <w:footnoteRef/>
      </w:r>
      <w:r>
        <w:t xml:space="preserve"> Refugee Protection in Turkey during the</w:t>
      </w:r>
      <w:r>
        <w:rPr>
          <w:rFonts w:hint="cs"/>
          <w:rtl/>
        </w:rPr>
        <w:t xml:space="preserve"> </w:t>
      </w:r>
      <w:r>
        <w:t xml:space="preserve">First Phase of the COVID-19 </w:t>
      </w:r>
      <w:proofErr w:type="spellStart"/>
      <w:r>
        <w:t>Pandemi</w:t>
      </w:r>
      <w:proofErr w:type="spellEnd"/>
      <w:r>
        <w:rPr>
          <w:rFonts w:hint="cs"/>
          <w:rtl/>
        </w:rPr>
        <w:t xml:space="preserve">. </w:t>
      </w:r>
      <w:r w:rsidRPr="004B646F">
        <w:t>Advancing Alternative Migration Governance</w:t>
      </w:r>
      <w:r>
        <w:rPr>
          <w:rFonts w:hint="cs"/>
          <w:rtl/>
        </w:rPr>
        <w:t>.</w:t>
      </w:r>
      <w:r w:rsidRPr="004B646F">
        <w:t xml:space="preserve"> </w:t>
      </w:r>
      <w:hyperlink r:id="rId9" w:history="1">
        <w:r w:rsidRPr="00724A12">
          <w:rPr>
            <w:rStyle w:val="Hyperlink"/>
          </w:rPr>
          <w:t>https://bit.ly/3zj4qYA</w:t>
        </w:r>
      </w:hyperlink>
      <w:r>
        <w:rPr>
          <w:rFonts w:hint="cs"/>
          <w:rtl/>
        </w:rPr>
        <w:t xml:space="preserve"> </w:t>
      </w:r>
    </w:p>
  </w:footnote>
  <w:footnote w:id="17">
    <w:p w14:paraId="07EBFDF3" w14:textId="77777777" w:rsidR="002152E7" w:rsidRDefault="002152E7" w:rsidP="002152E7">
      <w:pPr>
        <w:pStyle w:val="FootnoteText"/>
      </w:pPr>
      <w:r>
        <w:rPr>
          <w:rStyle w:val="FootnoteReference"/>
        </w:rPr>
        <w:footnoteRef/>
      </w:r>
      <w:r>
        <w:t xml:space="preserve"> SITUATIONAL BRIEF: REPORT ON FORCED MIGRANTS AND COVID-19 PANDEMIC RESPONSE IN</w:t>
      </w:r>
    </w:p>
    <w:p w14:paraId="037A143F" w14:textId="77777777" w:rsidR="002152E7" w:rsidRDefault="002152E7" w:rsidP="002152E7">
      <w:pPr>
        <w:pStyle w:val="FootnoteText"/>
        <w:rPr>
          <w:rtl/>
          <w:lang w:bidi="ar-EG"/>
        </w:rPr>
      </w:pPr>
      <w:r>
        <w:t>TURKEY</w:t>
      </w:r>
      <w:r>
        <w:rPr>
          <w:rFonts w:hint="cs"/>
          <w:rtl/>
        </w:rPr>
        <w:t>.</w:t>
      </w:r>
      <w:r w:rsidRPr="000C4DF9">
        <w:t xml:space="preserve"> </w:t>
      </w:r>
      <w:hyperlink r:id="rId10" w:history="1">
        <w:r w:rsidRPr="0073626C">
          <w:rPr>
            <w:rStyle w:val="Hyperlink"/>
          </w:rPr>
          <w:t>https://bit.ly/3cwR1md</w:t>
        </w:r>
      </w:hyperlink>
      <w:r>
        <w:rPr>
          <w:rFonts w:hint="cs"/>
          <w:rtl/>
        </w:rPr>
        <w:t xml:space="preserve"> </w:t>
      </w:r>
    </w:p>
  </w:footnote>
  <w:footnote w:id="18">
    <w:p w14:paraId="304016F3" w14:textId="77777777" w:rsidR="002152E7" w:rsidRDefault="002152E7" w:rsidP="002152E7">
      <w:pPr>
        <w:pStyle w:val="FootnoteText"/>
        <w:rPr>
          <w:rtl/>
          <w:lang w:bidi="ar-EG"/>
        </w:rPr>
      </w:pPr>
      <w:r>
        <w:rPr>
          <w:rStyle w:val="FootnoteReference"/>
        </w:rPr>
        <w:footnoteRef/>
      </w:r>
      <w:r>
        <w:t xml:space="preserve"> </w:t>
      </w:r>
      <w:r w:rsidRPr="000C4DF9">
        <w:t>Early-Responding Civil Society and a Late Coming State: Findings from Turkey during the Pandemic</w:t>
      </w:r>
      <w:r>
        <w:rPr>
          <w:rFonts w:hint="cs"/>
          <w:rtl/>
        </w:rPr>
        <w:t>.</w:t>
      </w:r>
      <w:r w:rsidRPr="000C4DF9">
        <w:t xml:space="preserve"> </w:t>
      </w:r>
      <w:proofErr w:type="spellStart"/>
      <w:r w:rsidRPr="000C4DF9">
        <w:t>Degruyter</w:t>
      </w:r>
      <w:proofErr w:type="spellEnd"/>
      <w:r>
        <w:rPr>
          <w:rFonts w:hint="cs"/>
          <w:rtl/>
        </w:rPr>
        <w:t>.</w:t>
      </w:r>
      <w:r w:rsidRPr="000C4DF9">
        <w:t xml:space="preserve"> January, 2021</w:t>
      </w:r>
      <w:r>
        <w:rPr>
          <w:rFonts w:hint="cs"/>
          <w:rtl/>
        </w:rPr>
        <w:t xml:space="preserve">   </w:t>
      </w:r>
      <w:hyperlink r:id="rId11" w:history="1">
        <w:r w:rsidRPr="0073626C">
          <w:rPr>
            <w:rStyle w:val="Hyperlink"/>
          </w:rPr>
          <w:t>https://bit.ly/3gbVAEM</w:t>
        </w:r>
      </w:hyperlink>
      <w:r>
        <w:rPr>
          <w:rFonts w:hint="cs"/>
          <w:rtl/>
        </w:rPr>
        <w:t xml:space="preserve"> </w:t>
      </w:r>
    </w:p>
  </w:footnote>
  <w:footnote w:id="19">
    <w:p w14:paraId="0F3F128D" w14:textId="77777777" w:rsidR="002152E7" w:rsidRDefault="002152E7" w:rsidP="002152E7">
      <w:pPr>
        <w:pStyle w:val="FootnoteText"/>
        <w:rPr>
          <w:rtl/>
          <w:lang w:bidi="ar-EG"/>
        </w:rPr>
      </w:pPr>
      <w:r>
        <w:rPr>
          <w:rStyle w:val="FootnoteReference"/>
        </w:rPr>
        <w:footnoteRef/>
      </w:r>
      <w:r>
        <w:t xml:space="preserve"> </w:t>
      </w:r>
      <w:r w:rsidRPr="004F1B39">
        <w:t>Protecting seasonal workers in Turkey’s tent settlements from COVID-19</w:t>
      </w:r>
      <w:r>
        <w:rPr>
          <w:rFonts w:hint="cs"/>
          <w:rtl/>
        </w:rPr>
        <w:t>.</w:t>
      </w:r>
      <w:r w:rsidRPr="004F1B39">
        <w:t xml:space="preserve"> </w:t>
      </w:r>
      <w:proofErr w:type="spellStart"/>
      <w:r w:rsidRPr="004F1B39">
        <w:t>Nfpa</w:t>
      </w:r>
      <w:proofErr w:type="spellEnd"/>
      <w:r>
        <w:rPr>
          <w:rFonts w:hint="cs"/>
          <w:rtl/>
        </w:rPr>
        <w:t>.</w:t>
      </w:r>
      <w:r w:rsidRPr="004F1B39">
        <w:t xml:space="preserve"> May 2020</w:t>
      </w:r>
      <w:r>
        <w:rPr>
          <w:rFonts w:hint="cs"/>
          <w:rtl/>
        </w:rPr>
        <w:t xml:space="preserve"> </w:t>
      </w:r>
      <w:hyperlink r:id="rId12" w:history="1">
        <w:r w:rsidRPr="0073626C">
          <w:rPr>
            <w:rStyle w:val="Hyperlink"/>
          </w:rPr>
          <w:t>https://bit.ly/3xprwLF</w:t>
        </w:r>
      </w:hyperlink>
      <w:r>
        <w:rPr>
          <w:rFonts w:hint="cs"/>
          <w:rtl/>
        </w:rPr>
        <w:t xml:space="preserve"> </w:t>
      </w:r>
    </w:p>
  </w:footnote>
  <w:footnote w:id="20">
    <w:p w14:paraId="78917717" w14:textId="77777777" w:rsidR="0021106A" w:rsidRDefault="0021106A" w:rsidP="0021106A">
      <w:pPr>
        <w:pStyle w:val="FootnoteText"/>
        <w:rPr>
          <w:rtl/>
          <w:lang w:bidi="ar-EG"/>
        </w:rPr>
      </w:pPr>
      <w:r>
        <w:rPr>
          <w:rStyle w:val="FootnoteReference"/>
        </w:rPr>
        <w:footnoteRef/>
      </w:r>
      <w:r>
        <w:t xml:space="preserve"> </w:t>
      </w:r>
      <w:r w:rsidRPr="0055528E">
        <w:t>WHO and EU help migrants access COVID-19 protective equipment in Turkey</w:t>
      </w:r>
      <w:r>
        <w:rPr>
          <w:rFonts w:hint="cs"/>
          <w:rtl/>
        </w:rPr>
        <w:t>.</w:t>
      </w:r>
      <w:r w:rsidRPr="0055528E">
        <w:t xml:space="preserve"> </w:t>
      </w:r>
      <w:proofErr w:type="spellStart"/>
      <w:r w:rsidRPr="0055528E">
        <w:t>Reliefweb</w:t>
      </w:r>
      <w:proofErr w:type="spellEnd"/>
      <w:r>
        <w:rPr>
          <w:rFonts w:hint="cs"/>
          <w:rtl/>
        </w:rPr>
        <w:t>.</w:t>
      </w:r>
      <w:r w:rsidRPr="0055528E">
        <w:t xml:space="preserve"> Nov 2020https://bit.ly/3itb4Wk</w:t>
      </w:r>
      <w:r>
        <w:rPr>
          <w:rFonts w:hint="cs"/>
          <w:rtl/>
        </w:rPr>
        <w:t xml:space="preserve"> </w:t>
      </w:r>
    </w:p>
  </w:footnote>
  <w:footnote w:id="21">
    <w:p w14:paraId="0681D4CE" w14:textId="77777777" w:rsidR="00834077" w:rsidRDefault="00834077" w:rsidP="00834077">
      <w:pPr>
        <w:pStyle w:val="FootnoteText"/>
        <w:rPr>
          <w:lang w:bidi="ar-EG"/>
        </w:rPr>
      </w:pPr>
      <w:r>
        <w:rPr>
          <w:rStyle w:val="FootnoteReference"/>
        </w:rPr>
        <w:footnoteRef/>
      </w:r>
      <w:r>
        <w:t xml:space="preserve"> </w:t>
      </w:r>
      <w:r w:rsidRPr="00FF4E8C">
        <w:t>Migrants and Refugees in a Time of Pandemic: Access to Healthcare Services in Turkey</w:t>
      </w:r>
      <w:r>
        <w:rPr>
          <w:rFonts w:hint="cs"/>
          <w:rtl/>
        </w:rPr>
        <w:t xml:space="preserve"> </w:t>
      </w:r>
      <w:proofErr w:type="spellStart"/>
      <w:r>
        <w:t>ipd</w:t>
      </w:r>
      <w:proofErr w:type="spellEnd"/>
      <w:r>
        <w:t xml:space="preserve"> </w:t>
      </w:r>
    </w:p>
  </w:footnote>
  <w:footnote w:id="22">
    <w:p w14:paraId="7AC22724" w14:textId="77777777" w:rsidR="00834077" w:rsidRDefault="00834077" w:rsidP="00834077">
      <w:pPr>
        <w:pStyle w:val="FootnoteText"/>
      </w:pPr>
      <w:r>
        <w:rPr>
          <w:rStyle w:val="FootnoteReference"/>
        </w:rPr>
        <w:footnoteRef/>
      </w:r>
      <w:r>
        <w:t xml:space="preserve"> </w:t>
      </w:r>
      <w:r w:rsidRPr="00A05ECF">
        <w:t>Early-Responding Civil Society and a Late Coming State: Findings from Turkey during the Pandemic</w:t>
      </w:r>
      <w:r>
        <w:t xml:space="preserve"> </w:t>
      </w:r>
      <w:proofErr w:type="spellStart"/>
      <w:r>
        <w:t>ipd</w:t>
      </w:r>
      <w:proofErr w:type="spellEnd"/>
      <w:r>
        <w:t xml:space="preserve"> </w:t>
      </w:r>
    </w:p>
  </w:footnote>
  <w:footnote w:id="23">
    <w:p w14:paraId="0EE322AD" w14:textId="77777777" w:rsidR="00834077" w:rsidRDefault="00834077" w:rsidP="00834077">
      <w:pPr>
        <w:pStyle w:val="FootnoteText"/>
        <w:rPr>
          <w:rtl/>
          <w:lang w:bidi="ar-EG"/>
        </w:rPr>
      </w:pPr>
      <w:r>
        <w:rPr>
          <w:rStyle w:val="FootnoteReference"/>
        </w:rPr>
        <w:footnoteRef/>
      </w:r>
      <w:r>
        <w:t xml:space="preserve"> </w:t>
      </w:r>
      <w:r w:rsidRPr="002B3BE9">
        <w:t>Concerns and Confusion: Afghan refugees and migrants in Turkey face COVID-related challenges every day - Afghan voices from Turkey</w:t>
      </w:r>
      <w:r>
        <w:rPr>
          <w:rFonts w:hint="cs"/>
          <w:rtl/>
        </w:rPr>
        <w:t>.</w:t>
      </w:r>
      <w:r w:rsidRPr="002B3BE9">
        <w:t xml:space="preserve"> </w:t>
      </w:r>
      <w:proofErr w:type="spellStart"/>
      <w:r w:rsidRPr="002B3BE9">
        <w:t>Reliefweb</w:t>
      </w:r>
      <w:proofErr w:type="spellEnd"/>
      <w:r>
        <w:rPr>
          <w:rFonts w:hint="cs"/>
          <w:rtl/>
        </w:rPr>
        <w:t>.</w:t>
      </w:r>
      <w:r w:rsidRPr="002B3BE9">
        <w:t xml:space="preserve"> Jul 2020</w:t>
      </w:r>
      <w:r>
        <w:rPr>
          <w:rFonts w:hint="cs"/>
          <w:rtl/>
        </w:rPr>
        <w:t>.</w:t>
      </w:r>
      <w:r w:rsidRPr="002B3BE9">
        <w:t xml:space="preserve"> </w:t>
      </w:r>
      <w:hyperlink r:id="rId13" w:history="1">
        <w:r w:rsidRPr="0073626C">
          <w:rPr>
            <w:rStyle w:val="Hyperlink"/>
          </w:rPr>
          <w:t>https://bit.ly/2Tj3KlH</w:t>
        </w:r>
      </w:hyperlink>
      <w:r>
        <w:rPr>
          <w:rFonts w:hint="cs"/>
          <w:rtl/>
        </w:rPr>
        <w:t xml:space="preserve"> </w:t>
      </w:r>
    </w:p>
  </w:footnote>
  <w:footnote w:id="24">
    <w:p w14:paraId="2DE840E7" w14:textId="77777777" w:rsidR="00834077" w:rsidRDefault="00834077" w:rsidP="00834077">
      <w:pPr>
        <w:pStyle w:val="FootnoteText"/>
        <w:rPr>
          <w:rtl/>
          <w:lang w:bidi="ar-EG"/>
        </w:rPr>
      </w:pPr>
      <w:r>
        <w:rPr>
          <w:rStyle w:val="FootnoteReference"/>
        </w:rPr>
        <w:footnoteRef/>
      </w:r>
      <w:r>
        <w:t xml:space="preserve"> </w:t>
      </w:r>
      <w:r w:rsidRPr="002B3BE9">
        <w:t>Turkey and COVID-19: Don’t forget refugees</w:t>
      </w:r>
      <w:r>
        <w:rPr>
          <w:rFonts w:hint="cs"/>
          <w:rtl/>
        </w:rPr>
        <w:t>.</w:t>
      </w:r>
      <w:r w:rsidRPr="002B3BE9">
        <w:t xml:space="preserve"> Brookings</w:t>
      </w:r>
      <w:r>
        <w:rPr>
          <w:rFonts w:hint="cs"/>
          <w:rtl/>
        </w:rPr>
        <w:t>.</w:t>
      </w:r>
      <w:r w:rsidRPr="002B3BE9">
        <w:t xml:space="preserve"> , April 20</w:t>
      </w:r>
      <w:r>
        <w:rPr>
          <w:rFonts w:hint="cs"/>
          <w:rtl/>
        </w:rPr>
        <w:t>.</w:t>
      </w:r>
      <w:r w:rsidRPr="002B3BE9">
        <w:t xml:space="preserve"> </w:t>
      </w:r>
      <w:hyperlink r:id="rId14" w:history="1">
        <w:r w:rsidRPr="0073626C">
          <w:rPr>
            <w:rStyle w:val="Hyperlink"/>
          </w:rPr>
          <w:t>https://brook.gs/3xpyEaT</w:t>
        </w:r>
      </w:hyperlink>
      <w:r>
        <w:rPr>
          <w:rFonts w:hint="cs"/>
          <w:rtl/>
        </w:rPr>
        <w:t xml:space="preserve"> </w:t>
      </w:r>
    </w:p>
  </w:footnote>
  <w:footnote w:id="25">
    <w:p w14:paraId="6DCF268F" w14:textId="77777777" w:rsidR="00834077" w:rsidRPr="00656071" w:rsidRDefault="00834077" w:rsidP="00834077">
      <w:pPr>
        <w:bidi/>
        <w:rPr>
          <w:sz w:val="20"/>
          <w:szCs w:val="20"/>
          <w:rtl/>
        </w:rPr>
      </w:pPr>
      <w:r>
        <w:rPr>
          <w:rStyle w:val="FootnoteReference"/>
        </w:rPr>
        <w:footnoteRef/>
      </w:r>
      <w:r>
        <w:t xml:space="preserve"> </w:t>
      </w:r>
      <w:r w:rsidRPr="00656071">
        <w:rPr>
          <w:rFonts w:cs="Arial"/>
          <w:sz w:val="20"/>
          <w:szCs w:val="20"/>
          <w:rtl/>
        </w:rPr>
        <w:t>قوميون متشددون أتراك يستعرضون قوتهم في أحياء الأرمن في إسطنبول</w:t>
      </w:r>
      <w:r>
        <w:rPr>
          <w:rFonts w:cs="Arial" w:hint="cs"/>
          <w:sz w:val="20"/>
          <w:szCs w:val="20"/>
          <w:rtl/>
        </w:rPr>
        <w:t xml:space="preserve">، فرنسا 24 ، ديسمبر 2020 ، </w:t>
      </w:r>
      <w:hyperlink r:id="rId15" w:history="1">
        <w:r w:rsidRPr="0073626C">
          <w:rPr>
            <w:rStyle w:val="Hyperlink"/>
            <w:rFonts w:cs="Arial"/>
            <w:sz w:val="20"/>
            <w:szCs w:val="20"/>
          </w:rPr>
          <w:t>https://bit.ly/3ivE27W</w:t>
        </w:r>
      </w:hyperlink>
      <w:r>
        <w:rPr>
          <w:rFonts w:cs="Arial" w:hint="cs"/>
          <w:sz w:val="20"/>
          <w:szCs w:val="20"/>
          <w:rtl/>
        </w:rPr>
        <w:t xml:space="preserve"> </w:t>
      </w:r>
    </w:p>
    <w:p w14:paraId="3F073E8D" w14:textId="77777777" w:rsidR="00834077" w:rsidRDefault="00834077" w:rsidP="00834077">
      <w:pPr>
        <w:pStyle w:val="FootnoteText"/>
        <w:bidi/>
        <w:rPr>
          <w:rt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ook w:val="04A0" w:firstRow="1" w:lastRow="0" w:firstColumn="1" w:lastColumn="0" w:noHBand="0" w:noVBand="1"/>
    </w:tblPr>
    <w:tblGrid>
      <w:gridCol w:w="4360"/>
      <w:gridCol w:w="5268"/>
    </w:tblGrid>
    <w:tr w:rsidR="00463149" w:rsidRPr="000F6BDC" w14:paraId="78A7FA6B" w14:textId="77777777" w:rsidTr="00E915AA">
      <w:tc>
        <w:tcPr>
          <w:tcW w:w="5210" w:type="dxa"/>
          <w:shd w:val="clear" w:color="auto" w:fill="auto"/>
          <w:vAlign w:val="center"/>
        </w:tcPr>
        <w:p w14:paraId="21DCEC27" w14:textId="77777777" w:rsidR="00463149" w:rsidRPr="000F6BDC" w:rsidRDefault="00463149" w:rsidP="00E915AA">
          <w:pPr>
            <w:pStyle w:val="Header"/>
            <w:tabs>
              <w:tab w:val="center" w:pos="5102"/>
              <w:tab w:val="right" w:pos="10204"/>
            </w:tabs>
            <w:rPr>
              <w:b/>
              <w:bCs/>
              <w:color w:val="002060"/>
              <w:sz w:val="28"/>
              <w:szCs w:val="28"/>
              <w:rtl/>
              <w:lang w:bidi="ar-EG"/>
            </w:rPr>
          </w:pPr>
        </w:p>
      </w:tc>
      <w:tc>
        <w:tcPr>
          <w:tcW w:w="5670" w:type="dxa"/>
          <w:shd w:val="clear" w:color="auto" w:fill="auto"/>
          <w:vAlign w:val="center"/>
        </w:tcPr>
        <w:p w14:paraId="335C57FB" w14:textId="77777777" w:rsidR="00463149" w:rsidRPr="000F6BDC" w:rsidRDefault="00463149" w:rsidP="007E0EC3">
          <w:pPr>
            <w:pStyle w:val="Header"/>
            <w:tabs>
              <w:tab w:val="center" w:pos="5102"/>
              <w:tab w:val="right" w:pos="10204"/>
            </w:tabs>
            <w:rPr>
              <w:rtl/>
              <w:lang w:bidi="ar-EG"/>
            </w:rPr>
          </w:pPr>
          <w:r>
            <w:rPr>
              <w:rFonts w:hint="cs"/>
              <w:noProof/>
            </w:rPr>
            <w:drawing>
              <wp:inline distT="0" distB="0" distL="0" distR="0" wp14:anchorId="34B50968" wp14:editId="2036BB37">
                <wp:extent cx="1981200" cy="1472065"/>
                <wp:effectExtent l="19050" t="0" r="0" b="0"/>
                <wp:docPr id="1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81200" cy="1472065"/>
                        </a:xfrm>
                        <a:prstGeom prst="rect">
                          <a:avLst/>
                        </a:prstGeom>
                        <a:noFill/>
                        <a:ln w="9525">
                          <a:noFill/>
                          <a:miter lim="800000"/>
                          <a:headEnd/>
                          <a:tailEnd/>
                        </a:ln>
                      </pic:spPr>
                    </pic:pic>
                  </a:graphicData>
                </a:graphic>
              </wp:inline>
            </w:drawing>
          </w:r>
        </w:p>
      </w:tc>
    </w:tr>
  </w:tbl>
  <w:p w14:paraId="5F3ECA96" w14:textId="77777777" w:rsidR="00463149" w:rsidRDefault="00463149">
    <w:pPr>
      <w:pStyle w:val="Header"/>
      <w:rPr>
        <w:lang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C6F"/>
    <w:multiLevelType w:val="hybridMultilevel"/>
    <w:tmpl w:val="C5969F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DE72F9"/>
    <w:multiLevelType w:val="hybridMultilevel"/>
    <w:tmpl w:val="0590D584"/>
    <w:lvl w:ilvl="0" w:tplc="979A5932">
      <w:start w:val="62"/>
      <w:numFmt w:val="bullet"/>
      <w:lvlText w:val="n"/>
      <w:lvlJc w:val="left"/>
      <w:pPr>
        <w:ind w:left="360" w:hanging="360"/>
      </w:pPr>
      <w:rPr>
        <w:rFonts w:ascii="Wingdings" w:eastAsiaTheme="minorHAnsi"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437B65"/>
    <w:multiLevelType w:val="hybridMultilevel"/>
    <w:tmpl w:val="80604C40"/>
    <w:lvl w:ilvl="0" w:tplc="BAC8397C">
      <w:start w:val="1"/>
      <w:numFmt w:val="arabicAlpha"/>
      <w:lvlText w:val="%1-"/>
      <w:lvlJc w:val="left"/>
      <w:pPr>
        <w:ind w:left="810" w:hanging="360"/>
      </w:pPr>
      <w:rPr>
        <w:rFonts w:hint="default"/>
        <w:lang w:val="en-U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6510883"/>
    <w:multiLevelType w:val="hybridMultilevel"/>
    <w:tmpl w:val="2F96E52C"/>
    <w:lvl w:ilvl="0" w:tplc="9D36929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6E585A"/>
    <w:multiLevelType w:val="hybridMultilevel"/>
    <w:tmpl w:val="83DACAF2"/>
    <w:lvl w:ilvl="0" w:tplc="979A5932">
      <w:start w:val="62"/>
      <w:numFmt w:val="bullet"/>
      <w:lvlText w:val="n"/>
      <w:lvlJc w:val="left"/>
      <w:pPr>
        <w:ind w:left="1201" w:hanging="360"/>
      </w:pPr>
      <w:rPr>
        <w:rFonts w:ascii="Wingdings" w:eastAsiaTheme="minorHAnsi" w:hAnsi="Wingdings" w:hint="default"/>
      </w:rPr>
    </w:lvl>
    <w:lvl w:ilvl="1" w:tplc="04090003" w:tentative="1">
      <w:start w:val="1"/>
      <w:numFmt w:val="bullet"/>
      <w:lvlText w:val="o"/>
      <w:lvlJc w:val="left"/>
      <w:pPr>
        <w:ind w:left="1921" w:hanging="360"/>
      </w:pPr>
      <w:rPr>
        <w:rFonts w:ascii="Courier New" w:hAnsi="Courier New" w:cs="Courier New" w:hint="default"/>
      </w:rPr>
    </w:lvl>
    <w:lvl w:ilvl="2" w:tplc="04090005" w:tentative="1">
      <w:start w:val="1"/>
      <w:numFmt w:val="bullet"/>
      <w:lvlText w:val=""/>
      <w:lvlJc w:val="left"/>
      <w:pPr>
        <w:ind w:left="2641" w:hanging="360"/>
      </w:pPr>
      <w:rPr>
        <w:rFonts w:ascii="Wingdings" w:hAnsi="Wingdings" w:hint="default"/>
      </w:rPr>
    </w:lvl>
    <w:lvl w:ilvl="3" w:tplc="04090001" w:tentative="1">
      <w:start w:val="1"/>
      <w:numFmt w:val="bullet"/>
      <w:lvlText w:val=""/>
      <w:lvlJc w:val="left"/>
      <w:pPr>
        <w:ind w:left="3361" w:hanging="360"/>
      </w:pPr>
      <w:rPr>
        <w:rFonts w:ascii="Symbol" w:hAnsi="Symbol" w:hint="default"/>
      </w:rPr>
    </w:lvl>
    <w:lvl w:ilvl="4" w:tplc="04090003" w:tentative="1">
      <w:start w:val="1"/>
      <w:numFmt w:val="bullet"/>
      <w:lvlText w:val="o"/>
      <w:lvlJc w:val="left"/>
      <w:pPr>
        <w:ind w:left="4081" w:hanging="360"/>
      </w:pPr>
      <w:rPr>
        <w:rFonts w:ascii="Courier New" w:hAnsi="Courier New" w:cs="Courier New" w:hint="default"/>
      </w:rPr>
    </w:lvl>
    <w:lvl w:ilvl="5" w:tplc="04090005" w:tentative="1">
      <w:start w:val="1"/>
      <w:numFmt w:val="bullet"/>
      <w:lvlText w:val=""/>
      <w:lvlJc w:val="left"/>
      <w:pPr>
        <w:ind w:left="4801" w:hanging="360"/>
      </w:pPr>
      <w:rPr>
        <w:rFonts w:ascii="Wingdings" w:hAnsi="Wingdings" w:hint="default"/>
      </w:rPr>
    </w:lvl>
    <w:lvl w:ilvl="6" w:tplc="04090001" w:tentative="1">
      <w:start w:val="1"/>
      <w:numFmt w:val="bullet"/>
      <w:lvlText w:val=""/>
      <w:lvlJc w:val="left"/>
      <w:pPr>
        <w:ind w:left="5521" w:hanging="360"/>
      </w:pPr>
      <w:rPr>
        <w:rFonts w:ascii="Symbol" w:hAnsi="Symbol" w:hint="default"/>
      </w:rPr>
    </w:lvl>
    <w:lvl w:ilvl="7" w:tplc="04090003" w:tentative="1">
      <w:start w:val="1"/>
      <w:numFmt w:val="bullet"/>
      <w:lvlText w:val="o"/>
      <w:lvlJc w:val="left"/>
      <w:pPr>
        <w:ind w:left="6241" w:hanging="360"/>
      </w:pPr>
      <w:rPr>
        <w:rFonts w:ascii="Courier New" w:hAnsi="Courier New" w:cs="Courier New" w:hint="default"/>
      </w:rPr>
    </w:lvl>
    <w:lvl w:ilvl="8" w:tplc="04090005" w:tentative="1">
      <w:start w:val="1"/>
      <w:numFmt w:val="bullet"/>
      <w:lvlText w:val=""/>
      <w:lvlJc w:val="left"/>
      <w:pPr>
        <w:ind w:left="6961" w:hanging="360"/>
      </w:pPr>
      <w:rPr>
        <w:rFonts w:ascii="Wingdings" w:hAnsi="Wingdings" w:hint="default"/>
      </w:rPr>
    </w:lvl>
  </w:abstractNum>
  <w:abstractNum w:abstractNumId="5" w15:restartNumberingAfterBreak="0">
    <w:nsid w:val="0FD054F2"/>
    <w:multiLevelType w:val="hybridMultilevel"/>
    <w:tmpl w:val="230E3480"/>
    <w:lvl w:ilvl="0" w:tplc="0409000D">
      <w:start w:val="1"/>
      <w:numFmt w:val="bullet"/>
      <w:lvlText w:val=""/>
      <w:lvlJc w:val="left"/>
      <w:pPr>
        <w:ind w:left="303" w:hanging="360"/>
      </w:pPr>
      <w:rPr>
        <w:rFonts w:ascii="Wingdings" w:hAnsi="Wingding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6" w15:restartNumberingAfterBreak="0">
    <w:nsid w:val="175B2971"/>
    <w:multiLevelType w:val="hybridMultilevel"/>
    <w:tmpl w:val="3F62FBBC"/>
    <w:lvl w:ilvl="0" w:tplc="4224D938">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06ABA"/>
    <w:multiLevelType w:val="hybridMultilevel"/>
    <w:tmpl w:val="6A6070B6"/>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8" w15:restartNumberingAfterBreak="0">
    <w:nsid w:val="24562549"/>
    <w:multiLevelType w:val="hybridMultilevel"/>
    <w:tmpl w:val="1D88640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511E8D"/>
    <w:multiLevelType w:val="hybridMultilevel"/>
    <w:tmpl w:val="DB8C3218"/>
    <w:lvl w:ilvl="0" w:tplc="4224D9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F305D"/>
    <w:multiLevelType w:val="hybridMultilevel"/>
    <w:tmpl w:val="54223334"/>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1" w15:restartNumberingAfterBreak="0">
    <w:nsid w:val="38666F38"/>
    <w:multiLevelType w:val="hybridMultilevel"/>
    <w:tmpl w:val="24E827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D758FA"/>
    <w:multiLevelType w:val="hybridMultilevel"/>
    <w:tmpl w:val="5A8C4706"/>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3" w15:restartNumberingAfterBreak="0">
    <w:nsid w:val="3AFE5309"/>
    <w:multiLevelType w:val="hybridMultilevel"/>
    <w:tmpl w:val="F1EA4F94"/>
    <w:lvl w:ilvl="0" w:tplc="DB32A96E">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4" w15:restartNumberingAfterBreak="0">
    <w:nsid w:val="3B4F15AD"/>
    <w:multiLevelType w:val="hybridMultilevel"/>
    <w:tmpl w:val="97C63242"/>
    <w:lvl w:ilvl="0" w:tplc="817605CC">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F60614"/>
    <w:multiLevelType w:val="hybridMultilevel"/>
    <w:tmpl w:val="9D148ABE"/>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6" w15:restartNumberingAfterBreak="0">
    <w:nsid w:val="3C52536C"/>
    <w:multiLevelType w:val="hybridMultilevel"/>
    <w:tmpl w:val="346465E2"/>
    <w:lvl w:ilvl="0" w:tplc="DB32A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9114BE"/>
    <w:multiLevelType w:val="hybridMultilevel"/>
    <w:tmpl w:val="D7D22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C546EB"/>
    <w:multiLevelType w:val="hybridMultilevel"/>
    <w:tmpl w:val="57164BE8"/>
    <w:lvl w:ilvl="0" w:tplc="882C8436">
      <w:numFmt w:val="bullet"/>
      <w:lvlText w:val="•"/>
      <w:lvlJc w:val="left"/>
      <w:pPr>
        <w:ind w:left="303" w:hanging="360"/>
      </w:pPr>
      <w:rPr>
        <w:rFonts w:ascii="Times New Roman" w:eastAsiaTheme="minorEastAsia" w:hAnsi="Times New Roman" w:cs="Times New Roman" w:hint="default"/>
      </w:rPr>
    </w:lvl>
    <w:lvl w:ilvl="1" w:tplc="08090003" w:tentative="1">
      <w:start w:val="1"/>
      <w:numFmt w:val="bullet"/>
      <w:lvlText w:val="o"/>
      <w:lvlJc w:val="left"/>
      <w:pPr>
        <w:ind w:left="1023" w:hanging="360"/>
      </w:pPr>
      <w:rPr>
        <w:rFonts w:ascii="Courier New" w:hAnsi="Courier New" w:cs="Courier New" w:hint="default"/>
      </w:rPr>
    </w:lvl>
    <w:lvl w:ilvl="2" w:tplc="08090005" w:tentative="1">
      <w:start w:val="1"/>
      <w:numFmt w:val="bullet"/>
      <w:lvlText w:val=""/>
      <w:lvlJc w:val="left"/>
      <w:pPr>
        <w:ind w:left="1743" w:hanging="360"/>
      </w:pPr>
      <w:rPr>
        <w:rFonts w:ascii="Wingdings" w:hAnsi="Wingdings" w:hint="default"/>
      </w:rPr>
    </w:lvl>
    <w:lvl w:ilvl="3" w:tplc="08090001" w:tentative="1">
      <w:start w:val="1"/>
      <w:numFmt w:val="bullet"/>
      <w:lvlText w:val=""/>
      <w:lvlJc w:val="left"/>
      <w:pPr>
        <w:ind w:left="2463" w:hanging="360"/>
      </w:pPr>
      <w:rPr>
        <w:rFonts w:ascii="Symbol" w:hAnsi="Symbol" w:hint="default"/>
      </w:rPr>
    </w:lvl>
    <w:lvl w:ilvl="4" w:tplc="08090003" w:tentative="1">
      <w:start w:val="1"/>
      <w:numFmt w:val="bullet"/>
      <w:lvlText w:val="o"/>
      <w:lvlJc w:val="left"/>
      <w:pPr>
        <w:ind w:left="3183" w:hanging="360"/>
      </w:pPr>
      <w:rPr>
        <w:rFonts w:ascii="Courier New" w:hAnsi="Courier New" w:cs="Courier New" w:hint="default"/>
      </w:rPr>
    </w:lvl>
    <w:lvl w:ilvl="5" w:tplc="08090005" w:tentative="1">
      <w:start w:val="1"/>
      <w:numFmt w:val="bullet"/>
      <w:lvlText w:val=""/>
      <w:lvlJc w:val="left"/>
      <w:pPr>
        <w:ind w:left="3903" w:hanging="360"/>
      </w:pPr>
      <w:rPr>
        <w:rFonts w:ascii="Wingdings" w:hAnsi="Wingdings" w:hint="default"/>
      </w:rPr>
    </w:lvl>
    <w:lvl w:ilvl="6" w:tplc="08090001" w:tentative="1">
      <w:start w:val="1"/>
      <w:numFmt w:val="bullet"/>
      <w:lvlText w:val=""/>
      <w:lvlJc w:val="left"/>
      <w:pPr>
        <w:ind w:left="4623" w:hanging="360"/>
      </w:pPr>
      <w:rPr>
        <w:rFonts w:ascii="Symbol" w:hAnsi="Symbol" w:hint="default"/>
      </w:rPr>
    </w:lvl>
    <w:lvl w:ilvl="7" w:tplc="08090003" w:tentative="1">
      <w:start w:val="1"/>
      <w:numFmt w:val="bullet"/>
      <w:lvlText w:val="o"/>
      <w:lvlJc w:val="left"/>
      <w:pPr>
        <w:ind w:left="5343" w:hanging="360"/>
      </w:pPr>
      <w:rPr>
        <w:rFonts w:ascii="Courier New" w:hAnsi="Courier New" w:cs="Courier New" w:hint="default"/>
      </w:rPr>
    </w:lvl>
    <w:lvl w:ilvl="8" w:tplc="08090005" w:tentative="1">
      <w:start w:val="1"/>
      <w:numFmt w:val="bullet"/>
      <w:lvlText w:val=""/>
      <w:lvlJc w:val="left"/>
      <w:pPr>
        <w:ind w:left="6063" w:hanging="360"/>
      </w:pPr>
      <w:rPr>
        <w:rFonts w:ascii="Wingdings" w:hAnsi="Wingdings" w:hint="default"/>
      </w:rPr>
    </w:lvl>
  </w:abstractNum>
  <w:abstractNum w:abstractNumId="19" w15:restartNumberingAfterBreak="0">
    <w:nsid w:val="41EA6863"/>
    <w:multiLevelType w:val="hybridMultilevel"/>
    <w:tmpl w:val="DF402A60"/>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20" w15:restartNumberingAfterBreak="0">
    <w:nsid w:val="45BC731B"/>
    <w:multiLevelType w:val="hybridMultilevel"/>
    <w:tmpl w:val="005C4082"/>
    <w:lvl w:ilvl="0" w:tplc="34E0C956">
      <w:start w:val="1"/>
      <w:numFmt w:val="decimal"/>
      <w:lvlText w:val="%1-"/>
      <w:lvlJc w:val="left"/>
      <w:pPr>
        <w:ind w:left="663" w:hanging="360"/>
      </w:pPr>
      <w:rPr>
        <w:rFonts w:cs="Arial" w:hint="default"/>
        <w:lang w:bidi="ar-EG"/>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CB1ADA"/>
    <w:multiLevelType w:val="hybridMultilevel"/>
    <w:tmpl w:val="B94AE7EC"/>
    <w:lvl w:ilvl="0" w:tplc="8988A594">
      <w:start w:val="1"/>
      <w:numFmt w:val="decimal"/>
      <w:lvlText w:val="%1-"/>
      <w:lvlJc w:val="left"/>
      <w:pPr>
        <w:ind w:left="663"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C5E0544"/>
    <w:multiLevelType w:val="hybridMultilevel"/>
    <w:tmpl w:val="6A6C16EE"/>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CBC11E0"/>
    <w:multiLevelType w:val="hybridMultilevel"/>
    <w:tmpl w:val="06BA8302"/>
    <w:lvl w:ilvl="0" w:tplc="8ED27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D5E593E"/>
    <w:multiLevelType w:val="hybridMultilevel"/>
    <w:tmpl w:val="724ADA2C"/>
    <w:lvl w:ilvl="0" w:tplc="5352E8AC">
      <w:start w:val="1"/>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2D1CFB"/>
    <w:multiLevelType w:val="hybridMultilevel"/>
    <w:tmpl w:val="73D4016E"/>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26" w15:restartNumberingAfterBreak="0">
    <w:nsid w:val="505938C7"/>
    <w:multiLevelType w:val="hybridMultilevel"/>
    <w:tmpl w:val="ED78B1F0"/>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27" w15:restartNumberingAfterBreak="0">
    <w:nsid w:val="528E63E9"/>
    <w:multiLevelType w:val="hybridMultilevel"/>
    <w:tmpl w:val="54B064DC"/>
    <w:lvl w:ilvl="0" w:tplc="817605CC">
      <w:start w:val="1"/>
      <w:numFmt w:val="arabicAbjad"/>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B109ED"/>
    <w:multiLevelType w:val="hybridMultilevel"/>
    <w:tmpl w:val="65FE355E"/>
    <w:lvl w:ilvl="0" w:tplc="2D128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1507DF"/>
    <w:multiLevelType w:val="hybridMultilevel"/>
    <w:tmpl w:val="49C68506"/>
    <w:lvl w:ilvl="0" w:tplc="8988A594">
      <w:start w:val="1"/>
      <w:numFmt w:val="decimal"/>
      <w:lvlText w:val="%1-"/>
      <w:lvlJc w:val="left"/>
      <w:pPr>
        <w:ind w:left="303" w:hanging="360"/>
      </w:pPr>
      <w:rPr>
        <w:rFonts w:cs="Arial"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30" w15:restartNumberingAfterBreak="0">
    <w:nsid w:val="57077722"/>
    <w:multiLevelType w:val="hybridMultilevel"/>
    <w:tmpl w:val="5C4401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830BAF"/>
    <w:multiLevelType w:val="hybridMultilevel"/>
    <w:tmpl w:val="B8041798"/>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32" w15:restartNumberingAfterBreak="0">
    <w:nsid w:val="5B89522F"/>
    <w:multiLevelType w:val="hybridMultilevel"/>
    <w:tmpl w:val="2DDA6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F13010"/>
    <w:multiLevelType w:val="hybridMultilevel"/>
    <w:tmpl w:val="1CE6F668"/>
    <w:lvl w:ilvl="0" w:tplc="C1C66A0E">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34" w15:restartNumberingAfterBreak="0">
    <w:nsid w:val="5E9542E5"/>
    <w:multiLevelType w:val="hybridMultilevel"/>
    <w:tmpl w:val="49C68506"/>
    <w:lvl w:ilvl="0" w:tplc="8988A594">
      <w:start w:val="1"/>
      <w:numFmt w:val="decimal"/>
      <w:lvlText w:val="%1-"/>
      <w:lvlJc w:val="left"/>
      <w:pPr>
        <w:ind w:left="303" w:hanging="360"/>
      </w:pPr>
      <w:rPr>
        <w:rFonts w:cs="Arial"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35" w15:restartNumberingAfterBreak="0">
    <w:nsid w:val="5F1E3E85"/>
    <w:multiLevelType w:val="hybridMultilevel"/>
    <w:tmpl w:val="7FE2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1E71AF"/>
    <w:multiLevelType w:val="hybridMultilevel"/>
    <w:tmpl w:val="5B6494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3D47B36"/>
    <w:multiLevelType w:val="hybridMultilevel"/>
    <w:tmpl w:val="1292F346"/>
    <w:lvl w:ilvl="0" w:tplc="08090001">
      <w:start w:val="1"/>
      <w:numFmt w:val="bullet"/>
      <w:lvlText w:val=""/>
      <w:lvlJc w:val="left"/>
      <w:pPr>
        <w:ind w:left="663" w:hanging="360"/>
      </w:pPr>
      <w:rPr>
        <w:rFonts w:ascii="Symbol" w:hAnsi="Symbol" w:hint="default"/>
      </w:rPr>
    </w:lvl>
    <w:lvl w:ilvl="1" w:tplc="08090003" w:tentative="1">
      <w:start w:val="1"/>
      <w:numFmt w:val="bullet"/>
      <w:lvlText w:val="o"/>
      <w:lvlJc w:val="left"/>
      <w:pPr>
        <w:ind w:left="1383" w:hanging="360"/>
      </w:pPr>
      <w:rPr>
        <w:rFonts w:ascii="Courier New" w:hAnsi="Courier New" w:cs="Courier New" w:hint="default"/>
      </w:rPr>
    </w:lvl>
    <w:lvl w:ilvl="2" w:tplc="08090005" w:tentative="1">
      <w:start w:val="1"/>
      <w:numFmt w:val="bullet"/>
      <w:lvlText w:val=""/>
      <w:lvlJc w:val="left"/>
      <w:pPr>
        <w:ind w:left="2103" w:hanging="360"/>
      </w:pPr>
      <w:rPr>
        <w:rFonts w:ascii="Wingdings" w:hAnsi="Wingdings" w:hint="default"/>
      </w:rPr>
    </w:lvl>
    <w:lvl w:ilvl="3" w:tplc="08090001" w:tentative="1">
      <w:start w:val="1"/>
      <w:numFmt w:val="bullet"/>
      <w:lvlText w:val=""/>
      <w:lvlJc w:val="left"/>
      <w:pPr>
        <w:ind w:left="2823" w:hanging="360"/>
      </w:pPr>
      <w:rPr>
        <w:rFonts w:ascii="Symbol" w:hAnsi="Symbol" w:hint="default"/>
      </w:rPr>
    </w:lvl>
    <w:lvl w:ilvl="4" w:tplc="08090003" w:tentative="1">
      <w:start w:val="1"/>
      <w:numFmt w:val="bullet"/>
      <w:lvlText w:val="o"/>
      <w:lvlJc w:val="left"/>
      <w:pPr>
        <w:ind w:left="3543" w:hanging="360"/>
      </w:pPr>
      <w:rPr>
        <w:rFonts w:ascii="Courier New" w:hAnsi="Courier New" w:cs="Courier New" w:hint="default"/>
      </w:rPr>
    </w:lvl>
    <w:lvl w:ilvl="5" w:tplc="08090005" w:tentative="1">
      <w:start w:val="1"/>
      <w:numFmt w:val="bullet"/>
      <w:lvlText w:val=""/>
      <w:lvlJc w:val="left"/>
      <w:pPr>
        <w:ind w:left="4263" w:hanging="360"/>
      </w:pPr>
      <w:rPr>
        <w:rFonts w:ascii="Wingdings" w:hAnsi="Wingdings" w:hint="default"/>
      </w:rPr>
    </w:lvl>
    <w:lvl w:ilvl="6" w:tplc="08090001" w:tentative="1">
      <w:start w:val="1"/>
      <w:numFmt w:val="bullet"/>
      <w:lvlText w:val=""/>
      <w:lvlJc w:val="left"/>
      <w:pPr>
        <w:ind w:left="4983" w:hanging="360"/>
      </w:pPr>
      <w:rPr>
        <w:rFonts w:ascii="Symbol" w:hAnsi="Symbol" w:hint="default"/>
      </w:rPr>
    </w:lvl>
    <w:lvl w:ilvl="7" w:tplc="08090003" w:tentative="1">
      <w:start w:val="1"/>
      <w:numFmt w:val="bullet"/>
      <w:lvlText w:val="o"/>
      <w:lvlJc w:val="left"/>
      <w:pPr>
        <w:ind w:left="5703" w:hanging="360"/>
      </w:pPr>
      <w:rPr>
        <w:rFonts w:ascii="Courier New" w:hAnsi="Courier New" w:cs="Courier New" w:hint="default"/>
      </w:rPr>
    </w:lvl>
    <w:lvl w:ilvl="8" w:tplc="08090005" w:tentative="1">
      <w:start w:val="1"/>
      <w:numFmt w:val="bullet"/>
      <w:lvlText w:val=""/>
      <w:lvlJc w:val="left"/>
      <w:pPr>
        <w:ind w:left="6423" w:hanging="360"/>
      </w:pPr>
      <w:rPr>
        <w:rFonts w:ascii="Wingdings" w:hAnsi="Wingdings" w:hint="default"/>
      </w:rPr>
    </w:lvl>
  </w:abstractNum>
  <w:abstractNum w:abstractNumId="38" w15:restartNumberingAfterBreak="0">
    <w:nsid w:val="66133D1A"/>
    <w:multiLevelType w:val="hybridMultilevel"/>
    <w:tmpl w:val="B4129BE0"/>
    <w:lvl w:ilvl="0" w:tplc="8988A594">
      <w:start w:val="1"/>
      <w:numFmt w:val="decimal"/>
      <w:lvlText w:val="%1-"/>
      <w:lvlJc w:val="left"/>
      <w:pPr>
        <w:ind w:left="1023" w:hanging="360"/>
      </w:pPr>
      <w:rPr>
        <w:rFonts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6C97141"/>
    <w:multiLevelType w:val="hybridMultilevel"/>
    <w:tmpl w:val="35706A88"/>
    <w:lvl w:ilvl="0" w:tplc="DB32A96E">
      <w:start w:val="1"/>
      <w:numFmt w:val="decimal"/>
      <w:lvlText w:val="%1-"/>
      <w:lvlJc w:val="left"/>
      <w:pPr>
        <w:ind w:left="663" w:hanging="360"/>
      </w:pPr>
      <w:rPr>
        <w:rFonts w:hint="default"/>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40" w15:restartNumberingAfterBreak="0">
    <w:nsid w:val="692A4317"/>
    <w:multiLevelType w:val="hybridMultilevel"/>
    <w:tmpl w:val="3CE6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7B4EDE"/>
    <w:multiLevelType w:val="hybridMultilevel"/>
    <w:tmpl w:val="E1B2F5C4"/>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42" w15:restartNumberingAfterBreak="0">
    <w:nsid w:val="6A7E32D6"/>
    <w:multiLevelType w:val="hybridMultilevel"/>
    <w:tmpl w:val="13A05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1177A0"/>
    <w:multiLevelType w:val="hybridMultilevel"/>
    <w:tmpl w:val="C57A5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31A6A7D"/>
    <w:multiLevelType w:val="hybridMultilevel"/>
    <w:tmpl w:val="17102F76"/>
    <w:lvl w:ilvl="0" w:tplc="04090001">
      <w:start w:val="1"/>
      <w:numFmt w:val="bullet"/>
      <w:lvlText w:val=""/>
      <w:lvlJc w:val="left"/>
      <w:pPr>
        <w:ind w:left="500" w:hanging="360"/>
      </w:pPr>
      <w:rPr>
        <w:rFonts w:ascii="Symbol" w:hAnsi="Symbol"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45" w15:restartNumberingAfterBreak="0">
    <w:nsid w:val="76753D08"/>
    <w:multiLevelType w:val="hybridMultilevel"/>
    <w:tmpl w:val="4326871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6E6B42"/>
    <w:multiLevelType w:val="hybridMultilevel"/>
    <w:tmpl w:val="48C05A2C"/>
    <w:lvl w:ilvl="0" w:tplc="04090013">
      <w:start w:val="1"/>
      <w:numFmt w:val="arabicAlpha"/>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4"/>
  </w:num>
  <w:num w:numId="3">
    <w:abstractNumId w:val="13"/>
  </w:num>
  <w:num w:numId="4">
    <w:abstractNumId w:val="33"/>
  </w:num>
  <w:num w:numId="5">
    <w:abstractNumId w:val="23"/>
  </w:num>
  <w:num w:numId="6">
    <w:abstractNumId w:val="28"/>
  </w:num>
  <w:num w:numId="7">
    <w:abstractNumId w:val="6"/>
  </w:num>
  <w:num w:numId="8">
    <w:abstractNumId w:val="27"/>
  </w:num>
  <w:num w:numId="9">
    <w:abstractNumId w:val="2"/>
  </w:num>
  <w:num w:numId="10">
    <w:abstractNumId w:val="14"/>
  </w:num>
  <w:num w:numId="11">
    <w:abstractNumId w:val="34"/>
  </w:num>
  <w:num w:numId="12">
    <w:abstractNumId w:val="38"/>
  </w:num>
  <w:num w:numId="13">
    <w:abstractNumId w:val="24"/>
  </w:num>
  <w:num w:numId="14">
    <w:abstractNumId w:val="43"/>
  </w:num>
  <w:num w:numId="15">
    <w:abstractNumId w:val="21"/>
  </w:num>
  <w:num w:numId="16">
    <w:abstractNumId w:val="29"/>
  </w:num>
  <w:num w:numId="17">
    <w:abstractNumId w:val="20"/>
  </w:num>
  <w:num w:numId="18">
    <w:abstractNumId w:val="0"/>
  </w:num>
  <w:num w:numId="19">
    <w:abstractNumId w:val="36"/>
  </w:num>
  <w:num w:numId="20">
    <w:abstractNumId w:val="30"/>
  </w:num>
  <w:num w:numId="21">
    <w:abstractNumId w:val="11"/>
  </w:num>
  <w:num w:numId="22">
    <w:abstractNumId w:val="8"/>
  </w:num>
  <w:num w:numId="23">
    <w:abstractNumId w:val="45"/>
  </w:num>
  <w:num w:numId="24">
    <w:abstractNumId w:val="5"/>
  </w:num>
  <w:num w:numId="25">
    <w:abstractNumId w:val="22"/>
  </w:num>
  <w:num w:numId="26">
    <w:abstractNumId w:val="3"/>
  </w:num>
  <w:num w:numId="27">
    <w:abstractNumId w:val="46"/>
  </w:num>
  <w:num w:numId="28">
    <w:abstractNumId w:val="12"/>
  </w:num>
  <w:num w:numId="29">
    <w:abstractNumId w:val="39"/>
  </w:num>
  <w:num w:numId="30">
    <w:abstractNumId w:val="16"/>
  </w:num>
  <w:num w:numId="31">
    <w:abstractNumId w:val="4"/>
  </w:num>
  <w:num w:numId="32">
    <w:abstractNumId w:val="1"/>
  </w:num>
  <w:num w:numId="33">
    <w:abstractNumId w:val="10"/>
  </w:num>
  <w:num w:numId="34">
    <w:abstractNumId w:val="19"/>
  </w:num>
  <w:num w:numId="35">
    <w:abstractNumId w:val="15"/>
  </w:num>
  <w:num w:numId="36">
    <w:abstractNumId w:val="40"/>
  </w:num>
  <w:num w:numId="37">
    <w:abstractNumId w:val="17"/>
  </w:num>
  <w:num w:numId="38">
    <w:abstractNumId w:val="26"/>
  </w:num>
  <w:num w:numId="39">
    <w:abstractNumId w:val="31"/>
  </w:num>
  <w:num w:numId="40">
    <w:abstractNumId w:val="41"/>
  </w:num>
  <w:num w:numId="41">
    <w:abstractNumId w:val="32"/>
  </w:num>
  <w:num w:numId="42">
    <w:abstractNumId w:val="35"/>
  </w:num>
  <w:num w:numId="43">
    <w:abstractNumId w:val="42"/>
  </w:num>
  <w:num w:numId="44">
    <w:abstractNumId w:val="25"/>
  </w:num>
  <w:num w:numId="45">
    <w:abstractNumId w:val="7"/>
  </w:num>
  <w:num w:numId="46">
    <w:abstractNumId w:val="37"/>
  </w:num>
  <w:num w:numId="47">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7C3"/>
    <w:rsid w:val="0000671C"/>
    <w:rsid w:val="000114AB"/>
    <w:rsid w:val="000136BD"/>
    <w:rsid w:val="00020D54"/>
    <w:rsid w:val="00030F11"/>
    <w:rsid w:val="00032D1E"/>
    <w:rsid w:val="00044C84"/>
    <w:rsid w:val="000511E4"/>
    <w:rsid w:val="000512C7"/>
    <w:rsid w:val="000621DB"/>
    <w:rsid w:val="00067394"/>
    <w:rsid w:val="000741DE"/>
    <w:rsid w:val="000742BE"/>
    <w:rsid w:val="00074616"/>
    <w:rsid w:val="000825B6"/>
    <w:rsid w:val="00090E81"/>
    <w:rsid w:val="000925E7"/>
    <w:rsid w:val="00092C2D"/>
    <w:rsid w:val="00093715"/>
    <w:rsid w:val="00095287"/>
    <w:rsid w:val="00095E5E"/>
    <w:rsid w:val="00097D54"/>
    <w:rsid w:val="000A0AB8"/>
    <w:rsid w:val="000D0C7A"/>
    <w:rsid w:val="000D4978"/>
    <w:rsid w:val="000D5AD2"/>
    <w:rsid w:val="000D6D43"/>
    <w:rsid w:val="000D6D8D"/>
    <w:rsid w:val="000D7898"/>
    <w:rsid w:val="000E2C0A"/>
    <w:rsid w:val="000E4A93"/>
    <w:rsid w:val="000E5716"/>
    <w:rsid w:val="000F014C"/>
    <w:rsid w:val="000F2CD1"/>
    <w:rsid w:val="000F5852"/>
    <w:rsid w:val="00103A74"/>
    <w:rsid w:val="00112C9F"/>
    <w:rsid w:val="00113C45"/>
    <w:rsid w:val="00116FC7"/>
    <w:rsid w:val="00121BD9"/>
    <w:rsid w:val="00126666"/>
    <w:rsid w:val="001304E9"/>
    <w:rsid w:val="0013131A"/>
    <w:rsid w:val="0013176A"/>
    <w:rsid w:val="00137A4E"/>
    <w:rsid w:val="00141124"/>
    <w:rsid w:val="0014151A"/>
    <w:rsid w:val="00145A29"/>
    <w:rsid w:val="00146314"/>
    <w:rsid w:val="00146411"/>
    <w:rsid w:val="00154B92"/>
    <w:rsid w:val="00161BDA"/>
    <w:rsid w:val="001653EA"/>
    <w:rsid w:val="00167AD5"/>
    <w:rsid w:val="00183241"/>
    <w:rsid w:val="001875C1"/>
    <w:rsid w:val="00191585"/>
    <w:rsid w:val="001931DD"/>
    <w:rsid w:val="00196C76"/>
    <w:rsid w:val="001A16B2"/>
    <w:rsid w:val="001A2AA5"/>
    <w:rsid w:val="001A63EC"/>
    <w:rsid w:val="001B0A92"/>
    <w:rsid w:val="001B2FE0"/>
    <w:rsid w:val="001B49FC"/>
    <w:rsid w:val="001B52FA"/>
    <w:rsid w:val="001B544B"/>
    <w:rsid w:val="001D07F3"/>
    <w:rsid w:val="001D3DFF"/>
    <w:rsid w:val="001D53AC"/>
    <w:rsid w:val="001E2F59"/>
    <w:rsid w:val="001E526C"/>
    <w:rsid w:val="001E6462"/>
    <w:rsid w:val="001E666D"/>
    <w:rsid w:val="001F0321"/>
    <w:rsid w:val="001F507A"/>
    <w:rsid w:val="001F5970"/>
    <w:rsid w:val="001F7645"/>
    <w:rsid w:val="00206C29"/>
    <w:rsid w:val="00210689"/>
    <w:rsid w:val="0021106A"/>
    <w:rsid w:val="00212A7C"/>
    <w:rsid w:val="002152E7"/>
    <w:rsid w:val="00217293"/>
    <w:rsid w:val="002201B9"/>
    <w:rsid w:val="00226DAC"/>
    <w:rsid w:val="0023261D"/>
    <w:rsid w:val="0023772B"/>
    <w:rsid w:val="002458CD"/>
    <w:rsid w:val="00246551"/>
    <w:rsid w:val="002473C8"/>
    <w:rsid w:val="002474F3"/>
    <w:rsid w:val="0025618C"/>
    <w:rsid w:val="0026144C"/>
    <w:rsid w:val="002622F9"/>
    <w:rsid w:val="00267A83"/>
    <w:rsid w:val="00270E84"/>
    <w:rsid w:val="00271164"/>
    <w:rsid w:val="002716E2"/>
    <w:rsid w:val="00271EFB"/>
    <w:rsid w:val="00272B1A"/>
    <w:rsid w:val="00290901"/>
    <w:rsid w:val="00291218"/>
    <w:rsid w:val="002963DC"/>
    <w:rsid w:val="002A4497"/>
    <w:rsid w:val="002A4A29"/>
    <w:rsid w:val="002B5759"/>
    <w:rsid w:val="002B64B9"/>
    <w:rsid w:val="002B7E72"/>
    <w:rsid w:val="002C44C5"/>
    <w:rsid w:val="002C5659"/>
    <w:rsid w:val="002C62D4"/>
    <w:rsid w:val="002D1A79"/>
    <w:rsid w:val="002D3446"/>
    <w:rsid w:val="002E4998"/>
    <w:rsid w:val="002E797A"/>
    <w:rsid w:val="002E7EDE"/>
    <w:rsid w:val="002F4236"/>
    <w:rsid w:val="002F52BF"/>
    <w:rsid w:val="00302CF7"/>
    <w:rsid w:val="00307552"/>
    <w:rsid w:val="00313319"/>
    <w:rsid w:val="003133C1"/>
    <w:rsid w:val="0032022B"/>
    <w:rsid w:val="00320EC0"/>
    <w:rsid w:val="003218F0"/>
    <w:rsid w:val="0032736F"/>
    <w:rsid w:val="00331F6E"/>
    <w:rsid w:val="003425A0"/>
    <w:rsid w:val="00343CD5"/>
    <w:rsid w:val="00347D74"/>
    <w:rsid w:val="003524AD"/>
    <w:rsid w:val="0036462D"/>
    <w:rsid w:val="0036696E"/>
    <w:rsid w:val="00371BA3"/>
    <w:rsid w:val="0037270F"/>
    <w:rsid w:val="00374C0C"/>
    <w:rsid w:val="00380D9D"/>
    <w:rsid w:val="00384D95"/>
    <w:rsid w:val="003927B9"/>
    <w:rsid w:val="003A783C"/>
    <w:rsid w:val="003B0F82"/>
    <w:rsid w:val="003B0F98"/>
    <w:rsid w:val="003B4D22"/>
    <w:rsid w:val="003B75E2"/>
    <w:rsid w:val="003C1717"/>
    <w:rsid w:val="003C1BB5"/>
    <w:rsid w:val="003C2DA1"/>
    <w:rsid w:val="003D364B"/>
    <w:rsid w:val="003F2D85"/>
    <w:rsid w:val="003F514E"/>
    <w:rsid w:val="00400098"/>
    <w:rsid w:val="004059DA"/>
    <w:rsid w:val="004106C3"/>
    <w:rsid w:val="004110DB"/>
    <w:rsid w:val="004212EC"/>
    <w:rsid w:val="00421E5B"/>
    <w:rsid w:val="00422628"/>
    <w:rsid w:val="00424C32"/>
    <w:rsid w:val="0043069B"/>
    <w:rsid w:val="0043181D"/>
    <w:rsid w:val="00431970"/>
    <w:rsid w:val="00434334"/>
    <w:rsid w:val="00435097"/>
    <w:rsid w:val="00435D60"/>
    <w:rsid w:val="00435E05"/>
    <w:rsid w:val="00441D62"/>
    <w:rsid w:val="004445C0"/>
    <w:rsid w:val="00445A86"/>
    <w:rsid w:val="00447178"/>
    <w:rsid w:val="004544BF"/>
    <w:rsid w:val="0046222E"/>
    <w:rsid w:val="00463149"/>
    <w:rsid w:val="004716E4"/>
    <w:rsid w:val="004755FB"/>
    <w:rsid w:val="00481CBF"/>
    <w:rsid w:val="00484291"/>
    <w:rsid w:val="00484902"/>
    <w:rsid w:val="00486225"/>
    <w:rsid w:val="00486D04"/>
    <w:rsid w:val="00486DED"/>
    <w:rsid w:val="004908BF"/>
    <w:rsid w:val="00492FB2"/>
    <w:rsid w:val="00493E91"/>
    <w:rsid w:val="0049621F"/>
    <w:rsid w:val="00496E26"/>
    <w:rsid w:val="004A0219"/>
    <w:rsid w:val="004A5B4E"/>
    <w:rsid w:val="004B3049"/>
    <w:rsid w:val="004B67A9"/>
    <w:rsid w:val="004C17B0"/>
    <w:rsid w:val="004C24BD"/>
    <w:rsid w:val="004C2CBE"/>
    <w:rsid w:val="004C6AB8"/>
    <w:rsid w:val="004C7BFF"/>
    <w:rsid w:val="004D28F1"/>
    <w:rsid w:val="004D3302"/>
    <w:rsid w:val="004D4460"/>
    <w:rsid w:val="004F2C14"/>
    <w:rsid w:val="005005A9"/>
    <w:rsid w:val="00502665"/>
    <w:rsid w:val="00506716"/>
    <w:rsid w:val="005073B3"/>
    <w:rsid w:val="005125CE"/>
    <w:rsid w:val="00512DE4"/>
    <w:rsid w:val="00520BB2"/>
    <w:rsid w:val="00522B0F"/>
    <w:rsid w:val="00526738"/>
    <w:rsid w:val="00535AC8"/>
    <w:rsid w:val="00536A89"/>
    <w:rsid w:val="005404AF"/>
    <w:rsid w:val="00544E5D"/>
    <w:rsid w:val="0055175D"/>
    <w:rsid w:val="0055430A"/>
    <w:rsid w:val="00561C24"/>
    <w:rsid w:val="005645B7"/>
    <w:rsid w:val="00572EEF"/>
    <w:rsid w:val="00582661"/>
    <w:rsid w:val="0058540C"/>
    <w:rsid w:val="00586827"/>
    <w:rsid w:val="005914E6"/>
    <w:rsid w:val="005919A5"/>
    <w:rsid w:val="00595E84"/>
    <w:rsid w:val="005B0751"/>
    <w:rsid w:val="005B1B52"/>
    <w:rsid w:val="005B4108"/>
    <w:rsid w:val="005B4217"/>
    <w:rsid w:val="005B67C3"/>
    <w:rsid w:val="005B6D00"/>
    <w:rsid w:val="005C5231"/>
    <w:rsid w:val="005C5621"/>
    <w:rsid w:val="005D3726"/>
    <w:rsid w:val="005F30A9"/>
    <w:rsid w:val="005F41F3"/>
    <w:rsid w:val="005F73A0"/>
    <w:rsid w:val="005F73F7"/>
    <w:rsid w:val="006001CA"/>
    <w:rsid w:val="00611353"/>
    <w:rsid w:val="00612E79"/>
    <w:rsid w:val="006367E8"/>
    <w:rsid w:val="00643801"/>
    <w:rsid w:val="006451AE"/>
    <w:rsid w:val="00646C18"/>
    <w:rsid w:val="006474FC"/>
    <w:rsid w:val="00650E13"/>
    <w:rsid w:val="006513DD"/>
    <w:rsid w:val="00657968"/>
    <w:rsid w:val="006618A6"/>
    <w:rsid w:val="00672DDB"/>
    <w:rsid w:val="006A0EAA"/>
    <w:rsid w:val="006B00A2"/>
    <w:rsid w:val="006B38C6"/>
    <w:rsid w:val="006B4E0F"/>
    <w:rsid w:val="006C4F92"/>
    <w:rsid w:val="006D2A1C"/>
    <w:rsid w:val="006D2A4D"/>
    <w:rsid w:val="006E1154"/>
    <w:rsid w:val="006E3530"/>
    <w:rsid w:val="006E4C4C"/>
    <w:rsid w:val="006E6724"/>
    <w:rsid w:val="006E7F37"/>
    <w:rsid w:val="006F43D7"/>
    <w:rsid w:val="006F6C1C"/>
    <w:rsid w:val="0070128D"/>
    <w:rsid w:val="00701C08"/>
    <w:rsid w:val="00707D64"/>
    <w:rsid w:val="007168C5"/>
    <w:rsid w:val="00716FC9"/>
    <w:rsid w:val="00717F7A"/>
    <w:rsid w:val="00721F49"/>
    <w:rsid w:val="00722F52"/>
    <w:rsid w:val="00723568"/>
    <w:rsid w:val="007339F9"/>
    <w:rsid w:val="00743219"/>
    <w:rsid w:val="00744F8E"/>
    <w:rsid w:val="00747B0E"/>
    <w:rsid w:val="00774D7C"/>
    <w:rsid w:val="00775711"/>
    <w:rsid w:val="00777DBE"/>
    <w:rsid w:val="007836E7"/>
    <w:rsid w:val="007853AF"/>
    <w:rsid w:val="0078744D"/>
    <w:rsid w:val="00790356"/>
    <w:rsid w:val="007A036C"/>
    <w:rsid w:val="007A1E69"/>
    <w:rsid w:val="007A290A"/>
    <w:rsid w:val="007A451F"/>
    <w:rsid w:val="007A5419"/>
    <w:rsid w:val="007A5E77"/>
    <w:rsid w:val="007B1B6B"/>
    <w:rsid w:val="007B2EFB"/>
    <w:rsid w:val="007B6889"/>
    <w:rsid w:val="007C072B"/>
    <w:rsid w:val="007C258F"/>
    <w:rsid w:val="007C5D7D"/>
    <w:rsid w:val="007D5A0A"/>
    <w:rsid w:val="007E0EC3"/>
    <w:rsid w:val="007E18DF"/>
    <w:rsid w:val="007E3C23"/>
    <w:rsid w:val="007F1D75"/>
    <w:rsid w:val="00804C9D"/>
    <w:rsid w:val="0080509B"/>
    <w:rsid w:val="00810D03"/>
    <w:rsid w:val="00816E95"/>
    <w:rsid w:val="00817394"/>
    <w:rsid w:val="00820B64"/>
    <w:rsid w:val="008211EF"/>
    <w:rsid w:val="00821E08"/>
    <w:rsid w:val="0082503C"/>
    <w:rsid w:val="00827454"/>
    <w:rsid w:val="008277D3"/>
    <w:rsid w:val="008279A0"/>
    <w:rsid w:val="008313B2"/>
    <w:rsid w:val="00832916"/>
    <w:rsid w:val="00834077"/>
    <w:rsid w:val="008357CC"/>
    <w:rsid w:val="008400D5"/>
    <w:rsid w:val="00844FC1"/>
    <w:rsid w:val="00846148"/>
    <w:rsid w:val="00846A74"/>
    <w:rsid w:val="00851BA0"/>
    <w:rsid w:val="00853A72"/>
    <w:rsid w:val="00857A4E"/>
    <w:rsid w:val="00863BAD"/>
    <w:rsid w:val="00865A96"/>
    <w:rsid w:val="0087055B"/>
    <w:rsid w:val="00870F75"/>
    <w:rsid w:val="00873F46"/>
    <w:rsid w:val="008936CC"/>
    <w:rsid w:val="00893F59"/>
    <w:rsid w:val="00897990"/>
    <w:rsid w:val="008A02B1"/>
    <w:rsid w:val="008A6C35"/>
    <w:rsid w:val="008A7755"/>
    <w:rsid w:val="008B0761"/>
    <w:rsid w:val="008B281A"/>
    <w:rsid w:val="008B3280"/>
    <w:rsid w:val="008B7D7B"/>
    <w:rsid w:val="008C1A0C"/>
    <w:rsid w:val="008C2F60"/>
    <w:rsid w:val="008C387A"/>
    <w:rsid w:val="008C4A2D"/>
    <w:rsid w:val="008C5299"/>
    <w:rsid w:val="008C6166"/>
    <w:rsid w:val="008C6D74"/>
    <w:rsid w:val="008D7BEB"/>
    <w:rsid w:val="008F1EFC"/>
    <w:rsid w:val="008F46AE"/>
    <w:rsid w:val="008F73DD"/>
    <w:rsid w:val="0090255E"/>
    <w:rsid w:val="0091234E"/>
    <w:rsid w:val="00913B32"/>
    <w:rsid w:val="00913CFB"/>
    <w:rsid w:val="00914005"/>
    <w:rsid w:val="00930131"/>
    <w:rsid w:val="00930B3B"/>
    <w:rsid w:val="00933048"/>
    <w:rsid w:val="00940F26"/>
    <w:rsid w:val="009452C2"/>
    <w:rsid w:val="00945898"/>
    <w:rsid w:val="00950618"/>
    <w:rsid w:val="009659BF"/>
    <w:rsid w:val="00966ECB"/>
    <w:rsid w:val="009678D7"/>
    <w:rsid w:val="0097144A"/>
    <w:rsid w:val="009751BF"/>
    <w:rsid w:val="00975534"/>
    <w:rsid w:val="009772AF"/>
    <w:rsid w:val="00980037"/>
    <w:rsid w:val="009871E1"/>
    <w:rsid w:val="00987311"/>
    <w:rsid w:val="00987778"/>
    <w:rsid w:val="009906DA"/>
    <w:rsid w:val="00994C1F"/>
    <w:rsid w:val="00995817"/>
    <w:rsid w:val="00995CB0"/>
    <w:rsid w:val="009978BD"/>
    <w:rsid w:val="009A3007"/>
    <w:rsid w:val="009A4692"/>
    <w:rsid w:val="009B7CB1"/>
    <w:rsid w:val="009C4D5B"/>
    <w:rsid w:val="009C5532"/>
    <w:rsid w:val="009D3F0E"/>
    <w:rsid w:val="009D6394"/>
    <w:rsid w:val="009D65F6"/>
    <w:rsid w:val="009E71BB"/>
    <w:rsid w:val="009E7AD4"/>
    <w:rsid w:val="009F03A6"/>
    <w:rsid w:val="009F277A"/>
    <w:rsid w:val="009F35D7"/>
    <w:rsid w:val="009F4921"/>
    <w:rsid w:val="00A02273"/>
    <w:rsid w:val="00A04FC2"/>
    <w:rsid w:val="00A11C1D"/>
    <w:rsid w:val="00A14BAD"/>
    <w:rsid w:val="00A231B8"/>
    <w:rsid w:val="00A3026F"/>
    <w:rsid w:val="00A31D93"/>
    <w:rsid w:val="00A33677"/>
    <w:rsid w:val="00A3418F"/>
    <w:rsid w:val="00A34865"/>
    <w:rsid w:val="00A4182F"/>
    <w:rsid w:val="00A42F50"/>
    <w:rsid w:val="00A460D3"/>
    <w:rsid w:val="00A47703"/>
    <w:rsid w:val="00A518B8"/>
    <w:rsid w:val="00A52FD7"/>
    <w:rsid w:val="00A536C3"/>
    <w:rsid w:val="00A57DF7"/>
    <w:rsid w:val="00A62CAA"/>
    <w:rsid w:val="00A70959"/>
    <w:rsid w:val="00A736F9"/>
    <w:rsid w:val="00A80B06"/>
    <w:rsid w:val="00A818F4"/>
    <w:rsid w:val="00AA1E5D"/>
    <w:rsid w:val="00AB291F"/>
    <w:rsid w:val="00AB4FC2"/>
    <w:rsid w:val="00AC2B29"/>
    <w:rsid w:val="00AE0C07"/>
    <w:rsid w:val="00AE1934"/>
    <w:rsid w:val="00AE37B9"/>
    <w:rsid w:val="00AE70ED"/>
    <w:rsid w:val="00AF03A1"/>
    <w:rsid w:val="00AF1786"/>
    <w:rsid w:val="00AF30AC"/>
    <w:rsid w:val="00AF6B07"/>
    <w:rsid w:val="00AF6F2F"/>
    <w:rsid w:val="00AF771A"/>
    <w:rsid w:val="00B03AF2"/>
    <w:rsid w:val="00B03E77"/>
    <w:rsid w:val="00B063FB"/>
    <w:rsid w:val="00B1026D"/>
    <w:rsid w:val="00B12617"/>
    <w:rsid w:val="00B20C88"/>
    <w:rsid w:val="00B24160"/>
    <w:rsid w:val="00B35592"/>
    <w:rsid w:val="00B36DD9"/>
    <w:rsid w:val="00B42F3C"/>
    <w:rsid w:val="00B476A5"/>
    <w:rsid w:val="00B56A74"/>
    <w:rsid w:val="00B61C3E"/>
    <w:rsid w:val="00B62346"/>
    <w:rsid w:val="00B64037"/>
    <w:rsid w:val="00B645E7"/>
    <w:rsid w:val="00B713D3"/>
    <w:rsid w:val="00B7401C"/>
    <w:rsid w:val="00B81046"/>
    <w:rsid w:val="00B81934"/>
    <w:rsid w:val="00B866FD"/>
    <w:rsid w:val="00B9176F"/>
    <w:rsid w:val="00B9445E"/>
    <w:rsid w:val="00BB02C1"/>
    <w:rsid w:val="00BB0D39"/>
    <w:rsid w:val="00BB364D"/>
    <w:rsid w:val="00BB3B7F"/>
    <w:rsid w:val="00BC0490"/>
    <w:rsid w:val="00BC1926"/>
    <w:rsid w:val="00BC50DE"/>
    <w:rsid w:val="00BD6B7A"/>
    <w:rsid w:val="00BE56A6"/>
    <w:rsid w:val="00BE7058"/>
    <w:rsid w:val="00BF03A4"/>
    <w:rsid w:val="00BF41A1"/>
    <w:rsid w:val="00BF45BA"/>
    <w:rsid w:val="00BF4CD2"/>
    <w:rsid w:val="00C01CCF"/>
    <w:rsid w:val="00C03BCC"/>
    <w:rsid w:val="00C07446"/>
    <w:rsid w:val="00C10FD3"/>
    <w:rsid w:val="00C1310D"/>
    <w:rsid w:val="00C20CBC"/>
    <w:rsid w:val="00C24DB0"/>
    <w:rsid w:val="00C2750C"/>
    <w:rsid w:val="00C425DD"/>
    <w:rsid w:val="00C46402"/>
    <w:rsid w:val="00C46508"/>
    <w:rsid w:val="00C46AA1"/>
    <w:rsid w:val="00C542D3"/>
    <w:rsid w:val="00C6149B"/>
    <w:rsid w:val="00C6175D"/>
    <w:rsid w:val="00C61928"/>
    <w:rsid w:val="00C76281"/>
    <w:rsid w:val="00C807DB"/>
    <w:rsid w:val="00C86340"/>
    <w:rsid w:val="00C920F7"/>
    <w:rsid w:val="00C92671"/>
    <w:rsid w:val="00C95949"/>
    <w:rsid w:val="00C967BB"/>
    <w:rsid w:val="00CA4A77"/>
    <w:rsid w:val="00CA7F87"/>
    <w:rsid w:val="00CB20D7"/>
    <w:rsid w:val="00CB2578"/>
    <w:rsid w:val="00CB3151"/>
    <w:rsid w:val="00CB7A70"/>
    <w:rsid w:val="00CC278C"/>
    <w:rsid w:val="00CC67F5"/>
    <w:rsid w:val="00CD14B6"/>
    <w:rsid w:val="00CD4DAA"/>
    <w:rsid w:val="00CD61C6"/>
    <w:rsid w:val="00CD7B6E"/>
    <w:rsid w:val="00CE31BF"/>
    <w:rsid w:val="00CF09F3"/>
    <w:rsid w:val="00CF5B58"/>
    <w:rsid w:val="00CF76B5"/>
    <w:rsid w:val="00D04663"/>
    <w:rsid w:val="00D04EFE"/>
    <w:rsid w:val="00D0632C"/>
    <w:rsid w:val="00D06EE4"/>
    <w:rsid w:val="00D11802"/>
    <w:rsid w:val="00D2013D"/>
    <w:rsid w:val="00D2200E"/>
    <w:rsid w:val="00D30CD1"/>
    <w:rsid w:val="00D34F0E"/>
    <w:rsid w:val="00D3586D"/>
    <w:rsid w:val="00D363F4"/>
    <w:rsid w:val="00D366A7"/>
    <w:rsid w:val="00D36EC4"/>
    <w:rsid w:val="00D411C7"/>
    <w:rsid w:val="00D45AC7"/>
    <w:rsid w:val="00D46E2A"/>
    <w:rsid w:val="00D46E8F"/>
    <w:rsid w:val="00D50B48"/>
    <w:rsid w:val="00D51AD6"/>
    <w:rsid w:val="00D55518"/>
    <w:rsid w:val="00D57DBB"/>
    <w:rsid w:val="00D62642"/>
    <w:rsid w:val="00D757C7"/>
    <w:rsid w:val="00D80401"/>
    <w:rsid w:val="00D859CB"/>
    <w:rsid w:val="00D931F1"/>
    <w:rsid w:val="00DA09CC"/>
    <w:rsid w:val="00DA2FF5"/>
    <w:rsid w:val="00DA3BA1"/>
    <w:rsid w:val="00DA726A"/>
    <w:rsid w:val="00DB3DBC"/>
    <w:rsid w:val="00DD248B"/>
    <w:rsid w:val="00DD61ED"/>
    <w:rsid w:val="00DE6022"/>
    <w:rsid w:val="00DF0C28"/>
    <w:rsid w:val="00E02ED6"/>
    <w:rsid w:val="00E11404"/>
    <w:rsid w:val="00E1748A"/>
    <w:rsid w:val="00E1789F"/>
    <w:rsid w:val="00E268F6"/>
    <w:rsid w:val="00E33E9B"/>
    <w:rsid w:val="00E35C6A"/>
    <w:rsid w:val="00E369E0"/>
    <w:rsid w:val="00E43E52"/>
    <w:rsid w:val="00E511A1"/>
    <w:rsid w:val="00E6021F"/>
    <w:rsid w:val="00E61619"/>
    <w:rsid w:val="00E64579"/>
    <w:rsid w:val="00E73793"/>
    <w:rsid w:val="00E7478E"/>
    <w:rsid w:val="00E85F38"/>
    <w:rsid w:val="00E915AA"/>
    <w:rsid w:val="00E94231"/>
    <w:rsid w:val="00EC7EBB"/>
    <w:rsid w:val="00ED0E23"/>
    <w:rsid w:val="00ED204D"/>
    <w:rsid w:val="00ED7450"/>
    <w:rsid w:val="00EE25F6"/>
    <w:rsid w:val="00EE4499"/>
    <w:rsid w:val="00EF6AB7"/>
    <w:rsid w:val="00EF7054"/>
    <w:rsid w:val="00F0129F"/>
    <w:rsid w:val="00F01F7F"/>
    <w:rsid w:val="00F02198"/>
    <w:rsid w:val="00F14451"/>
    <w:rsid w:val="00F1507F"/>
    <w:rsid w:val="00F25AC8"/>
    <w:rsid w:val="00F31D04"/>
    <w:rsid w:val="00F36756"/>
    <w:rsid w:val="00F404B1"/>
    <w:rsid w:val="00F53119"/>
    <w:rsid w:val="00F54524"/>
    <w:rsid w:val="00F553B3"/>
    <w:rsid w:val="00F56A18"/>
    <w:rsid w:val="00F56DB0"/>
    <w:rsid w:val="00F64DA9"/>
    <w:rsid w:val="00F70A37"/>
    <w:rsid w:val="00F7285F"/>
    <w:rsid w:val="00F73300"/>
    <w:rsid w:val="00F7749F"/>
    <w:rsid w:val="00F918BE"/>
    <w:rsid w:val="00F9488B"/>
    <w:rsid w:val="00F94BE9"/>
    <w:rsid w:val="00F9525E"/>
    <w:rsid w:val="00F952F7"/>
    <w:rsid w:val="00F95B01"/>
    <w:rsid w:val="00FA41B1"/>
    <w:rsid w:val="00FA4DDB"/>
    <w:rsid w:val="00FA5709"/>
    <w:rsid w:val="00FA64F3"/>
    <w:rsid w:val="00FB4715"/>
    <w:rsid w:val="00FB4910"/>
    <w:rsid w:val="00FB6240"/>
    <w:rsid w:val="00FC1F03"/>
    <w:rsid w:val="00FD61AC"/>
    <w:rsid w:val="00FD7103"/>
    <w:rsid w:val="00FE305A"/>
    <w:rsid w:val="00FF09DB"/>
    <w:rsid w:val="00FF372F"/>
    <w:rsid w:val="00FF69F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B72D0"/>
  <w15:docId w15:val="{BA3F7E98-0715-4444-89CF-2A963E79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ind w:left="302"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5B6"/>
  </w:style>
  <w:style w:type="paragraph" w:styleId="Heading1">
    <w:name w:val="heading 1"/>
    <w:basedOn w:val="Normal"/>
    <w:next w:val="Normal"/>
    <w:link w:val="Heading1Char"/>
    <w:uiPriority w:val="9"/>
    <w:qFormat/>
    <w:rsid w:val="00A14B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A726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304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B3049"/>
    <w:rPr>
      <w:color w:val="0000FF"/>
      <w:u w:val="single"/>
    </w:rPr>
  </w:style>
  <w:style w:type="paragraph" w:styleId="ListParagraph">
    <w:name w:val="List Paragraph"/>
    <w:basedOn w:val="Normal"/>
    <w:uiPriority w:val="34"/>
    <w:qFormat/>
    <w:rsid w:val="00A80B06"/>
    <w:pPr>
      <w:ind w:left="720"/>
      <w:contextualSpacing/>
    </w:pPr>
  </w:style>
  <w:style w:type="character" w:customStyle="1" w:styleId="textexposedshow">
    <w:name w:val="text_exposed_show"/>
    <w:basedOn w:val="DefaultParagraphFont"/>
    <w:rsid w:val="00BB3B7F"/>
  </w:style>
  <w:style w:type="character" w:styleId="Strong">
    <w:name w:val="Strong"/>
    <w:basedOn w:val="DefaultParagraphFont"/>
    <w:uiPriority w:val="22"/>
    <w:qFormat/>
    <w:rsid w:val="001A16B2"/>
    <w:rPr>
      <w:b/>
      <w:bCs/>
    </w:rPr>
  </w:style>
  <w:style w:type="character" w:styleId="FootnoteReference">
    <w:name w:val="footnote reference"/>
    <w:aliases w:val="4_G"/>
    <w:basedOn w:val="DefaultParagraphFont"/>
    <w:uiPriority w:val="99"/>
    <w:unhideWhenUsed/>
    <w:rsid w:val="00DA726A"/>
    <w:rPr>
      <w:vertAlign w:val="superscript"/>
    </w:rPr>
  </w:style>
  <w:style w:type="character" w:customStyle="1" w:styleId="Heading2Char">
    <w:name w:val="Heading 2 Char"/>
    <w:basedOn w:val="DefaultParagraphFont"/>
    <w:link w:val="Heading2"/>
    <w:uiPriority w:val="9"/>
    <w:rsid w:val="00DA726A"/>
    <w:rPr>
      <w:rFonts w:ascii="Times New Roman" w:eastAsia="Times New Roman" w:hAnsi="Times New Roman" w:cs="Times New Roman"/>
      <w:b/>
      <w:bCs/>
      <w:sz w:val="36"/>
      <w:szCs w:val="36"/>
    </w:rPr>
  </w:style>
  <w:style w:type="paragraph" w:styleId="BodyText">
    <w:name w:val="Body Text"/>
    <w:basedOn w:val="Normal"/>
    <w:link w:val="BodyTextChar"/>
    <w:uiPriority w:val="99"/>
    <w:semiHidden/>
    <w:unhideWhenUsed/>
    <w:rsid w:val="00DA726A"/>
    <w:pPr>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A726A"/>
    <w:rPr>
      <w:rFonts w:ascii="Times New Roman" w:eastAsia="Times New Roman" w:hAnsi="Times New Roman" w:cs="Times New Roman"/>
      <w:sz w:val="24"/>
      <w:szCs w:val="24"/>
    </w:rPr>
  </w:style>
  <w:style w:type="paragraph" w:styleId="FootnoteText">
    <w:name w:val="footnote text"/>
    <w:aliases w:val="5_G"/>
    <w:basedOn w:val="Normal"/>
    <w:link w:val="FootnoteTextChar"/>
    <w:uiPriority w:val="99"/>
    <w:unhideWhenUsed/>
    <w:rsid w:val="00DA726A"/>
    <w:rPr>
      <w:rFonts w:ascii="Calibri" w:eastAsia="Calibri" w:hAnsi="Calibri" w:cs="Arial"/>
      <w:sz w:val="20"/>
      <w:szCs w:val="20"/>
    </w:rPr>
  </w:style>
  <w:style w:type="character" w:customStyle="1" w:styleId="FootnoteTextChar">
    <w:name w:val="Footnote Text Char"/>
    <w:aliases w:val="5_G Char"/>
    <w:basedOn w:val="DefaultParagraphFont"/>
    <w:link w:val="FootnoteText"/>
    <w:uiPriority w:val="99"/>
    <w:rsid w:val="00DA726A"/>
    <w:rPr>
      <w:rFonts w:ascii="Calibri" w:eastAsia="Calibri" w:hAnsi="Calibri" w:cs="Arial"/>
      <w:sz w:val="20"/>
      <w:szCs w:val="20"/>
    </w:rPr>
  </w:style>
  <w:style w:type="character" w:customStyle="1" w:styleId="articlecontent">
    <w:name w:val="articlecontent"/>
    <w:basedOn w:val="DefaultParagraphFont"/>
    <w:rsid w:val="001B544B"/>
  </w:style>
  <w:style w:type="paragraph" w:styleId="CommentText">
    <w:name w:val="annotation text"/>
    <w:basedOn w:val="Normal"/>
    <w:link w:val="CommentTextChar"/>
    <w:uiPriority w:val="99"/>
    <w:unhideWhenUsed/>
    <w:rsid w:val="00DA3BA1"/>
    <w:rPr>
      <w:sz w:val="20"/>
      <w:szCs w:val="20"/>
    </w:rPr>
  </w:style>
  <w:style w:type="character" w:customStyle="1" w:styleId="CommentTextChar">
    <w:name w:val="Comment Text Char"/>
    <w:basedOn w:val="DefaultParagraphFont"/>
    <w:link w:val="CommentText"/>
    <w:uiPriority w:val="99"/>
    <w:rsid w:val="00DA3BA1"/>
    <w:rPr>
      <w:sz w:val="20"/>
      <w:szCs w:val="20"/>
    </w:rPr>
  </w:style>
  <w:style w:type="character" w:customStyle="1" w:styleId="mw-headline">
    <w:name w:val="mw-headline"/>
    <w:basedOn w:val="DefaultParagraphFont"/>
    <w:rsid w:val="004908BF"/>
  </w:style>
  <w:style w:type="character" w:customStyle="1" w:styleId="headertitle">
    <w:name w:val="headertitle"/>
    <w:basedOn w:val="DefaultParagraphFont"/>
    <w:rsid w:val="009452C2"/>
  </w:style>
  <w:style w:type="paragraph" w:customStyle="1" w:styleId="redtitle11bold">
    <w:name w:val="redtitle11bold"/>
    <w:basedOn w:val="Normal"/>
    <w:rsid w:val="009871E1"/>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871E1"/>
    <w:rPr>
      <w:rFonts w:ascii="Tahoma" w:hAnsi="Tahoma" w:cs="Tahoma"/>
      <w:sz w:val="16"/>
      <w:szCs w:val="16"/>
    </w:rPr>
  </w:style>
  <w:style w:type="character" w:customStyle="1" w:styleId="BalloonTextChar">
    <w:name w:val="Balloon Text Char"/>
    <w:basedOn w:val="DefaultParagraphFont"/>
    <w:link w:val="BalloonText"/>
    <w:uiPriority w:val="99"/>
    <w:semiHidden/>
    <w:rsid w:val="009871E1"/>
    <w:rPr>
      <w:rFonts w:ascii="Tahoma" w:hAnsi="Tahoma" w:cs="Tahoma"/>
      <w:sz w:val="16"/>
      <w:szCs w:val="16"/>
    </w:rPr>
  </w:style>
  <w:style w:type="character" w:customStyle="1" w:styleId="Heading1Char">
    <w:name w:val="Heading 1 Char"/>
    <w:basedOn w:val="DefaultParagraphFont"/>
    <w:link w:val="Heading1"/>
    <w:uiPriority w:val="9"/>
    <w:rsid w:val="00A14BAD"/>
    <w:rPr>
      <w:rFonts w:asciiTheme="majorHAnsi" w:eastAsiaTheme="majorEastAsia" w:hAnsiTheme="majorHAnsi" w:cstheme="majorBidi"/>
      <w:b/>
      <w:bCs/>
      <w:color w:val="365F91" w:themeColor="accent1" w:themeShade="BF"/>
      <w:sz w:val="28"/>
      <w:szCs w:val="28"/>
    </w:rPr>
  </w:style>
  <w:style w:type="character" w:styleId="HTMLCite">
    <w:name w:val="HTML Cite"/>
    <w:basedOn w:val="DefaultParagraphFont"/>
    <w:uiPriority w:val="99"/>
    <w:semiHidden/>
    <w:unhideWhenUsed/>
    <w:rsid w:val="008B281A"/>
    <w:rPr>
      <w:i/>
      <w:iCs/>
    </w:rPr>
  </w:style>
  <w:style w:type="paragraph" w:customStyle="1" w:styleId="5wj-">
    <w:name w:val="_5wj-"/>
    <w:basedOn w:val="Normal"/>
    <w:rsid w:val="00C76281"/>
    <w:pPr>
      <w:spacing w:before="100" w:beforeAutospacing="1" w:after="100" w:afterAutospacing="1"/>
      <w:ind w:left="0" w:firstLine="0"/>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86DED"/>
  </w:style>
  <w:style w:type="paragraph" w:styleId="Header">
    <w:name w:val="header"/>
    <w:basedOn w:val="Normal"/>
    <w:link w:val="HeaderChar"/>
    <w:uiPriority w:val="99"/>
    <w:unhideWhenUsed/>
    <w:rsid w:val="001A63EC"/>
    <w:pPr>
      <w:tabs>
        <w:tab w:val="center" w:pos="4680"/>
        <w:tab w:val="right" w:pos="9360"/>
      </w:tabs>
    </w:pPr>
  </w:style>
  <w:style w:type="character" w:customStyle="1" w:styleId="HeaderChar">
    <w:name w:val="Header Char"/>
    <w:basedOn w:val="DefaultParagraphFont"/>
    <w:link w:val="Header"/>
    <w:uiPriority w:val="99"/>
    <w:rsid w:val="001A63EC"/>
  </w:style>
  <w:style w:type="paragraph" w:styleId="Footer">
    <w:name w:val="footer"/>
    <w:basedOn w:val="Normal"/>
    <w:link w:val="FooterChar"/>
    <w:uiPriority w:val="99"/>
    <w:unhideWhenUsed/>
    <w:rsid w:val="001A63EC"/>
    <w:pPr>
      <w:tabs>
        <w:tab w:val="center" w:pos="4680"/>
        <w:tab w:val="right" w:pos="9360"/>
      </w:tabs>
    </w:pPr>
  </w:style>
  <w:style w:type="character" w:customStyle="1" w:styleId="FooterChar">
    <w:name w:val="Footer Char"/>
    <w:basedOn w:val="DefaultParagraphFont"/>
    <w:link w:val="Footer"/>
    <w:uiPriority w:val="99"/>
    <w:rsid w:val="001A63EC"/>
  </w:style>
  <w:style w:type="character" w:styleId="CommentReference">
    <w:name w:val="annotation reference"/>
    <w:basedOn w:val="DefaultParagraphFont"/>
    <w:uiPriority w:val="99"/>
    <w:semiHidden/>
    <w:unhideWhenUsed/>
    <w:rsid w:val="003927B9"/>
    <w:rPr>
      <w:sz w:val="16"/>
      <w:szCs w:val="16"/>
    </w:rPr>
  </w:style>
  <w:style w:type="paragraph" w:styleId="CommentSubject">
    <w:name w:val="annotation subject"/>
    <w:basedOn w:val="CommentText"/>
    <w:next w:val="CommentText"/>
    <w:link w:val="CommentSubjectChar"/>
    <w:uiPriority w:val="99"/>
    <w:semiHidden/>
    <w:unhideWhenUsed/>
    <w:rsid w:val="003927B9"/>
    <w:rPr>
      <w:b/>
      <w:bCs/>
    </w:rPr>
  </w:style>
  <w:style w:type="character" w:customStyle="1" w:styleId="CommentSubjectChar">
    <w:name w:val="Comment Subject Char"/>
    <w:basedOn w:val="CommentTextChar"/>
    <w:link w:val="CommentSubject"/>
    <w:uiPriority w:val="99"/>
    <w:semiHidden/>
    <w:rsid w:val="003927B9"/>
    <w:rPr>
      <w:b/>
      <w:bCs/>
      <w:sz w:val="20"/>
      <w:szCs w:val="20"/>
    </w:rPr>
  </w:style>
  <w:style w:type="character" w:customStyle="1" w:styleId="apple-style-span">
    <w:name w:val="apple-style-span"/>
    <w:basedOn w:val="DefaultParagraphFont"/>
    <w:rsid w:val="00B1026D"/>
  </w:style>
  <w:style w:type="character" w:customStyle="1" w:styleId="UnresolvedMention1">
    <w:name w:val="Unresolved Mention1"/>
    <w:basedOn w:val="DefaultParagraphFont"/>
    <w:uiPriority w:val="99"/>
    <w:semiHidden/>
    <w:unhideWhenUsed/>
    <w:rsid w:val="00B71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759">
      <w:bodyDiv w:val="1"/>
      <w:marLeft w:val="0"/>
      <w:marRight w:val="0"/>
      <w:marTop w:val="0"/>
      <w:marBottom w:val="0"/>
      <w:divBdr>
        <w:top w:val="none" w:sz="0" w:space="0" w:color="auto"/>
        <w:left w:val="none" w:sz="0" w:space="0" w:color="auto"/>
        <w:bottom w:val="none" w:sz="0" w:space="0" w:color="auto"/>
        <w:right w:val="none" w:sz="0" w:space="0" w:color="auto"/>
      </w:divBdr>
    </w:div>
    <w:div w:id="41370347">
      <w:bodyDiv w:val="1"/>
      <w:marLeft w:val="0"/>
      <w:marRight w:val="0"/>
      <w:marTop w:val="0"/>
      <w:marBottom w:val="0"/>
      <w:divBdr>
        <w:top w:val="none" w:sz="0" w:space="0" w:color="auto"/>
        <w:left w:val="none" w:sz="0" w:space="0" w:color="auto"/>
        <w:bottom w:val="none" w:sz="0" w:space="0" w:color="auto"/>
        <w:right w:val="none" w:sz="0" w:space="0" w:color="auto"/>
      </w:divBdr>
    </w:div>
    <w:div w:id="69667438">
      <w:bodyDiv w:val="1"/>
      <w:marLeft w:val="0"/>
      <w:marRight w:val="0"/>
      <w:marTop w:val="0"/>
      <w:marBottom w:val="0"/>
      <w:divBdr>
        <w:top w:val="none" w:sz="0" w:space="0" w:color="auto"/>
        <w:left w:val="none" w:sz="0" w:space="0" w:color="auto"/>
        <w:bottom w:val="none" w:sz="0" w:space="0" w:color="auto"/>
        <w:right w:val="none" w:sz="0" w:space="0" w:color="auto"/>
      </w:divBdr>
    </w:div>
    <w:div w:id="170948877">
      <w:bodyDiv w:val="1"/>
      <w:marLeft w:val="0"/>
      <w:marRight w:val="0"/>
      <w:marTop w:val="0"/>
      <w:marBottom w:val="0"/>
      <w:divBdr>
        <w:top w:val="none" w:sz="0" w:space="0" w:color="auto"/>
        <w:left w:val="none" w:sz="0" w:space="0" w:color="auto"/>
        <w:bottom w:val="none" w:sz="0" w:space="0" w:color="auto"/>
        <w:right w:val="none" w:sz="0" w:space="0" w:color="auto"/>
      </w:divBdr>
    </w:div>
    <w:div w:id="247422684">
      <w:bodyDiv w:val="1"/>
      <w:marLeft w:val="0"/>
      <w:marRight w:val="0"/>
      <w:marTop w:val="0"/>
      <w:marBottom w:val="0"/>
      <w:divBdr>
        <w:top w:val="none" w:sz="0" w:space="0" w:color="auto"/>
        <w:left w:val="none" w:sz="0" w:space="0" w:color="auto"/>
        <w:bottom w:val="none" w:sz="0" w:space="0" w:color="auto"/>
        <w:right w:val="none" w:sz="0" w:space="0" w:color="auto"/>
      </w:divBdr>
    </w:div>
    <w:div w:id="274287145">
      <w:bodyDiv w:val="1"/>
      <w:marLeft w:val="0"/>
      <w:marRight w:val="0"/>
      <w:marTop w:val="0"/>
      <w:marBottom w:val="0"/>
      <w:divBdr>
        <w:top w:val="none" w:sz="0" w:space="0" w:color="auto"/>
        <w:left w:val="none" w:sz="0" w:space="0" w:color="auto"/>
        <w:bottom w:val="none" w:sz="0" w:space="0" w:color="auto"/>
        <w:right w:val="none" w:sz="0" w:space="0" w:color="auto"/>
      </w:divBdr>
    </w:div>
    <w:div w:id="286549094">
      <w:bodyDiv w:val="1"/>
      <w:marLeft w:val="0"/>
      <w:marRight w:val="0"/>
      <w:marTop w:val="0"/>
      <w:marBottom w:val="0"/>
      <w:divBdr>
        <w:top w:val="none" w:sz="0" w:space="0" w:color="auto"/>
        <w:left w:val="none" w:sz="0" w:space="0" w:color="auto"/>
        <w:bottom w:val="none" w:sz="0" w:space="0" w:color="auto"/>
        <w:right w:val="none" w:sz="0" w:space="0" w:color="auto"/>
      </w:divBdr>
      <w:divsChild>
        <w:div w:id="353193655">
          <w:marLeft w:val="0"/>
          <w:marRight w:val="0"/>
          <w:marTop w:val="0"/>
          <w:marBottom w:val="0"/>
          <w:divBdr>
            <w:top w:val="none" w:sz="0" w:space="0" w:color="auto"/>
            <w:left w:val="none" w:sz="0" w:space="0" w:color="auto"/>
            <w:bottom w:val="none" w:sz="0" w:space="0" w:color="auto"/>
            <w:right w:val="none" w:sz="0" w:space="0" w:color="auto"/>
          </w:divBdr>
        </w:div>
        <w:div w:id="377242788">
          <w:marLeft w:val="0"/>
          <w:marRight w:val="0"/>
          <w:marTop w:val="0"/>
          <w:marBottom w:val="0"/>
          <w:divBdr>
            <w:top w:val="none" w:sz="0" w:space="0" w:color="auto"/>
            <w:left w:val="none" w:sz="0" w:space="0" w:color="auto"/>
            <w:bottom w:val="none" w:sz="0" w:space="0" w:color="auto"/>
            <w:right w:val="none" w:sz="0" w:space="0" w:color="auto"/>
          </w:divBdr>
        </w:div>
        <w:div w:id="1292979336">
          <w:marLeft w:val="0"/>
          <w:marRight w:val="0"/>
          <w:marTop w:val="0"/>
          <w:marBottom w:val="0"/>
          <w:divBdr>
            <w:top w:val="none" w:sz="0" w:space="0" w:color="auto"/>
            <w:left w:val="none" w:sz="0" w:space="0" w:color="auto"/>
            <w:bottom w:val="none" w:sz="0" w:space="0" w:color="auto"/>
            <w:right w:val="none" w:sz="0" w:space="0" w:color="auto"/>
          </w:divBdr>
        </w:div>
        <w:div w:id="1564366427">
          <w:marLeft w:val="0"/>
          <w:marRight w:val="0"/>
          <w:marTop w:val="0"/>
          <w:marBottom w:val="0"/>
          <w:divBdr>
            <w:top w:val="none" w:sz="0" w:space="0" w:color="auto"/>
            <w:left w:val="none" w:sz="0" w:space="0" w:color="auto"/>
            <w:bottom w:val="none" w:sz="0" w:space="0" w:color="auto"/>
            <w:right w:val="none" w:sz="0" w:space="0" w:color="auto"/>
          </w:divBdr>
        </w:div>
        <w:div w:id="1756435291">
          <w:marLeft w:val="0"/>
          <w:marRight w:val="0"/>
          <w:marTop w:val="0"/>
          <w:marBottom w:val="0"/>
          <w:divBdr>
            <w:top w:val="none" w:sz="0" w:space="0" w:color="auto"/>
            <w:left w:val="none" w:sz="0" w:space="0" w:color="auto"/>
            <w:bottom w:val="none" w:sz="0" w:space="0" w:color="auto"/>
            <w:right w:val="none" w:sz="0" w:space="0" w:color="auto"/>
          </w:divBdr>
        </w:div>
        <w:div w:id="1961178258">
          <w:marLeft w:val="0"/>
          <w:marRight w:val="0"/>
          <w:marTop w:val="0"/>
          <w:marBottom w:val="0"/>
          <w:divBdr>
            <w:top w:val="none" w:sz="0" w:space="0" w:color="auto"/>
            <w:left w:val="none" w:sz="0" w:space="0" w:color="auto"/>
            <w:bottom w:val="none" w:sz="0" w:space="0" w:color="auto"/>
            <w:right w:val="none" w:sz="0" w:space="0" w:color="auto"/>
          </w:divBdr>
        </w:div>
      </w:divsChild>
    </w:div>
    <w:div w:id="463236320">
      <w:bodyDiv w:val="1"/>
      <w:marLeft w:val="0"/>
      <w:marRight w:val="0"/>
      <w:marTop w:val="0"/>
      <w:marBottom w:val="0"/>
      <w:divBdr>
        <w:top w:val="none" w:sz="0" w:space="0" w:color="auto"/>
        <w:left w:val="none" w:sz="0" w:space="0" w:color="auto"/>
        <w:bottom w:val="none" w:sz="0" w:space="0" w:color="auto"/>
        <w:right w:val="none" w:sz="0" w:space="0" w:color="auto"/>
      </w:divBdr>
    </w:div>
    <w:div w:id="513806550">
      <w:bodyDiv w:val="1"/>
      <w:marLeft w:val="0"/>
      <w:marRight w:val="0"/>
      <w:marTop w:val="0"/>
      <w:marBottom w:val="0"/>
      <w:divBdr>
        <w:top w:val="none" w:sz="0" w:space="0" w:color="auto"/>
        <w:left w:val="none" w:sz="0" w:space="0" w:color="auto"/>
        <w:bottom w:val="none" w:sz="0" w:space="0" w:color="auto"/>
        <w:right w:val="none" w:sz="0" w:space="0" w:color="auto"/>
      </w:divBdr>
      <w:divsChild>
        <w:div w:id="460079146">
          <w:marLeft w:val="0"/>
          <w:marRight w:val="0"/>
          <w:marTop w:val="0"/>
          <w:marBottom w:val="0"/>
          <w:divBdr>
            <w:top w:val="none" w:sz="0" w:space="0" w:color="auto"/>
            <w:left w:val="none" w:sz="0" w:space="0" w:color="auto"/>
            <w:bottom w:val="none" w:sz="0" w:space="0" w:color="auto"/>
            <w:right w:val="none" w:sz="0" w:space="0" w:color="auto"/>
          </w:divBdr>
        </w:div>
      </w:divsChild>
    </w:div>
    <w:div w:id="554270266">
      <w:bodyDiv w:val="1"/>
      <w:marLeft w:val="0"/>
      <w:marRight w:val="0"/>
      <w:marTop w:val="0"/>
      <w:marBottom w:val="0"/>
      <w:divBdr>
        <w:top w:val="none" w:sz="0" w:space="0" w:color="auto"/>
        <w:left w:val="none" w:sz="0" w:space="0" w:color="auto"/>
        <w:bottom w:val="none" w:sz="0" w:space="0" w:color="auto"/>
        <w:right w:val="none" w:sz="0" w:space="0" w:color="auto"/>
      </w:divBdr>
    </w:div>
    <w:div w:id="682047796">
      <w:bodyDiv w:val="1"/>
      <w:marLeft w:val="0"/>
      <w:marRight w:val="0"/>
      <w:marTop w:val="0"/>
      <w:marBottom w:val="0"/>
      <w:divBdr>
        <w:top w:val="none" w:sz="0" w:space="0" w:color="auto"/>
        <w:left w:val="none" w:sz="0" w:space="0" w:color="auto"/>
        <w:bottom w:val="none" w:sz="0" w:space="0" w:color="auto"/>
        <w:right w:val="none" w:sz="0" w:space="0" w:color="auto"/>
      </w:divBdr>
    </w:div>
    <w:div w:id="751975010">
      <w:bodyDiv w:val="1"/>
      <w:marLeft w:val="0"/>
      <w:marRight w:val="0"/>
      <w:marTop w:val="0"/>
      <w:marBottom w:val="0"/>
      <w:divBdr>
        <w:top w:val="none" w:sz="0" w:space="0" w:color="auto"/>
        <w:left w:val="none" w:sz="0" w:space="0" w:color="auto"/>
        <w:bottom w:val="none" w:sz="0" w:space="0" w:color="auto"/>
        <w:right w:val="none" w:sz="0" w:space="0" w:color="auto"/>
      </w:divBdr>
    </w:div>
    <w:div w:id="779960066">
      <w:bodyDiv w:val="1"/>
      <w:marLeft w:val="0"/>
      <w:marRight w:val="0"/>
      <w:marTop w:val="0"/>
      <w:marBottom w:val="0"/>
      <w:divBdr>
        <w:top w:val="none" w:sz="0" w:space="0" w:color="auto"/>
        <w:left w:val="none" w:sz="0" w:space="0" w:color="auto"/>
        <w:bottom w:val="none" w:sz="0" w:space="0" w:color="auto"/>
        <w:right w:val="none" w:sz="0" w:space="0" w:color="auto"/>
      </w:divBdr>
    </w:div>
    <w:div w:id="1003044622">
      <w:bodyDiv w:val="1"/>
      <w:marLeft w:val="0"/>
      <w:marRight w:val="0"/>
      <w:marTop w:val="0"/>
      <w:marBottom w:val="0"/>
      <w:divBdr>
        <w:top w:val="none" w:sz="0" w:space="0" w:color="auto"/>
        <w:left w:val="none" w:sz="0" w:space="0" w:color="auto"/>
        <w:bottom w:val="none" w:sz="0" w:space="0" w:color="auto"/>
        <w:right w:val="none" w:sz="0" w:space="0" w:color="auto"/>
      </w:divBdr>
      <w:divsChild>
        <w:div w:id="1734961481">
          <w:marLeft w:val="0"/>
          <w:marRight w:val="0"/>
          <w:marTop w:val="0"/>
          <w:marBottom w:val="0"/>
          <w:divBdr>
            <w:top w:val="none" w:sz="0" w:space="0" w:color="auto"/>
            <w:left w:val="none" w:sz="0" w:space="0" w:color="auto"/>
            <w:bottom w:val="none" w:sz="0" w:space="0" w:color="auto"/>
            <w:right w:val="none" w:sz="0" w:space="0" w:color="auto"/>
          </w:divBdr>
        </w:div>
      </w:divsChild>
    </w:div>
    <w:div w:id="1044405667">
      <w:bodyDiv w:val="1"/>
      <w:marLeft w:val="0"/>
      <w:marRight w:val="0"/>
      <w:marTop w:val="0"/>
      <w:marBottom w:val="0"/>
      <w:divBdr>
        <w:top w:val="none" w:sz="0" w:space="0" w:color="auto"/>
        <w:left w:val="none" w:sz="0" w:space="0" w:color="auto"/>
        <w:bottom w:val="none" w:sz="0" w:space="0" w:color="auto"/>
        <w:right w:val="none" w:sz="0" w:space="0" w:color="auto"/>
      </w:divBdr>
    </w:div>
    <w:div w:id="1313559972">
      <w:bodyDiv w:val="1"/>
      <w:marLeft w:val="0"/>
      <w:marRight w:val="0"/>
      <w:marTop w:val="0"/>
      <w:marBottom w:val="0"/>
      <w:divBdr>
        <w:top w:val="none" w:sz="0" w:space="0" w:color="auto"/>
        <w:left w:val="none" w:sz="0" w:space="0" w:color="auto"/>
        <w:bottom w:val="none" w:sz="0" w:space="0" w:color="auto"/>
        <w:right w:val="none" w:sz="0" w:space="0" w:color="auto"/>
      </w:divBdr>
    </w:div>
    <w:div w:id="1400901344">
      <w:bodyDiv w:val="1"/>
      <w:marLeft w:val="0"/>
      <w:marRight w:val="0"/>
      <w:marTop w:val="0"/>
      <w:marBottom w:val="0"/>
      <w:divBdr>
        <w:top w:val="none" w:sz="0" w:space="0" w:color="auto"/>
        <w:left w:val="none" w:sz="0" w:space="0" w:color="auto"/>
        <w:bottom w:val="none" w:sz="0" w:space="0" w:color="auto"/>
        <w:right w:val="none" w:sz="0" w:space="0" w:color="auto"/>
      </w:divBdr>
    </w:div>
    <w:div w:id="1695693096">
      <w:bodyDiv w:val="1"/>
      <w:marLeft w:val="0"/>
      <w:marRight w:val="0"/>
      <w:marTop w:val="0"/>
      <w:marBottom w:val="0"/>
      <w:divBdr>
        <w:top w:val="none" w:sz="0" w:space="0" w:color="auto"/>
        <w:left w:val="none" w:sz="0" w:space="0" w:color="auto"/>
        <w:bottom w:val="none" w:sz="0" w:space="0" w:color="auto"/>
        <w:right w:val="none" w:sz="0" w:space="0" w:color="auto"/>
      </w:divBdr>
    </w:div>
    <w:div w:id="1702047617">
      <w:bodyDiv w:val="1"/>
      <w:marLeft w:val="0"/>
      <w:marRight w:val="0"/>
      <w:marTop w:val="0"/>
      <w:marBottom w:val="0"/>
      <w:divBdr>
        <w:top w:val="none" w:sz="0" w:space="0" w:color="auto"/>
        <w:left w:val="none" w:sz="0" w:space="0" w:color="auto"/>
        <w:bottom w:val="none" w:sz="0" w:space="0" w:color="auto"/>
        <w:right w:val="none" w:sz="0" w:space="0" w:color="auto"/>
      </w:divBdr>
    </w:div>
    <w:div w:id="1754618521">
      <w:bodyDiv w:val="1"/>
      <w:marLeft w:val="0"/>
      <w:marRight w:val="0"/>
      <w:marTop w:val="0"/>
      <w:marBottom w:val="0"/>
      <w:divBdr>
        <w:top w:val="none" w:sz="0" w:space="0" w:color="auto"/>
        <w:left w:val="none" w:sz="0" w:space="0" w:color="auto"/>
        <w:bottom w:val="none" w:sz="0" w:space="0" w:color="auto"/>
        <w:right w:val="none" w:sz="0" w:space="0" w:color="auto"/>
      </w:divBdr>
    </w:div>
    <w:div w:id="1767575849">
      <w:bodyDiv w:val="1"/>
      <w:marLeft w:val="0"/>
      <w:marRight w:val="0"/>
      <w:marTop w:val="0"/>
      <w:marBottom w:val="0"/>
      <w:divBdr>
        <w:top w:val="none" w:sz="0" w:space="0" w:color="auto"/>
        <w:left w:val="none" w:sz="0" w:space="0" w:color="auto"/>
        <w:bottom w:val="none" w:sz="0" w:space="0" w:color="auto"/>
        <w:right w:val="none" w:sz="0" w:space="0" w:color="auto"/>
      </w:divBdr>
    </w:div>
    <w:div w:id="179267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bit.ly/3zePFWT" TargetMode="External"/><Relationship Id="rId13" Type="http://schemas.openxmlformats.org/officeDocument/2006/relationships/hyperlink" Target="https://bit.ly/2Tj3KlH" TargetMode="External"/><Relationship Id="rId3" Type="http://schemas.openxmlformats.org/officeDocument/2006/relationships/hyperlink" Target="https://bit.ly/2SqX7h1" TargetMode="External"/><Relationship Id="rId7" Type="http://schemas.openxmlformats.org/officeDocument/2006/relationships/hyperlink" Target="https://bit.ly/3pEWkoJ" TargetMode="External"/><Relationship Id="rId12" Type="http://schemas.openxmlformats.org/officeDocument/2006/relationships/hyperlink" Target="https://bit.ly/3xprwLF" TargetMode="External"/><Relationship Id="rId2" Type="http://schemas.openxmlformats.org/officeDocument/2006/relationships/hyperlink" Target="https://bit.ly/3iw1nXh" TargetMode="External"/><Relationship Id="rId1" Type="http://schemas.openxmlformats.org/officeDocument/2006/relationships/hyperlink" Target="https://bit.ly/3wcK5Cj" TargetMode="External"/><Relationship Id="rId6" Type="http://schemas.openxmlformats.org/officeDocument/2006/relationships/hyperlink" Target="https://bit.ly/3wdb5l8" TargetMode="External"/><Relationship Id="rId11" Type="http://schemas.openxmlformats.org/officeDocument/2006/relationships/hyperlink" Target="https://bit.ly/3gbVAEM" TargetMode="External"/><Relationship Id="rId5" Type="http://schemas.openxmlformats.org/officeDocument/2006/relationships/hyperlink" Target="https://bit.ly/2TktTAj" TargetMode="External"/><Relationship Id="rId15" Type="http://schemas.openxmlformats.org/officeDocument/2006/relationships/hyperlink" Target="https://bit.ly/3ivE27W" TargetMode="External"/><Relationship Id="rId10" Type="http://schemas.openxmlformats.org/officeDocument/2006/relationships/hyperlink" Target="https://bit.ly/3cwR1md" TargetMode="External"/><Relationship Id="rId4" Type="http://schemas.openxmlformats.org/officeDocument/2006/relationships/hyperlink" Target="https://bit.ly/3cuuSog" TargetMode="External"/><Relationship Id="rId9" Type="http://schemas.openxmlformats.org/officeDocument/2006/relationships/hyperlink" Target="https://bit.ly/3zj4qYA" TargetMode="External"/><Relationship Id="rId14" Type="http://schemas.openxmlformats.org/officeDocument/2006/relationships/hyperlink" Target="https://brook.gs/3xpyE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UPR\&#1578;&#1602;&#1575;&#1585;&#1610;&#1585;%20&#1580;&#1583;&#1610;&#1583;&#1577;\&#1583;&#1608;&#1585;&#1575;&#1578;%20&#1575;&#1604;&#1605;&#1580;&#1604;&#1587;\&#1575;&#1604;&#1583;&#1608;&#1585;&#1577;%2042\Maat%20Letterhead.dotx"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F939F0-47D3-4BD6-B6C0-0BDB5BB787F7}">
  <ds:schemaRefs>
    <ds:schemaRef ds:uri="http://schemas.openxmlformats.org/officeDocument/2006/bibliography"/>
  </ds:schemaRefs>
</ds:datastoreItem>
</file>

<file path=customXml/itemProps2.xml><?xml version="1.0" encoding="utf-8"?>
<ds:datastoreItem xmlns:ds="http://schemas.openxmlformats.org/officeDocument/2006/customXml" ds:itemID="{A74CBDAC-10DE-4486-9A30-008F50CAAE34}"/>
</file>

<file path=customXml/itemProps3.xml><?xml version="1.0" encoding="utf-8"?>
<ds:datastoreItem xmlns:ds="http://schemas.openxmlformats.org/officeDocument/2006/customXml" ds:itemID="{86EE6B98-E6D9-4629-9832-A3DD4B19E96F}"/>
</file>

<file path=customXml/itemProps4.xml><?xml version="1.0" encoding="utf-8"?>
<ds:datastoreItem xmlns:ds="http://schemas.openxmlformats.org/officeDocument/2006/customXml" ds:itemID="{6A26C133-6979-4BCF-924A-831D8493293D}"/>
</file>

<file path=docProps/app.xml><?xml version="1.0" encoding="utf-8"?>
<Properties xmlns="http://schemas.openxmlformats.org/officeDocument/2006/extended-properties" xmlns:vt="http://schemas.openxmlformats.org/officeDocument/2006/docPropsVTypes">
  <Template>Maat Letterhead</Template>
  <TotalTime>2</TotalTime>
  <Pages>5</Pages>
  <Words>2061</Words>
  <Characters>11748</Characters>
  <Application>Microsoft Office Word</Application>
  <DocSecurity>0</DocSecurity>
  <Lines>97</Lines>
  <Paragraphs>27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13782</CharactersWithSpaces>
  <SharedDoc>false</SharedDoc>
  <HLinks>
    <vt:vector size="66" baseType="variant">
      <vt:variant>
        <vt:i4>4915212</vt:i4>
      </vt:variant>
      <vt:variant>
        <vt:i4>30</vt:i4>
      </vt:variant>
      <vt:variant>
        <vt:i4>0</vt:i4>
      </vt:variant>
      <vt:variant>
        <vt:i4>5</vt:i4>
      </vt:variant>
      <vt:variant>
        <vt:lpwstr>http://www.eao.gov.eg/Arabic/Services/Pages/ConferenceEventWellness.aspx</vt:lpwstr>
      </vt:variant>
      <vt:variant>
        <vt:lpwstr/>
      </vt:variant>
      <vt:variant>
        <vt:i4>4128876</vt:i4>
      </vt:variant>
      <vt:variant>
        <vt:i4>27</vt:i4>
      </vt:variant>
      <vt:variant>
        <vt:i4>0</vt:i4>
      </vt:variant>
      <vt:variant>
        <vt:i4>5</vt:i4>
      </vt:variant>
      <vt:variant>
        <vt:lpwstr>http://www.eao.gov.eg/Arabic/Services/Pages/Transfercustodyofnewborns.aspx</vt:lpwstr>
      </vt:variant>
      <vt:variant>
        <vt:lpwstr/>
      </vt:variant>
      <vt:variant>
        <vt:i4>2031681</vt:i4>
      </vt:variant>
      <vt:variant>
        <vt:i4>24</vt:i4>
      </vt:variant>
      <vt:variant>
        <vt:i4>0</vt:i4>
      </vt:variant>
      <vt:variant>
        <vt:i4>5</vt:i4>
      </vt:variant>
      <vt:variant>
        <vt:lpwstr>http://www.eao.gov.eg/Arabic/Services/Pages/Airambulanceservices.aspx</vt:lpwstr>
      </vt:variant>
      <vt:variant>
        <vt:lpwstr/>
      </vt:variant>
      <vt:variant>
        <vt:i4>7995428</vt:i4>
      </vt:variant>
      <vt:variant>
        <vt:i4>21</vt:i4>
      </vt:variant>
      <vt:variant>
        <vt:i4>0</vt:i4>
      </vt:variant>
      <vt:variant>
        <vt:i4>5</vt:i4>
      </vt:variant>
      <vt:variant>
        <vt:lpwstr>http://www.eao.gov.eg/Arabic/Services/Pages/Riverambulanceservices.aspx</vt:lpwstr>
      </vt:variant>
      <vt:variant>
        <vt:lpwstr/>
      </vt:variant>
      <vt:variant>
        <vt:i4>5767186</vt:i4>
      </vt:variant>
      <vt:variant>
        <vt:i4>18</vt:i4>
      </vt:variant>
      <vt:variant>
        <vt:i4>0</vt:i4>
      </vt:variant>
      <vt:variant>
        <vt:i4>5</vt:i4>
      </vt:variant>
      <vt:variant>
        <vt:lpwstr>http://www.eao.gov.eg/Arabic/Services/Pages/AdvancedCareservicesforthedomesticdetection.aspx</vt:lpwstr>
      </vt:variant>
      <vt:variant>
        <vt:lpwstr/>
      </vt:variant>
      <vt:variant>
        <vt:i4>1441882</vt:i4>
      </vt:variant>
      <vt:variant>
        <vt:i4>15</vt:i4>
      </vt:variant>
      <vt:variant>
        <vt:i4>0</vt:i4>
      </vt:variant>
      <vt:variant>
        <vt:i4>5</vt:i4>
      </vt:variant>
      <vt:variant>
        <vt:lpwstr>http://www.eao.gov.eg/Arabic/Services/Pages/PatientTransportServicesNonEmergency.aspx</vt:lpwstr>
      </vt:variant>
      <vt:variant>
        <vt:lpwstr/>
      </vt:variant>
      <vt:variant>
        <vt:i4>7405687</vt:i4>
      </vt:variant>
      <vt:variant>
        <vt:i4>12</vt:i4>
      </vt:variant>
      <vt:variant>
        <vt:i4>0</vt:i4>
      </vt:variant>
      <vt:variant>
        <vt:i4>5</vt:i4>
      </vt:variant>
      <vt:variant>
        <vt:lpwstr>http://www.albawabhnews.com/list.aspx?kw=2408&amp;ifr=1&amp;kwn=%u0644%u0647%u0627&amp;exp=1693056</vt:lpwstr>
      </vt:variant>
      <vt:variant>
        <vt:lpwstr/>
      </vt:variant>
      <vt:variant>
        <vt:i4>852061</vt:i4>
      </vt:variant>
      <vt:variant>
        <vt:i4>9</vt:i4>
      </vt:variant>
      <vt:variant>
        <vt:i4>0</vt:i4>
      </vt:variant>
      <vt:variant>
        <vt:i4>5</vt:i4>
      </vt:variant>
      <vt:variant>
        <vt:lpwstr>http://www.albawabhnews.com/list.aspx?kw=2382&amp;ifr=1&amp;kwn=%u0645%u0646&amp;exp=1693056</vt:lpwstr>
      </vt:variant>
      <vt:variant>
        <vt:lpwstr/>
      </vt:variant>
      <vt:variant>
        <vt:i4>3080314</vt:i4>
      </vt:variant>
      <vt:variant>
        <vt:i4>6</vt:i4>
      </vt:variant>
      <vt:variant>
        <vt:i4>0</vt:i4>
      </vt:variant>
      <vt:variant>
        <vt:i4>5</vt:i4>
      </vt:variant>
      <vt:variant>
        <vt:lpwstr>http://www.albawabhnews.com/list.aspx?kw=2472&amp;ifr=1&amp;kwn=%u0628%u0627%u0644%u0645%u062D%u0627%u0641%u0638%u0629&amp;exp=1693056</vt:lpwstr>
      </vt:variant>
      <vt:variant>
        <vt:lpwstr/>
      </vt:variant>
      <vt:variant>
        <vt:i4>3866626</vt:i4>
      </vt:variant>
      <vt:variant>
        <vt:i4>3</vt:i4>
      </vt:variant>
      <vt:variant>
        <vt:i4>0</vt:i4>
      </vt:variant>
      <vt:variant>
        <vt:i4>5</vt:i4>
      </vt:variant>
      <vt:variant>
        <vt:lpwstr>https://ar.wikipedia.org/w/index.php?title=%D8%BA%D9%8A%D8%A8%D9%88%D8%A8%D8%A9_%D8%B3%D9%83%D8%B1&amp;action=edit&amp;redlink=1</vt:lpwstr>
      </vt:variant>
      <vt:variant>
        <vt:lpwstr/>
      </vt:variant>
      <vt:variant>
        <vt:i4>5177351</vt:i4>
      </vt:variant>
      <vt:variant>
        <vt:i4>0</vt:i4>
      </vt:variant>
      <vt:variant>
        <vt:i4>0</vt:i4>
      </vt:variant>
      <vt:variant>
        <vt:i4>5</vt:i4>
      </vt:variant>
      <vt:variant>
        <vt:lpwstr>https://ar.wikipedia.org/wiki/%D8%A3%D8%AD%D9%85%D8%AF_%D9%81%D8%A4%D8%A7%D8%AF_%D8%A7%D9%84%D8%A3%D9%88%D9%84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ICG7</dc:creator>
  <cp:lastModifiedBy>Mennatallah Bakr</cp:lastModifiedBy>
  <cp:revision>2</cp:revision>
  <cp:lastPrinted>2016-03-27T18:28:00Z</cp:lastPrinted>
  <dcterms:created xsi:type="dcterms:W3CDTF">2021-06-16T08:43:00Z</dcterms:created>
  <dcterms:modified xsi:type="dcterms:W3CDTF">2021-06-16T08:43:00Z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