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2C9D" w14:textId="77777777" w:rsidR="00F83898" w:rsidRPr="001A09E0" w:rsidRDefault="00F83898" w:rsidP="0005648B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A09E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Date:  </w:t>
      </w:r>
      <w:r w:rsidR="0005648B" w:rsidRPr="001A09E0">
        <w:rPr>
          <w:rFonts w:asciiTheme="majorBidi" w:eastAsia="Times New Roman" w:hAnsiTheme="majorBidi" w:cstheme="majorBidi"/>
          <w:color w:val="000000"/>
          <w:sz w:val="24"/>
          <w:szCs w:val="24"/>
        </w:rPr>
        <w:t>2</w:t>
      </w:r>
      <w:r w:rsidR="0005648B">
        <w:rPr>
          <w:rFonts w:asciiTheme="majorBidi" w:eastAsia="Times New Roman" w:hAnsiTheme="majorBidi" w:cstheme="majorBidi"/>
          <w:color w:val="000000"/>
          <w:sz w:val="24"/>
          <w:szCs w:val="24"/>
        </w:rPr>
        <w:t>4</w:t>
      </w:r>
      <w:r w:rsidR="0005648B" w:rsidRPr="001A09E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1A09E0" w:rsidRPr="001A09E0">
        <w:rPr>
          <w:rFonts w:asciiTheme="majorBidi" w:eastAsia="Times New Roman" w:hAnsiTheme="majorBidi" w:cstheme="majorBidi"/>
          <w:color w:val="000000"/>
          <w:sz w:val="24"/>
          <w:szCs w:val="24"/>
        </w:rPr>
        <w:t>June</w:t>
      </w:r>
      <w:r w:rsidRPr="001A09E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2021</w:t>
      </w:r>
    </w:p>
    <w:p w14:paraId="21494E6A" w14:textId="77777777" w:rsidR="00F83898" w:rsidRDefault="0005648B" w:rsidP="0005648B">
      <w:pPr>
        <w:bidi w:val="0"/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A09E0">
        <w:rPr>
          <w:rFonts w:asciiTheme="majorBidi" w:eastAsia="Times New Roman" w:hAnsiTheme="majorBidi" w:cstheme="majorBidi"/>
          <w:color w:val="000000"/>
          <w:sz w:val="24"/>
          <w:szCs w:val="24"/>
        </w:rPr>
        <w:t>1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4</w:t>
      </w:r>
      <w:r w:rsidRPr="001A09E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1A09E0" w:rsidRPr="001A09E0">
        <w:rPr>
          <w:rFonts w:asciiTheme="majorBidi" w:eastAsia="Times New Roman" w:hAnsiTheme="majorBidi" w:cstheme="majorBidi"/>
          <w:color w:val="000000"/>
          <w:sz w:val="24"/>
          <w:szCs w:val="24"/>
        </w:rPr>
        <w:t>Tamuz</w:t>
      </w:r>
      <w:r w:rsidR="00F83898" w:rsidRPr="001A09E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5781</w:t>
      </w:r>
    </w:p>
    <w:p w14:paraId="14520802" w14:textId="77777777" w:rsidR="00F83898" w:rsidRDefault="00F83898" w:rsidP="00D0030E">
      <w:pPr>
        <w:bidi w:val="0"/>
        <w:spacing w:line="36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rtl/>
        </w:rPr>
      </w:pPr>
    </w:p>
    <w:p w14:paraId="2A0A03DA" w14:textId="77777777" w:rsidR="00271F4D" w:rsidRPr="00442180" w:rsidRDefault="00F83898" w:rsidP="00915374">
      <w:pPr>
        <w:bidi w:val="0"/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421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To: </w:t>
      </w:r>
      <w:r w:rsidR="00915374">
        <w:rPr>
          <w:rFonts w:asciiTheme="majorBidi" w:eastAsia="Times New Roman" w:hAnsiTheme="majorBidi" w:cstheme="majorBidi"/>
          <w:color w:val="000000"/>
          <w:sz w:val="24"/>
          <w:szCs w:val="24"/>
        </w:rPr>
        <w:t>Mr. Felipe Gonz</w:t>
      </w:r>
      <w:r w:rsidR="00915374" w:rsidRPr="00915374">
        <w:rPr>
          <w:rFonts w:asciiTheme="majorBidi" w:eastAsia="Times New Roman" w:hAnsiTheme="majorBidi" w:cstheme="majorBidi"/>
          <w:color w:val="000000"/>
          <w:sz w:val="24"/>
          <w:szCs w:val="24"/>
        </w:rPr>
        <w:t>á</w:t>
      </w:r>
      <w:r w:rsidR="00915374">
        <w:rPr>
          <w:rFonts w:asciiTheme="majorBidi" w:eastAsia="Times New Roman" w:hAnsiTheme="majorBidi" w:cstheme="majorBidi"/>
          <w:color w:val="000000"/>
          <w:sz w:val="24"/>
          <w:szCs w:val="24"/>
        </w:rPr>
        <w:t>lez Morales</w:t>
      </w:r>
      <w:r w:rsidR="00D0030E" w:rsidRPr="0044218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="00D0030E" w:rsidRPr="0044218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Special Rapporteur on the </w:t>
      </w:r>
      <w:r w:rsidR="0091537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human rights of migrants</w:t>
      </w:r>
    </w:p>
    <w:p w14:paraId="5D4294D7" w14:textId="77777777" w:rsidR="00F83898" w:rsidRPr="00D0030E" w:rsidRDefault="00F83898" w:rsidP="00BB399E">
      <w:pPr>
        <w:spacing w:line="360" w:lineRule="auto"/>
        <w:jc w:val="center"/>
        <w:rPr>
          <w:rFonts w:asciiTheme="majorBidi" w:eastAsia="Times New Roman" w:hAnsiTheme="majorBidi"/>
          <w:b/>
          <w:bCs/>
          <w:color w:val="000000"/>
          <w:sz w:val="24"/>
          <w:szCs w:val="24"/>
          <w:highlight w:val="yellow"/>
          <w:u w:val="single"/>
          <w:rtl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Subject: </w:t>
      </w: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 xml:space="preserve">The State of Israel's </w:t>
      </w:r>
      <w:r w:rsidR="00D0030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Submission to the </w:t>
      </w:r>
      <w:r w:rsidR="00915374" w:rsidRPr="009153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 xml:space="preserve">Special Rapporteur on the </w:t>
      </w:r>
      <w:r w:rsidR="00BB399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 xml:space="preserve">Human Rights </w:t>
      </w:r>
      <w:r w:rsidR="0091537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 xml:space="preserve">of </w:t>
      </w:r>
      <w:r w:rsidR="00BB399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 xml:space="preserve">Migrants' </w:t>
      </w:r>
      <w:r w:rsidRPr="00D0030E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 xml:space="preserve">Report on </w:t>
      </w:r>
      <w:r w:rsidR="00D0030E">
        <w:rPr>
          <w:rFonts w:asciiTheme="majorBidi" w:eastAsia="Times New Roman" w:hAnsiTheme="majorBidi"/>
          <w:b/>
          <w:bCs/>
          <w:color w:val="000000"/>
          <w:sz w:val="24"/>
          <w:szCs w:val="24"/>
          <w:u w:val="single"/>
        </w:rPr>
        <w:t>t</w:t>
      </w:r>
      <w:r w:rsidR="00D0030E" w:rsidRPr="00D0030E">
        <w:rPr>
          <w:rFonts w:asciiTheme="majorBidi" w:eastAsia="Times New Roman" w:hAnsiTheme="majorBidi"/>
          <w:b/>
          <w:bCs/>
          <w:color w:val="000000"/>
          <w:sz w:val="24"/>
          <w:szCs w:val="24"/>
          <w:u w:val="single"/>
        </w:rPr>
        <w:t xml:space="preserve">he </w:t>
      </w:r>
      <w:r w:rsidR="00915374">
        <w:rPr>
          <w:rFonts w:asciiTheme="majorBidi" w:eastAsia="Times New Roman" w:hAnsiTheme="majorBidi"/>
          <w:b/>
          <w:bCs/>
          <w:color w:val="000000"/>
          <w:sz w:val="24"/>
          <w:szCs w:val="24"/>
          <w:u w:val="single"/>
        </w:rPr>
        <w:t>Impact of COVID-19 on the Human Rights of Migrants</w:t>
      </w:r>
    </w:p>
    <w:p w14:paraId="5E54E35B" w14:textId="77777777" w:rsidR="00AE6563" w:rsidRDefault="00AE6563" w:rsidP="00915374">
      <w:pPr>
        <w:bidi w:val="0"/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9A2FF6F" w14:textId="77777777" w:rsidR="00696A12" w:rsidRDefault="00696A12" w:rsidP="00696A12">
      <w:pPr>
        <w:pStyle w:val="Default"/>
        <w:adjustRightInd w:val="0"/>
        <w:spacing w:line="360" w:lineRule="auto"/>
        <w:rPr>
          <w:rFonts w:asciiTheme="majorBidi" w:eastAsia="Times New Roman" w:hAnsiTheme="majorBidi" w:cstheme="majorBidi"/>
        </w:rPr>
      </w:pPr>
      <w:r w:rsidRPr="00F5570F">
        <w:t>The State of Israel respectfully submits its contribution in relation to the above-mentioned questionnaire.</w:t>
      </w:r>
      <w:r w:rsidRPr="003B12D3">
        <w:rPr>
          <w:rFonts w:asciiTheme="majorBidi" w:eastAsia="Times New Roman" w:hAnsiTheme="majorBidi" w:cstheme="majorBidi"/>
        </w:rPr>
        <w:t xml:space="preserve"> </w:t>
      </w:r>
    </w:p>
    <w:p w14:paraId="7D2E3C4F" w14:textId="77777777" w:rsidR="00696A12" w:rsidRPr="003B12D3" w:rsidRDefault="00696A12" w:rsidP="00696A12">
      <w:pPr>
        <w:pStyle w:val="Default"/>
        <w:adjustRightInd w:val="0"/>
        <w:spacing w:line="360" w:lineRule="auto"/>
        <w:rPr>
          <w:rFonts w:asciiTheme="majorBidi" w:eastAsia="Times New Roman" w:hAnsiTheme="majorBidi" w:cstheme="majorBidi"/>
        </w:rPr>
      </w:pPr>
    </w:p>
    <w:p w14:paraId="71CC8D9F" w14:textId="77777777" w:rsidR="009B385B" w:rsidRDefault="009B385B" w:rsidP="00872FF8">
      <w:pPr>
        <w:bidi w:val="0"/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  <w:rtl/>
        </w:rPr>
      </w:pPr>
      <w:r w:rsidRPr="009B385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Healthcare</w:t>
      </w:r>
      <w:r w:rsidR="0045450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 xml:space="preserve"> </w:t>
      </w:r>
      <w:r w:rsidR="00872FF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in Israel for Migrants</w:t>
      </w:r>
    </w:p>
    <w:p w14:paraId="4F61EE65" w14:textId="77777777" w:rsidR="00872FF8" w:rsidRDefault="001A09E0" w:rsidP="00672358">
      <w:pPr>
        <w:bidi w:val="0"/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Throughout the pandemic, healthcare </w:t>
      </w:r>
      <w:r w:rsidR="00EF304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for migrants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was </w:t>
      </w:r>
      <w:r w:rsidR="00D42A3C">
        <w:rPr>
          <w:rFonts w:asciiTheme="majorBidi" w:eastAsia="Times New Roman" w:hAnsiTheme="majorBidi" w:cstheme="majorBidi"/>
          <w:color w:val="000000"/>
          <w:sz w:val="24"/>
          <w:szCs w:val="24"/>
        </w:rPr>
        <w:t>anchored in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 relevant legislation and Ministry of Health guidelines.</w:t>
      </w:r>
      <w:r w:rsidR="00674F7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 following is the framework for healthcare for migrants in Israel in general, as a basis for the </w:t>
      </w:r>
      <w:r w:rsidR="0067235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additional </w:t>
      </w:r>
      <w:r w:rsidR="00674F70">
        <w:rPr>
          <w:rFonts w:asciiTheme="majorBidi" w:eastAsia="Times New Roman" w:hAnsiTheme="majorBidi" w:cstheme="majorBidi"/>
          <w:color w:val="000000"/>
          <w:sz w:val="24"/>
          <w:szCs w:val="24"/>
        </w:rPr>
        <w:t>emergency provisions which protected migrants during the pandemic.</w:t>
      </w:r>
      <w:r w:rsidR="00D42429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7B03663D" w14:textId="77777777" w:rsidR="00132B9F" w:rsidRDefault="0064361D" w:rsidP="00BB2848">
      <w:pPr>
        <w:bidi w:val="0"/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Pursuant to </w:t>
      </w:r>
      <w:r w:rsidRPr="004E15C9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Patients' Rights Law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F90B27">
        <w:rPr>
          <w:rFonts w:asciiTheme="majorBidi" w:eastAsia="Times New Roman" w:hAnsiTheme="majorBidi" w:cstheme="majorBidi"/>
          <w:sz w:val="24"/>
          <w:szCs w:val="24"/>
        </w:rPr>
        <w:t xml:space="preserve">1996-5756, </w:t>
      </w:r>
      <w:r>
        <w:rPr>
          <w:rFonts w:asciiTheme="majorBidi" w:eastAsia="Times New Roman" w:hAnsiTheme="majorBidi" w:cstheme="majorBidi"/>
          <w:sz w:val="24"/>
          <w:szCs w:val="24"/>
        </w:rPr>
        <w:t>all persons are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entitled to urgent medical care in a situation of medical emergency. Specifically, migrants, including minors, are offered the following health services</w:t>
      </w:r>
      <w:r w:rsidR="00132B9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(i</w:t>
      </w:r>
      <w:r w:rsidR="00132B9F" w:rsidRPr="00132B9F">
        <w:rPr>
          <w:rFonts w:asciiTheme="majorBidi" w:eastAsia="Times New Roman" w:hAnsiTheme="majorBidi" w:cstheme="majorBidi"/>
          <w:color w:val="000000"/>
          <w:sz w:val="24"/>
          <w:szCs w:val="24"/>
        </w:rPr>
        <w:t>n addition to the aforesaid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urgent medical treatments</w:t>
      </w:r>
      <w:r w:rsidR="00132B9F">
        <w:rPr>
          <w:rFonts w:asciiTheme="majorBidi" w:eastAsia="Times New Roman" w:hAnsiTheme="majorBidi" w:cstheme="majorBidi"/>
          <w:color w:val="000000"/>
          <w:sz w:val="24"/>
          <w:szCs w:val="24"/>
        </w:rPr>
        <w:t>):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preventive medicine for pregnant women, babies and infants including routine vaccinations and growth and developmental </w:t>
      </w:r>
      <w:r w:rsidR="0067235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follow-up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at </w:t>
      </w:r>
      <w:proofErr w:type="spellStart"/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Tipat</w:t>
      </w:r>
      <w:proofErr w:type="spellEnd"/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Halav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672358">
        <w:rPr>
          <w:rFonts w:asciiTheme="majorBidi" w:eastAsia="Times New Roman" w:hAnsiTheme="majorBidi" w:cstheme="majorBidi"/>
          <w:color w:val="000000"/>
          <w:sz w:val="24"/>
          <w:szCs w:val="24"/>
        </w:rPr>
        <w:t>(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family health centers</w:t>
      </w:r>
      <w:r w:rsidR="00672358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; primary health care in the </w:t>
      </w:r>
      <w:proofErr w:type="spellStart"/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Terem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clinic for persons without civil status in Tel Aviv</w:t>
      </w:r>
      <w:r w:rsidR="00672358">
        <w:rPr>
          <w:rFonts w:asciiTheme="majorBidi" w:eastAsia="Times New Roman" w:hAnsiTheme="majorBidi" w:cstheme="majorBidi"/>
          <w:color w:val="000000"/>
          <w:sz w:val="24"/>
          <w:szCs w:val="24"/>
        </w:rPr>
        <w:t>-Jaffa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which conducts </w:t>
      </w:r>
      <w:r w:rsidR="0067235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routine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doctor's checks, lab services and scans (x-ray, ultrasound); and psycho-social and medicinal treatment in the </w:t>
      </w:r>
      <w:r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Ruth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clinic for mental health in Tel Aviv</w:t>
      </w:r>
      <w:r w:rsidR="00672358">
        <w:rPr>
          <w:rFonts w:asciiTheme="majorBidi" w:eastAsia="Times New Roman" w:hAnsiTheme="majorBidi" w:cstheme="majorBidi"/>
          <w:color w:val="000000"/>
          <w:sz w:val="24"/>
          <w:szCs w:val="24"/>
        </w:rPr>
        <w:t>-Jaffa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 w:rsidR="0051226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In addition,</w:t>
      </w:r>
      <w:r w:rsidR="00377BC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EF304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minors </w:t>
      </w:r>
      <w:r w:rsidR="00512268">
        <w:rPr>
          <w:rFonts w:asciiTheme="majorBidi" w:eastAsia="Times New Roman" w:hAnsiTheme="majorBidi" w:cstheme="majorBidi"/>
          <w:color w:val="000000"/>
          <w:sz w:val="24"/>
          <w:szCs w:val="24"/>
        </w:rPr>
        <w:t>without civil status in Israel are offered subsidized medical treatments</w:t>
      </w:r>
      <w:r w:rsidR="0067235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through the </w:t>
      </w:r>
      <w:proofErr w:type="spellStart"/>
      <w:r w:rsidR="00672358">
        <w:rPr>
          <w:rFonts w:asciiTheme="majorBidi" w:eastAsia="Times New Roman" w:hAnsiTheme="majorBidi" w:cstheme="majorBidi"/>
          <w:color w:val="000000"/>
          <w:sz w:val="24"/>
          <w:szCs w:val="24"/>
        </w:rPr>
        <w:t>Meuhedet</w:t>
      </w:r>
      <w:proofErr w:type="spellEnd"/>
      <w:r w:rsidR="0067235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Health Fund (an HMO)</w:t>
      </w:r>
      <w:r w:rsidR="00512268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 w:rsidR="00512268" w:rsidRPr="0051226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512268"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>Foreign workers and employed persons without civil status are entitled to health insurance sponsored by their employer, which is similar to the public health insurance.</w:t>
      </w:r>
    </w:p>
    <w:p w14:paraId="4C76324A" w14:textId="77777777" w:rsidR="00D14363" w:rsidRDefault="0093035F" w:rsidP="00EF3041">
      <w:pPr>
        <w:bidi w:val="0"/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In addition, </w:t>
      </w:r>
      <w:r w:rsidR="0005648B">
        <w:rPr>
          <w:rFonts w:asciiTheme="majorBidi" w:eastAsia="Times New Roman" w:hAnsiTheme="majorBidi" w:cstheme="majorBidi"/>
          <w:color w:val="000000"/>
          <w:sz w:val="24"/>
          <w:szCs w:val="24"/>
        </w:rPr>
        <w:t>t</w:t>
      </w:r>
      <w:r w:rsidR="00B0549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here are several specialized clinics and services which offer treatments to </w:t>
      </w:r>
      <w:r w:rsidR="00EF3041">
        <w:rPr>
          <w:rFonts w:asciiTheme="majorBidi" w:eastAsia="Times New Roman" w:hAnsiTheme="majorBidi" w:cstheme="majorBidi"/>
          <w:color w:val="000000"/>
          <w:sz w:val="24"/>
          <w:szCs w:val="24"/>
        </w:rPr>
        <w:t>migrants</w:t>
      </w:r>
      <w:r w:rsidR="007D5EA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1317D7">
        <w:rPr>
          <w:rFonts w:asciiTheme="majorBidi" w:eastAsia="Times New Roman" w:hAnsiTheme="majorBidi" w:cstheme="majorBidi"/>
          <w:color w:val="000000"/>
          <w:sz w:val="24"/>
          <w:szCs w:val="24"/>
        </w:rPr>
        <w:t>in Israel</w:t>
      </w:r>
      <w:r w:rsidR="00B05492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="007D5EA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facilitated by non-governmental organizations or hospitals.</w:t>
      </w:r>
      <w:r w:rsidR="00B0549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6D740BBC" w14:textId="77777777" w:rsidR="00872FF8" w:rsidRPr="00EF3041" w:rsidRDefault="00872FF8" w:rsidP="00BB2848">
      <w:pPr>
        <w:bidi w:val="0"/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 w:rsidRPr="00EF304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 xml:space="preserve">Healthcare for Migrants during the </w:t>
      </w:r>
      <w:r w:rsidR="00BB284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COVID</w:t>
      </w:r>
      <w:r w:rsidR="0067235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 xml:space="preserve">-19 </w:t>
      </w:r>
      <w:r w:rsidRPr="00EF3041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Pandemic</w:t>
      </w:r>
    </w:p>
    <w:p w14:paraId="17F316BF" w14:textId="77777777" w:rsidR="004B7407" w:rsidRDefault="00672358" w:rsidP="00BB2848">
      <w:pPr>
        <w:bidi w:val="0"/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In the middle of March 2020, </w:t>
      </w:r>
      <w:r w:rsidR="00BB284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hospital </w:t>
      </w:r>
      <w:r w:rsidR="0091600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administrators and General Managers, as well as the General Manager of </w:t>
      </w:r>
      <w:r w:rsidR="00916001" w:rsidRPr="0087189D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Magen David Adom</w:t>
      </w:r>
      <w:r w:rsidR="00916001" w:rsidRPr="0087189D">
        <w:rPr>
          <w:rFonts w:asciiTheme="majorBidi" w:eastAsia="Times New Roman" w:hAnsiTheme="majorBidi" w:cstheme="majorBidi"/>
          <w:color w:val="000000"/>
          <w:sz w:val="24"/>
          <w:szCs w:val="24"/>
        </w:rPr>
        <w:t>, Israel's National Emergency Pre-Hospital Medical and Blood Services Organization</w:t>
      </w:r>
      <w:r w:rsidR="0091600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were instructed by the Ministry of Health to offer all relevant COVID-19 tests, treatments and hotlines to </w:t>
      </w:r>
      <w:r w:rsidR="007D5EA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all </w:t>
      </w:r>
      <w:r w:rsidR="00EF3041">
        <w:rPr>
          <w:rFonts w:asciiTheme="majorBidi" w:eastAsia="Times New Roman" w:hAnsiTheme="majorBidi" w:cstheme="majorBidi"/>
          <w:color w:val="000000"/>
          <w:sz w:val="24"/>
          <w:szCs w:val="24"/>
        </w:rPr>
        <w:t>migrants</w:t>
      </w:r>
      <w:r w:rsidR="007D5EA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916001">
        <w:rPr>
          <w:rFonts w:asciiTheme="majorBidi" w:eastAsia="Times New Roman" w:hAnsiTheme="majorBidi" w:cstheme="majorBidi"/>
          <w:color w:val="000000"/>
          <w:sz w:val="24"/>
          <w:szCs w:val="24"/>
        </w:rPr>
        <w:t>in Israel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, including asylum seekers, persons who entered Israel illegally through the Egyptian border and persons with no legal status</w:t>
      </w:r>
      <w:r w:rsidR="0091600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COVID-19 testing </w:t>
      </w:r>
      <w:r w:rsidR="0033555B">
        <w:rPr>
          <w:rFonts w:asciiTheme="majorBidi" w:eastAsia="Times New Roman" w:hAnsiTheme="majorBidi" w:cstheme="majorBidi"/>
          <w:color w:val="000000"/>
          <w:sz w:val="24"/>
          <w:szCs w:val="24"/>
        </w:rPr>
        <w:t>locations</w:t>
      </w:r>
      <w:r w:rsidR="0091600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were open to all</w:t>
      </w:r>
      <w:r w:rsidR="007D5EA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free of charge</w:t>
      </w:r>
      <w:r w:rsidR="0091600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r w:rsidR="007D5EA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Hospitals offered full treatment, including complex intensive care ventilation, ECMO and rehabilitation, free of charge. </w:t>
      </w:r>
      <w:r w:rsidR="00916001">
        <w:rPr>
          <w:rFonts w:asciiTheme="majorBidi" w:eastAsia="Times New Roman" w:hAnsiTheme="majorBidi" w:cstheme="majorBidi"/>
          <w:color w:val="000000"/>
          <w:sz w:val="24"/>
          <w:szCs w:val="24"/>
        </w:rPr>
        <w:t>Those who were required to be in isolation due to the health restrictions, but lacked effective conditions</w:t>
      </w:r>
      <w:r w:rsidR="00A511D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for isolation</w:t>
      </w:r>
      <w:r w:rsidR="0091600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were offered State-funded solutions. </w:t>
      </w:r>
    </w:p>
    <w:p w14:paraId="63BC6325" w14:textId="77777777" w:rsidR="00916001" w:rsidRPr="00AE6563" w:rsidRDefault="00EF3041" w:rsidP="009264F6">
      <w:pPr>
        <w:bidi w:val="0"/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Migrants</w:t>
      </w:r>
      <w:r w:rsidR="0091600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were offered to vaccinate against COVID-19. </w:t>
      </w:r>
      <w:r w:rsidR="00AE6563">
        <w:rPr>
          <w:rFonts w:asciiTheme="majorBidi" w:eastAsia="Times New Roman" w:hAnsiTheme="majorBidi" w:cstheme="majorBidi"/>
          <w:color w:val="000000"/>
          <w:sz w:val="24"/>
          <w:szCs w:val="24"/>
        </w:rPr>
        <w:t>Centers offering first and second doses of the vaccine were established throughout the country, including a specialized center in Tel Aviv</w:t>
      </w:r>
      <w:r w:rsidR="009264F6">
        <w:rPr>
          <w:rFonts w:asciiTheme="majorBidi" w:eastAsia="Times New Roman" w:hAnsiTheme="majorBidi" w:cstheme="majorBidi"/>
          <w:color w:val="000000"/>
          <w:sz w:val="24"/>
          <w:szCs w:val="24"/>
        </w:rPr>
        <w:t>-Jaffa</w:t>
      </w:r>
      <w:r w:rsidR="00AE656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r w:rsidR="007D5EA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Currently, the level of vaccination among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migrants</w:t>
      </w:r>
      <w:r w:rsidR="007D5EA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is high and comparable to that of the general Israeli population.</w:t>
      </w:r>
    </w:p>
    <w:p w14:paraId="4D346067" w14:textId="77777777" w:rsidR="009B385B" w:rsidRDefault="009B385B" w:rsidP="00916001">
      <w:pPr>
        <w:bidi w:val="0"/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  <w:t>Measures to Support Migrants</w:t>
      </w:r>
    </w:p>
    <w:p w14:paraId="6D6320B6" w14:textId="77777777" w:rsidR="001A09E0" w:rsidRPr="0087189D" w:rsidRDefault="001A09E0" w:rsidP="00991733">
      <w:pPr>
        <w:bidi w:val="0"/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Throughout the outbreak of COVID-19, the Ministry of Health conducted a variety of actions to support migrants. </w:t>
      </w:r>
      <w:r w:rsidR="00916001">
        <w:rPr>
          <w:rFonts w:asciiTheme="majorBidi" w:eastAsia="Times New Roman" w:hAnsiTheme="majorBidi" w:cstheme="majorBidi"/>
          <w:color w:val="000000"/>
          <w:sz w:val="24"/>
          <w:szCs w:val="24"/>
        </w:rPr>
        <w:t>All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Ministry of Health guidelines to the public regarding COVID-19 were translated </w:t>
      </w:r>
      <w:r w:rsidR="00916001">
        <w:rPr>
          <w:rFonts w:asciiTheme="majorBidi" w:eastAsia="Times New Roman" w:hAnsiTheme="majorBidi" w:cstheme="majorBidi"/>
          <w:color w:val="000000"/>
          <w:sz w:val="24"/>
          <w:szCs w:val="24"/>
        </w:rPr>
        <w:t>in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to many languages,</w:t>
      </w:r>
      <w:r w:rsidR="0064361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including </w:t>
      </w:r>
      <w:r w:rsidR="0064361D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inter alia</w:t>
      </w:r>
      <w:r w:rsidR="00E739D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</w:rPr>
        <w:t>,</w:t>
      </w:r>
      <w:r w:rsidR="0064361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English,</w:t>
      </w:r>
      <w:r w:rsidR="0033555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Arabic,</w:t>
      </w:r>
      <w:r w:rsidR="0064361D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Russian and Tigrinya. The guidelines and information notes were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published on the internet and offered to relevant civil society forums and organizations</w:t>
      </w:r>
      <w:r w:rsidR="00377BCA">
        <w:rPr>
          <w:rFonts w:asciiTheme="majorBidi" w:eastAsia="Times New Roman" w:hAnsiTheme="majorBidi" w:cstheme="majorBidi"/>
          <w:color w:val="000000"/>
          <w:sz w:val="24"/>
          <w:szCs w:val="24"/>
        </w:rPr>
        <w:t>, and targeted media campaigns about the pandemic and relevant health restrictions were implemented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 w:rsidR="00AE656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</w:t>
      </w:r>
    </w:p>
    <w:p w14:paraId="0EEAE965" w14:textId="77777777" w:rsidR="00377BCA" w:rsidRPr="001A09E0" w:rsidRDefault="00377BCA" w:rsidP="0033555B">
      <w:pPr>
        <w:bidi w:val="0"/>
        <w:spacing w:line="36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Specific support programs were </w:t>
      </w:r>
      <w:r w:rsidR="00D04083">
        <w:rPr>
          <w:rFonts w:asciiTheme="majorBidi" w:eastAsia="Times New Roman" w:hAnsiTheme="majorBidi" w:cstheme="majorBidi"/>
          <w:color w:val="000000"/>
          <w:sz w:val="24"/>
          <w:szCs w:val="24"/>
        </w:rPr>
        <w:t>established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in Tel Aviv</w:t>
      </w:r>
      <w:r w:rsidR="009264F6">
        <w:rPr>
          <w:rFonts w:asciiTheme="majorBidi" w:eastAsia="Times New Roman" w:hAnsiTheme="majorBidi" w:cstheme="majorBidi"/>
          <w:color w:val="000000"/>
          <w:sz w:val="24"/>
          <w:szCs w:val="24"/>
        </w:rPr>
        <w:t>-Jaffa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and several other </w:t>
      </w:r>
      <w:r w:rsidR="009264F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central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locations for asylum seekers and foreign workers. </w:t>
      </w:r>
      <w:r w:rsidR="00916001">
        <w:rPr>
          <w:rFonts w:asciiTheme="majorBidi" w:eastAsia="Times New Roman" w:hAnsiTheme="majorBidi" w:cstheme="majorBidi"/>
          <w:color w:val="000000"/>
          <w:sz w:val="24"/>
          <w:szCs w:val="24"/>
        </w:rPr>
        <w:t>The</w:t>
      </w:r>
      <w:r w:rsidR="001A09E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Ministry of Health </w:t>
      </w:r>
      <w:r w:rsidR="004B7407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also </w:t>
      </w:r>
      <w:r w:rsidR="001A09E0">
        <w:rPr>
          <w:rFonts w:asciiTheme="majorBidi" w:eastAsia="Times New Roman" w:hAnsiTheme="majorBidi" w:cstheme="majorBidi"/>
          <w:color w:val="000000"/>
          <w:sz w:val="24"/>
          <w:szCs w:val="24"/>
        </w:rPr>
        <w:t>conducted a special meeting with the civil society organizations representing</w:t>
      </w:r>
      <w:r w:rsidR="0033555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these groups</w:t>
      </w:r>
      <w:r w:rsidR="00916001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 w:rsidR="001A09E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regarding the effects of COVID-19.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Additionally, due to the pandemic</w:t>
      </w:r>
      <w:r w:rsidR="0033555B">
        <w:rPr>
          <w:rFonts w:asciiTheme="majorBidi" w:eastAsia="Times New Roman" w:hAnsiTheme="majorBidi" w:cstheme="majorBidi"/>
          <w:color w:val="000000"/>
          <w:sz w:val="24"/>
          <w:szCs w:val="24"/>
        </w:rPr>
        <w:t>,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visas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 xml:space="preserve">were extended </w:t>
      </w:r>
      <w:r w:rsidR="009264F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automatically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for workers </w:t>
      </w:r>
      <w:r w:rsidR="0033555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and asylum seekers 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whose visas were set to expire.</w:t>
      </w:r>
    </w:p>
    <w:p w14:paraId="65088428" w14:textId="77777777" w:rsidR="00F83898" w:rsidRPr="00BF2405" w:rsidRDefault="00F83898" w:rsidP="00BF2405">
      <w:pPr>
        <w:bidi w:val="0"/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u w:val="single"/>
        </w:rPr>
      </w:pPr>
    </w:p>
    <w:sectPr w:rsidR="00F83898" w:rsidRPr="00BF2405" w:rsidSect="00F83898"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6C76" w14:textId="77777777" w:rsidR="00C75368" w:rsidRDefault="00C75368" w:rsidP="00F83898">
      <w:pPr>
        <w:spacing w:after="0" w:line="240" w:lineRule="auto"/>
      </w:pPr>
      <w:r>
        <w:separator/>
      </w:r>
    </w:p>
  </w:endnote>
  <w:endnote w:type="continuationSeparator" w:id="0">
    <w:p w14:paraId="3AE9540A" w14:textId="77777777" w:rsidR="00C75368" w:rsidRDefault="00C75368" w:rsidP="00F8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DCBE" w14:textId="77777777" w:rsidR="00C75368" w:rsidRDefault="00C75368" w:rsidP="00F83898">
      <w:pPr>
        <w:spacing w:after="0" w:line="240" w:lineRule="auto"/>
      </w:pPr>
      <w:r>
        <w:separator/>
      </w:r>
    </w:p>
  </w:footnote>
  <w:footnote w:type="continuationSeparator" w:id="0">
    <w:p w14:paraId="19BA2B4C" w14:textId="77777777" w:rsidR="00C75368" w:rsidRDefault="00C75368" w:rsidP="00F8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D9B9" w14:textId="77777777" w:rsidR="00F83898" w:rsidRPr="001C4DC4" w:rsidRDefault="00F83898" w:rsidP="00F83898">
    <w:pPr>
      <w:pStyle w:val="Header"/>
      <w:jc w:val="center"/>
    </w:pPr>
    <w:r w:rsidRPr="001C4DC4">
      <w:rPr>
        <w:rFonts w:ascii="Times New Roman" w:hAnsi="Times New Roman" w:cs="Times New Roman"/>
        <w:b/>
        <w:bCs/>
      </w:rPr>
      <w:t>Office of the Deputy Attorney General (International Law)</w:t>
    </w:r>
  </w:p>
  <w:p w14:paraId="18A15937" w14:textId="77777777" w:rsidR="00F83898" w:rsidRPr="00F83898" w:rsidRDefault="00F83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33F1" w14:textId="77777777" w:rsidR="00F83898" w:rsidRPr="001C4DC4" w:rsidRDefault="00F83898" w:rsidP="00F83898">
    <w:pPr>
      <w:tabs>
        <w:tab w:val="center" w:pos="4153"/>
        <w:tab w:val="right" w:pos="8306"/>
      </w:tabs>
      <w:spacing w:after="0" w:line="240" w:lineRule="auto"/>
      <w:jc w:val="center"/>
      <w:rPr>
        <w:rFonts w:cs="David"/>
        <w:b/>
        <w:bCs/>
        <w:spacing w:val="60"/>
        <w:szCs w:val="28"/>
        <w:rtl/>
      </w:rPr>
    </w:pPr>
    <w:r w:rsidRPr="001C4DC4">
      <w:object w:dxaOrig="1340" w:dyaOrig="1230" w14:anchorId="01FD10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2pt;height:61.8pt">
          <v:imagedata r:id="rId1" o:title=""/>
        </v:shape>
        <o:OLEObject Type="Embed" ProgID="Word.Document.8" ShapeID="_x0000_i1025" DrawAspect="Content" ObjectID="_1686383964" r:id="rId2"/>
      </w:object>
    </w:r>
  </w:p>
  <w:p w14:paraId="2F7B9BB0" w14:textId="77777777" w:rsidR="00F83898" w:rsidRPr="001C4DC4" w:rsidRDefault="00F83898" w:rsidP="00F83898">
    <w:pPr>
      <w:tabs>
        <w:tab w:val="center" w:pos="4153"/>
        <w:tab w:val="right" w:pos="8306"/>
      </w:tabs>
      <w:spacing w:after="0" w:line="240" w:lineRule="auto"/>
      <w:jc w:val="center"/>
      <w:rPr>
        <w:rFonts w:cs="Narkisim"/>
        <w:b/>
        <w:bCs/>
        <w:spacing w:val="60"/>
        <w:szCs w:val="28"/>
        <w:rtl/>
      </w:rPr>
    </w:pPr>
    <w:r w:rsidRPr="001C4DC4">
      <w:rPr>
        <w:rFonts w:cs="Narkisim"/>
        <w:b/>
        <w:bCs/>
        <w:spacing w:val="60"/>
        <w:szCs w:val="28"/>
        <w:rtl/>
      </w:rPr>
      <w:t>מדינת ישראל</w:t>
    </w:r>
  </w:p>
  <w:p w14:paraId="34108CE6" w14:textId="77777777" w:rsidR="00F83898" w:rsidRPr="001C4DC4" w:rsidRDefault="00F83898" w:rsidP="00F83898">
    <w:pPr>
      <w:tabs>
        <w:tab w:val="center" w:pos="4153"/>
        <w:tab w:val="right" w:pos="8306"/>
      </w:tabs>
      <w:spacing w:after="0" w:line="240" w:lineRule="auto"/>
      <w:jc w:val="center"/>
      <w:rPr>
        <w:rFonts w:cs="Narkisim"/>
        <w:b/>
        <w:bCs/>
        <w:spacing w:val="60"/>
        <w:szCs w:val="28"/>
      </w:rPr>
    </w:pPr>
    <w:r w:rsidRPr="001C4DC4">
      <w:rPr>
        <w:rFonts w:cs="Narkisim"/>
        <w:b/>
        <w:bCs/>
        <w:spacing w:val="60"/>
        <w:szCs w:val="28"/>
        <w:rtl/>
      </w:rPr>
      <w:t>משרד המשפטים</w:t>
    </w:r>
  </w:p>
  <w:p w14:paraId="79FA24D9" w14:textId="77777777" w:rsidR="00F83898" w:rsidRPr="001C4DC4" w:rsidRDefault="00F83898" w:rsidP="00F83898">
    <w:pPr>
      <w:tabs>
        <w:tab w:val="center" w:pos="4153"/>
        <w:tab w:val="right" w:pos="8306"/>
      </w:tabs>
      <w:bidi w:val="0"/>
      <w:spacing w:after="0" w:line="240" w:lineRule="auto"/>
      <w:jc w:val="center"/>
      <w:rPr>
        <w:rFonts w:ascii="Times New Roman" w:hAnsi="Times New Roman" w:cs="Times New Roman"/>
        <w:b/>
        <w:bCs/>
        <w:spacing w:val="60"/>
        <w:szCs w:val="28"/>
      </w:rPr>
    </w:pPr>
    <w:r w:rsidRPr="001C4DC4">
      <w:rPr>
        <w:rFonts w:ascii="Times New Roman" w:hAnsi="Times New Roman" w:cs="Times New Roman"/>
        <w:b/>
        <w:bCs/>
        <w:spacing w:val="60"/>
        <w:szCs w:val="28"/>
      </w:rPr>
      <w:t xml:space="preserve">State of </w:t>
    </w:r>
    <w:smartTag w:uri="urn:schemas-microsoft-com:office:smarttags" w:element="place">
      <w:smartTag w:uri="urn:schemas-microsoft-com:office:smarttags" w:element="PersonName">
        <w:r w:rsidRPr="001C4DC4">
          <w:rPr>
            <w:rFonts w:ascii="Times New Roman" w:hAnsi="Times New Roman" w:cs="Times New Roman"/>
            <w:b/>
            <w:bCs/>
            <w:spacing w:val="60"/>
            <w:szCs w:val="28"/>
          </w:rPr>
          <w:t>Israel</w:t>
        </w:r>
      </w:smartTag>
    </w:smartTag>
  </w:p>
  <w:p w14:paraId="0C649C1C" w14:textId="77777777" w:rsidR="00F83898" w:rsidRPr="001C4DC4" w:rsidRDefault="00F83898" w:rsidP="00F83898">
    <w:pPr>
      <w:tabs>
        <w:tab w:val="center" w:pos="4153"/>
        <w:tab w:val="right" w:pos="8306"/>
      </w:tabs>
      <w:bidi w:val="0"/>
      <w:spacing w:after="0" w:line="240" w:lineRule="auto"/>
      <w:jc w:val="center"/>
      <w:rPr>
        <w:rFonts w:ascii="Times New Roman" w:hAnsi="Times New Roman" w:cs="Times New Roman"/>
        <w:b/>
        <w:bCs/>
        <w:spacing w:val="60"/>
        <w:szCs w:val="28"/>
      </w:rPr>
    </w:pPr>
    <w:r w:rsidRPr="001C4DC4">
      <w:rPr>
        <w:rFonts w:ascii="Times New Roman" w:hAnsi="Times New Roman" w:cs="Times New Roman"/>
        <w:b/>
        <w:bCs/>
        <w:spacing w:val="60"/>
        <w:szCs w:val="28"/>
      </w:rPr>
      <w:t>Ministry of Justice</w:t>
    </w:r>
  </w:p>
  <w:p w14:paraId="0AC59AA5" w14:textId="77777777" w:rsidR="00F83898" w:rsidRPr="001C4DC4" w:rsidRDefault="00F83898" w:rsidP="00F83898">
    <w:pPr>
      <w:tabs>
        <w:tab w:val="center" w:pos="4153"/>
        <w:tab w:val="right" w:pos="8306"/>
      </w:tabs>
      <w:bidi w:val="0"/>
      <w:spacing w:after="0" w:line="240" w:lineRule="auto"/>
      <w:jc w:val="center"/>
      <w:rPr>
        <w:rFonts w:cs="David"/>
        <w:b/>
        <w:bCs/>
        <w:spacing w:val="60"/>
        <w:szCs w:val="28"/>
      </w:rPr>
    </w:pPr>
  </w:p>
  <w:p w14:paraId="59CA4F75" w14:textId="77777777" w:rsidR="00F83898" w:rsidRPr="001C4DC4" w:rsidRDefault="00F83898" w:rsidP="00F83898">
    <w:pPr>
      <w:pStyle w:val="Header"/>
      <w:jc w:val="center"/>
    </w:pPr>
    <w:r w:rsidRPr="001C4DC4">
      <w:rPr>
        <w:rFonts w:ascii="Times New Roman" w:hAnsi="Times New Roman" w:cs="Times New Roman"/>
        <w:b/>
        <w:bCs/>
      </w:rPr>
      <w:t>Office of the Deputy Attorney General (International Law)</w:t>
    </w:r>
  </w:p>
  <w:p w14:paraId="41571917" w14:textId="77777777" w:rsidR="00F83898" w:rsidRPr="00F83898" w:rsidRDefault="00F83898" w:rsidP="00F83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96267"/>
    <w:multiLevelType w:val="hybridMultilevel"/>
    <w:tmpl w:val="A104809E"/>
    <w:lvl w:ilvl="0" w:tplc="200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7544753"/>
    <w:multiLevelType w:val="multilevel"/>
    <w:tmpl w:val="E30A96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9"/>
      <w:numFmt w:val="bullet"/>
      <w:lvlText w:val="-"/>
      <w:lvlJc w:val="left"/>
      <w:pPr>
        <w:ind w:left="1224" w:hanging="504"/>
      </w:pPr>
      <w:rPr>
        <w:rFonts w:ascii="Times New Roman" w:hAnsi="Times New Roman" w:cs="Times New Roman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FD"/>
    <w:rsid w:val="000478CD"/>
    <w:rsid w:val="0005648B"/>
    <w:rsid w:val="000E427F"/>
    <w:rsid w:val="001317D7"/>
    <w:rsid w:val="00132B9F"/>
    <w:rsid w:val="001A09E0"/>
    <w:rsid w:val="00205E29"/>
    <w:rsid w:val="00271F4D"/>
    <w:rsid w:val="002A58D0"/>
    <w:rsid w:val="0033555B"/>
    <w:rsid w:val="00377BCA"/>
    <w:rsid w:val="003E434A"/>
    <w:rsid w:val="00442180"/>
    <w:rsid w:val="00454500"/>
    <w:rsid w:val="00465552"/>
    <w:rsid w:val="00497F5E"/>
    <w:rsid w:val="004B7407"/>
    <w:rsid w:val="004E15C9"/>
    <w:rsid w:val="00512268"/>
    <w:rsid w:val="0064361D"/>
    <w:rsid w:val="00672358"/>
    <w:rsid w:val="00674F70"/>
    <w:rsid w:val="00696A12"/>
    <w:rsid w:val="007960FD"/>
    <w:rsid w:val="007B1FFD"/>
    <w:rsid w:val="007C446B"/>
    <w:rsid w:val="007D5EA4"/>
    <w:rsid w:val="0086329A"/>
    <w:rsid w:val="0087189D"/>
    <w:rsid w:val="00872FF8"/>
    <w:rsid w:val="008F6FEA"/>
    <w:rsid w:val="009133D0"/>
    <w:rsid w:val="00915374"/>
    <w:rsid w:val="00916001"/>
    <w:rsid w:val="009264F6"/>
    <w:rsid w:val="0093035F"/>
    <w:rsid w:val="00983884"/>
    <w:rsid w:val="00991733"/>
    <w:rsid w:val="00995787"/>
    <w:rsid w:val="009B385B"/>
    <w:rsid w:val="009F4C2D"/>
    <w:rsid w:val="00A511D3"/>
    <w:rsid w:val="00AE6563"/>
    <w:rsid w:val="00B05492"/>
    <w:rsid w:val="00BA4C31"/>
    <w:rsid w:val="00BB2848"/>
    <w:rsid w:val="00BB399E"/>
    <w:rsid w:val="00BE3151"/>
    <w:rsid w:val="00BF2405"/>
    <w:rsid w:val="00C029C2"/>
    <w:rsid w:val="00C433E5"/>
    <w:rsid w:val="00C75368"/>
    <w:rsid w:val="00D0030E"/>
    <w:rsid w:val="00D04083"/>
    <w:rsid w:val="00D14363"/>
    <w:rsid w:val="00D42429"/>
    <w:rsid w:val="00D42A3C"/>
    <w:rsid w:val="00E00BE4"/>
    <w:rsid w:val="00E166FD"/>
    <w:rsid w:val="00E47F19"/>
    <w:rsid w:val="00E739D4"/>
    <w:rsid w:val="00EF3041"/>
    <w:rsid w:val="00EF4221"/>
    <w:rsid w:val="00F83898"/>
    <w:rsid w:val="00F90B27"/>
    <w:rsid w:val="00F9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,"/>
  <w14:docId w14:val="4C7068CC"/>
  <w15:chartTrackingRefBased/>
  <w15:docId w15:val="{52F631EA-6AB9-4F1D-A983-46E08224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8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898"/>
  </w:style>
  <w:style w:type="paragraph" w:styleId="Footer">
    <w:name w:val="footer"/>
    <w:basedOn w:val="Normal"/>
    <w:link w:val="FooterChar"/>
    <w:uiPriority w:val="99"/>
    <w:unhideWhenUsed/>
    <w:rsid w:val="00F838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898"/>
  </w:style>
  <w:style w:type="character" w:customStyle="1" w:styleId="Heading2Char">
    <w:name w:val="Heading 2 Char"/>
    <w:basedOn w:val="DefaultParagraphFont"/>
    <w:link w:val="Heading2"/>
    <w:uiPriority w:val="9"/>
    <w:semiHidden/>
    <w:rsid w:val="00D003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42180"/>
    <w:pPr>
      <w:bidi w:val="0"/>
      <w:spacing w:before="120" w:after="0" w:line="240" w:lineRule="auto"/>
    </w:pPr>
    <w:rPr>
      <w:rFonts w:ascii="Verdana" w:eastAsia="Helvetica Neue" w:hAnsi="Verdana" w:cs="Times New Roman"/>
      <w:sz w:val="20"/>
      <w:szCs w:val="24"/>
      <w:lang w:val="en" w:bidi="ar-SA"/>
    </w:rPr>
  </w:style>
  <w:style w:type="paragraph" w:styleId="ListParagraph">
    <w:name w:val="List Paragraph"/>
    <w:basedOn w:val="Normal"/>
    <w:uiPriority w:val="34"/>
    <w:qFormat/>
    <w:rsid w:val="00442180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None">
    <w:name w:val="None"/>
    <w:rsid w:val="00442180"/>
  </w:style>
  <w:style w:type="paragraph" w:styleId="FootnoteText">
    <w:name w:val="footnote text"/>
    <w:basedOn w:val="Normal"/>
    <w:link w:val="FootnoteTextChar"/>
    <w:uiPriority w:val="99"/>
    <w:semiHidden/>
    <w:unhideWhenUsed/>
    <w:rsid w:val="009B38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8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385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B3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8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8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8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85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5B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317D7"/>
    <w:rPr>
      <w:color w:val="0000FF"/>
      <w:u w:val="single"/>
    </w:rPr>
  </w:style>
  <w:style w:type="paragraph" w:customStyle="1" w:styleId="Default">
    <w:name w:val="Default"/>
    <w:basedOn w:val="Normal"/>
    <w:rsid w:val="00696A12"/>
    <w:pPr>
      <w:autoSpaceDE w:val="0"/>
      <w:autoSpaceDN w:val="0"/>
      <w:bidi w:val="0"/>
      <w:spacing w:after="0" w:line="360" w:lineRule="atLeast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F687C2-4982-4DFA-AC55-0C7D30B5D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556AE-68FA-4DF6-B4FC-6B34C2E2A3DD}"/>
</file>

<file path=customXml/itemProps3.xml><?xml version="1.0" encoding="utf-8"?>
<ds:datastoreItem xmlns:ds="http://schemas.openxmlformats.org/officeDocument/2006/customXml" ds:itemID="{DB0D1533-B897-4551-A519-41384EE9B359}"/>
</file>

<file path=customXml/itemProps4.xml><?xml version="1.0" encoding="utf-8"?>
<ds:datastoreItem xmlns:ds="http://schemas.openxmlformats.org/officeDocument/2006/customXml" ds:itemID="{7647EE24-0A2F-4499-B5F7-C36C709180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Farber</dc:creator>
  <cp:keywords/>
  <dc:description/>
  <cp:lastModifiedBy>Castellan</cp:lastModifiedBy>
  <cp:revision>2</cp:revision>
  <dcterms:created xsi:type="dcterms:W3CDTF">2021-06-28T09:13:00Z</dcterms:created>
  <dcterms:modified xsi:type="dcterms:W3CDTF">2021-06-28T09:13:00Z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