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2461" w14:textId="77777777" w:rsidR="0092733C" w:rsidRDefault="00292958">
      <w:pPr>
        <w:spacing w:after="0" w:line="276" w:lineRule="auto"/>
        <w:jc w:val="center"/>
        <w:rPr>
          <w:rFonts w:ascii="Arial" w:hAnsi="Arial" w:cs="Arial"/>
          <w:b/>
          <w:sz w:val="24"/>
          <w:szCs w:val="24"/>
        </w:rPr>
      </w:pPr>
      <w:bookmarkStart w:id="0" w:name="_GoBack"/>
      <w:bookmarkEnd w:id="0"/>
      <w:r>
        <w:rPr>
          <w:rFonts w:ascii="Arial" w:hAnsi="Arial" w:cs="Arial"/>
          <w:b/>
          <w:sz w:val="24"/>
          <w:szCs w:val="24"/>
        </w:rPr>
        <w:t>MALAYSIA’S FEEDBACK FOR</w:t>
      </w:r>
    </w:p>
    <w:p w14:paraId="2E0569F7" w14:textId="77777777" w:rsidR="0092733C" w:rsidRDefault="00292958">
      <w:pPr>
        <w:spacing w:after="0" w:line="276" w:lineRule="auto"/>
        <w:jc w:val="center"/>
        <w:rPr>
          <w:rFonts w:ascii="Arial" w:hAnsi="Arial" w:cs="Arial"/>
          <w:b/>
          <w:sz w:val="24"/>
          <w:szCs w:val="24"/>
        </w:rPr>
      </w:pPr>
      <w:r>
        <w:rPr>
          <w:rFonts w:ascii="Arial" w:hAnsi="Arial" w:cs="Arial"/>
          <w:b/>
          <w:sz w:val="24"/>
          <w:szCs w:val="24"/>
        </w:rPr>
        <w:t>QUESTIONNAIRE FROM THE SPECIAL RAPPORTEUR ON THE HUMAN RIGHTS OF MIGRANTS</w:t>
      </w:r>
    </w:p>
    <w:p w14:paraId="20BF0292" w14:textId="77777777" w:rsidR="0092733C" w:rsidRDefault="00292958">
      <w:pPr>
        <w:spacing w:after="0" w:line="276" w:lineRule="auto"/>
        <w:jc w:val="center"/>
        <w:rPr>
          <w:rFonts w:ascii="Arial" w:hAnsi="Arial" w:cs="Arial"/>
          <w:b/>
          <w:sz w:val="24"/>
          <w:szCs w:val="24"/>
        </w:rPr>
      </w:pPr>
      <w:r>
        <w:rPr>
          <w:rFonts w:ascii="Arial" w:hAnsi="Arial" w:cs="Arial"/>
          <w:b/>
          <w:sz w:val="24"/>
          <w:szCs w:val="24"/>
        </w:rPr>
        <w:t>ON THE IMPACT OF COVID-19 ON THE HUMAN RIGHTS OF MIGRANTS</w:t>
      </w:r>
    </w:p>
    <w:p w14:paraId="5AD26CB6" w14:textId="77777777" w:rsidR="0092733C" w:rsidRDefault="0092733C">
      <w:pPr>
        <w:spacing w:line="276" w:lineRule="auto"/>
        <w:jc w:val="both"/>
        <w:rPr>
          <w:rFonts w:ascii="Arial" w:hAnsi="Arial" w:cs="Arial"/>
          <w:sz w:val="24"/>
          <w:szCs w:val="24"/>
        </w:rPr>
      </w:pPr>
    </w:p>
    <w:p w14:paraId="55A15B81"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t>Question 1:</w:t>
      </w:r>
    </w:p>
    <w:p w14:paraId="2A405874"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Please provide information on the healthcare responses taken by your Government to counter the pandemic providing migrants and their families’ access to adequate health care on the same basis as nationals. These include equitable access to treatment, testing, vaccines, reproductive health, gender responsive health protocols, protective equipment and other health and basic services such as water, sanitation, and information.</w:t>
      </w:r>
    </w:p>
    <w:p w14:paraId="018E25E6" w14:textId="77777777" w:rsidR="0092733C" w:rsidRDefault="0092733C">
      <w:pPr>
        <w:spacing w:after="0" w:line="276" w:lineRule="auto"/>
        <w:jc w:val="both"/>
        <w:rPr>
          <w:rFonts w:ascii="Arial" w:hAnsi="Arial" w:cs="Arial"/>
          <w:b/>
          <w:i/>
          <w:sz w:val="24"/>
          <w:szCs w:val="24"/>
        </w:rPr>
      </w:pPr>
    </w:p>
    <w:p w14:paraId="45508E2B"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Please also indicate if adequate firewall protections and professional capacities are available to ensure that migrants who fear seeking medical support can access health services without risking immigration enforcement measures; as well as personal data protection measures.</w:t>
      </w:r>
    </w:p>
    <w:p w14:paraId="3E6AE881" w14:textId="77777777" w:rsidR="0092733C" w:rsidRDefault="0092733C">
      <w:pPr>
        <w:spacing w:line="276" w:lineRule="auto"/>
        <w:jc w:val="both"/>
        <w:rPr>
          <w:rFonts w:ascii="Arial" w:hAnsi="Arial" w:cs="Arial"/>
          <w:sz w:val="24"/>
          <w:szCs w:val="24"/>
          <w:u w:val="single"/>
        </w:rPr>
      </w:pPr>
    </w:p>
    <w:p w14:paraId="26667CD9" w14:textId="77777777" w:rsidR="0092733C" w:rsidRPr="00154FD8" w:rsidRDefault="00292958">
      <w:pPr>
        <w:spacing w:after="0" w:line="276" w:lineRule="auto"/>
        <w:jc w:val="both"/>
        <w:rPr>
          <w:rFonts w:ascii="Arial" w:hAnsi="Arial" w:cs="Arial"/>
          <w:sz w:val="24"/>
          <w:szCs w:val="24"/>
          <w:u w:val="single"/>
        </w:rPr>
      </w:pPr>
      <w:r w:rsidRPr="00154FD8">
        <w:rPr>
          <w:rFonts w:ascii="Arial" w:hAnsi="Arial" w:cs="Arial"/>
          <w:sz w:val="24"/>
          <w:szCs w:val="24"/>
          <w:u w:val="single"/>
        </w:rPr>
        <w:t>Answer:</w:t>
      </w:r>
    </w:p>
    <w:p w14:paraId="44D05E75" w14:textId="77777777" w:rsidR="0048483E" w:rsidRPr="00167B26" w:rsidRDefault="0048483E">
      <w:pPr>
        <w:spacing w:after="0" w:line="276" w:lineRule="auto"/>
        <w:jc w:val="both"/>
        <w:rPr>
          <w:rFonts w:ascii="Arial" w:hAnsi="Arial" w:cs="Arial"/>
          <w:sz w:val="24"/>
          <w:szCs w:val="24"/>
          <w:highlight w:val="green"/>
          <w:u w:val="single"/>
        </w:rPr>
      </w:pPr>
    </w:p>
    <w:p w14:paraId="08C48F3D" w14:textId="723152DF" w:rsidR="0092733C" w:rsidRPr="00154FD8" w:rsidRDefault="00292958">
      <w:pPr>
        <w:spacing w:after="0" w:line="276" w:lineRule="auto"/>
        <w:jc w:val="both"/>
        <w:rPr>
          <w:rFonts w:ascii="Arial" w:hAnsi="Arial" w:cs="Arial"/>
          <w:sz w:val="24"/>
          <w:szCs w:val="24"/>
          <w:lang w:val="en-US"/>
        </w:rPr>
      </w:pPr>
      <w:r w:rsidRPr="00154FD8">
        <w:rPr>
          <w:rFonts w:ascii="Arial" w:hAnsi="Arial" w:cs="Arial"/>
          <w:sz w:val="24"/>
          <w:szCs w:val="24"/>
          <w:lang w:val="en-US"/>
        </w:rPr>
        <w:t xml:space="preserve">In Malaysia, </w:t>
      </w:r>
      <w:r w:rsidR="00BA2434">
        <w:rPr>
          <w:rFonts w:ascii="Arial" w:hAnsi="Arial" w:cs="Arial"/>
          <w:sz w:val="24"/>
          <w:szCs w:val="24"/>
          <w:lang w:val="en-US"/>
        </w:rPr>
        <w:t>m</w:t>
      </w:r>
      <w:r w:rsidRPr="00154FD8">
        <w:rPr>
          <w:rFonts w:ascii="Arial" w:hAnsi="Arial" w:cs="Arial"/>
          <w:sz w:val="24"/>
          <w:szCs w:val="24"/>
          <w:lang w:val="en-US"/>
        </w:rPr>
        <w:t xml:space="preserve">igrants have access to appropriate medical and healthcare services throughout their stay in accordance with existing laws, regulations and policies. </w:t>
      </w:r>
    </w:p>
    <w:p w14:paraId="77B7DDBD" w14:textId="77777777" w:rsidR="0092733C" w:rsidRPr="00154FD8" w:rsidRDefault="0092733C">
      <w:pPr>
        <w:spacing w:after="0" w:line="276" w:lineRule="auto"/>
        <w:jc w:val="both"/>
        <w:rPr>
          <w:rFonts w:ascii="Arial" w:hAnsi="Arial" w:cs="Arial"/>
          <w:sz w:val="24"/>
          <w:szCs w:val="24"/>
          <w:lang w:val="en-US"/>
        </w:rPr>
      </w:pPr>
    </w:p>
    <w:p w14:paraId="63C29FE8" w14:textId="69452960" w:rsidR="0092733C" w:rsidRPr="00154FD8" w:rsidRDefault="00292958">
      <w:pPr>
        <w:spacing w:after="0" w:line="276" w:lineRule="auto"/>
        <w:jc w:val="both"/>
        <w:rPr>
          <w:rFonts w:ascii="Arial" w:hAnsi="Arial" w:cs="Arial"/>
          <w:sz w:val="24"/>
          <w:szCs w:val="24"/>
          <w:lang w:val="en-US"/>
        </w:rPr>
      </w:pPr>
      <w:r w:rsidRPr="00154FD8">
        <w:rPr>
          <w:rFonts w:ascii="Arial" w:hAnsi="Arial" w:cs="Arial"/>
          <w:sz w:val="24"/>
          <w:szCs w:val="24"/>
          <w:lang w:val="en-US"/>
        </w:rPr>
        <w:t>The treatments provided are for prevention and control of endemic diseases, treatment of minor ailments &amp; injuries, essential drug supply, health education, food safety and nutrition, safe water supply and environmental sanitation</w:t>
      </w:r>
      <w:r w:rsidR="00BA2434">
        <w:rPr>
          <w:rFonts w:ascii="Arial" w:hAnsi="Arial" w:cs="Arial"/>
          <w:sz w:val="24"/>
          <w:szCs w:val="24"/>
          <w:lang w:val="en-US"/>
        </w:rPr>
        <w:t>,</w:t>
      </w:r>
      <w:r w:rsidRPr="00154FD8">
        <w:rPr>
          <w:rFonts w:ascii="Arial" w:hAnsi="Arial" w:cs="Arial"/>
          <w:sz w:val="24"/>
          <w:szCs w:val="24"/>
          <w:lang w:val="en-US"/>
        </w:rPr>
        <w:t xml:space="preserve"> as well as maternal and child health.</w:t>
      </w:r>
    </w:p>
    <w:p w14:paraId="3C7D780D" w14:textId="77777777" w:rsidR="0092733C" w:rsidRPr="00154FD8" w:rsidRDefault="0092733C">
      <w:pPr>
        <w:spacing w:after="0" w:line="276" w:lineRule="auto"/>
        <w:jc w:val="both"/>
        <w:rPr>
          <w:rFonts w:ascii="Arial" w:hAnsi="Arial" w:cs="Arial"/>
          <w:sz w:val="24"/>
          <w:szCs w:val="24"/>
          <w:lang w:val="en-US"/>
        </w:rPr>
      </w:pPr>
    </w:p>
    <w:p w14:paraId="34734C5C" w14:textId="77777777" w:rsidR="00EB3C44" w:rsidRPr="00154FD8" w:rsidRDefault="00292958">
      <w:pPr>
        <w:spacing w:after="200" w:line="276" w:lineRule="auto"/>
        <w:jc w:val="both"/>
        <w:rPr>
          <w:rFonts w:ascii="Arial" w:hAnsi="Arial" w:cs="Arial"/>
          <w:sz w:val="24"/>
          <w:szCs w:val="24"/>
          <w:lang w:val="en-US"/>
        </w:rPr>
      </w:pPr>
      <w:r w:rsidRPr="00154FD8">
        <w:rPr>
          <w:rFonts w:ascii="Arial" w:hAnsi="Arial" w:cs="Arial"/>
          <w:sz w:val="24"/>
          <w:szCs w:val="24"/>
          <w:lang w:val="en-US"/>
        </w:rPr>
        <w:t>Government also provides free Communicable Disease Treatment for 10 diseases such as Yellow Fever, Ebola, Cholera, Malaria, Plague, Typhoid &amp; Tuberculosis (1st line drugs), Avian Influenza, Leprosy and COVID-19.</w:t>
      </w:r>
    </w:p>
    <w:p w14:paraId="464543C2" w14:textId="77777777" w:rsidR="00EB3C44" w:rsidRDefault="00EB3C44">
      <w:pPr>
        <w:spacing w:after="200" w:line="276" w:lineRule="auto"/>
        <w:jc w:val="both"/>
        <w:rPr>
          <w:rFonts w:ascii="Arial" w:hAnsi="Arial" w:cs="Arial"/>
          <w:sz w:val="24"/>
          <w:szCs w:val="24"/>
          <w:lang w:val="en-US"/>
        </w:rPr>
      </w:pPr>
      <w:r w:rsidRPr="00154FD8">
        <w:rPr>
          <w:rFonts w:ascii="Arial" w:hAnsi="Arial" w:cs="Arial"/>
          <w:sz w:val="24"/>
          <w:szCs w:val="24"/>
          <w:lang w:val="en-US"/>
        </w:rPr>
        <w:t xml:space="preserve">During the </w:t>
      </w:r>
      <w:r w:rsidR="00396D0E" w:rsidRPr="00154FD8">
        <w:rPr>
          <w:rFonts w:ascii="Arial" w:hAnsi="Arial" w:cs="Arial"/>
          <w:sz w:val="24"/>
          <w:szCs w:val="24"/>
          <w:lang w:val="en-US"/>
        </w:rPr>
        <w:t>COVID-19</w:t>
      </w:r>
      <w:r w:rsidR="00396D0E">
        <w:rPr>
          <w:rFonts w:ascii="Arial" w:hAnsi="Arial" w:cs="Arial"/>
          <w:sz w:val="24"/>
          <w:szCs w:val="24"/>
          <w:lang w:val="en-US"/>
        </w:rPr>
        <w:t xml:space="preserve"> pandemic, the G</w:t>
      </w:r>
      <w:r w:rsidRPr="00154FD8">
        <w:rPr>
          <w:rFonts w:ascii="Arial" w:hAnsi="Arial" w:cs="Arial"/>
          <w:sz w:val="24"/>
          <w:szCs w:val="24"/>
          <w:lang w:val="en-US"/>
        </w:rPr>
        <w:t xml:space="preserve">overnment provides free health screening and medical treatment related to </w:t>
      </w:r>
      <w:r w:rsidR="00396D0E" w:rsidRPr="00154FD8">
        <w:rPr>
          <w:rFonts w:ascii="Arial" w:hAnsi="Arial" w:cs="Arial"/>
          <w:sz w:val="24"/>
          <w:szCs w:val="24"/>
          <w:lang w:val="en-US"/>
        </w:rPr>
        <w:t>COVID-19</w:t>
      </w:r>
      <w:r w:rsidR="00396D0E">
        <w:rPr>
          <w:rFonts w:ascii="Arial" w:hAnsi="Arial" w:cs="Arial"/>
          <w:sz w:val="24"/>
          <w:szCs w:val="24"/>
          <w:lang w:val="en-US"/>
        </w:rPr>
        <w:t xml:space="preserve"> </w:t>
      </w:r>
      <w:r w:rsidRPr="00154FD8">
        <w:rPr>
          <w:rFonts w:ascii="Arial" w:hAnsi="Arial" w:cs="Arial"/>
          <w:sz w:val="24"/>
          <w:szCs w:val="24"/>
          <w:lang w:val="en-US"/>
        </w:rPr>
        <w:t xml:space="preserve">for all foreign nationals </w:t>
      </w:r>
      <w:r w:rsidR="0048483E" w:rsidRPr="00154FD8">
        <w:rPr>
          <w:rFonts w:ascii="Arial" w:hAnsi="Arial" w:cs="Arial"/>
          <w:sz w:val="24"/>
          <w:szCs w:val="24"/>
          <w:lang w:val="en-US"/>
        </w:rPr>
        <w:t>regardless of their immigration status.</w:t>
      </w:r>
      <w:r w:rsidR="0048483E">
        <w:rPr>
          <w:rFonts w:ascii="Arial" w:hAnsi="Arial" w:cs="Arial"/>
          <w:sz w:val="24"/>
          <w:szCs w:val="24"/>
          <w:lang w:val="en-US"/>
        </w:rPr>
        <w:t xml:space="preserve"> </w:t>
      </w:r>
    </w:p>
    <w:p w14:paraId="6A453740" w14:textId="77777777" w:rsidR="0092733C" w:rsidRDefault="0092733C">
      <w:pPr>
        <w:spacing w:line="276" w:lineRule="auto"/>
        <w:jc w:val="both"/>
        <w:rPr>
          <w:rFonts w:ascii="Arial" w:hAnsi="Arial" w:cs="Arial"/>
          <w:sz w:val="24"/>
          <w:szCs w:val="24"/>
          <w:lang w:val="en-US"/>
        </w:rPr>
      </w:pPr>
    </w:p>
    <w:p w14:paraId="7C6580EA" w14:textId="77777777" w:rsidR="0092733C" w:rsidRDefault="0092733C">
      <w:pPr>
        <w:spacing w:line="276" w:lineRule="auto"/>
        <w:jc w:val="both"/>
        <w:rPr>
          <w:rFonts w:ascii="Arial" w:hAnsi="Arial" w:cs="Arial"/>
          <w:sz w:val="24"/>
          <w:szCs w:val="24"/>
        </w:rPr>
      </w:pPr>
    </w:p>
    <w:p w14:paraId="5D0F9C13" w14:textId="77777777" w:rsidR="0092733C" w:rsidRDefault="0092733C">
      <w:pPr>
        <w:spacing w:line="276" w:lineRule="auto"/>
        <w:jc w:val="both"/>
        <w:rPr>
          <w:rFonts w:ascii="Arial" w:hAnsi="Arial" w:cs="Arial"/>
          <w:sz w:val="24"/>
          <w:szCs w:val="24"/>
        </w:rPr>
      </w:pPr>
    </w:p>
    <w:p w14:paraId="3AE3638A" w14:textId="77777777" w:rsidR="0092733C" w:rsidRDefault="0092733C">
      <w:pPr>
        <w:spacing w:line="276" w:lineRule="auto"/>
        <w:jc w:val="both"/>
        <w:rPr>
          <w:rFonts w:ascii="Arial" w:hAnsi="Arial" w:cs="Arial"/>
          <w:b/>
          <w:sz w:val="24"/>
          <w:szCs w:val="24"/>
          <w:u w:val="single"/>
        </w:rPr>
      </w:pPr>
    </w:p>
    <w:p w14:paraId="406E686B" w14:textId="77777777" w:rsidR="0092733C" w:rsidRDefault="0092733C">
      <w:pPr>
        <w:spacing w:line="276" w:lineRule="auto"/>
        <w:jc w:val="both"/>
        <w:rPr>
          <w:rFonts w:ascii="Arial" w:hAnsi="Arial" w:cs="Arial"/>
          <w:b/>
          <w:sz w:val="24"/>
          <w:szCs w:val="24"/>
          <w:u w:val="single"/>
        </w:rPr>
      </w:pPr>
    </w:p>
    <w:p w14:paraId="66A8AF0E"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lastRenderedPageBreak/>
        <w:t>Question 2:</w:t>
      </w:r>
    </w:p>
    <w:p w14:paraId="70509249"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Please indicate what solidarity measures and initiatives have been put in place or are planned by the Government, the civil society and other relevant stakeholders to support migrants in the context of the pandemic.</w:t>
      </w:r>
    </w:p>
    <w:p w14:paraId="5E08F16E" w14:textId="77777777" w:rsidR="0092733C" w:rsidRDefault="0092733C">
      <w:pPr>
        <w:spacing w:after="0" w:line="276" w:lineRule="auto"/>
        <w:jc w:val="both"/>
        <w:rPr>
          <w:rFonts w:ascii="Arial" w:hAnsi="Arial" w:cs="Arial"/>
          <w:sz w:val="24"/>
          <w:szCs w:val="24"/>
          <w:u w:val="single"/>
        </w:rPr>
      </w:pPr>
    </w:p>
    <w:p w14:paraId="1822ECFE" w14:textId="77777777" w:rsidR="0092733C" w:rsidRDefault="00292958">
      <w:pPr>
        <w:spacing w:after="0" w:line="276" w:lineRule="auto"/>
        <w:jc w:val="both"/>
        <w:rPr>
          <w:rFonts w:ascii="Arial" w:hAnsi="Arial" w:cs="Arial"/>
          <w:sz w:val="24"/>
          <w:szCs w:val="24"/>
          <w:u w:val="single"/>
        </w:rPr>
      </w:pPr>
      <w:r>
        <w:rPr>
          <w:rFonts w:ascii="Arial" w:hAnsi="Arial" w:cs="Arial"/>
          <w:sz w:val="24"/>
          <w:szCs w:val="24"/>
          <w:u w:val="single"/>
        </w:rPr>
        <w:t>Answer:</w:t>
      </w:r>
    </w:p>
    <w:p w14:paraId="0EEA928F" w14:textId="77777777" w:rsidR="00004A04" w:rsidRPr="00004A04" w:rsidRDefault="00004A04">
      <w:pPr>
        <w:spacing w:after="0" w:line="276" w:lineRule="auto"/>
        <w:jc w:val="both"/>
        <w:rPr>
          <w:rFonts w:ascii="Arial" w:hAnsi="Arial" w:cs="Arial"/>
          <w:sz w:val="24"/>
          <w:szCs w:val="24"/>
          <w:lang w:val="en-US"/>
        </w:rPr>
      </w:pPr>
    </w:p>
    <w:p w14:paraId="580539F6" w14:textId="77777777" w:rsidR="00004A04" w:rsidRPr="00004A04" w:rsidRDefault="00004A04" w:rsidP="00004A04">
      <w:pPr>
        <w:spacing w:after="0" w:line="276" w:lineRule="auto"/>
        <w:jc w:val="both"/>
        <w:rPr>
          <w:rFonts w:ascii="Arial" w:hAnsi="Arial" w:cs="Arial"/>
          <w:sz w:val="24"/>
          <w:szCs w:val="24"/>
          <w:lang w:val="en-US"/>
        </w:rPr>
      </w:pPr>
      <w:r w:rsidRPr="00004A04">
        <w:rPr>
          <w:rFonts w:ascii="Arial" w:hAnsi="Arial" w:cs="Arial"/>
          <w:sz w:val="24"/>
          <w:szCs w:val="24"/>
          <w:lang w:val="en-US"/>
        </w:rPr>
        <w:t>M</w:t>
      </w:r>
      <w:r w:rsidRPr="00004A04">
        <w:rPr>
          <w:rFonts w:ascii="Arial" w:hAnsi="Arial" w:cs="Arial"/>
          <w:sz w:val="24"/>
          <w:szCs w:val="24"/>
        </w:rPr>
        <w:t>igrant</w:t>
      </w:r>
      <w:r w:rsidRPr="00004A04">
        <w:rPr>
          <w:rFonts w:ascii="Arial" w:hAnsi="Arial" w:cs="Arial"/>
          <w:sz w:val="24"/>
          <w:szCs w:val="24"/>
          <w:lang w:val="en-US"/>
        </w:rPr>
        <w:t xml:space="preserve"> have access to appropriate medical and healthcare services throughout their stay in accordance with the existing laws, regulations and policies in Malaysia.</w:t>
      </w:r>
    </w:p>
    <w:p w14:paraId="5B8D6D2E" w14:textId="77777777" w:rsidR="00004A04" w:rsidRPr="00004A04" w:rsidRDefault="00004A04" w:rsidP="00004A04">
      <w:pPr>
        <w:spacing w:after="0" w:line="276" w:lineRule="auto"/>
        <w:jc w:val="both"/>
        <w:rPr>
          <w:rFonts w:ascii="Arial" w:hAnsi="Arial" w:cs="Arial"/>
          <w:sz w:val="24"/>
          <w:szCs w:val="24"/>
          <w:lang w:val="en-US"/>
        </w:rPr>
      </w:pPr>
    </w:p>
    <w:p w14:paraId="5BA25D3E" w14:textId="110EB9CA" w:rsidR="00004A04" w:rsidRPr="00004A04" w:rsidRDefault="00004A04" w:rsidP="00004A04">
      <w:pPr>
        <w:spacing w:after="0" w:line="276" w:lineRule="auto"/>
        <w:jc w:val="both"/>
        <w:rPr>
          <w:rFonts w:ascii="Arial" w:hAnsi="Arial" w:cs="Arial"/>
          <w:sz w:val="24"/>
          <w:szCs w:val="24"/>
          <w:lang w:val="en-US"/>
        </w:rPr>
      </w:pPr>
      <w:r w:rsidRPr="00004A04">
        <w:rPr>
          <w:rFonts w:ascii="Arial" w:hAnsi="Arial" w:cs="Arial"/>
          <w:sz w:val="24"/>
          <w:szCs w:val="24"/>
          <w:lang w:val="en-US"/>
        </w:rPr>
        <w:t xml:space="preserve">In the context of the pandemic, the Prime Minister of Malaysia has launched the National COVID-19 Immunisation Programme on 16 February 2021 </w:t>
      </w:r>
      <w:r w:rsidR="009B40A4">
        <w:rPr>
          <w:rFonts w:ascii="Arial" w:hAnsi="Arial" w:cs="Arial"/>
          <w:sz w:val="24"/>
          <w:szCs w:val="24"/>
          <w:lang w:val="en-US"/>
        </w:rPr>
        <w:t xml:space="preserve">to </w:t>
      </w:r>
      <w:r w:rsidRPr="00004A04">
        <w:rPr>
          <w:rFonts w:ascii="Arial" w:hAnsi="Arial" w:cs="Arial"/>
          <w:sz w:val="24"/>
          <w:szCs w:val="24"/>
          <w:lang w:val="en-US"/>
        </w:rPr>
        <w:t xml:space="preserve">ensure as many residents in Malaysia as possible will receive the vaccine to save lives in the fastest possible time. The vaccine will be provided to all citizens and non-citizens of Malaysia including undocumented migrants and UNHCR card holders. </w:t>
      </w:r>
    </w:p>
    <w:p w14:paraId="22BC1A5B" w14:textId="77777777" w:rsidR="008F0577" w:rsidRDefault="008F0577" w:rsidP="00004A04">
      <w:pPr>
        <w:spacing w:after="0" w:line="276" w:lineRule="auto"/>
        <w:jc w:val="both"/>
        <w:rPr>
          <w:rFonts w:ascii="Arial" w:hAnsi="Arial" w:cs="Arial"/>
          <w:sz w:val="24"/>
          <w:szCs w:val="24"/>
          <w:lang w:val="ms-MY"/>
        </w:rPr>
      </w:pPr>
    </w:p>
    <w:p w14:paraId="28FA53CD" w14:textId="521F2D03" w:rsidR="00004A04" w:rsidRPr="00004A04" w:rsidRDefault="00004A04" w:rsidP="00004A04">
      <w:pPr>
        <w:spacing w:after="0" w:line="276" w:lineRule="auto"/>
        <w:jc w:val="both"/>
        <w:rPr>
          <w:rFonts w:ascii="Arial" w:hAnsi="Arial" w:cs="Arial"/>
          <w:sz w:val="24"/>
          <w:szCs w:val="24"/>
        </w:rPr>
      </w:pPr>
      <w:r w:rsidRPr="00004A04">
        <w:rPr>
          <w:rFonts w:ascii="Arial" w:hAnsi="Arial" w:cs="Arial"/>
          <w:sz w:val="24"/>
          <w:szCs w:val="24"/>
          <w:lang w:val="ms-MY"/>
        </w:rPr>
        <w:t xml:space="preserve">The provision of free vaccines to the migrants </w:t>
      </w:r>
      <w:r w:rsidR="001B613A">
        <w:rPr>
          <w:rFonts w:ascii="Arial" w:hAnsi="Arial" w:cs="Arial"/>
          <w:sz w:val="24"/>
          <w:szCs w:val="24"/>
          <w:lang w:val="ms-MY"/>
        </w:rPr>
        <w:t xml:space="preserve">is </w:t>
      </w:r>
      <w:r w:rsidRPr="00004A04">
        <w:rPr>
          <w:rFonts w:ascii="Arial" w:hAnsi="Arial" w:cs="Arial"/>
          <w:sz w:val="24"/>
          <w:szCs w:val="24"/>
          <w:lang w:val="ms-MY"/>
        </w:rPr>
        <w:t xml:space="preserve">an investment in the overall public healthcare objective of breaking the chain of COVID-19 infection in the country. By achieving herd immunity, the </w:t>
      </w:r>
      <w:r w:rsidRPr="00004A04">
        <w:rPr>
          <w:rFonts w:ascii="Arial" w:hAnsi="Arial" w:cs="Arial"/>
          <w:sz w:val="24"/>
          <w:szCs w:val="24"/>
        </w:rPr>
        <w:t>success of National COVID-19 Immunisation Programme will benefit the nation as a whole.</w:t>
      </w:r>
    </w:p>
    <w:p w14:paraId="266DB531" w14:textId="77777777" w:rsidR="00004A04" w:rsidRDefault="00004A04" w:rsidP="00004A04">
      <w:pPr>
        <w:spacing w:after="0" w:line="276" w:lineRule="auto"/>
        <w:jc w:val="both"/>
        <w:rPr>
          <w:rFonts w:ascii="Arial" w:hAnsi="Arial" w:cs="Arial"/>
          <w:sz w:val="24"/>
          <w:szCs w:val="24"/>
        </w:rPr>
      </w:pPr>
    </w:p>
    <w:p w14:paraId="59CCEAD9" w14:textId="0ED57FD1" w:rsidR="00004A04" w:rsidRPr="00E751FB" w:rsidRDefault="001B613A" w:rsidP="00004A04">
      <w:pPr>
        <w:spacing w:after="0" w:line="276" w:lineRule="auto"/>
        <w:jc w:val="both"/>
        <w:rPr>
          <w:rFonts w:ascii="Arial" w:hAnsi="Arial" w:cs="Arial"/>
          <w:sz w:val="24"/>
          <w:szCs w:val="24"/>
        </w:rPr>
      </w:pPr>
      <w:r>
        <w:rPr>
          <w:rFonts w:ascii="Arial" w:hAnsi="Arial" w:cs="Arial"/>
          <w:sz w:val="24"/>
          <w:szCs w:val="24"/>
        </w:rPr>
        <w:t>The</w:t>
      </w:r>
      <w:r w:rsidR="00004A04" w:rsidRPr="00E751FB">
        <w:rPr>
          <w:rFonts w:ascii="Arial" w:hAnsi="Arial" w:cs="Arial"/>
          <w:sz w:val="24"/>
          <w:szCs w:val="24"/>
        </w:rPr>
        <w:t xml:space="preserve"> government has</w:t>
      </w:r>
      <w:r>
        <w:rPr>
          <w:rFonts w:ascii="Arial" w:hAnsi="Arial" w:cs="Arial"/>
          <w:sz w:val="24"/>
          <w:szCs w:val="24"/>
        </w:rPr>
        <w:t xml:space="preserve"> also</w:t>
      </w:r>
      <w:r w:rsidR="00004A04" w:rsidRPr="00E751FB">
        <w:rPr>
          <w:rFonts w:ascii="Arial" w:hAnsi="Arial" w:cs="Arial"/>
          <w:sz w:val="24"/>
          <w:szCs w:val="24"/>
        </w:rPr>
        <w:t xml:space="preserve"> reduced extension levy fees for foreign workers in five sectors namely construction, manufacturing, service, </w:t>
      </w:r>
      <w:r w:rsidRPr="00E751FB">
        <w:rPr>
          <w:rFonts w:ascii="Arial" w:hAnsi="Arial" w:cs="Arial"/>
          <w:sz w:val="24"/>
          <w:szCs w:val="24"/>
        </w:rPr>
        <w:t>plantation,</w:t>
      </w:r>
      <w:r w:rsidR="00004A04" w:rsidRPr="00E751FB">
        <w:rPr>
          <w:rFonts w:ascii="Arial" w:hAnsi="Arial" w:cs="Arial"/>
          <w:sz w:val="24"/>
          <w:szCs w:val="24"/>
        </w:rPr>
        <w:t xml:space="preserve"> and agriculture sectors</w:t>
      </w:r>
      <w:r>
        <w:rPr>
          <w:rFonts w:ascii="Arial" w:hAnsi="Arial" w:cs="Arial"/>
          <w:sz w:val="24"/>
          <w:szCs w:val="24"/>
        </w:rPr>
        <w:t xml:space="preserve">, i.e. </w:t>
      </w:r>
      <w:r w:rsidR="00004A04" w:rsidRPr="00E751FB">
        <w:rPr>
          <w:rFonts w:ascii="Arial" w:hAnsi="Arial" w:cs="Arial"/>
          <w:sz w:val="24"/>
          <w:szCs w:val="24"/>
        </w:rPr>
        <w:t>from RM10,000 to RM6,000 for the construction, manufacturing</w:t>
      </w:r>
      <w:r>
        <w:rPr>
          <w:rFonts w:ascii="Arial" w:hAnsi="Arial" w:cs="Arial"/>
          <w:sz w:val="24"/>
          <w:szCs w:val="24"/>
        </w:rPr>
        <w:t>,</w:t>
      </w:r>
      <w:r w:rsidR="00004A04" w:rsidRPr="00E751FB">
        <w:rPr>
          <w:rFonts w:ascii="Arial" w:hAnsi="Arial" w:cs="Arial"/>
          <w:sz w:val="24"/>
          <w:szCs w:val="24"/>
        </w:rPr>
        <w:t xml:space="preserve"> and service sector</w:t>
      </w:r>
      <w:r>
        <w:rPr>
          <w:rFonts w:ascii="Arial" w:hAnsi="Arial" w:cs="Arial"/>
          <w:sz w:val="24"/>
          <w:szCs w:val="24"/>
        </w:rPr>
        <w:t>s, and from</w:t>
      </w:r>
      <w:r w:rsidR="00004A04" w:rsidRPr="00E751FB">
        <w:rPr>
          <w:rFonts w:ascii="Arial" w:hAnsi="Arial" w:cs="Arial"/>
          <w:sz w:val="24"/>
          <w:szCs w:val="24"/>
        </w:rPr>
        <w:t>, RM3,500 to RM2,000 for the plantation and agriculture sectors.</w:t>
      </w:r>
    </w:p>
    <w:p w14:paraId="255A5CB4" w14:textId="77777777" w:rsidR="00004A04" w:rsidRPr="00E751FB" w:rsidRDefault="00004A04" w:rsidP="00004A04">
      <w:pPr>
        <w:spacing w:after="0" w:line="276" w:lineRule="auto"/>
        <w:jc w:val="both"/>
        <w:rPr>
          <w:rFonts w:ascii="Arial" w:hAnsi="Arial" w:cs="Arial"/>
          <w:sz w:val="24"/>
          <w:szCs w:val="24"/>
        </w:rPr>
      </w:pPr>
    </w:p>
    <w:p w14:paraId="16A31F03" w14:textId="02D73E77" w:rsidR="00004A04" w:rsidRDefault="00004A04" w:rsidP="00004A04">
      <w:pPr>
        <w:spacing w:after="0" w:line="276" w:lineRule="auto"/>
        <w:jc w:val="both"/>
        <w:rPr>
          <w:rFonts w:ascii="Arial" w:hAnsi="Arial" w:cs="Arial"/>
          <w:sz w:val="24"/>
          <w:szCs w:val="24"/>
        </w:rPr>
      </w:pPr>
      <w:r w:rsidRPr="00E751FB">
        <w:rPr>
          <w:rFonts w:ascii="Arial" w:hAnsi="Arial" w:cs="Arial"/>
          <w:sz w:val="24"/>
          <w:szCs w:val="24"/>
        </w:rPr>
        <w:t xml:space="preserve">The Government has also distributed food provisions through the Welfare Department and Civil Society Organisations, accompanied by </w:t>
      </w:r>
      <w:r w:rsidR="001B613A">
        <w:rPr>
          <w:rFonts w:ascii="Arial" w:hAnsi="Arial" w:cs="Arial"/>
          <w:sz w:val="24"/>
          <w:szCs w:val="24"/>
        </w:rPr>
        <w:t xml:space="preserve">the </w:t>
      </w:r>
      <w:r w:rsidRPr="00E751FB">
        <w:rPr>
          <w:rFonts w:ascii="Arial" w:hAnsi="Arial" w:cs="Arial"/>
          <w:sz w:val="24"/>
          <w:szCs w:val="24"/>
        </w:rPr>
        <w:t>Malaysian Volunteer Corps Department (RELA) or the Malaysian Civil Defence.</w:t>
      </w:r>
      <w:r>
        <w:rPr>
          <w:rFonts w:ascii="Arial" w:hAnsi="Arial" w:cs="Arial"/>
          <w:sz w:val="24"/>
          <w:szCs w:val="24"/>
        </w:rPr>
        <w:t xml:space="preserve"> </w:t>
      </w:r>
    </w:p>
    <w:p w14:paraId="0AE983B8" w14:textId="77777777" w:rsidR="00004A04" w:rsidRDefault="00004A04" w:rsidP="00004A04">
      <w:pPr>
        <w:spacing w:after="0" w:line="276" w:lineRule="auto"/>
        <w:jc w:val="both"/>
        <w:rPr>
          <w:rFonts w:ascii="Arial" w:hAnsi="Arial" w:cs="Arial"/>
          <w:sz w:val="24"/>
          <w:szCs w:val="24"/>
        </w:rPr>
      </w:pPr>
    </w:p>
    <w:p w14:paraId="3B6EE437" w14:textId="77777777" w:rsidR="00004A04" w:rsidRDefault="00004A04" w:rsidP="00004A04">
      <w:pPr>
        <w:spacing w:after="0" w:line="276" w:lineRule="auto"/>
        <w:jc w:val="both"/>
        <w:rPr>
          <w:rFonts w:ascii="Arial" w:hAnsi="Arial" w:cs="Arial"/>
          <w:sz w:val="24"/>
          <w:szCs w:val="24"/>
        </w:rPr>
      </w:pPr>
    </w:p>
    <w:p w14:paraId="2835D891" w14:textId="77777777" w:rsidR="00004A04" w:rsidRDefault="00004A04" w:rsidP="00004A04">
      <w:pPr>
        <w:spacing w:after="0" w:line="276" w:lineRule="auto"/>
        <w:jc w:val="both"/>
        <w:rPr>
          <w:rFonts w:ascii="Arial" w:hAnsi="Arial" w:cs="Arial"/>
          <w:sz w:val="24"/>
          <w:szCs w:val="24"/>
        </w:rPr>
      </w:pPr>
    </w:p>
    <w:p w14:paraId="34C1EA33" w14:textId="0813D441" w:rsidR="00004A04" w:rsidRDefault="00004A04" w:rsidP="00004A04">
      <w:pPr>
        <w:spacing w:after="0" w:line="276" w:lineRule="auto"/>
        <w:jc w:val="both"/>
        <w:rPr>
          <w:rFonts w:ascii="Arial" w:hAnsi="Arial" w:cs="Arial"/>
          <w:sz w:val="24"/>
          <w:szCs w:val="24"/>
        </w:rPr>
      </w:pPr>
    </w:p>
    <w:p w14:paraId="7BC26C78" w14:textId="6CC833E6" w:rsidR="001B613A" w:rsidRDefault="001B613A" w:rsidP="00004A04">
      <w:pPr>
        <w:spacing w:after="0" w:line="276" w:lineRule="auto"/>
        <w:jc w:val="both"/>
        <w:rPr>
          <w:rFonts w:ascii="Arial" w:hAnsi="Arial" w:cs="Arial"/>
          <w:sz w:val="24"/>
          <w:szCs w:val="24"/>
        </w:rPr>
      </w:pPr>
    </w:p>
    <w:p w14:paraId="577BE594" w14:textId="472355AD" w:rsidR="001B613A" w:rsidRDefault="001B613A" w:rsidP="00004A04">
      <w:pPr>
        <w:spacing w:after="0" w:line="276" w:lineRule="auto"/>
        <w:jc w:val="both"/>
        <w:rPr>
          <w:rFonts w:ascii="Arial" w:hAnsi="Arial" w:cs="Arial"/>
          <w:sz w:val="24"/>
          <w:szCs w:val="24"/>
        </w:rPr>
      </w:pPr>
    </w:p>
    <w:p w14:paraId="319AB1CE" w14:textId="16A3EB27" w:rsidR="001B613A" w:rsidRDefault="001B613A" w:rsidP="00004A04">
      <w:pPr>
        <w:spacing w:after="0" w:line="276" w:lineRule="auto"/>
        <w:jc w:val="both"/>
        <w:rPr>
          <w:rFonts w:ascii="Arial" w:hAnsi="Arial" w:cs="Arial"/>
          <w:sz w:val="24"/>
          <w:szCs w:val="24"/>
        </w:rPr>
      </w:pPr>
    </w:p>
    <w:p w14:paraId="2980FD4D" w14:textId="54824D69" w:rsidR="001B613A" w:rsidRDefault="001B613A" w:rsidP="00004A04">
      <w:pPr>
        <w:spacing w:after="0" w:line="276" w:lineRule="auto"/>
        <w:jc w:val="both"/>
        <w:rPr>
          <w:rFonts w:ascii="Arial" w:hAnsi="Arial" w:cs="Arial"/>
          <w:sz w:val="24"/>
          <w:szCs w:val="24"/>
        </w:rPr>
      </w:pPr>
    </w:p>
    <w:p w14:paraId="25E09834" w14:textId="343BBB50" w:rsidR="001B613A" w:rsidRDefault="001B613A" w:rsidP="00004A04">
      <w:pPr>
        <w:spacing w:after="0" w:line="276" w:lineRule="auto"/>
        <w:jc w:val="both"/>
        <w:rPr>
          <w:rFonts w:ascii="Arial" w:hAnsi="Arial" w:cs="Arial"/>
          <w:sz w:val="24"/>
          <w:szCs w:val="24"/>
        </w:rPr>
      </w:pPr>
    </w:p>
    <w:p w14:paraId="728DBD48" w14:textId="77777777" w:rsidR="001B613A" w:rsidRDefault="001B613A" w:rsidP="00004A04">
      <w:pPr>
        <w:spacing w:after="0" w:line="276" w:lineRule="auto"/>
        <w:jc w:val="both"/>
        <w:rPr>
          <w:rFonts w:ascii="Arial" w:hAnsi="Arial" w:cs="Arial"/>
          <w:sz w:val="24"/>
          <w:szCs w:val="24"/>
        </w:rPr>
      </w:pPr>
    </w:p>
    <w:p w14:paraId="0E4270DC" w14:textId="77777777" w:rsidR="00004A04" w:rsidRDefault="00004A04" w:rsidP="00004A04">
      <w:pPr>
        <w:spacing w:after="0" w:line="276" w:lineRule="auto"/>
        <w:jc w:val="both"/>
        <w:rPr>
          <w:rFonts w:ascii="Arial" w:hAnsi="Arial" w:cs="Arial"/>
          <w:sz w:val="24"/>
          <w:szCs w:val="24"/>
        </w:rPr>
      </w:pPr>
    </w:p>
    <w:p w14:paraId="25F06298" w14:textId="77777777" w:rsidR="00004A04" w:rsidRDefault="00004A04" w:rsidP="00004A04">
      <w:pPr>
        <w:spacing w:after="0" w:line="276" w:lineRule="auto"/>
        <w:jc w:val="both"/>
        <w:rPr>
          <w:rFonts w:ascii="Arial" w:hAnsi="Arial" w:cs="Arial"/>
          <w:sz w:val="24"/>
          <w:szCs w:val="24"/>
        </w:rPr>
      </w:pPr>
    </w:p>
    <w:p w14:paraId="12031D50" w14:textId="77777777" w:rsidR="00004A04" w:rsidRDefault="00004A04" w:rsidP="00004A04">
      <w:pPr>
        <w:spacing w:after="0" w:line="276" w:lineRule="auto"/>
        <w:jc w:val="both"/>
        <w:rPr>
          <w:rFonts w:ascii="Arial" w:hAnsi="Arial" w:cs="Arial"/>
          <w:sz w:val="24"/>
          <w:szCs w:val="24"/>
        </w:rPr>
      </w:pPr>
    </w:p>
    <w:p w14:paraId="1C885377"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lastRenderedPageBreak/>
        <w:t>Question 3:</w:t>
      </w:r>
    </w:p>
    <w:p w14:paraId="34F6C80F" w14:textId="77777777" w:rsidR="0092733C" w:rsidRDefault="00292958">
      <w:pPr>
        <w:spacing w:line="276" w:lineRule="auto"/>
        <w:jc w:val="both"/>
        <w:rPr>
          <w:rFonts w:ascii="Arial" w:hAnsi="Arial" w:cs="Arial"/>
          <w:b/>
          <w:i/>
          <w:sz w:val="24"/>
          <w:szCs w:val="24"/>
        </w:rPr>
      </w:pPr>
      <w:r>
        <w:rPr>
          <w:rFonts w:ascii="Arial" w:hAnsi="Arial" w:cs="Arial"/>
          <w:b/>
          <w:i/>
          <w:sz w:val="24"/>
          <w:szCs w:val="24"/>
        </w:rPr>
        <w:t>In the context of immigration detention, please indicate if measures have been considered to minimize health risks associated with the COVID-19 transmission by reducing migrants’ detention and opting for alternative to detention and, if not, kindly elaborate on challenges preventing such options. Please indicate if immigration detention of children has been practised during the pandemic.</w:t>
      </w:r>
    </w:p>
    <w:p w14:paraId="7A65BA64" w14:textId="43FC851F" w:rsidR="0092733C" w:rsidRDefault="00292958">
      <w:pPr>
        <w:spacing w:after="0" w:line="276" w:lineRule="auto"/>
        <w:jc w:val="both"/>
        <w:rPr>
          <w:rFonts w:ascii="Arial" w:hAnsi="Arial" w:cs="Arial"/>
          <w:sz w:val="24"/>
          <w:szCs w:val="24"/>
          <w:u w:val="single"/>
        </w:rPr>
      </w:pPr>
      <w:r>
        <w:rPr>
          <w:rFonts w:ascii="Arial" w:hAnsi="Arial" w:cs="Arial"/>
          <w:sz w:val="24"/>
          <w:szCs w:val="24"/>
          <w:u w:val="single"/>
        </w:rPr>
        <w:t>Answer:</w:t>
      </w:r>
    </w:p>
    <w:p w14:paraId="498BCB01" w14:textId="77777777" w:rsidR="00F8183B" w:rsidRDefault="00F8183B">
      <w:pPr>
        <w:spacing w:after="0" w:line="276" w:lineRule="auto"/>
        <w:jc w:val="both"/>
        <w:rPr>
          <w:rFonts w:ascii="Arial" w:hAnsi="Arial" w:cs="Arial"/>
          <w:sz w:val="24"/>
          <w:szCs w:val="24"/>
          <w:u w:val="single"/>
        </w:rPr>
      </w:pPr>
    </w:p>
    <w:p w14:paraId="2BAC9174" w14:textId="12F7CFEA" w:rsidR="0092733C" w:rsidRDefault="00292958">
      <w:pPr>
        <w:pStyle w:val="ListParagraph"/>
        <w:pBdr>
          <w:top w:val="none" w:sz="0" w:space="0" w:color="auto"/>
          <w:left w:val="none" w:sz="0" w:space="0" w:color="auto"/>
          <w:bottom w:val="none" w:sz="0" w:space="0" w:color="auto"/>
          <w:right w:val="none" w:sz="0" w:space="0" w:color="auto"/>
          <w:between w:val="none" w:sz="0" w:space="0" w:color="auto"/>
        </w:pBdr>
        <w:spacing w:after="0" w:line="276" w:lineRule="auto"/>
        <w:ind w:left="0"/>
        <w:jc w:val="both"/>
        <w:rPr>
          <w:rFonts w:ascii="Arial" w:hAnsi="Arial" w:cs="Arial"/>
          <w:sz w:val="24"/>
          <w:szCs w:val="24"/>
        </w:rPr>
      </w:pPr>
      <w:r>
        <w:rPr>
          <w:rFonts w:ascii="Arial" w:hAnsi="Arial" w:cs="Arial"/>
          <w:sz w:val="24"/>
          <w:szCs w:val="24"/>
        </w:rPr>
        <w:t>Malaysia has always adhered to the Standard Operating Procedures (SOP) issued from time to time by the Malaysian National Security Council in combatting/preventing the spread of COVID-19 virus. The COVID-19 prevention SOPs are enforced in all immigration detention centres. In order to protect the health of officers and detainees, all detainees are required to undergo COVID-19 test in the Ministry of Health facilities before being admitted to immigration detention centres.</w:t>
      </w:r>
    </w:p>
    <w:p w14:paraId="1654E430" w14:textId="77777777" w:rsidR="0092733C" w:rsidRDefault="0092733C">
      <w:pPr>
        <w:pStyle w:val="ListParagraph"/>
        <w:spacing w:line="276" w:lineRule="auto"/>
        <w:rPr>
          <w:rFonts w:ascii="Arial" w:hAnsi="Arial" w:cs="Arial"/>
          <w:sz w:val="24"/>
          <w:szCs w:val="24"/>
          <w:shd w:val="clear" w:color="auto" w:fill="FFFFFF"/>
        </w:rPr>
      </w:pPr>
    </w:p>
    <w:p w14:paraId="51C2BF22" w14:textId="77777777" w:rsidR="0092733C" w:rsidRDefault="00292958">
      <w:pPr>
        <w:pStyle w:val="ListParagraph"/>
        <w:pBdr>
          <w:top w:val="none" w:sz="0" w:space="0" w:color="auto"/>
          <w:left w:val="none" w:sz="0" w:space="0" w:color="auto"/>
          <w:bottom w:val="none" w:sz="0" w:space="0" w:color="auto"/>
          <w:right w:val="none" w:sz="0" w:space="0" w:color="auto"/>
          <w:between w:val="none" w:sz="0" w:space="0" w:color="auto"/>
        </w:pBdr>
        <w:spacing w:after="0" w:line="276" w:lineRule="auto"/>
        <w:ind w:left="0"/>
        <w:jc w:val="both"/>
        <w:rPr>
          <w:rFonts w:ascii="Arial" w:hAnsi="Arial" w:cs="Arial"/>
          <w:sz w:val="24"/>
          <w:szCs w:val="24"/>
        </w:rPr>
      </w:pPr>
      <w:r>
        <w:rPr>
          <w:rFonts w:ascii="Arial" w:hAnsi="Arial" w:cs="Arial"/>
          <w:sz w:val="24"/>
          <w:szCs w:val="24"/>
        </w:rPr>
        <w:t xml:space="preserve">To prevent the spread of new COVID-19 cases, the Government has adopted precautionary measures by issuing guidelines for the management of COVID-19 in detention centres, based on the technical advice provided by the International Committee of the Red Cross. These guidelines, including maintaining social distancing, have been circulated to the Assistant Medical Officers stationed at all immigration detention centres. </w:t>
      </w:r>
    </w:p>
    <w:p w14:paraId="372B4FF2" w14:textId="77777777" w:rsidR="0092733C" w:rsidRDefault="0092733C">
      <w:pPr>
        <w:spacing w:after="0" w:line="276" w:lineRule="auto"/>
        <w:jc w:val="both"/>
        <w:rPr>
          <w:rFonts w:ascii="Arial" w:hAnsi="Arial" w:cs="Arial"/>
          <w:b/>
          <w:sz w:val="24"/>
          <w:szCs w:val="24"/>
          <w:u w:val="single"/>
          <w:lang w:val="en-GB"/>
        </w:rPr>
      </w:pPr>
    </w:p>
    <w:p w14:paraId="13A6D387" w14:textId="77777777" w:rsidR="0092733C" w:rsidRDefault="00292958">
      <w:pPr>
        <w:pStyle w:val="ListParagraph"/>
        <w:pBdr>
          <w:top w:val="none" w:sz="0" w:space="0" w:color="auto"/>
          <w:left w:val="none" w:sz="0" w:space="0" w:color="auto"/>
          <w:bottom w:val="none" w:sz="0" w:space="0" w:color="auto"/>
          <w:right w:val="none" w:sz="0" w:space="0" w:color="auto"/>
          <w:between w:val="none" w:sz="0" w:space="0" w:color="auto"/>
        </w:pBdr>
        <w:spacing w:after="0" w:line="276" w:lineRule="auto"/>
        <w:ind w:left="0"/>
        <w:jc w:val="both"/>
        <w:rPr>
          <w:rFonts w:ascii="Arial" w:hAnsi="Arial" w:cs="Arial"/>
          <w:sz w:val="24"/>
          <w:szCs w:val="24"/>
        </w:rPr>
      </w:pPr>
      <w:r>
        <w:rPr>
          <w:rFonts w:ascii="Arial" w:hAnsi="Arial" w:cs="Arial"/>
          <w:sz w:val="24"/>
          <w:szCs w:val="24"/>
        </w:rPr>
        <w:t xml:space="preserve">In addition, each detention centre is assigned to the nearest public health clinic in order to ensure the continued well-being of the detainees. All detainees are also subjected to a mandatory COVID-19 swab test before being placed in detention centres. </w:t>
      </w:r>
    </w:p>
    <w:p w14:paraId="020DA901" w14:textId="77777777" w:rsidR="0092733C" w:rsidRDefault="0092733C">
      <w:pPr>
        <w:pStyle w:val="ListParagraph"/>
        <w:spacing w:after="0" w:line="276" w:lineRule="auto"/>
        <w:ind w:left="0"/>
        <w:contextualSpacing w:val="0"/>
        <w:jc w:val="both"/>
        <w:rPr>
          <w:rFonts w:ascii="Arial" w:eastAsia="Times New Roman" w:hAnsi="Arial" w:cs="Arial"/>
          <w:sz w:val="24"/>
          <w:szCs w:val="24"/>
          <w:lang w:val="en-GB" w:eastAsia="en-SG"/>
        </w:rPr>
      </w:pPr>
    </w:p>
    <w:p w14:paraId="61193F5D" w14:textId="47F002B9" w:rsidR="0092733C" w:rsidRDefault="00292958">
      <w:pPr>
        <w:pStyle w:val="ListParagraph"/>
        <w:pBdr>
          <w:top w:val="none" w:sz="0" w:space="0" w:color="auto"/>
          <w:left w:val="none" w:sz="0" w:space="0" w:color="auto"/>
          <w:bottom w:val="none" w:sz="0" w:space="0" w:color="auto"/>
          <w:right w:val="none" w:sz="0" w:space="0" w:color="auto"/>
          <w:between w:val="none" w:sz="0" w:space="0" w:color="auto"/>
        </w:pBdr>
        <w:spacing w:after="0" w:line="276" w:lineRule="auto"/>
        <w:ind w:left="0"/>
        <w:jc w:val="both"/>
        <w:rPr>
          <w:rFonts w:ascii="Arial" w:hAnsi="Arial" w:cs="Arial"/>
          <w:sz w:val="24"/>
          <w:szCs w:val="24"/>
        </w:rPr>
      </w:pPr>
      <w:r>
        <w:rPr>
          <w:rFonts w:ascii="Arial" w:hAnsi="Arial" w:cs="Arial"/>
          <w:sz w:val="24"/>
          <w:szCs w:val="24"/>
        </w:rPr>
        <w:t>All positive cases, regardless of their migration status</w:t>
      </w:r>
      <w:r w:rsidR="00F8183B">
        <w:rPr>
          <w:rFonts w:ascii="Arial" w:hAnsi="Arial" w:cs="Arial"/>
          <w:sz w:val="24"/>
          <w:szCs w:val="24"/>
        </w:rPr>
        <w:t>,</w:t>
      </w:r>
      <w:r>
        <w:rPr>
          <w:rFonts w:ascii="Arial" w:hAnsi="Arial" w:cs="Arial"/>
          <w:sz w:val="24"/>
          <w:szCs w:val="24"/>
        </w:rPr>
        <w:t xml:space="preserve"> are referred to hospital for treatment. The Government has designated three centres to specifically treat illegal immigrants and migrant workers who have tested positive for COVID-19, namely the Sungai Buloh Hospital and the Kuala Lumpur Hospital, as well as the Malaysia Agro Exposition Park Serdang that has been transformed and equipped with health treatment facilities. </w:t>
      </w:r>
    </w:p>
    <w:p w14:paraId="20A0AEE0" w14:textId="77777777" w:rsidR="0092733C" w:rsidRDefault="0092733C">
      <w:pPr>
        <w:pStyle w:val="ListParagraph"/>
        <w:spacing w:after="0" w:line="276" w:lineRule="auto"/>
        <w:ind w:left="0"/>
        <w:contextualSpacing w:val="0"/>
        <w:jc w:val="both"/>
        <w:rPr>
          <w:rFonts w:ascii="Arial" w:eastAsia="Times New Roman" w:hAnsi="Arial" w:cs="Arial"/>
          <w:sz w:val="24"/>
          <w:szCs w:val="24"/>
          <w:lang w:val="en-GB" w:eastAsia="en-SG"/>
        </w:rPr>
      </w:pPr>
    </w:p>
    <w:p w14:paraId="4F619AEB" w14:textId="77777777" w:rsidR="0092733C" w:rsidRDefault="00292958">
      <w:pPr>
        <w:pStyle w:val="ListParagraph"/>
        <w:pBdr>
          <w:top w:val="none" w:sz="0" w:space="0" w:color="auto"/>
          <w:left w:val="none" w:sz="0" w:space="0" w:color="auto"/>
          <w:bottom w:val="none" w:sz="0" w:space="0" w:color="auto"/>
          <w:right w:val="none" w:sz="0" w:space="0" w:color="auto"/>
          <w:between w:val="none" w:sz="0" w:space="0" w:color="auto"/>
        </w:pBdr>
        <w:spacing w:after="0" w:line="276" w:lineRule="auto"/>
        <w:ind w:left="0"/>
        <w:jc w:val="both"/>
        <w:rPr>
          <w:rFonts w:ascii="Arial" w:hAnsi="Arial" w:cs="Arial"/>
          <w:sz w:val="24"/>
          <w:szCs w:val="24"/>
        </w:rPr>
      </w:pPr>
      <w:r>
        <w:rPr>
          <w:rFonts w:ascii="Arial" w:hAnsi="Arial" w:cs="Arial"/>
          <w:sz w:val="24"/>
          <w:szCs w:val="24"/>
        </w:rPr>
        <w:t xml:space="preserve">Every detainee who displays COVID-19 symptoms is given access to a thorough health screening to ensure their well-being and to prevent the spread of the virus. </w:t>
      </w:r>
    </w:p>
    <w:p w14:paraId="6E811783" w14:textId="77777777" w:rsidR="0092733C" w:rsidRDefault="00292958">
      <w:pPr>
        <w:spacing w:after="0" w:line="276" w:lineRule="auto"/>
        <w:jc w:val="both"/>
        <w:rPr>
          <w:rFonts w:ascii="Arial" w:eastAsia="Times New Roman" w:hAnsi="Arial" w:cs="Arial"/>
          <w:sz w:val="24"/>
          <w:szCs w:val="24"/>
        </w:rPr>
      </w:pPr>
      <w:r>
        <w:rPr>
          <w:rFonts w:ascii="Arial" w:eastAsia="Times New Roman" w:hAnsi="Arial" w:cs="Arial"/>
          <w:sz w:val="24"/>
          <w:szCs w:val="24"/>
        </w:rPr>
        <w:t> </w:t>
      </w:r>
    </w:p>
    <w:p w14:paraId="696FFD3D" w14:textId="77777777" w:rsidR="0092733C" w:rsidRDefault="00292958">
      <w:pPr>
        <w:spacing w:after="0" w:line="276" w:lineRule="auto"/>
        <w:jc w:val="both"/>
        <w:rPr>
          <w:rFonts w:ascii="Arial" w:eastAsia="Times New Roman" w:hAnsi="Arial" w:cs="Arial"/>
          <w:sz w:val="24"/>
          <w:szCs w:val="24"/>
        </w:rPr>
      </w:pPr>
      <w:r>
        <w:rPr>
          <w:rFonts w:ascii="Arial" w:eastAsia="Times New Roman" w:hAnsi="Arial" w:cs="Arial"/>
          <w:color w:val="000000"/>
          <w:sz w:val="24"/>
          <w:szCs w:val="24"/>
        </w:rPr>
        <w:t>It has been a policy that children/babies are allowed to stay with their mothers in the detention centres. The team also do health examination and check the immunisation status for children.</w:t>
      </w:r>
    </w:p>
    <w:p w14:paraId="085308B8" w14:textId="77777777" w:rsidR="0092733C" w:rsidRDefault="0092733C">
      <w:pPr>
        <w:spacing w:line="276" w:lineRule="auto"/>
        <w:jc w:val="both"/>
        <w:rPr>
          <w:rFonts w:ascii="Arial" w:hAnsi="Arial" w:cs="Arial"/>
          <w:sz w:val="24"/>
          <w:szCs w:val="24"/>
        </w:rPr>
      </w:pPr>
    </w:p>
    <w:p w14:paraId="74824279" w14:textId="77777777" w:rsidR="0092733C" w:rsidRDefault="0092733C">
      <w:pPr>
        <w:spacing w:line="276" w:lineRule="auto"/>
        <w:jc w:val="both"/>
        <w:rPr>
          <w:rFonts w:ascii="Arial" w:hAnsi="Arial" w:cs="Arial"/>
          <w:b/>
          <w:sz w:val="24"/>
          <w:szCs w:val="24"/>
          <w:u w:val="single"/>
        </w:rPr>
        <w:sectPr w:rsidR="0092733C">
          <w:footerReference w:type="default" r:id="rId7"/>
          <w:pgSz w:w="11906" w:h="16838"/>
          <w:pgMar w:top="1440" w:right="1440" w:bottom="1440" w:left="1440" w:header="708" w:footer="708" w:gutter="0"/>
          <w:cols w:space="708"/>
          <w:docGrid w:linePitch="360"/>
        </w:sectPr>
      </w:pPr>
    </w:p>
    <w:p w14:paraId="443D0EAC"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lastRenderedPageBreak/>
        <w:t>Question 4:</w:t>
      </w:r>
    </w:p>
    <w:p w14:paraId="7568B9EB" w14:textId="77777777" w:rsidR="0092733C" w:rsidRDefault="00292958">
      <w:pPr>
        <w:spacing w:line="276" w:lineRule="auto"/>
        <w:jc w:val="both"/>
        <w:rPr>
          <w:rFonts w:ascii="Arial" w:hAnsi="Arial" w:cs="Arial"/>
          <w:b/>
          <w:i/>
          <w:sz w:val="24"/>
          <w:szCs w:val="24"/>
        </w:rPr>
      </w:pPr>
      <w:r>
        <w:rPr>
          <w:rFonts w:ascii="Arial" w:hAnsi="Arial" w:cs="Arial"/>
          <w:b/>
          <w:i/>
          <w:sz w:val="24"/>
          <w:szCs w:val="24"/>
        </w:rPr>
        <w:t>Please provide information on actions taken to prevent and address racial discrimination, hate speech, xenophobia and related intolerance faced by migrants, particularly in the COVID-19 context.</w:t>
      </w:r>
    </w:p>
    <w:p w14:paraId="4DB1599E" w14:textId="77777777" w:rsidR="0092733C" w:rsidRDefault="00292958">
      <w:pPr>
        <w:spacing w:after="0" w:line="276" w:lineRule="auto"/>
        <w:jc w:val="both"/>
        <w:rPr>
          <w:rFonts w:ascii="Arial" w:hAnsi="Arial" w:cs="Arial"/>
          <w:sz w:val="24"/>
          <w:szCs w:val="24"/>
          <w:u w:val="single"/>
        </w:rPr>
      </w:pPr>
      <w:r>
        <w:rPr>
          <w:rFonts w:ascii="Arial" w:hAnsi="Arial" w:cs="Arial"/>
          <w:sz w:val="24"/>
          <w:szCs w:val="24"/>
          <w:u w:val="single"/>
        </w:rPr>
        <w:t>Answer:</w:t>
      </w:r>
    </w:p>
    <w:p w14:paraId="27C7D5F2" w14:textId="77777777" w:rsidR="00154FD8" w:rsidRDefault="00154FD8">
      <w:pPr>
        <w:spacing w:after="0" w:line="276" w:lineRule="auto"/>
        <w:jc w:val="both"/>
        <w:rPr>
          <w:rFonts w:ascii="Arial" w:hAnsi="Arial" w:cs="Arial"/>
          <w:sz w:val="24"/>
          <w:szCs w:val="24"/>
          <w:u w:val="single"/>
        </w:rPr>
      </w:pPr>
    </w:p>
    <w:p w14:paraId="38676CB2" w14:textId="77777777" w:rsidR="0092733C" w:rsidRDefault="00292958">
      <w:pPr>
        <w:spacing w:after="0"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Malaysia condemns the act of uploading racist material on social media and has been consistent in reminding the public against social media abuse and dissemination of material that can cause anger and affect public order. </w:t>
      </w:r>
    </w:p>
    <w:p w14:paraId="72C1C2F3" w14:textId="77777777" w:rsidR="00004A04" w:rsidRDefault="00004A04">
      <w:pPr>
        <w:spacing w:after="0" w:line="276" w:lineRule="auto"/>
        <w:jc w:val="both"/>
        <w:rPr>
          <w:rFonts w:ascii="Arial" w:hAnsi="Arial" w:cs="Arial"/>
          <w:color w:val="000000"/>
          <w:sz w:val="24"/>
          <w:szCs w:val="24"/>
          <w:lang w:val="en-US"/>
        </w:rPr>
      </w:pPr>
    </w:p>
    <w:p w14:paraId="0E60DFC3" w14:textId="77777777" w:rsidR="0092733C" w:rsidRDefault="00292958">
      <w:pPr>
        <w:spacing w:after="0" w:line="276" w:lineRule="auto"/>
        <w:jc w:val="both"/>
        <w:rPr>
          <w:rFonts w:ascii="Arial" w:hAnsi="Arial" w:cs="Arial"/>
          <w:color w:val="000000"/>
          <w:sz w:val="24"/>
          <w:szCs w:val="24"/>
          <w:lang w:val="en-US"/>
        </w:rPr>
      </w:pPr>
      <w:r>
        <w:rPr>
          <w:rFonts w:ascii="Arial" w:hAnsi="Arial" w:cs="Arial"/>
          <w:color w:val="000000" w:themeColor="text1"/>
          <w:sz w:val="24"/>
          <w:szCs w:val="24"/>
          <w:lang w:val="en-US"/>
        </w:rPr>
        <w:t>Individuals or parties are encouraged to lodge complaints directly to the content owner or moderator. If there is no information about the owner or moderator, individuals or parties are advised to use the 'report abuse' service provided by the website or social media platforms. This is because a self-report from the affected individuals or parties, will be prioritised by website or social media platform administrator.</w:t>
      </w:r>
    </w:p>
    <w:p w14:paraId="3574FC81" w14:textId="77777777" w:rsidR="0092733C" w:rsidRDefault="0092733C">
      <w:pPr>
        <w:spacing w:after="0" w:line="276" w:lineRule="auto"/>
        <w:jc w:val="both"/>
        <w:rPr>
          <w:rFonts w:ascii="Arial" w:hAnsi="Arial" w:cs="Arial"/>
          <w:color w:val="000000"/>
          <w:sz w:val="24"/>
          <w:szCs w:val="24"/>
          <w:lang w:val="en-US"/>
        </w:rPr>
      </w:pPr>
    </w:p>
    <w:p w14:paraId="6407B156" w14:textId="77777777" w:rsidR="00004A04" w:rsidRDefault="00292958" w:rsidP="00004A04">
      <w:pPr>
        <w:spacing w:after="0" w:line="276" w:lineRule="auto"/>
        <w:jc w:val="both"/>
        <w:rPr>
          <w:rFonts w:ascii="Arial" w:hAnsi="Arial" w:cs="Arial"/>
          <w:color w:val="000000"/>
          <w:sz w:val="24"/>
          <w:szCs w:val="24"/>
        </w:rPr>
      </w:pPr>
      <w:r>
        <w:rPr>
          <w:rFonts w:ascii="Arial" w:hAnsi="Arial" w:cs="Arial"/>
          <w:color w:val="000000" w:themeColor="text1"/>
          <w:sz w:val="24"/>
          <w:szCs w:val="24"/>
          <w:lang w:val="en-US"/>
        </w:rPr>
        <w:t xml:space="preserve">Alternatively, individuals or parties can lodge a complaint to the </w:t>
      </w:r>
      <w:r>
        <w:rPr>
          <w:rFonts w:ascii="Arial" w:hAnsi="Arial" w:cs="Arial"/>
          <w:color w:val="000000" w:themeColor="text1"/>
          <w:sz w:val="24"/>
          <w:szCs w:val="24"/>
        </w:rPr>
        <w:t>Malaysian Communications and Multimedia Commission (MCMC). MCMC can undertake take appropriate actions against online content that have breached the Communications and Multimedia Act 1998</w:t>
      </w:r>
      <w:r>
        <w:rPr>
          <w:rFonts w:ascii="Arial" w:hAnsi="Arial" w:cs="Arial"/>
          <w:color w:val="000000" w:themeColor="text1"/>
          <w:sz w:val="24"/>
          <w:szCs w:val="24"/>
          <w:lang w:val="en-US"/>
        </w:rPr>
        <w:t xml:space="preserve"> (CMA 1998)</w:t>
      </w:r>
      <w:r>
        <w:rPr>
          <w:rFonts w:ascii="Arial" w:hAnsi="Arial" w:cs="Arial"/>
          <w:color w:val="000000" w:themeColor="text1"/>
          <w:sz w:val="24"/>
          <w:szCs w:val="24"/>
        </w:rPr>
        <w:t xml:space="preserve"> and provide technical assistance to the relevant Lead Enforcement Agencies (LEAs) in accordance with Section 263 of the CMA 1998 to prevent the commission or attempted commission of an offense under any written law of Malaysia. </w:t>
      </w:r>
    </w:p>
    <w:p w14:paraId="162B0D3B" w14:textId="77777777" w:rsidR="0092733C" w:rsidRDefault="0092733C">
      <w:pPr>
        <w:spacing w:after="0" w:line="276" w:lineRule="auto"/>
        <w:jc w:val="both"/>
        <w:rPr>
          <w:rFonts w:ascii="Arial" w:hAnsi="Arial" w:cs="Arial"/>
          <w:color w:val="000000"/>
          <w:sz w:val="24"/>
          <w:szCs w:val="24"/>
        </w:rPr>
      </w:pPr>
    </w:p>
    <w:p w14:paraId="0CA753DF" w14:textId="2CEE6A65" w:rsidR="0092733C" w:rsidRDefault="00292958">
      <w:pPr>
        <w:spacing w:after="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In this context, MCMC provides assistance to </w:t>
      </w:r>
      <w:r w:rsidR="00F8183B">
        <w:rPr>
          <w:rFonts w:ascii="Arial" w:hAnsi="Arial" w:cs="Arial"/>
          <w:color w:val="000000" w:themeColor="text1"/>
          <w:sz w:val="24"/>
          <w:szCs w:val="24"/>
        </w:rPr>
        <w:t>t</w:t>
      </w:r>
      <w:r>
        <w:rPr>
          <w:rFonts w:ascii="Arial" w:hAnsi="Arial" w:cs="Arial"/>
          <w:color w:val="000000" w:themeColor="text1"/>
          <w:sz w:val="24"/>
          <w:szCs w:val="24"/>
        </w:rPr>
        <w:t>he Royal Malaysia</w:t>
      </w:r>
      <w:r w:rsidR="00F8183B">
        <w:rPr>
          <w:rFonts w:ascii="Arial" w:hAnsi="Arial" w:cs="Arial"/>
          <w:color w:val="000000" w:themeColor="text1"/>
          <w:sz w:val="24"/>
          <w:szCs w:val="24"/>
        </w:rPr>
        <w:t xml:space="preserve"> </w:t>
      </w:r>
      <w:r>
        <w:rPr>
          <w:rFonts w:ascii="Arial" w:hAnsi="Arial" w:cs="Arial"/>
          <w:color w:val="000000" w:themeColor="text1"/>
          <w:sz w:val="24"/>
          <w:szCs w:val="24"/>
        </w:rPr>
        <w:t>Police (PDRM) in their investigations, should it involve violation of relevant legal provisions under their jurisdiction such as incitement and threats of violence. The assistance provided by MCMC to PDRM is on technical aspects of investigation</w:t>
      </w:r>
      <w:r w:rsidR="00F8183B">
        <w:rPr>
          <w:rFonts w:ascii="Arial" w:hAnsi="Arial" w:cs="Arial"/>
          <w:color w:val="000000" w:themeColor="text1"/>
          <w:sz w:val="24"/>
          <w:szCs w:val="24"/>
        </w:rPr>
        <w:t>,</w:t>
      </w:r>
      <w:r>
        <w:rPr>
          <w:rFonts w:ascii="Arial" w:hAnsi="Arial" w:cs="Arial"/>
          <w:color w:val="000000" w:themeColor="text1"/>
          <w:sz w:val="24"/>
          <w:szCs w:val="24"/>
        </w:rPr>
        <w:t xml:space="preserve"> including information gathering and digital forensics among others.</w:t>
      </w:r>
    </w:p>
    <w:p w14:paraId="0A4957C6" w14:textId="77777777" w:rsidR="00004A04" w:rsidRDefault="00004A04">
      <w:pPr>
        <w:spacing w:after="0" w:line="276" w:lineRule="auto"/>
        <w:jc w:val="both"/>
        <w:rPr>
          <w:rFonts w:ascii="Arial" w:hAnsi="Arial" w:cs="Arial"/>
          <w:color w:val="000000" w:themeColor="text1"/>
          <w:sz w:val="24"/>
          <w:szCs w:val="24"/>
        </w:rPr>
      </w:pPr>
    </w:p>
    <w:p w14:paraId="3AB8FE87" w14:textId="77777777" w:rsidR="00004A04" w:rsidRDefault="00004A04" w:rsidP="00004A04">
      <w:pPr>
        <w:spacing w:after="0" w:line="276" w:lineRule="auto"/>
        <w:jc w:val="both"/>
        <w:rPr>
          <w:rFonts w:ascii="Arial" w:hAnsi="Arial" w:cs="Arial"/>
          <w:color w:val="000000"/>
          <w:sz w:val="24"/>
          <w:szCs w:val="24"/>
        </w:rPr>
      </w:pPr>
      <w:r>
        <w:rPr>
          <w:rFonts w:ascii="Arial" w:hAnsi="Arial" w:cs="Arial"/>
          <w:color w:val="000000" w:themeColor="text1"/>
          <w:sz w:val="24"/>
          <w:szCs w:val="24"/>
        </w:rPr>
        <w:t>As of 27 May 2021, MCMC has not received any public complaints regarding racial discrimination, hate speech, xenophobia and related intolerance faced by migrants, particularly in the COVID-19 context.</w:t>
      </w:r>
    </w:p>
    <w:p w14:paraId="66095257" w14:textId="77777777" w:rsidR="0092733C" w:rsidRDefault="0092733C">
      <w:pPr>
        <w:spacing w:after="0" w:line="276" w:lineRule="auto"/>
        <w:jc w:val="both"/>
        <w:rPr>
          <w:rFonts w:ascii="Arial" w:hAnsi="Arial" w:cs="Arial"/>
          <w:color w:val="000000"/>
          <w:sz w:val="24"/>
          <w:szCs w:val="24"/>
        </w:rPr>
      </w:pPr>
    </w:p>
    <w:p w14:paraId="0EA8B085" w14:textId="1981C03F" w:rsidR="0092733C" w:rsidRDefault="00292958">
      <w:pPr>
        <w:spacing w:after="0" w:line="276" w:lineRule="auto"/>
        <w:jc w:val="both"/>
        <w:rPr>
          <w:rFonts w:ascii="Arial" w:hAnsi="Arial" w:cs="Arial"/>
          <w:color w:val="000000"/>
          <w:sz w:val="24"/>
          <w:szCs w:val="24"/>
          <w:lang w:val="en-US"/>
        </w:rPr>
      </w:pPr>
      <w:r>
        <w:rPr>
          <w:rFonts w:ascii="Arial" w:hAnsi="Arial" w:cs="Arial"/>
          <w:color w:val="000000" w:themeColor="text1"/>
          <w:sz w:val="24"/>
          <w:szCs w:val="24"/>
          <w:lang w:val="en-US"/>
        </w:rPr>
        <w:t>Proactively, Malaysia continue</w:t>
      </w:r>
      <w:r w:rsidR="00FA7C15">
        <w:rPr>
          <w:rFonts w:ascii="Arial" w:hAnsi="Arial" w:cs="Arial"/>
          <w:color w:val="000000" w:themeColor="text1"/>
          <w:sz w:val="24"/>
          <w:szCs w:val="24"/>
          <w:lang w:val="en-US"/>
        </w:rPr>
        <w:t>s</w:t>
      </w:r>
      <w:r>
        <w:rPr>
          <w:rFonts w:ascii="Arial" w:hAnsi="Arial" w:cs="Arial"/>
          <w:color w:val="000000" w:themeColor="text1"/>
          <w:sz w:val="24"/>
          <w:szCs w:val="24"/>
          <w:lang w:val="en-US"/>
        </w:rPr>
        <w:t xml:space="preserve"> to focus on increasing awareness pertaining to COVID-19, through various advocacy and educational programs </w:t>
      </w:r>
      <w:r w:rsidR="00FA7C15">
        <w:rPr>
          <w:rFonts w:ascii="Arial" w:hAnsi="Arial" w:cs="Arial"/>
          <w:color w:val="000000" w:themeColor="text1"/>
          <w:sz w:val="24"/>
          <w:szCs w:val="24"/>
          <w:lang w:val="en-US"/>
        </w:rPr>
        <w:t>such as</w:t>
      </w:r>
      <w:r>
        <w:rPr>
          <w:rFonts w:ascii="Arial" w:hAnsi="Arial" w:cs="Arial"/>
          <w:color w:val="000000" w:themeColor="text1"/>
          <w:sz w:val="24"/>
          <w:szCs w:val="24"/>
          <w:lang w:val="en-US"/>
        </w:rPr>
        <w:t xml:space="preserve"> those under MCMC, such as “Klik Dengan Bijak (</w:t>
      </w:r>
      <w:r>
        <w:rPr>
          <w:rFonts w:ascii="Arial" w:hAnsi="Arial" w:cs="Arial"/>
          <w:i/>
          <w:iCs/>
          <w:color w:val="000000" w:themeColor="text1"/>
          <w:sz w:val="24"/>
          <w:szCs w:val="24"/>
          <w:lang w:val="en-US"/>
        </w:rPr>
        <w:t>Click Wisely</w:t>
      </w:r>
      <w:r>
        <w:rPr>
          <w:rFonts w:ascii="Arial" w:hAnsi="Arial" w:cs="Arial"/>
          <w:color w:val="000000" w:themeColor="text1"/>
          <w:sz w:val="24"/>
          <w:szCs w:val="24"/>
          <w:lang w:val="en-US"/>
        </w:rPr>
        <w:t>)”, Malaysia ICT Volunteers (MIV), “Semak Sebelum Sebar (</w:t>
      </w:r>
      <w:r>
        <w:rPr>
          <w:rFonts w:ascii="Arial" w:hAnsi="Arial" w:cs="Arial"/>
          <w:i/>
          <w:iCs/>
          <w:color w:val="000000" w:themeColor="text1"/>
          <w:sz w:val="24"/>
          <w:szCs w:val="24"/>
          <w:lang w:val="en-US"/>
        </w:rPr>
        <w:t>Check Before Spread</w:t>
      </w:r>
      <w:r>
        <w:rPr>
          <w:rFonts w:ascii="Arial" w:hAnsi="Arial" w:cs="Arial"/>
          <w:color w:val="000000" w:themeColor="text1"/>
          <w:sz w:val="24"/>
          <w:szCs w:val="24"/>
          <w:lang w:val="en-US"/>
        </w:rPr>
        <w:t xml:space="preserve">)” and </w:t>
      </w:r>
      <w:r>
        <w:rPr>
          <w:rFonts w:ascii="Arial" w:hAnsi="Arial" w:cs="Arial"/>
          <w:i/>
          <w:color w:val="000000" w:themeColor="text1"/>
          <w:sz w:val="24"/>
          <w:szCs w:val="24"/>
          <w:lang w:val="en-US"/>
        </w:rPr>
        <w:t>sebenarnya.my</w:t>
      </w:r>
      <w:r>
        <w:rPr>
          <w:rFonts w:ascii="Arial" w:hAnsi="Arial" w:cs="Arial"/>
          <w:color w:val="000000" w:themeColor="text1"/>
          <w:sz w:val="24"/>
          <w:szCs w:val="24"/>
          <w:lang w:val="en-US"/>
        </w:rPr>
        <w:t>. These advocacy programmes are designed to educate the public to be responsible digital-literate citizens and encourage them to use the Internet in an ethical manner.</w:t>
      </w:r>
    </w:p>
    <w:p w14:paraId="78889AC8" w14:textId="77777777" w:rsidR="0092733C" w:rsidRDefault="0092733C">
      <w:pPr>
        <w:spacing w:after="0" w:line="276" w:lineRule="auto"/>
        <w:jc w:val="both"/>
        <w:rPr>
          <w:rFonts w:ascii="Arial" w:hAnsi="Arial" w:cs="Arial"/>
          <w:color w:val="000000"/>
          <w:sz w:val="24"/>
          <w:szCs w:val="24"/>
        </w:rPr>
      </w:pPr>
    </w:p>
    <w:p w14:paraId="2BA6DAE7" w14:textId="77777777" w:rsidR="0092733C" w:rsidRDefault="0092733C">
      <w:pPr>
        <w:spacing w:line="276" w:lineRule="auto"/>
        <w:jc w:val="both"/>
        <w:rPr>
          <w:rFonts w:ascii="Arial" w:hAnsi="Arial" w:cs="Arial"/>
          <w:b/>
          <w:sz w:val="24"/>
          <w:szCs w:val="24"/>
          <w:u w:val="single"/>
        </w:rPr>
        <w:sectPr w:rsidR="0092733C">
          <w:pgSz w:w="11906" w:h="16838"/>
          <w:pgMar w:top="1440" w:right="1440" w:bottom="1440" w:left="1440" w:header="708" w:footer="708" w:gutter="0"/>
          <w:cols w:space="708"/>
          <w:docGrid w:linePitch="360"/>
        </w:sectPr>
      </w:pPr>
    </w:p>
    <w:p w14:paraId="3B28874A" w14:textId="77777777" w:rsidR="0092733C" w:rsidRPr="00177405" w:rsidRDefault="00292958">
      <w:pPr>
        <w:spacing w:line="276" w:lineRule="auto"/>
        <w:jc w:val="both"/>
        <w:rPr>
          <w:rFonts w:ascii="Arial" w:hAnsi="Arial" w:cs="Arial"/>
          <w:b/>
          <w:sz w:val="24"/>
          <w:szCs w:val="24"/>
          <w:u w:val="single"/>
        </w:rPr>
      </w:pPr>
      <w:r w:rsidRPr="00177405">
        <w:rPr>
          <w:rFonts w:ascii="Arial" w:hAnsi="Arial" w:cs="Arial"/>
          <w:b/>
          <w:sz w:val="24"/>
          <w:szCs w:val="24"/>
          <w:u w:val="single"/>
        </w:rPr>
        <w:lastRenderedPageBreak/>
        <w:t>Question 5:</w:t>
      </w:r>
    </w:p>
    <w:p w14:paraId="1CDB04A4" w14:textId="77777777" w:rsidR="0092733C" w:rsidRPr="00177405" w:rsidRDefault="00292958">
      <w:pPr>
        <w:spacing w:line="276" w:lineRule="auto"/>
        <w:jc w:val="both"/>
        <w:rPr>
          <w:rFonts w:ascii="Arial" w:hAnsi="Arial" w:cs="Arial"/>
          <w:b/>
          <w:i/>
          <w:sz w:val="24"/>
          <w:szCs w:val="24"/>
        </w:rPr>
      </w:pPr>
      <w:r w:rsidRPr="00177405">
        <w:rPr>
          <w:rFonts w:ascii="Arial" w:hAnsi="Arial" w:cs="Arial"/>
          <w:b/>
          <w:i/>
          <w:sz w:val="24"/>
          <w:szCs w:val="24"/>
        </w:rPr>
        <w:t>Please provide information on any emergency measures or declarations or any special legislation activating extraordinary powers based on the COVID-19 pandemic taken by your Government at national or local level, and whether such measures have been temporary and proportional and tailored to migrants’ human rights and fundamental freedoms.</w:t>
      </w:r>
    </w:p>
    <w:p w14:paraId="194DCA7E" w14:textId="77777777" w:rsidR="0092733C" w:rsidRPr="00177405" w:rsidRDefault="0092733C">
      <w:pPr>
        <w:pStyle w:val="NormalWeb"/>
        <w:shd w:val="clear" w:color="auto" w:fill="FFFFFF"/>
        <w:spacing w:before="0" w:beforeAutospacing="0" w:after="0" w:afterAutospacing="0" w:line="276" w:lineRule="auto"/>
        <w:jc w:val="both"/>
        <w:rPr>
          <w:rFonts w:ascii="Arial" w:eastAsia="Calibri" w:hAnsi="Arial" w:cs="Arial"/>
          <w:lang w:val="en-MY"/>
        </w:rPr>
      </w:pPr>
    </w:p>
    <w:p w14:paraId="585DFF1E" w14:textId="21B8E411" w:rsidR="0092733C" w:rsidRDefault="00292958">
      <w:pPr>
        <w:pStyle w:val="NormalWeb"/>
        <w:shd w:val="clear" w:color="auto" w:fill="FFFFFF"/>
        <w:spacing w:before="0" w:beforeAutospacing="0" w:after="0" w:afterAutospacing="0" w:line="276" w:lineRule="auto"/>
        <w:jc w:val="both"/>
        <w:rPr>
          <w:rFonts w:ascii="Arial" w:eastAsia="Calibri" w:hAnsi="Arial" w:cs="Arial"/>
          <w:u w:val="single"/>
          <w:lang w:val="en-MY"/>
        </w:rPr>
      </w:pPr>
      <w:r w:rsidRPr="00177405">
        <w:rPr>
          <w:rFonts w:ascii="Arial" w:eastAsia="Calibri" w:hAnsi="Arial" w:cs="Arial"/>
          <w:u w:val="single"/>
          <w:lang w:val="en-MY"/>
        </w:rPr>
        <w:t>Answer:</w:t>
      </w:r>
    </w:p>
    <w:p w14:paraId="4D1215F9" w14:textId="77777777" w:rsidR="00FA7C15" w:rsidRPr="00177405" w:rsidRDefault="00FA7C15">
      <w:pPr>
        <w:pStyle w:val="NormalWeb"/>
        <w:shd w:val="clear" w:color="auto" w:fill="FFFFFF"/>
        <w:spacing w:before="0" w:beforeAutospacing="0" w:after="0" w:afterAutospacing="0" w:line="276" w:lineRule="auto"/>
        <w:jc w:val="both"/>
        <w:rPr>
          <w:rFonts w:ascii="Arial" w:eastAsia="Calibri" w:hAnsi="Arial" w:cs="Arial"/>
          <w:u w:val="single"/>
          <w:lang w:val="en-MY"/>
        </w:rPr>
      </w:pPr>
    </w:p>
    <w:p w14:paraId="2910F658" w14:textId="77777777" w:rsidR="0092733C" w:rsidRPr="00177405" w:rsidRDefault="00292958">
      <w:pPr>
        <w:pStyle w:val="NormalWeb"/>
        <w:shd w:val="clear" w:color="auto" w:fill="FFFFFF"/>
        <w:spacing w:before="0" w:beforeAutospacing="0" w:after="0" w:afterAutospacing="0" w:line="276" w:lineRule="auto"/>
        <w:jc w:val="both"/>
        <w:rPr>
          <w:rFonts w:ascii="Arial" w:hAnsi="Arial" w:cs="Arial"/>
          <w:color w:val="000000"/>
        </w:rPr>
      </w:pPr>
      <w:r w:rsidRPr="00177405">
        <w:rPr>
          <w:rFonts w:ascii="Arial" w:hAnsi="Arial" w:cs="Arial"/>
          <w:color w:val="000000" w:themeColor="text1"/>
        </w:rPr>
        <w:t xml:space="preserve">On 12 January 2021, His Majesty the Yang di-Pertuan Agong of Malaysia issued a Proclamation of Emergency for the country, as a proactive step to curb the spread of the COVID-19 pandemic in Malaysia, which had surged to unprecedented highs since December 2020. The state of Emergency is effective immediately until 1 August 2021, or an earlier date, if the COVID-19 pandemic in the country is contained and brought under control before 1 August 2021. </w:t>
      </w:r>
    </w:p>
    <w:p w14:paraId="0AC75CA6" w14:textId="77777777" w:rsidR="0092733C" w:rsidRPr="00177405" w:rsidRDefault="0092733C">
      <w:pPr>
        <w:pStyle w:val="NormalWeb"/>
        <w:shd w:val="clear" w:color="auto" w:fill="FFFFFF"/>
        <w:spacing w:before="0" w:beforeAutospacing="0" w:after="0" w:afterAutospacing="0" w:line="276" w:lineRule="auto"/>
        <w:jc w:val="both"/>
        <w:rPr>
          <w:rFonts w:ascii="Arial" w:hAnsi="Arial" w:cs="Arial"/>
          <w:color w:val="000000"/>
        </w:rPr>
      </w:pPr>
    </w:p>
    <w:p w14:paraId="1D39F525" w14:textId="63C4CC25" w:rsidR="0092733C" w:rsidRDefault="00292958">
      <w:pPr>
        <w:pStyle w:val="NormalWeb"/>
        <w:shd w:val="clear" w:color="auto" w:fill="FFFFFF"/>
        <w:spacing w:before="0" w:beforeAutospacing="0" w:after="0" w:afterAutospacing="0" w:line="276" w:lineRule="auto"/>
        <w:jc w:val="both"/>
        <w:rPr>
          <w:rFonts w:ascii="Arial" w:hAnsi="Arial" w:cs="Arial"/>
          <w:color w:val="000000"/>
        </w:rPr>
      </w:pPr>
      <w:r w:rsidRPr="00177405">
        <w:rPr>
          <w:rFonts w:ascii="Arial" w:hAnsi="Arial" w:cs="Arial"/>
          <w:color w:val="000000" w:themeColor="text1"/>
        </w:rPr>
        <w:t xml:space="preserve">Apart from the global threat of COVID-19, which has become a major threat to the economic life of the people in Malaysia, several states in Malaysia </w:t>
      </w:r>
      <w:r w:rsidR="00FA7C15">
        <w:rPr>
          <w:rFonts w:ascii="Arial" w:hAnsi="Arial" w:cs="Arial"/>
          <w:color w:val="000000" w:themeColor="text1"/>
        </w:rPr>
        <w:t>we</w:t>
      </w:r>
      <w:r w:rsidRPr="00177405">
        <w:rPr>
          <w:rFonts w:ascii="Arial" w:hAnsi="Arial" w:cs="Arial"/>
          <w:color w:val="000000" w:themeColor="text1"/>
        </w:rPr>
        <w:t>re also facing heavy flooding, posing major threats to the safety and economic life of the people. Thus, the Proclamation of Emergency would provide the Federal and State Governments with the necessary tools, additional resources, and political stability in order to curb the COVID-19 pandemic more effectively.</w:t>
      </w:r>
    </w:p>
    <w:p w14:paraId="537E3FB1" w14:textId="77777777" w:rsidR="0092733C" w:rsidRDefault="0092733C">
      <w:pPr>
        <w:pStyle w:val="NormalWeb"/>
        <w:shd w:val="clear" w:color="auto" w:fill="FFFFFF"/>
        <w:spacing w:before="0" w:beforeAutospacing="0" w:after="0" w:afterAutospacing="0" w:line="276" w:lineRule="auto"/>
        <w:jc w:val="both"/>
        <w:rPr>
          <w:rFonts w:ascii="Arial" w:hAnsi="Arial" w:cs="Arial"/>
          <w:color w:val="000000"/>
        </w:rPr>
      </w:pPr>
    </w:p>
    <w:p w14:paraId="2D5E4C6F" w14:textId="77777777" w:rsidR="0092733C" w:rsidRDefault="0092733C">
      <w:pPr>
        <w:spacing w:line="276" w:lineRule="auto"/>
        <w:jc w:val="both"/>
        <w:rPr>
          <w:rFonts w:ascii="Arial" w:hAnsi="Arial" w:cs="Arial"/>
          <w:sz w:val="24"/>
          <w:szCs w:val="24"/>
        </w:rPr>
      </w:pPr>
    </w:p>
    <w:p w14:paraId="15A6FDB7" w14:textId="77777777" w:rsidR="0092733C" w:rsidRDefault="0092733C">
      <w:pPr>
        <w:spacing w:line="276" w:lineRule="auto"/>
        <w:jc w:val="both"/>
        <w:rPr>
          <w:rFonts w:ascii="Arial" w:hAnsi="Arial" w:cs="Arial"/>
          <w:sz w:val="24"/>
          <w:szCs w:val="24"/>
        </w:rPr>
      </w:pPr>
    </w:p>
    <w:p w14:paraId="42602295" w14:textId="77777777" w:rsidR="0092733C" w:rsidRDefault="0092733C">
      <w:pPr>
        <w:spacing w:line="276" w:lineRule="auto"/>
        <w:jc w:val="both"/>
        <w:rPr>
          <w:rFonts w:ascii="Arial" w:hAnsi="Arial" w:cs="Arial"/>
          <w:sz w:val="24"/>
          <w:szCs w:val="24"/>
        </w:rPr>
      </w:pPr>
    </w:p>
    <w:p w14:paraId="7D1B8471" w14:textId="77777777" w:rsidR="0092733C" w:rsidRDefault="0092733C">
      <w:pPr>
        <w:spacing w:line="276" w:lineRule="auto"/>
        <w:jc w:val="both"/>
        <w:rPr>
          <w:rFonts w:ascii="Arial" w:hAnsi="Arial" w:cs="Arial"/>
          <w:b/>
          <w:sz w:val="24"/>
          <w:szCs w:val="24"/>
          <w:u w:val="single"/>
        </w:rPr>
        <w:sectPr w:rsidR="0092733C">
          <w:pgSz w:w="11906" w:h="16838"/>
          <w:pgMar w:top="1440" w:right="1440" w:bottom="1440" w:left="1440" w:header="708" w:footer="708" w:gutter="0"/>
          <w:cols w:space="708"/>
          <w:docGrid w:linePitch="360"/>
        </w:sectPr>
      </w:pPr>
    </w:p>
    <w:p w14:paraId="23B4ECD9"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lastRenderedPageBreak/>
        <w:t>Question 6:</w:t>
      </w:r>
    </w:p>
    <w:p w14:paraId="6EEEF5CE"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 xml:space="preserve">Please provide information on any relevant legislation or policy adopted during the pandemic in relation to the regularization of migrants, including those in an irregular situation, through the adoption of for example regularization processes and pathways, extension of work visas, and other appropriate measures for improving decent work and dignified living conditions, strengthening migrants’ contributions and fostering cooperation. </w:t>
      </w:r>
    </w:p>
    <w:p w14:paraId="6058C9C8" w14:textId="77777777" w:rsidR="0092733C" w:rsidRDefault="0092733C">
      <w:pPr>
        <w:spacing w:after="0" w:line="276" w:lineRule="auto"/>
        <w:jc w:val="both"/>
        <w:rPr>
          <w:rFonts w:ascii="Arial" w:hAnsi="Arial" w:cs="Arial"/>
          <w:b/>
          <w:i/>
          <w:sz w:val="24"/>
          <w:szCs w:val="24"/>
        </w:rPr>
      </w:pPr>
    </w:p>
    <w:p w14:paraId="4941F7DD" w14:textId="77777777" w:rsidR="0092733C" w:rsidRDefault="00292958">
      <w:pPr>
        <w:spacing w:line="276" w:lineRule="auto"/>
        <w:jc w:val="both"/>
        <w:rPr>
          <w:rFonts w:ascii="Arial" w:hAnsi="Arial" w:cs="Arial"/>
          <w:b/>
          <w:i/>
          <w:sz w:val="24"/>
          <w:szCs w:val="24"/>
        </w:rPr>
      </w:pPr>
      <w:r>
        <w:rPr>
          <w:rFonts w:ascii="Arial" w:hAnsi="Arial" w:cs="Arial"/>
          <w:b/>
          <w:i/>
          <w:sz w:val="24"/>
          <w:szCs w:val="24"/>
        </w:rPr>
        <w:t>Please indicate if the regularization programs are devised as long-term solutions.</w:t>
      </w:r>
    </w:p>
    <w:p w14:paraId="5033335B" w14:textId="042B5673" w:rsidR="00004A04" w:rsidRDefault="00292958">
      <w:pPr>
        <w:spacing w:after="0" w:line="276" w:lineRule="auto"/>
        <w:jc w:val="both"/>
        <w:rPr>
          <w:rFonts w:ascii="Arial" w:hAnsi="Arial" w:cs="Arial"/>
          <w:sz w:val="24"/>
          <w:szCs w:val="24"/>
          <w:u w:val="single"/>
        </w:rPr>
      </w:pPr>
      <w:r>
        <w:rPr>
          <w:rFonts w:ascii="Arial" w:hAnsi="Arial" w:cs="Arial"/>
          <w:sz w:val="24"/>
          <w:szCs w:val="24"/>
          <w:u w:val="single"/>
        </w:rPr>
        <w:t>Answer:</w:t>
      </w:r>
    </w:p>
    <w:p w14:paraId="394CAB00" w14:textId="4A588C85" w:rsidR="001B6D2D" w:rsidRDefault="00292958">
      <w:pPr>
        <w:spacing w:after="0" w:line="276" w:lineRule="auto"/>
        <w:jc w:val="both"/>
        <w:rPr>
          <w:rFonts w:ascii="Arial" w:hAnsi="Arial" w:cs="Arial"/>
          <w:sz w:val="24"/>
          <w:szCs w:val="24"/>
          <w:lang w:val="ms-MY"/>
        </w:rPr>
      </w:pPr>
      <w:r>
        <w:rPr>
          <w:rFonts w:ascii="Arial" w:hAnsi="Arial" w:cs="Arial"/>
          <w:sz w:val="24"/>
          <w:szCs w:val="24"/>
          <w:lang w:val="ms-MY"/>
        </w:rPr>
        <w:t xml:space="preserve">The Government has initiated several policies related to migrants’ management during the COVID-19 pandemic situation. Under the Ministry of Home Affairs (MOHA), aside from allowing foreign workers to change employer subject to the terms and conditions, the Ministry </w:t>
      </w:r>
      <w:r w:rsidR="00004A04">
        <w:rPr>
          <w:rFonts w:ascii="Arial" w:hAnsi="Arial" w:cs="Arial"/>
          <w:sz w:val="24"/>
          <w:szCs w:val="24"/>
          <w:lang w:val="ms-MY"/>
        </w:rPr>
        <w:t xml:space="preserve">has </w:t>
      </w:r>
      <w:r>
        <w:rPr>
          <w:rFonts w:ascii="Arial" w:hAnsi="Arial" w:cs="Arial"/>
          <w:sz w:val="24"/>
          <w:szCs w:val="24"/>
          <w:lang w:val="ms-MY"/>
        </w:rPr>
        <w:t>also launched Illegal Migrants Recalibration Program consisting of two programs as follows:</w:t>
      </w:r>
    </w:p>
    <w:p w14:paraId="4213A07C" w14:textId="77777777" w:rsidR="001B6D2D" w:rsidRDefault="001B6D2D">
      <w:pPr>
        <w:spacing w:after="0" w:line="276" w:lineRule="auto"/>
        <w:jc w:val="both"/>
        <w:rPr>
          <w:rFonts w:ascii="Arial" w:hAnsi="Arial" w:cs="Arial"/>
          <w:sz w:val="24"/>
          <w:szCs w:val="24"/>
          <w:lang w:val="ms-MY"/>
        </w:rPr>
      </w:pPr>
    </w:p>
    <w:p w14:paraId="3394DCCB" w14:textId="77777777" w:rsidR="0092733C" w:rsidRDefault="00292958">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pacing w:line="276" w:lineRule="auto"/>
        <w:ind w:left="630" w:hanging="270"/>
        <w:jc w:val="both"/>
        <w:rPr>
          <w:rFonts w:ascii="Arial" w:hAnsi="Arial" w:cs="Arial"/>
          <w:sz w:val="24"/>
          <w:szCs w:val="24"/>
          <w:lang w:val="ms-MY"/>
        </w:rPr>
      </w:pPr>
      <w:r>
        <w:rPr>
          <w:rFonts w:ascii="Arial" w:hAnsi="Arial" w:cs="Arial"/>
          <w:sz w:val="24"/>
          <w:szCs w:val="24"/>
          <w:lang w:val="ms-MY"/>
        </w:rPr>
        <w:t>Repatriation Recalibration Program allowing illegal migrants to voluntarily return home without going through trial, prosecution and sentencing; and</w:t>
      </w:r>
    </w:p>
    <w:p w14:paraId="70E71975" w14:textId="77777777" w:rsidR="0092733C" w:rsidRDefault="00292958">
      <w:pPr>
        <w:pStyle w:val="ListParagraph"/>
        <w:numPr>
          <w:ilvl w:val="1"/>
          <w:numId w:val="7"/>
        </w:numPr>
        <w:pBdr>
          <w:top w:val="none" w:sz="0" w:space="0" w:color="auto"/>
          <w:left w:val="none" w:sz="0" w:space="0" w:color="auto"/>
          <w:bottom w:val="none" w:sz="0" w:space="0" w:color="auto"/>
          <w:right w:val="none" w:sz="0" w:space="0" w:color="auto"/>
          <w:between w:val="none" w:sz="0" w:space="0" w:color="auto"/>
        </w:pBdr>
        <w:spacing w:after="0" w:line="276" w:lineRule="auto"/>
        <w:ind w:left="630" w:hanging="270"/>
        <w:jc w:val="both"/>
        <w:rPr>
          <w:rFonts w:ascii="Arial" w:hAnsi="Arial" w:cs="Arial"/>
          <w:sz w:val="24"/>
          <w:szCs w:val="24"/>
          <w:lang w:val="ms-MY"/>
        </w:rPr>
      </w:pPr>
      <w:r>
        <w:rPr>
          <w:rFonts w:ascii="Arial" w:hAnsi="Arial" w:cs="Arial"/>
          <w:sz w:val="24"/>
          <w:szCs w:val="24"/>
          <w:lang w:val="ms-MY"/>
        </w:rPr>
        <w:t>Labour Recalibration Program allowing illegal migrants to become legal foreign workers subject to terms and conditions set by the Government.</w:t>
      </w:r>
    </w:p>
    <w:p w14:paraId="6CC882CE" w14:textId="77777777" w:rsidR="0092733C" w:rsidRDefault="0092733C">
      <w:pPr>
        <w:spacing w:after="0" w:line="276" w:lineRule="auto"/>
        <w:jc w:val="both"/>
        <w:rPr>
          <w:rFonts w:ascii="Arial" w:hAnsi="Arial" w:cs="Arial"/>
          <w:bCs/>
          <w:color w:val="000000"/>
          <w:sz w:val="24"/>
          <w:szCs w:val="24"/>
          <w:lang w:val="en-GB"/>
        </w:rPr>
      </w:pPr>
    </w:p>
    <w:p w14:paraId="634F08DA" w14:textId="77777777" w:rsidR="0092733C" w:rsidRDefault="00292958">
      <w:pPr>
        <w:spacing w:after="240" w:line="276" w:lineRule="auto"/>
        <w:jc w:val="both"/>
        <w:rPr>
          <w:rFonts w:ascii="Arial" w:hAnsi="Arial" w:cs="Arial"/>
          <w:bCs/>
          <w:color w:val="000000"/>
          <w:sz w:val="24"/>
          <w:szCs w:val="24"/>
          <w:lang w:val="en-GB"/>
        </w:rPr>
      </w:pPr>
      <w:r>
        <w:rPr>
          <w:rFonts w:ascii="Arial" w:hAnsi="Arial" w:cs="Arial"/>
          <w:bCs/>
          <w:color w:val="000000"/>
          <w:sz w:val="24"/>
          <w:szCs w:val="24"/>
          <w:lang w:val="en-GB"/>
        </w:rPr>
        <w:t>The Ministry of Human Resources has undertaken various approach</w:t>
      </w:r>
      <w:r w:rsidR="00004A04">
        <w:rPr>
          <w:rFonts w:ascii="Arial" w:hAnsi="Arial" w:cs="Arial"/>
          <w:bCs/>
          <w:color w:val="000000"/>
          <w:sz w:val="24"/>
          <w:szCs w:val="24"/>
          <w:lang w:val="en-GB"/>
        </w:rPr>
        <w:t>es</w:t>
      </w:r>
      <w:r>
        <w:rPr>
          <w:rFonts w:ascii="Arial" w:hAnsi="Arial" w:cs="Arial"/>
          <w:bCs/>
          <w:color w:val="000000"/>
          <w:sz w:val="24"/>
          <w:szCs w:val="24"/>
          <w:lang w:val="en-GB"/>
        </w:rPr>
        <w:t xml:space="preserve"> to ensure the impacts of the pandemic is minimized to all workers, including migrant workers. Among the initiatives and programme</w:t>
      </w:r>
      <w:r w:rsidR="00004A04">
        <w:rPr>
          <w:rFonts w:ascii="Arial" w:hAnsi="Arial" w:cs="Arial"/>
          <w:bCs/>
          <w:color w:val="000000"/>
          <w:sz w:val="24"/>
          <w:szCs w:val="24"/>
          <w:lang w:val="en-GB"/>
        </w:rPr>
        <w:t>s</w:t>
      </w:r>
      <w:r>
        <w:rPr>
          <w:rFonts w:ascii="Arial" w:hAnsi="Arial" w:cs="Arial"/>
          <w:bCs/>
          <w:color w:val="000000"/>
          <w:sz w:val="24"/>
          <w:szCs w:val="24"/>
          <w:lang w:val="en-GB"/>
        </w:rPr>
        <w:t xml:space="preserve"> are:</w:t>
      </w:r>
    </w:p>
    <w:p w14:paraId="6A138250" w14:textId="0D6B1508" w:rsidR="0092733C" w:rsidRDefault="00292958">
      <w:pPr>
        <w:pStyle w:val="ListParagraph"/>
        <w:numPr>
          <w:ilvl w:val="0"/>
          <w:numId w:val="8"/>
        </w:numPr>
        <w:spacing w:after="240" w:line="276" w:lineRule="auto"/>
        <w:ind w:left="360"/>
        <w:jc w:val="both"/>
        <w:rPr>
          <w:rFonts w:ascii="Arial" w:hAnsi="Arial" w:cs="Arial"/>
          <w:color w:val="000000"/>
          <w:sz w:val="24"/>
          <w:szCs w:val="24"/>
          <w:lang w:val="en-GB"/>
        </w:rPr>
      </w:pPr>
      <w:r>
        <w:rPr>
          <w:rFonts w:ascii="Arial" w:hAnsi="Arial" w:cs="Arial"/>
          <w:bCs/>
          <w:color w:val="000000"/>
          <w:sz w:val="24"/>
          <w:szCs w:val="24"/>
          <w:lang w:val="en-GB"/>
        </w:rPr>
        <w:t xml:space="preserve">Amending the Minimum Standard of Housing and Amenities Act (Act 446) in June 2019 to provide for </w:t>
      </w:r>
      <w:r>
        <w:rPr>
          <w:rFonts w:ascii="Arial" w:hAnsi="Arial" w:cs="Arial"/>
          <w:sz w:val="24"/>
          <w:szCs w:val="24"/>
        </w:rPr>
        <w:t>the minimum standard of accommodation, housing and safe environment to improve living conditions of workers in all sectors.</w:t>
      </w:r>
      <w:r w:rsidR="001B6D2D">
        <w:rPr>
          <w:rFonts w:ascii="Arial" w:hAnsi="Arial" w:cs="Arial"/>
          <w:sz w:val="24"/>
          <w:szCs w:val="24"/>
        </w:rPr>
        <w:t xml:space="preserve"> T</w:t>
      </w:r>
      <w:r>
        <w:rPr>
          <w:rFonts w:ascii="Arial" w:hAnsi="Arial" w:cs="Arial"/>
          <w:sz w:val="24"/>
          <w:szCs w:val="24"/>
        </w:rPr>
        <w:t xml:space="preserve">he requirements in the </w:t>
      </w:r>
      <w:r w:rsidR="001B6D2D">
        <w:rPr>
          <w:rFonts w:ascii="Arial" w:hAnsi="Arial" w:cs="Arial"/>
          <w:sz w:val="24"/>
          <w:szCs w:val="24"/>
        </w:rPr>
        <w:t>A</w:t>
      </w:r>
      <w:r>
        <w:rPr>
          <w:rFonts w:ascii="Arial" w:hAnsi="Arial" w:cs="Arial"/>
          <w:sz w:val="24"/>
          <w:szCs w:val="24"/>
        </w:rPr>
        <w:t>ct are also in line with the physical distancing needs and can help to prevent not only COVID-19, but other communicable disease among workers.</w:t>
      </w:r>
    </w:p>
    <w:p w14:paraId="097B1F37" w14:textId="77777777" w:rsidR="0092733C" w:rsidRDefault="0092733C">
      <w:pPr>
        <w:pStyle w:val="ListParagraph"/>
        <w:spacing w:after="240" w:line="276" w:lineRule="auto"/>
        <w:ind w:left="360"/>
        <w:jc w:val="both"/>
        <w:rPr>
          <w:rFonts w:ascii="Arial" w:hAnsi="Arial" w:cs="Arial"/>
          <w:color w:val="000000"/>
          <w:sz w:val="24"/>
          <w:szCs w:val="24"/>
          <w:lang w:val="en-GB"/>
        </w:rPr>
      </w:pPr>
      <w:bookmarkStart w:id="1" w:name="_Hlk74831392"/>
    </w:p>
    <w:p w14:paraId="536946E3" w14:textId="5F683D59" w:rsidR="0092733C" w:rsidRDefault="00292958">
      <w:pPr>
        <w:pStyle w:val="ListParagraph"/>
        <w:numPr>
          <w:ilvl w:val="0"/>
          <w:numId w:val="8"/>
        </w:numPr>
        <w:spacing w:after="240" w:line="276" w:lineRule="auto"/>
        <w:ind w:left="360"/>
        <w:jc w:val="both"/>
        <w:rPr>
          <w:rFonts w:ascii="Arial" w:hAnsi="Arial" w:cs="Arial"/>
          <w:bCs/>
          <w:color w:val="000000"/>
          <w:sz w:val="24"/>
          <w:szCs w:val="24"/>
          <w:lang w:val="en-GB"/>
        </w:rPr>
      </w:pPr>
      <w:r>
        <w:rPr>
          <w:rFonts w:ascii="Arial" w:hAnsi="Arial" w:cs="Arial"/>
          <w:bCs/>
          <w:color w:val="000000"/>
          <w:sz w:val="24"/>
          <w:szCs w:val="24"/>
          <w:lang w:val="en-GB"/>
        </w:rPr>
        <w:t>Allowing</w:t>
      </w:r>
      <w:r w:rsidR="001B6D2D">
        <w:rPr>
          <w:rFonts w:ascii="Arial" w:hAnsi="Arial" w:cs="Arial"/>
          <w:bCs/>
          <w:color w:val="000000"/>
          <w:sz w:val="24"/>
          <w:szCs w:val="24"/>
          <w:lang w:val="en-GB"/>
        </w:rPr>
        <w:t xml:space="preserve"> foreign workers to </w:t>
      </w:r>
      <w:r>
        <w:rPr>
          <w:rFonts w:ascii="Arial" w:hAnsi="Arial" w:cs="Arial"/>
          <w:bCs/>
          <w:color w:val="000000"/>
          <w:sz w:val="24"/>
          <w:szCs w:val="24"/>
          <w:lang w:val="en-GB"/>
        </w:rPr>
        <w:t xml:space="preserve">change </w:t>
      </w:r>
      <w:r w:rsidR="001B6D2D">
        <w:rPr>
          <w:rFonts w:ascii="Arial" w:hAnsi="Arial" w:cs="Arial"/>
          <w:bCs/>
          <w:color w:val="000000"/>
          <w:sz w:val="24"/>
          <w:szCs w:val="24"/>
          <w:lang w:val="en-GB"/>
        </w:rPr>
        <w:t>their</w:t>
      </w:r>
      <w:r>
        <w:rPr>
          <w:rFonts w:ascii="Arial" w:hAnsi="Arial" w:cs="Arial"/>
          <w:bCs/>
          <w:color w:val="000000"/>
          <w:sz w:val="24"/>
          <w:szCs w:val="24"/>
          <w:lang w:val="en-GB"/>
        </w:rPr>
        <w:t xml:space="preserve"> employment </w:t>
      </w:r>
      <w:r w:rsidR="001B6D2D">
        <w:rPr>
          <w:rFonts w:ascii="Arial" w:hAnsi="Arial" w:cs="Arial"/>
          <w:bCs/>
          <w:color w:val="000000"/>
          <w:sz w:val="24"/>
          <w:szCs w:val="24"/>
          <w:lang w:val="en-GB"/>
        </w:rPr>
        <w:t>that had been</w:t>
      </w:r>
      <w:r>
        <w:rPr>
          <w:rFonts w:ascii="Arial" w:hAnsi="Arial" w:cs="Arial"/>
          <w:bCs/>
          <w:color w:val="000000"/>
          <w:sz w:val="24"/>
          <w:szCs w:val="24"/>
          <w:lang w:val="en-GB"/>
        </w:rPr>
        <w:t xml:space="preserve"> affected by the pandemic. </w:t>
      </w:r>
      <w:r>
        <w:rPr>
          <w:rFonts w:ascii="Arial" w:hAnsi="Arial" w:cs="Arial"/>
          <w:sz w:val="24"/>
          <w:szCs w:val="24"/>
          <w:lang w:val="en"/>
        </w:rPr>
        <w:t>This redeployment allows foreign workers to change or switch employers by submitting application to MOHA to be processed by its One Stop Centre (OSC). The applications must comply with the conditions set by the MOHA such as:</w:t>
      </w:r>
    </w:p>
    <w:p w14:paraId="08D15E5E" w14:textId="77777777" w:rsidR="0092733C" w:rsidRDefault="00292958">
      <w:pPr>
        <w:pStyle w:val="ListParagraph"/>
        <w:numPr>
          <w:ilvl w:val="0"/>
          <w:numId w:val="9"/>
        </w:numPr>
        <w:spacing w:line="276" w:lineRule="auto"/>
        <w:ind w:hanging="180"/>
        <w:jc w:val="both"/>
        <w:rPr>
          <w:rFonts w:ascii="Arial" w:hAnsi="Arial" w:cs="Arial"/>
          <w:sz w:val="24"/>
          <w:szCs w:val="24"/>
          <w:lang w:val="en"/>
        </w:rPr>
      </w:pPr>
      <w:r>
        <w:rPr>
          <w:rFonts w:ascii="Arial" w:hAnsi="Arial" w:cs="Arial"/>
          <w:sz w:val="24"/>
          <w:szCs w:val="24"/>
          <w:lang w:val="en"/>
        </w:rPr>
        <w:t>Change of employers can be done within the same industry sector; and</w:t>
      </w:r>
    </w:p>
    <w:p w14:paraId="631DDED7" w14:textId="77E24B77" w:rsidR="0092733C" w:rsidRDefault="00292958">
      <w:pPr>
        <w:pStyle w:val="ListParagraph"/>
        <w:numPr>
          <w:ilvl w:val="0"/>
          <w:numId w:val="9"/>
        </w:numPr>
        <w:spacing w:after="0" w:line="276" w:lineRule="auto"/>
        <w:ind w:hanging="180"/>
        <w:jc w:val="both"/>
        <w:rPr>
          <w:rFonts w:ascii="Arial" w:hAnsi="Arial" w:cs="Arial"/>
          <w:sz w:val="24"/>
          <w:szCs w:val="24"/>
        </w:rPr>
      </w:pPr>
      <w:r>
        <w:rPr>
          <w:rFonts w:ascii="Arial" w:hAnsi="Arial" w:cs="Arial"/>
          <w:sz w:val="24"/>
          <w:szCs w:val="24"/>
          <w:lang w:val="en"/>
        </w:rPr>
        <w:t xml:space="preserve">The current employer has ceased operation. </w:t>
      </w:r>
    </w:p>
    <w:p w14:paraId="0BFABBC5" w14:textId="77777777" w:rsidR="0092733C" w:rsidRDefault="0092733C">
      <w:pPr>
        <w:pStyle w:val="ListParagraph"/>
        <w:spacing w:after="240" w:line="276" w:lineRule="auto"/>
        <w:ind w:left="360"/>
        <w:jc w:val="both"/>
        <w:rPr>
          <w:rFonts w:ascii="Arial" w:hAnsi="Arial" w:cs="Arial"/>
          <w:sz w:val="24"/>
          <w:szCs w:val="24"/>
          <w:lang w:val="en"/>
        </w:rPr>
      </w:pPr>
    </w:p>
    <w:bookmarkEnd w:id="1"/>
    <w:p w14:paraId="2D0229FE" w14:textId="77777777" w:rsidR="0092733C" w:rsidRPr="00004A04" w:rsidRDefault="00292958">
      <w:pPr>
        <w:pStyle w:val="ListParagraph"/>
        <w:numPr>
          <w:ilvl w:val="0"/>
          <w:numId w:val="8"/>
        </w:numPr>
        <w:spacing w:after="240" w:line="276" w:lineRule="auto"/>
        <w:ind w:left="360"/>
        <w:jc w:val="both"/>
        <w:rPr>
          <w:rFonts w:ascii="Arial" w:hAnsi="Arial" w:cs="Arial"/>
          <w:sz w:val="24"/>
          <w:szCs w:val="24"/>
          <w:shd w:val="clear" w:color="auto" w:fill="FFFFFF"/>
        </w:rPr>
      </w:pPr>
      <w:r w:rsidRPr="00004A04">
        <w:rPr>
          <w:rFonts w:ascii="Arial" w:hAnsi="Arial" w:cs="Arial"/>
          <w:sz w:val="24"/>
          <w:szCs w:val="24"/>
          <w:shd w:val="clear" w:color="auto" w:fill="FFFFFF"/>
        </w:rPr>
        <w:t xml:space="preserve">Implementation of screening programme for foreign workers through the SOCSO’s PRIHATIN </w:t>
      </w:r>
      <w:r w:rsidRPr="00004A04">
        <w:rPr>
          <w:rFonts w:ascii="Arial" w:hAnsi="Arial" w:cs="Arial"/>
          <w:sz w:val="24"/>
          <w:szCs w:val="24"/>
          <w:lang w:val="en"/>
        </w:rPr>
        <w:t>Screening</w:t>
      </w:r>
      <w:r w:rsidRPr="00004A04">
        <w:rPr>
          <w:rFonts w:ascii="Arial" w:hAnsi="Arial" w:cs="Arial"/>
          <w:sz w:val="24"/>
          <w:szCs w:val="24"/>
          <w:shd w:val="clear" w:color="auto" w:fill="FFFFFF"/>
        </w:rPr>
        <w:t xml:space="preserve"> Programme. </w:t>
      </w:r>
    </w:p>
    <w:p w14:paraId="4711BC4E" w14:textId="77777777" w:rsidR="0092733C" w:rsidRDefault="0092733C">
      <w:pPr>
        <w:spacing w:line="276" w:lineRule="auto"/>
        <w:jc w:val="both"/>
        <w:rPr>
          <w:rFonts w:ascii="Arial" w:hAnsi="Arial" w:cs="Arial"/>
          <w:b/>
          <w:sz w:val="24"/>
          <w:szCs w:val="24"/>
          <w:u w:val="single"/>
        </w:rPr>
        <w:sectPr w:rsidR="0092733C">
          <w:pgSz w:w="11906" w:h="16838"/>
          <w:pgMar w:top="1440" w:right="1440" w:bottom="1440" w:left="1440" w:header="708" w:footer="708" w:gutter="0"/>
          <w:cols w:space="708"/>
          <w:docGrid w:linePitch="360"/>
        </w:sectPr>
      </w:pPr>
    </w:p>
    <w:p w14:paraId="0E71DDAC"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lastRenderedPageBreak/>
        <w:t>Question 7:</w:t>
      </w:r>
    </w:p>
    <w:p w14:paraId="4151C116"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 xml:space="preserve">Please indicate if your country has adopted or is planning to adopt a COVID-19 socio-economic response and recovery plan, and if a human rights-based approach and human rights and gender-sensitive indicators are considered to ensure that no one will be left behind. </w:t>
      </w:r>
    </w:p>
    <w:p w14:paraId="78694C45" w14:textId="77777777" w:rsidR="0092733C" w:rsidRDefault="0092733C">
      <w:pPr>
        <w:spacing w:after="0" w:line="276" w:lineRule="auto"/>
        <w:jc w:val="both"/>
        <w:rPr>
          <w:rFonts w:ascii="Arial" w:hAnsi="Arial" w:cs="Arial"/>
          <w:b/>
          <w:i/>
          <w:sz w:val="24"/>
          <w:szCs w:val="24"/>
        </w:rPr>
      </w:pPr>
    </w:p>
    <w:p w14:paraId="7A9FE6C1"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Please indicate which are the available mechanisms enabling different parts of the Government as well as civil society actors and other key stakeholders to participate at all stages of the response and recovery plans and to monitor them.</w:t>
      </w:r>
    </w:p>
    <w:p w14:paraId="63646555" w14:textId="77777777" w:rsidR="0092733C" w:rsidRDefault="0092733C">
      <w:pPr>
        <w:spacing w:after="0" w:line="276" w:lineRule="auto"/>
        <w:jc w:val="both"/>
        <w:rPr>
          <w:rFonts w:ascii="Arial" w:hAnsi="Arial" w:cs="Arial"/>
          <w:sz w:val="24"/>
          <w:szCs w:val="24"/>
        </w:rPr>
      </w:pPr>
    </w:p>
    <w:p w14:paraId="1D906B63" w14:textId="77777777" w:rsidR="0092733C" w:rsidRDefault="00292958">
      <w:pPr>
        <w:spacing w:after="0" w:line="276" w:lineRule="auto"/>
        <w:jc w:val="both"/>
        <w:rPr>
          <w:rFonts w:ascii="Arial" w:hAnsi="Arial" w:cs="Arial"/>
          <w:sz w:val="24"/>
          <w:szCs w:val="24"/>
          <w:u w:val="single"/>
        </w:rPr>
      </w:pPr>
      <w:r>
        <w:rPr>
          <w:rFonts w:ascii="Arial" w:hAnsi="Arial" w:cs="Arial"/>
          <w:sz w:val="24"/>
          <w:szCs w:val="24"/>
          <w:u w:val="single"/>
        </w:rPr>
        <w:t>Answer:</w:t>
      </w:r>
    </w:p>
    <w:p w14:paraId="487471F5" w14:textId="77700D59" w:rsidR="0092733C" w:rsidRDefault="00292958">
      <w:pPr>
        <w:spacing w:after="0" w:line="276" w:lineRule="auto"/>
        <w:jc w:val="both"/>
        <w:rPr>
          <w:rFonts w:ascii="Arial" w:hAnsi="Arial" w:cs="Arial"/>
          <w:sz w:val="24"/>
          <w:szCs w:val="24"/>
        </w:rPr>
      </w:pPr>
      <w:r>
        <w:rPr>
          <w:rFonts w:ascii="Arial" w:hAnsi="Arial" w:cs="Arial"/>
          <w:sz w:val="24"/>
          <w:szCs w:val="24"/>
        </w:rPr>
        <w:t xml:space="preserve">In combating </w:t>
      </w:r>
      <w:r w:rsidR="00ED7333">
        <w:rPr>
          <w:rFonts w:ascii="Arial" w:hAnsi="Arial" w:cs="Arial"/>
          <w:sz w:val="24"/>
          <w:szCs w:val="24"/>
        </w:rPr>
        <w:t xml:space="preserve">the health and economic crisis due to the </w:t>
      </w:r>
      <w:r>
        <w:rPr>
          <w:rFonts w:ascii="Arial" w:hAnsi="Arial" w:cs="Arial"/>
          <w:sz w:val="24"/>
          <w:szCs w:val="24"/>
        </w:rPr>
        <w:t xml:space="preserve">COVID-19 pandemic, </w:t>
      </w:r>
      <w:r w:rsidR="00ED7333">
        <w:rPr>
          <w:rFonts w:ascii="Arial" w:hAnsi="Arial" w:cs="Arial"/>
          <w:sz w:val="24"/>
          <w:szCs w:val="24"/>
        </w:rPr>
        <w:t xml:space="preserve">the </w:t>
      </w:r>
      <w:r>
        <w:rPr>
          <w:rFonts w:ascii="Arial" w:hAnsi="Arial" w:cs="Arial"/>
          <w:sz w:val="24"/>
          <w:szCs w:val="24"/>
        </w:rPr>
        <w:t xml:space="preserve">Malaysian Government has taken a systematic strategy </w:t>
      </w:r>
      <w:r w:rsidR="00ED7333">
        <w:rPr>
          <w:rFonts w:ascii="Arial" w:hAnsi="Arial" w:cs="Arial"/>
          <w:sz w:val="24"/>
          <w:szCs w:val="24"/>
        </w:rPr>
        <w:t>and a</w:t>
      </w:r>
      <w:r>
        <w:rPr>
          <w:rFonts w:ascii="Arial" w:hAnsi="Arial" w:cs="Arial"/>
          <w:sz w:val="24"/>
          <w:szCs w:val="24"/>
        </w:rPr>
        <w:t xml:space="preserve"> holistic approach through </w:t>
      </w:r>
      <w:r w:rsidR="00ED7333">
        <w:rPr>
          <w:rFonts w:ascii="Arial" w:hAnsi="Arial" w:cs="Arial"/>
          <w:sz w:val="24"/>
          <w:szCs w:val="24"/>
        </w:rPr>
        <w:t xml:space="preserve">its </w:t>
      </w:r>
      <w:r>
        <w:rPr>
          <w:rFonts w:ascii="Arial" w:hAnsi="Arial" w:cs="Arial"/>
          <w:sz w:val="24"/>
          <w:szCs w:val="24"/>
        </w:rPr>
        <w:t xml:space="preserve">6R National Economic Recovery Strategy. The strategy comprises of </w:t>
      </w:r>
      <w:r w:rsidR="00ED7333">
        <w:rPr>
          <w:rFonts w:ascii="Arial" w:hAnsi="Arial" w:cs="Arial"/>
          <w:sz w:val="24"/>
          <w:szCs w:val="24"/>
        </w:rPr>
        <w:t>six</w:t>
      </w:r>
      <w:r>
        <w:rPr>
          <w:rFonts w:ascii="Arial" w:hAnsi="Arial" w:cs="Arial"/>
          <w:sz w:val="24"/>
          <w:szCs w:val="24"/>
        </w:rPr>
        <w:t xml:space="preserve"> phases</w:t>
      </w:r>
      <w:r w:rsidR="00ED7333">
        <w:rPr>
          <w:rFonts w:ascii="Arial" w:hAnsi="Arial" w:cs="Arial"/>
          <w:sz w:val="24"/>
          <w:szCs w:val="24"/>
        </w:rPr>
        <w:t xml:space="preserve">, consisting of </w:t>
      </w:r>
      <w:r>
        <w:rPr>
          <w:rFonts w:ascii="Arial" w:hAnsi="Arial" w:cs="Arial"/>
          <w:sz w:val="24"/>
          <w:szCs w:val="24"/>
        </w:rPr>
        <w:t>Resolve, Resilient, Restart, Recovery, Revitalise and Reform that would further spur Malaysia’s economic recovery.</w:t>
      </w:r>
    </w:p>
    <w:p w14:paraId="3644984D" w14:textId="77777777" w:rsidR="0092733C" w:rsidRDefault="0092733C">
      <w:pPr>
        <w:spacing w:after="0" w:line="276" w:lineRule="auto"/>
        <w:jc w:val="both"/>
        <w:rPr>
          <w:rFonts w:ascii="Arial" w:hAnsi="Arial" w:cs="Arial"/>
          <w:sz w:val="24"/>
          <w:szCs w:val="24"/>
        </w:rPr>
      </w:pPr>
    </w:p>
    <w:p w14:paraId="009382B7" w14:textId="0DDC259C" w:rsidR="00A71204" w:rsidRPr="00E751FB" w:rsidRDefault="00A71204" w:rsidP="00A71204">
      <w:pPr>
        <w:spacing w:after="0" w:line="276" w:lineRule="auto"/>
        <w:jc w:val="both"/>
        <w:rPr>
          <w:rFonts w:ascii="Arial" w:hAnsi="Arial" w:cs="Arial"/>
          <w:sz w:val="24"/>
          <w:szCs w:val="24"/>
        </w:rPr>
      </w:pPr>
      <w:r w:rsidRPr="00E751FB">
        <w:rPr>
          <w:rFonts w:ascii="Arial" w:hAnsi="Arial" w:cs="Arial"/>
          <w:sz w:val="24"/>
          <w:szCs w:val="24"/>
        </w:rPr>
        <w:t>The first phase - Resolve is to contain the virus by imposing the various Movement Control Orders (MCO) beginning in March 2020. The second phase is to build Resilience by introducing Economic Stimulus Package to assist the people and the economy. Meanwhile, the third and the fourth phases are to Restart and Recover the economy through short and mid–term planning. The fifth phase is to Revitalise the economy comprehensively and the final phase is to Reform the structure of the economy towards the ‘new normal.’</w:t>
      </w:r>
    </w:p>
    <w:p w14:paraId="360A578F" w14:textId="77777777" w:rsidR="0092733C" w:rsidRDefault="0092733C">
      <w:pPr>
        <w:spacing w:after="0" w:line="276" w:lineRule="auto"/>
        <w:jc w:val="both"/>
        <w:rPr>
          <w:rFonts w:ascii="Arial" w:hAnsi="Arial" w:cs="Arial"/>
          <w:sz w:val="24"/>
          <w:szCs w:val="24"/>
        </w:rPr>
      </w:pPr>
    </w:p>
    <w:p w14:paraId="45CDE1D1" w14:textId="423F57D3" w:rsidR="0092733C" w:rsidRDefault="00F6050C">
      <w:pPr>
        <w:spacing w:after="0" w:line="276" w:lineRule="auto"/>
        <w:jc w:val="both"/>
        <w:rPr>
          <w:rFonts w:ascii="Arial" w:hAnsi="Arial" w:cs="Arial"/>
          <w:sz w:val="24"/>
          <w:szCs w:val="24"/>
        </w:rPr>
      </w:pPr>
      <w:r>
        <w:rPr>
          <w:rFonts w:ascii="Arial" w:hAnsi="Arial" w:cs="Arial"/>
          <w:sz w:val="24"/>
          <w:szCs w:val="24"/>
        </w:rPr>
        <w:t>I</w:t>
      </w:r>
      <w:r w:rsidR="00292958">
        <w:rPr>
          <w:rFonts w:ascii="Arial" w:hAnsi="Arial" w:cs="Arial"/>
          <w:sz w:val="24"/>
          <w:szCs w:val="24"/>
        </w:rPr>
        <w:t>ndividual</w:t>
      </w:r>
      <w:r>
        <w:rPr>
          <w:rFonts w:ascii="Arial" w:hAnsi="Arial" w:cs="Arial"/>
          <w:sz w:val="24"/>
          <w:szCs w:val="24"/>
        </w:rPr>
        <w:t>s</w:t>
      </w:r>
      <w:r w:rsidR="00292958">
        <w:rPr>
          <w:rFonts w:ascii="Arial" w:hAnsi="Arial" w:cs="Arial"/>
          <w:sz w:val="24"/>
          <w:szCs w:val="24"/>
        </w:rPr>
        <w:t xml:space="preserve">, private sectors, and NGOs are welcome to participate in </w:t>
      </w:r>
      <w:r>
        <w:rPr>
          <w:rFonts w:ascii="Arial" w:hAnsi="Arial" w:cs="Arial"/>
          <w:sz w:val="24"/>
          <w:szCs w:val="24"/>
        </w:rPr>
        <w:t xml:space="preserve">the Government’s </w:t>
      </w:r>
      <w:r w:rsidR="00292958">
        <w:rPr>
          <w:rFonts w:ascii="Arial" w:hAnsi="Arial" w:cs="Arial"/>
          <w:sz w:val="24"/>
          <w:szCs w:val="24"/>
        </w:rPr>
        <w:t>response and recovery plans of COVID-19. For example, individuals and NGO</w:t>
      </w:r>
      <w:r>
        <w:rPr>
          <w:rFonts w:ascii="Arial" w:hAnsi="Arial" w:cs="Arial"/>
          <w:sz w:val="24"/>
          <w:szCs w:val="24"/>
        </w:rPr>
        <w:t>s</w:t>
      </w:r>
      <w:r w:rsidR="00292958">
        <w:rPr>
          <w:rFonts w:ascii="Arial" w:hAnsi="Arial" w:cs="Arial"/>
          <w:sz w:val="24"/>
          <w:szCs w:val="24"/>
        </w:rPr>
        <w:t xml:space="preserve"> take part as MyVAC volunteers under the National COVID-19 Immunisation Program</w:t>
      </w:r>
      <w:r w:rsidR="00256208">
        <w:rPr>
          <w:rFonts w:ascii="Arial" w:hAnsi="Arial" w:cs="Arial"/>
          <w:sz w:val="24"/>
          <w:szCs w:val="24"/>
        </w:rPr>
        <w:t>me</w:t>
      </w:r>
      <w:r w:rsidR="00292958">
        <w:rPr>
          <w:rFonts w:ascii="Arial" w:hAnsi="Arial" w:cs="Arial"/>
          <w:sz w:val="24"/>
          <w:szCs w:val="24"/>
        </w:rPr>
        <w:t>.</w:t>
      </w:r>
    </w:p>
    <w:p w14:paraId="065CDE34" w14:textId="77777777" w:rsidR="0092733C" w:rsidRDefault="0092733C">
      <w:pPr>
        <w:spacing w:after="0" w:line="276" w:lineRule="auto"/>
        <w:jc w:val="both"/>
        <w:rPr>
          <w:rFonts w:ascii="Arial" w:hAnsi="Arial" w:cs="Arial"/>
          <w:sz w:val="24"/>
          <w:szCs w:val="24"/>
        </w:rPr>
      </w:pPr>
    </w:p>
    <w:p w14:paraId="33C52B1C" w14:textId="3879280D" w:rsidR="0092733C" w:rsidRDefault="00292958">
      <w:pPr>
        <w:spacing w:after="0" w:line="276" w:lineRule="auto"/>
        <w:jc w:val="both"/>
        <w:rPr>
          <w:rFonts w:ascii="Arial" w:hAnsi="Arial" w:cs="Arial"/>
          <w:sz w:val="24"/>
          <w:szCs w:val="24"/>
        </w:rPr>
      </w:pPr>
      <w:r>
        <w:rPr>
          <w:rFonts w:ascii="Arial" w:hAnsi="Arial" w:cs="Arial"/>
          <w:sz w:val="24"/>
          <w:szCs w:val="24"/>
        </w:rPr>
        <w:t xml:space="preserve">The Government through the Special Committee for Ensuring Access to COVID-19 Vaccine Supply (JKJAV) has implemented a whole-of-government and whole-of-society approaches together with various Ministries and Government Agencies, State Governments, Non-Governmental Organisations (NGO), private and community members to ensure </w:t>
      </w:r>
      <w:r w:rsidR="00256208">
        <w:rPr>
          <w:rFonts w:ascii="Arial" w:hAnsi="Arial" w:cs="Arial"/>
          <w:sz w:val="24"/>
          <w:szCs w:val="24"/>
        </w:rPr>
        <w:t xml:space="preserve">that </w:t>
      </w:r>
      <w:r>
        <w:rPr>
          <w:rFonts w:ascii="Arial" w:hAnsi="Arial" w:cs="Arial"/>
          <w:sz w:val="24"/>
          <w:szCs w:val="24"/>
        </w:rPr>
        <w:t xml:space="preserve">the </w:t>
      </w:r>
      <w:r w:rsidR="00256208">
        <w:rPr>
          <w:rFonts w:ascii="Arial" w:hAnsi="Arial" w:cs="Arial"/>
          <w:sz w:val="24"/>
          <w:szCs w:val="24"/>
        </w:rPr>
        <w:t xml:space="preserve">National COVID-19 Immunisation Programme </w:t>
      </w:r>
      <w:r>
        <w:rPr>
          <w:rFonts w:ascii="Arial" w:hAnsi="Arial" w:cs="Arial"/>
          <w:sz w:val="24"/>
          <w:szCs w:val="24"/>
        </w:rPr>
        <w:t>achieves its targeted goals. Meanwhile, COVID-19 Immunisation Task Force (CITF) acts as the coordinating committee</w:t>
      </w:r>
      <w:r w:rsidR="00256208">
        <w:rPr>
          <w:rFonts w:ascii="Arial" w:hAnsi="Arial" w:cs="Arial"/>
          <w:sz w:val="24"/>
          <w:szCs w:val="24"/>
        </w:rPr>
        <w:t xml:space="preserve"> to monitor the </w:t>
      </w:r>
      <w:r>
        <w:rPr>
          <w:rFonts w:ascii="Arial" w:hAnsi="Arial" w:cs="Arial"/>
          <w:sz w:val="24"/>
          <w:szCs w:val="24"/>
        </w:rPr>
        <w:t xml:space="preserve">overall strategy </w:t>
      </w:r>
      <w:r w:rsidR="00256208">
        <w:rPr>
          <w:rFonts w:ascii="Arial" w:hAnsi="Arial" w:cs="Arial"/>
          <w:sz w:val="24"/>
          <w:szCs w:val="24"/>
        </w:rPr>
        <w:t>and</w:t>
      </w:r>
      <w:r>
        <w:rPr>
          <w:rFonts w:ascii="Arial" w:hAnsi="Arial" w:cs="Arial"/>
          <w:sz w:val="24"/>
          <w:szCs w:val="24"/>
        </w:rPr>
        <w:t xml:space="preserve"> implementation of the National COVID-19 Immunisation Programme.</w:t>
      </w:r>
    </w:p>
    <w:p w14:paraId="2E13B02F" w14:textId="77777777" w:rsidR="0092733C" w:rsidRDefault="0092733C">
      <w:pPr>
        <w:spacing w:after="0" w:line="276" w:lineRule="auto"/>
        <w:jc w:val="both"/>
        <w:rPr>
          <w:rFonts w:ascii="Arial" w:hAnsi="Arial" w:cs="Arial"/>
          <w:sz w:val="24"/>
          <w:szCs w:val="24"/>
        </w:rPr>
      </w:pPr>
    </w:p>
    <w:p w14:paraId="445ABAD7" w14:textId="2F0592B1" w:rsidR="0092733C" w:rsidRDefault="00292958">
      <w:pPr>
        <w:spacing w:after="0" w:line="276" w:lineRule="auto"/>
        <w:jc w:val="both"/>
        <w:rPr>
          <w:rFonts w:ascii="Arial" w:hAnsi="Arial" w:cs="Arial"/>
          <w:sz w:val="24"/>
          <w:szCs w:val="24"/>
        </w:rPr>
      </w:pPr>
      <w:r>
        <w:rPr>
          <w:rFonts w:ascii="Arial" w:hAnsi="Arial" w:cs="Arial"/>
          <w:sz w:val="24"/>
          <w:szCs w:val="24"/>
        </w:rPr>
        <w:t xml:space="preserve">Malaysia has taken into consideration human rights-based approach and gender- sensitive indicators, especially during the pandemic COVID-19 and </w:t>
      </w:r>
      <w:r w:rsidR="00256208">
        <w:rPr>
          <w:rFonts w:ascii="Arial" w:hAnsi="Arial" w:cs="Arial"/>
          <w:sz w:val="24"/>
          <w:szCs w:val="24"/>
        </w:rPr>
        <w:t xml:space="preserve">as </w:t>
      </w:r>
      <w:r>
        <w:rPr>
          <w:rFonts w:ascii="Arial" w:hAnsi="Arial" w:cs="Arial"/>
          <w:sz w:val="24"/>
          <w:szCs w:val="24"/>
        </w:rPr>
        <w:t xml:space="preserve">reflected in </w:t>
      </w:r>
      <w:r w:rsidR="00256208">
        <w:rPr>
          <w:rFonts w:ascii="Arial" w:hAnsi="Arial" w:cs="Arial"/>
          <w:sz w:val="24"/>
          <w:szCs w:val="24"/>
        </w:rPr>
        <w:t xml:space="preserve">the </w:t>
      </w:r>
      <w:r>
        <w:rPr>
          <w:rFonts w:ascii="Arial" w:hAnsi="Arial" w:cs="Arial"/>
          <w:sz w:val="24"/>
          <w:szCs w:val="24"/>
        </w:rPr>
        <w:t>implementation of special economic recovery packages since 2020.</w:t>
      </w:r>
    </w:p>
    <w:p w14:paraId="67BE93AF" w14:textId="77777777" w:rsidR="0092733C" w:rsidRDefault="0092733C">
      <w:pPr>
        <w:spacing w:after="0" w:line="276" w:lineRule="auto"/>
        <w:jc w:val="both"/>
        <w:rPr>
          <w:rFonts w:ascii="Arial" w:hAnsi="Arial" w:cs="Arial"/>
          <w:sz w:val="24"/>
          <w:szCs w:val="24"/>
        </w:rPr>
      </w:pPr>
    </w:p>
    <w:p w14:paraId="153488A7" w14:textId="77777777" w:rsidR="0092733C" w:rsidRDefault="00292958">
      <w:pPr>
        <w:spacing w:after="0" w:line="276" w:lineRule="auto"/>
        <w:jc w:val="both"/>
        <w:rPr>
          <w:rFonts w:ascii="Arial" w:hAnsi="Arial" w:cs="Arial"/>
          <w:sz w:val="24"/>
          <w:szCs w:val="24"/>
        </w:rPr>
      </w:pPr>
      <w:r>
        <w:rPr>
          <w:rFonts w:ascii="Arial" w:hAnsi="Arial" w:cs="Arial"/>
          <w:sz w:val="24"/>
          <w:szCs w:val="24"/>
        </w:rPr>
        <w:lastRenderedPageBreak/>
        <w:t>In ensuring no one left behind on the onset of COVID-19, Malaysia will continue to emphasize on inclusivity as a key principle in Malaysia's socio-economic well-being and development to ensure that all citizens benefit from the growth and development of the country, irrespective of race, gender, socioeconomic status and geographic location.</w:t>
      </w:r>
    </w:p>
    <w:p w14:paraId="1B6B2D9C" w14:textId="77777777" w:rsidR="0092733C" w:rsidRDefault="0092733C">
      <w:pPr>
        <w:spacing w:after="0" w:line="276" w:lineRule="auto"/>
        <w:jc w:val="both"/>
        <w:rPr>
          <w:rFonts w:ascii="Arial" w:hAnsi="Arial" w:cs="Arial"/>
          <w:sz w:val="24"/>
          <w:szCs w:val="24"/>
        </w:rPr>
      </w:pPr>
    </w:p>
    <w:p w14:paraId="79C18353" w14:textId="77777777" w:rsidR="0092733C" w:rsidRDefault="00292958">
      <w:pPr>
        <w:spacing w:after="0" w:line="276" w:lineRule="auto"/>
        <w:jc w:val="both"/>
        <w:rPr>
          <w:rFonts w:ascii="Arial" w:hAnsi="Arial" w:cs="Arial"/>
          <w:sz w:val="24"/>
          <w:szCs w:val="24"/>
        </w:rPr>
      </w:pPr>
      <w:r>
        <w:rPr>
          <w:rFonts w:ascii="Arial" w:hAnsi="Arial" w:cs="Arial"/>
          <w:sz w:val="24"/>
          <w:szCs w:val="24"/>
        </w:rPr>
        <w:t>The Government works with non-governmental organisations (NGOs) such as Tenaganita Sdn. Bhd. and Global Shepherds Berhad (GSB) in the aspect of care and protection of women trafficked victims. These NGOs are given greater roles especially in handling shelter homes for trafficked victims. Currently there are two shelters operated by NGOs in Penang and Selangor.</w:t>
      </w:r>
    </w:p>
    <w:p w14:paraId="0FD7F633" w14:textId="77777777" w:rsidR="0092733C" w:rsidRDefault="0092733C">
      <w:pPr>
        <w:spacing w:after="0" w:line="276" w:lineRule="auto"/>
        <w:rPr>
          <w:rFonts w:ascii="Arial" w:hAnsi="Arial" w:cs="Arial"/>
          <w:sz w:val="24"/>
          <w:szCs w:val="24"/>
        </w:rPr>
      </w:pPr>
    </w:p>
    <w:p w14:paraId="6B0CBD7E" w14:textId="77777777" w:rsidR="0092733C" w:rsidRDefault="00292958">
      <w:pPr>
        <w:spacing w:after="0" w:line="276" w:lineRule="auto"/>
        <w:jc w:val="both"/>
        <w:rPr>
          <w:rFonts w:ascii="Arial" w:hAnsi="Arial" w:cs="Arial"/>
          <w:sz w:val="24"/>
          <w:szCs w:val="24"/>
        </w:rPr>
      </w:pPr>
      <w:r>
        <w:rPr>
          <w:rFonts w:ascii="Arial" w:hAnsi="Arial" w:cs="Arial"/>
          <w:sz w:val="24"/>
          <w:szCs w:val="24"/>
        </w:rPr>
        <w:t>The Government intends to enhance the existing infrastructure to cater for the protection of trafficked victims. In line with this, the Government subsequently approved the development of three new women shelter homes under the purview of the Ministry of Women, Family and Community Development in Kelantan, Kedah and Sarawak. The new women shelter in Kelantan was opened in April 2019 to cater for the needs of female victims of trafficking in the eastern region. The Government is also looking for NGO partners to complement the government's efforts in providing care and protection for trafficked victims.</w:t>
      </w:r>
    </w:p>
    <w:p w14:paraId="62CE891A" w14:textId="77777777" w:rsidR="0092733C" w:rsidRDefault="0092733C">
      <w:pPr>
        <w:spacing w:after="0" w:line="276" w:lineRule="auto"/>
        <w:jc w:val="both"/>
        <w:rPr>
          <w:rFonts w:ascii="Arial" w:hAnsi="Arial" w:cs="Arial"/>
          <w:sz w:val="24"/>
          <w:szCs w:val="24"/>
        </w:rPr>
      </w:pPr>
    </w:p>
    <w:p w14:paraId="286E8DE0" w14:textId="77777777" w:rsidR="0092733C" w:rsidRDefault="0092733C">
      <w:pPr>
        <w:spacing w:line="276" w:lineRule="auto"/>
        <w:jc w:val="both"/>
        <w:rPr>
          <w:rFonts w:ascii="Arial" w:hAnsi="Arial" w:cs="Arial"/>
          <w:sz w:val="24"/>
          <w:szCs w:val="24"/>
        </w:rPr>
      </w:pPr>
    </w:p>
    <w:p w14:paraId="3445A5A4" w14:textId="77777777" w:rsidR="0092733C" w:rsidRDefault="0092733C">
      <w:pPr>
        <w:spacing w:line="276" w:lineRule="auto"/>
        <w:jc w:val="both"/>
        <w:rPr>
          <w:rFonts w:ascii="Arial" w:hAnsi="Arial" w:cs="Arial"/>
          <w:b/>
          <w:sz w:val="24"/>
          <w:szCs w:val="24"/>
          <w:u w:val="single"/>
        </w:rPr>
        <w:sectPr w:rsidR="0092733C">
          <w:pgSz w:w="11906" w:h="16838"/>
          <w:pgMar w:top="1440" w:right="1440" w:bottom="1440" w:left="1440" w:header="708" w:footer="708" w:gutter="0"/>
          <w:cols w:space="708"/>
          <w:docGrid w:linePitch="360"/>
        </w:sectPr>
      </w:pPr>
    </w:p>
    <w:p w14:paraId="6EF04131" w14:textId="77777777" w:rsidR="0092733C" w:rsidRDefault="00292958">
      <w:pPr>
        <w:spacing w:line="276" w:lineRule="auto"/>
        <w:jc w:val="both"/>
        <w:rPr>
          <w:rFonts w:ascii="Arial" w:hAnsi="Arial" w:cs="Arial"/>
          <w:b/>
          <w:sz w:val="24"/>
          <w:szCs w:val="24"/>
          <w:u w:val="single"/>
        </w:rPr>
      </w:pPr>
      <w:r>
        <w:rPr>
          <w:rFonts w:ascii="Arial" w:hAnsi="Arial" w:cs="Arial"/>
          <w:b/>
          <w:sz w:val="24"/>
          <w:szCs w:val="24"/>
          <w:u w:val="single"/>
        </w:rPr>
        <w:lastRenderedPageBreak/>
        <w:t>Question 8:</w:t>
      </w:r>
    </w:p>
    <w:p w14:paraId="1201F2FC"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Has the Government experienced specific challenges in protecting and fulfilling the human rights of migrants in the COVID-19 context – including their right to health, housing, education, information, social protection, basic services, safe and dignified return and sustainable reintegration and others?</w:t>
      </w:r>
    </w:p>
    <w:p w14:paraId="6FD35C86" w14:textId="77777777" w:rsidR="0092733C" w:rsidRDefault="0092733C">
      <w:pPr>
        <w:spacing w:after="0" w:line="276" w:lineRule="auto"/>
        <w:jc w:val="both"/>
        <w:rPr>
          <w:rFonts w:ascii="Arial" w:hAnsi="Arial" w:cs="Arial"/>
          <w:b/>
          <w:i/>
          <w:sz w:val="24"/>
          <w:szCs w:val="24"/>
        </w:rPr>
      </w:pPr>
    </w:p>
    <w:p w14:paraId="1A917C9D" w14:textId="77777777" w:rsidR="0092733C" w:rsidRDefault="00292958">
      <w:pPr>
        <w:spacing w:after="0" w:line="276" w:lineRule="auto"/>
        <w:jc w:val="both"/>
        <w:rPr>
          <w:rFonts w:ascii="Arial" w:hAnsi="Arial" w:cs="Arial"/>
          <w:b/>
          <w:i/>
          <w:sz w:val="24"/>
          <w:szCs w:val="24"/>
        </w:rPr>
      </w:pPr>
      <w:r>
        <w:rPr>
          <w:rFonts w:ascii="Arial" w:hAnsi="Arial" w:cs="Arial"/>
          <w:b/>
          <w:i/>
          <w:sz w:val="24"/>
          <w:szCs w:val="24"/>
        </w:rPr>
        <w:t>Kindly provide information on emerging practices and opportunities for strengthening the protection of migrants in the context of the COVID-19 pandemic.</w:t>
      </w:r>
    </w:p>
    <w:p w14:paraId="5A66574B" w14:textId="77777777" w:rsidR="0092733C" w:rsidRDefault="0092733C">
      <w:pPr>
        <w:spacing w:after="0" w:line="276" w:lineRule="auto"/>
        <w:jc w:val="both"/>
        <w:rPr>
          <w:rFonts w:ascii="Arial" w:hAnsi="Arial" w:cs="Arial"/>
          <w:sz w:val="24"/>
          <w:szCs w:val="24"/>
        </w:rPr>
      </w:pPr>
    </w:p>
    <w:p w14:paraId="232FC44B" w14:textId="4F2F74D8" w:rsidR="0092733C" w:rsidRDefault="00292958">
      <w:pPr>
        <w:spacing w:after="0" w:line="276" w:lineRule="auto"/>
        <w:jc w:val="both"/>
        <w:rPr>
          <w:rFonts w:ascii="Arial" w:hAnsi="Arial" w:cs="Arial"/>
          <w:sz w:val="24"/>
          <w:szCs w:val="24"/>
          <w:u w:val="single"/>
        </w:rPr>
      </w:pPr>
      <w:r>
        <w:rPr>
          <w:rFonts w:ascii="Arial" w:hAnsi="Arial" w:cs="Arial"/>
          <w:sz w:val="24"/>
          <w:szCs w:val="24"/>
          <w:u w:val="single"/>
        </w:rPr>
        <w:t>Answer:</w:t>
      </w:r>
    </w:p>
    <w:p w14:paraId="6AA25D94" w14:textId="77777777" w:rsidR="00E22273" w:rsidRDefault="00E22273">
      <w:pPr>
        <w:spacing w:after="0" w:line="276" w:lineRule="auto"/>
        <w:jc w:val="both"/>
        <w:rPr>
          <w:rFonts w:ascii="Arial" w:hAnsi="Arial" w:cs="Arial"/>
          <w:sz w:val="24"/>
          <w:szCs w:val="24"/>
          <w:u w:val="single"/>
        </w:rPr>
      </w:pPr>
    </w:p>
    <w:p w14:paraId="7A8A483C" w14:textId="55E3DB1B" w:rsidR="0092733C" w:rsidRDefault="00292958">
      <w:pPr>
        <w:spacing w:after="0" w:line="276" w:lineRule="auto"/>
        <w:jc w:val="both"/>
        <w:rPr>
          <w:rFonts w:ascii="Arial" w:hAnsi="Arial" w:cs="Arial"/>
          <w:sz w:val="24"/>
          <w:szCs w:val="24"/>
        </w:rPr>
      </w:pPr>
      <w:r>
        <w:rPr>
          <w:rFonts w:ascii="Arial" w:hAnsi="Arial" w:cs="Arial"/>
          <w:sz w:val="24"/>
          <w:szCs w:val="24"/>
        </w:rPr>
        <w:t xml:space="preserve">Malaysia </w:t>
      </w:r>
      <w:r w:rsidR="00E22273">
        <w:rPr>
          <w:rFonts w:ascii="Arial" w:hAnsi="Arial" w:cs="Arial"/>
          <w:sz w:val="24"/>
          <w:szCs w:val="24"/>
        </w:rPr>
        <w:t>is</w:t>
      </w:r>
      <w:r>
        <w:rPr>
          <w:rFonts w:ascii="Arial" w:hAnsi="Arial" w:cs="Arial"/>
          <w:sz w:val="24"/>
          <w:szCs w:val="24"/>
        </w:rPr>
        <w:t xml:space="preserve"> part of </w:t>
      </w:r>
      <w:r w:rsidR="00E22273">
        <w:rPr>
          <w:rFonts w:ascii="Arial" w:hAnsi="Arial" w:cs="Arial"/>
          <w:sz w:val="24"/>
          <w:szCs w:val="24"/>
        </w:rPr>
        <w:t xml:space="preserve">the </w:t>
      </w:r>
      <w:r>
        <w:rPr>
          <w:rFonts w:ascii="Arial" w:hAnsi="Arial" w:cs="Arial"/>
          <w:sz w:val="24"/>
          <w:szCs w:val="24"/>
        </w:rPr>
        <w:t>ASEAN Committee on the Implementation of the ASEAN Declaration on the Protection and Promotion of the Rights of Migrant Workers (ACMW)</w:t>
      </w:r>
      <w:r w:rsidR="00E22273">
        <w:rPr>
          <w:rFonts w:ascii="Arial" w:hAnsi="Arial" w:cs="Arial"/>
          <w:sz w:val="24"/>
          <w:szCs w:val="24"/>
        </w:rPr>
        <w:t>, as part of Malaysia’s commitment to strengthen protection for migrants.</w:t>
      </w:r>
    </w:p>
    <w:p w14:paraId="26022195" w14:textId="77777777" w:rsidR="0092733C" w:rsidRDefault="0092733C">
      <w:pPr>
        <w:spacing w:after="0" w:line="276" w:lineRule="auto"/>
        <w:jc w:val="both"/>
        <w:rPr>
          <w:rFonts w:ascii="Arial" w:hAnsi="Arial" w:cs="Arial"/>
          <w:sz w:val="24"/>
          <w:szCs w:val="24"/>
          <w:lang w:val="en-US"/>
        </w:rPr>
      </w:pPr>
    </w:p>
    <w:p w14:paraId="3ACF074D" w14:textId="58A001E6" w:rsidR="0092733C" w:rsidRDefault="00292958">
      <w:pPr>
        <w:spacing w:after="0" w:line="276" w:lineRule="auto"/>
        <w:jc w:val="both"/>
        <w:rPr>
          <w:rFonts w:ascii="Arial" w:hAnsi="Arial" w:cs="Arial"/>
          <w:sz w:val="24"/>
          <w:szCs w:val="24"/>
          <w:lang w:val="en-US"/>
        </w:rPr>
      </w:pPr>
      <w:r>
        <w:rPr>
          <w:rFonts w:ascii="Arial" w:hAnsi="Arial" w:cs="Arial"/>
          <w:sz w:val="24"/>
          <w:szCs w:val="24"/>
          <w:lang w:val="en-US"/>
        </w:rPr>
        <w:t xml:space="preserve">Among the challenges experienced by the Government </w:t>
      </w:r>
      <w:r w:rsidR="00344204">
        <w:rPr>
          <w:rFonts w:ascii="Arial" w:hAnsi="Arial" w:cs="Arial"/>
          <w:sz w:val="24"/>
          <w:szCs w:val="24"/>
          <w:lang w:val="en-US"/>
        </w:rPr>
        <w:t xml:space="preserve">in </w:t>
      </w:r>
      <w:r>
        <w:rPr>
          <w:rFonts w:ascii="Arial" w:hAnsi="Arial" w:cs="Arial"/>
          <w:sz w:val="24"/>
          <w:szCs w:val="24"/>
          <w:lang w:val="en-US"/>
        </w:rPr>
        <w:t>protecting and fulfilling the human rights of migrants in the COVID-19 context are as follows:</w:t>
      </w:r>
    </w:p>
    <w:p w14:paraId="3357FB53" w14:textId="0D75B06C" w:rsidR="0092733C" w:rsidRDefault="00292958">
      <w:pPr>
        <w:numPr>
          <w:ilvl w:val="0"/>
          <w:numId w:val="15"/>
        </w:numPr>
        <w:tabs>
          <w:tab w:val="clear" w:pos="360"/>
          <w:tab w:val="left" w:pos="630"/>
        </w:tabs>
        <w:spacing w:after="0" w:line="276" w:lineRule="auto"/>
        <w:ind w:left="630"/>
        <w:jc w:val="both"/>
        <w:rPr>
          <w:rFonts w:ascii="Arial" w:hAnsi="Arial" w:cs="Arial"/>
          <w:sz w:val="24"/>
          <w:szCs w:val="24"/>
          <w:lang w:val="en-US"/>
        </w:rPr>
      </w:pPr>
      <w:r>
        <w:rPr>
          <w:rFonts w:ascii="Arial" w:hAnsi="Arial" w:cs="Arial"/>
          <w:sz w:val="24"/>
          <w:szCs w:val="24"/>
          <w:lang w:val="en-US"/>
        </w:rPr>
        <w:t>Issues in tracing the undocumented migrants and managing community spread among them due to their living conditions;</w:t>
      </w:r>
      <w:r w:rsidR="00A71204">
        <w:rPr>
          <w:rFonts w:ascii="Arial" w:hAnsi="Arial" w:cs="Arial"/>
          <w:sz w:val="24"/>
          <w:szCs w:val="24"/>
          <w:lang w:val="en-US"/>
        </w:rPr>
        <w:t xml:space="preserve"> and</w:t>
      </w:r>
    </w:p>
    <w:p w14:paraId="51517DA3" w14:textId="00C3363A" w:rsidR="0092733C" w:rsidRDefault="00292958">
      <w:pPr>
        <w:numPr>
          <w:ilvl w:val="0"/>
          <w:numId w:val="15"/>
        </w:numPr>
        <w:tabs>
          <w:tab w:val="clear" w:pos="360"/>
          <w:tab w:val="left" w:pos="630"/>
        </w:tabs>
        <w:spacing w:after="0" w:line="276" w:lineRule="auto"/>
        <w:ind w:left="630"/>
        <w:jc w:val="both"/>
        <w:rPr>
          <w:rFonts w:ascii="Arial" w:hAnsi="Arial" w:cs="Arial"/>
          <w:sz w:val="24"/>
          <w:szCs w:val="24"/>
          <w:lang w:val="en-US"/>
        </w:rPr>
      </w:pPr>
      <w:r>
        <w:rPr>
          <w:rFonts w:ascii="Arial" w:hAnsi="Arial" w:cs="Arial"/>
          <w:sz w:val="24"/>
          <w:szCs w:val="24"/>
          <w:lang w:val="en-US"/>
        </w:rPr>
        <w:t>Undocumented migrants do not come forward for the screening of COVID-19 and vaccination as they a</w:t>
      </w:r>
      <w:r w:rsidR="00A71204">
        <w:rPr>
          <w:rFonts w:ascii="Arial" w:hAnsi="Arial" w:cs="Arial"/>
          <w:sz w:val="24"/>
          <w:szCs w:val="24"/>
          <w:lang w:val="en-US"/>
        </w:rPr>
        <w:t>re afraid of being detained</w:t>
      </w:r>
      <w:r w:rsidR="00344204">
        <w:rPr>
          <w:rFonts w:ascii="Arial" w:hAnsi="Arial" w:cs="Arial"/>
          <w:sz w:val="24"/>
          <w:szCs w:val="24"/>
          <w:lang w:val="en-US"/>
        </w:rPr>
        <w:t>.</w:t>
      </w:r>
    </w:p>
    <w:p w14:paraId="3E4DB1ED" w14:textId="77777777" w:rsidR="0092733C" w:rsidRDefault="0092733C">
      <w:pPr>
        <w:spacing w:after="0" w:line="276" w:lineRule="auto"/>
        <w:ind w:left="630"/>
        <w:jc w:val="both"/>
        <w:rPr>
          <w:rFonts w:ascii="Arial" w:hAnsi="Arial" w:cs="Arial"/>
          <w:sz w:val="24"/>
          <w:szCs w:val="24"/>
          <w:lang w:val="en-US"/>
        </w:rPr>
      </w:pPr>
    </w:p>
    <w:p w14:paraId="45AFB786" w14:textId="37C44279" w:rsidR="0092733C" w:rsidRDefault="00292958">
      <w:pPr>
        <w:spacing w:after="0" w:line="276" w:lineRule="auto"/>
        <w:jc w:val="both"/>
        <w:rPr>
          <w:rFonts w:ascii="Arial" w:hAnsi="Arial" w:cs="Arial"/>
          <w:sz w:val="24"/>
          <w:szCs w:val="24"/>
        </w:rPr>
      </w:pPr>
      <w:r>
        <w:rPr>
          <w:rFonts w:ascii="Arial" w:hAnsi="Arial" w:cs="Arial"/>
          <w:sz w:val="24"/>
          <w:szCs w:val="24"/>
          <w:lang w:val="en-US"/>
        </w:rPr>
        <w:t>The Government is providing free treatments to migrants for 10 types of communicable diseases such as Yellow Fever, Ebola, Cholera, Malaria, Plague, Typhoid &amp; Tuberculosis (1st line drugs), Avian Influenza, Leprosy and COVID-19.</w:t>
      </w:r>
      <w:r w:rsidR="00CF2D63">
        <w:rPr>
          <w:rFonts w:ascii="Arial" w:hAnsi="Arial" w:cs="Arial"/>
          <w:sz w:val="24"/>
          <w:szCs w:val="24"/>
          <w:lang w:val="en-US"/>
        </w:rPr>
        <w:t xml:space="preserve"> The </w:t>
      </w:r>
      <w:r>
        <w:rPr>
          <w:rFonts w:ascii="Arial" w:hAnsi="Arial" w:cs="Arial"/>
          <w:sz w:val="24"/>
          <w:szCs w:val="24"/>
          <w:lang w:val="en-US"/>
        </w:rPr>
        <w:t xml:space="preserve">Government </w:t>
      </w:r>
      <w:r w:rsidR="00CF2D63">
        <w:rPr>
          <w:rFonts w:ascii="Arial" w:hAnsi="Arial" w:cs="Arial"/>
          <w:sz w:val="24"/>
          <w:szCs w:val="24"/>
          <w:lang w:val="en-US"/>
        </w:rPr>
        <w:t>also provides</w:t>
      </w:r>
      <w:r>
        <w:rPr>
          <w:rFonts w:ascii="Arial" w:hAnsi="Arial" w:cs="Arial"/>
          <w:sz w:val="24"/>
          <w:szCs w:val="24"/>
          <w:lang w:val="en-US"/>
        </w:rPr>
        <w:t xml:space="preserve"> free screening for COVID-19 for symptomatic cases including </w:t>
      </w:r>
      <w:r w:rsidR="00CF2D63">
        <w:rPr>
          <w:rFonts w:ascii="Arial" w:hAnsi="Arial" w:cs="Arial"/>
          <w:sz w:val="24"/>
          <w:szCs w:val="24"/>
          <w:lang w:val="en-US"/>
        </w:rPr>
        <w:t xml:space="preserve">for </w:t>
      </w:r>
      <w:r>
        <w:rPr>
          <w:rFonts w:ascii="Arial" w:hAnsi="Arial" w:cs="Arial"/>
          <w:sz w:val="24"/>
          <w:szCs w:val="24"/>
          <w:lang w:val="en-US"/>
        </w:rPr>
        <w:t>migrants.</w:t>
      </w:r>
    </w:p>
    <w:p w14:paraId="01207523" w14:textId="77777777" w:rsidR="0092733C" w:rsidRDefault="0092733C">
      <w:pPr>
        <w:spacing w:after="0" w:line="276" w:lineRule="auto"/>
        <w:jc w:val="both"/>
        <w:rPr>
          <w:rFonts w:ascii="Arial" w:hAnsi="Arial" w:cs="Arial"/>
          <w:sz w:val="24"/>
          <w:szCs w:val="24"/>
        </w:rPr>
      </w:pPr>
    </w:p>
    <w:p w14:paraId="553A70F1" w14:textId="2B39532F" w:rsidR="0092733C" w:rsidRDefault="00292958">
      <w:pPr>
        <w:spacing w:after="0" w:line="276" w:lineRule="auto"/>
        <w:jc w:val="both"/>
        <w:rPr>
          <w:rFonts w:ascii="Arial" w:hAnsi="Arial" w:cs="Arial"/>
          <w:sz w:val="24"/>
          <w:szCs w:val="24"/>
        </w:rPr>
      </w:pPr>
      <w:r>
        <w:rPr>
          <w:rFonts w:ascii="Arial" w:hAnsi="Arial" w:cs="Arial"/>
          <w:sz w:val="24"/>
          <w:szCs w:val="24"/>
        </w:rPr>
        <w:t>The main challenge is in terms of enforcement</w:t>
      </w:r>
      <w:r w:rsidR="0066028D">
        <w:rPr>
          <w:rFonts w:ascii="Arial" w:hAnsi="Arial" w:cs="Arial"/>
          <w:sz w:val="24"/>
          <w:szCs w:val="24"/>
        </w:rPr>
        <w:t>,</w:t>
      </w:r>
      <w:r>
        <w:rPr>
          <w:rFonts w:ascii="Arial" w:hAnsi="Arial" w:cs="Arial"/>
          <w:sz w:val="24"/>
          <w:szCs w:val="24"/>
        </w:rPr>
        <w:t xml:space="preserve"> whereby the various phases of Movement Control Order has made enforcement </w:t>
      </w:r>
      <w:r w:rsidR="0066028D">
        <w:rPr>
          <w:rFonts w:ascii="Arial" w:hAnsi="Arial" w:cs="Arial"/>
          <w:sz w:val="24"/>
          <w:szCs w:val="24"/>
        </w:rPr>
        <w:t>difficult</w:t>
      </w:r>
      <w:r>
        <w:rPr>
          <w:rFonts w:ascii="Arial" w:hAnsi="Arial" w:cs="Arial"/>
          <w:sz w:val="24"/>
          <w:szCs w:val="24"/>
        </w:rPr>
        <w:t xml:space="preserve">, </w:t>
      </w:r>
      <w:r w:rsidR="0066028D">
        <w:rPr>
          <w:rFonts w:ascii="Arial" w:hAnsi="Arial" w:cs="Arial"/>
          <w:sz w:val="24"/>
          <w:szCs w:val="24"/>
        </w:rPr>
        <w:t>as well as</w:t>
      </w:r>
      <w:r>
        <w:rPr>
          <w:rFonts w:ascii="Arial" w:hAnsi="Arial" w:cs="Arial"/>
          <w:sz w:val="24"/>
          <w:szCs w:val="24"/>
        </w:rPr>
        <w:t xml:space="preserve"> the constraint</w:t>
      </w:r>
      <w:r w:rsidR="0066028D">
        <w:rPr>
          <w:rFonts w:ascii="Arial" w:hAnsi="Arial" w:cs="Arial"/>
          <w:sz w:val="24"/>
          <w:szCs w:val="24"/>
        </w:rPr>
        <w:t xml:space="preserve">s </w:t>
      </w:r>
      <w:r>
        <w:rPr>
          <w:rFonts w:ascii="Arial" w:hAnsi="Arial" w:cs="Arial"/>
          <w:sz w:val="24"/>
          <w:szCs w:val="24"/>
        </w:rPr>
        <w:t>faced by employers to abide by</w:t>
      </w:r>
      <w:r w:rsidR="0066028D">
        <w:rPr>
          <w:rFonts w:ascii="Arial" w:hAnsi="Arial" w:cs="Arial"/>
          <w:sz w:val="24"/>
          <w:szCs w:val="24"/>
        </w:rPr>
        <w:t xml:space="preserve"> the minimum</w:t>
      </w:r>
      <w:r>
        <w:rPr>
          <w:rFonts w:ascii="Arial" w:hAnsi="Arial" w:cs="Arial"/>
          <w:sz w:val="24"/>
          <w:szCs w:val="24"/>
        </w:rPr>
        <w:t xml:space="preserve"> </w:t>
      </w:r>
      <w:r w:rsidR="0066028D">
        <w:rPr>
          <w:rFonts w:ascii="Arial" w:hAnsi="Arial" w:cs="Arial"/>
          <w:sz w:val="24"/>
          <w:szCs w:val="24"/>
        </w:rPr>
        <w:t xml:space="preserve">requirements for accommodation/housing under </w:t>
      </w:r>
      <w:r>
        <w:rPr>
          <w:rFonts w:ascii="Arial" w:hAnsi="Arial" w:cs="Arial"/>
          <w:sz w:val="24"/>
          <w:szCs w:val="24"/>
        </w:rPr>
        <w:t>Act 446 due to financial difficulties caused by the pandemic.</w:t>
      </w:r>
    </w:p>
    <w:p w14:paraId="3E0BB45B" w14:textId="123D9C32" w:rsidR="0092733C" w:rsidRDefault="0066028D">
      <w:pPr>
        <w:spacing w:after="0" w:line="276" w:lineRule="auto"/>
        <w:jc w:val="both"/>
        <w:rPr>
          <w:rFonts w:ascii="Arial" w:hAnsi="Arial" w:cs="Arial"/>
          <w:sz w:val="24"/>
          <w:szCs w:val="24"/>
        </w:rPr>
      </w:pPr>
      <w:r>
        <w:rPr>
          <w:rFonts w:ascii="Arial" w:hAnsi="Arial" w:cs="Arial"/>
          <w:sz w:val="24"/>
          <w:szCs w:val="24"/>
        </w:rPr>
        <w:t xml:space="preserve"> </w:t>
      </w:r>
    </w:p>
    <w:p w14:paraId="6212CE17" w14:textId="77777777" w:rsidR="0092733C" w:rsidRDefault="00292958">
      <w:pPr>
        <w:spacing w:after="0" w:line="276" w:lineRule="auto"/>
        <w:jc w:val="both"/>
        <w:rPr>
          <w:rFonts w:ascii="Arial" w:hAnsi="Arial" w:cs="Arial"/>
          <w:sz w:val="24"/>
          <w:szCs w:val="24"/>
        </w:rPr>
      </w:pPr>
      <w:r>
        <w:rPr>
          <w:rFonts w:ascii="Arial" w:hAnsi="Arial" w:cs="Arial"/>
          <w:sz w:val="24"/>
          <w:szCs w:val="24"/>
        </w:rPr>
        <w:t>In this regard, on 3 May 2021, MOHR has launched the Working for Workers mobile application as a platform for workers (foreign and local) to voice out their grievances and complaints. There are currently 17 categories of complaints in the WFW app and MOHR has committed to take action on the complaint within 7 days.</w:t>
      </w:r>
    </w:p>
    <w:p w14:paraId="067929B1" w14:textId="77777777" w:rsidR="0092733C" w:rsidRDefault="0092733C">
      <w:pPr>
        <w:spacing w:after="0" w:line="276" w:lineRule="auto"/>
        <w:jc w:val="both"/>
        <w:rPr>
          <w:rFonts w:ascii="Arial" w:hAnsi="Arial" w:cs="Arial"/>
          <w:sz w:val="24"/>
          <w:szCs w:val="24"/>
        </w:rPr>
      </w:pPr>
    </w:p>
    <w:p w14:paraId="71411CE7" w14:textId="77777777" w:rsidR="0092733C" w:rsidRDefault="00292958">
      <w:pPr>
        <w:spacing w:after="0" w:line="276" w:lineRule="auto"/>
        <w:jc w:val="both"/>
        <w:rPr>
          <w:rFonts w:ascii="Arial" w:hAnsi="Arial" w:cs="Arial"/>
          <w:sz w:val="24"/>
          <w:szCs w:val="24"/>
        </w:rPr>
      </w:pPr>
      <w:r>
        <w:rPr>
          <w:rFonts w:ascii="Arial" w:hAnsi="Arial" w:cs="Arial"/>
          <w:sz w:val="24"/>
          <w:szCs w:val="24"/>
        </w:rPr>
        <w:t xml:space="preserve">As at 30 May 2021, a total of 1,362 complaints have been recorded with the prevalent issues are concerning employers not allowing to work from home, unpaid and late </w:t>
      </w:r>
      <w:r>
        <w:rPr>
          <w:rFonts w:ascii="Arial" w:hAnsi="Arial" w:cs="Arial"/>
          <w:sz w:val="24"/>
          <w:szCs w:val="24"/>
        </w:rPr>
        <w:lastRenderedPageBreak/>
        <w:t>payment of wages, dismissal without notice, no overtime payment and termination of benefit.</w:t>
      </w:r>
    </w:p>
    <w:p w14:paraId="69FEAD32" w14:textId="77777777" w:rsidR="0092733C" w:rsidRDefault="0092733C">
      <w:pPr>
        <w:spacing w:after="0" w:line="276" w:lineRule="auto"/>
        <w:jc w:val="both"/>
        <w:rPr>
          <w:rFonts w:ascii="Arial" w:hAnsi="Arial" w:cs="Arial"/>
          <w:sz w:val="24"/>
          <w:szCs w:val="24"/>
        </w:rPr>
      </w:pPr>
    </w:p>
    <w:p w14:paraId="6A474AED" w14:textId="77777777" w:rsidR="0092733C" w:rsidRDefault="00292958">
      <w:pPr>
        <w:spacing w:after="0" w:line="276" w:lineRule="auto"/>
        <w:jc w:val="both"/>
        <w:rPr>
          <w:rFonts w:ascii="Arial" w:hAnsi="Arial" w:cs="Arial"/>
          <w:sz w:val="24"/>
          <w:szCs w:val="24"/>
        </w:rPr>
      </w:pPr>
      <w:r>
        <w:rPr>
          <w:rFonts w:ascii="Arial" w:hAnsi="Arial" w:cs="Arial"/>
          <w:sz w:val="24"/>
          <w:szCs w:val="24"/>
        </w:rPr>
        <w:t>The Ministry of Women, Family and Community Development (MWFCD) through its agencies (the Department of Social Welfare and the Department of Women Development) has been vested with the responsibility through the Anti-Trafficking in Persons and Anti-Smuggling of Migrants Act (ATIPSOM 2007) to provide shelter for women, men and children of trafficked victims.</w:t>
      </w:r>
    </w:p>
    <w:p w14:paraId="4C12584A" w14:textId="77777777" w:rsidR="0092733C" w:rsidRDefault="0092733C">
      <w:pPr>
        <w:spacing w:after="0" w:line="276" w:lineRule="auto"/>
        <w:rPr>
          <w:rFonts w:ascii="Arial" w:hAnsi="Arial" w:cs="Arial"/>
          <w:sz w:val="24"/>
          <w:szCs w:val="24"/>
        </w:rPr>
      </w:pPr>
    </w:p>
    <w:p w14:paraId="76D1E1D3" w14:textId="77777777" w:rsidR="0092733C" w:rsidRDefault="00292958">
      <w:pPr>
        <w:spacing w:after="0" w:line="276" w:lineRule="auto"/>
        <w:jc w:val="both"/>
        <w:rPr>
          <w:rFonts w:ascii="Arial" w:hAnsi="Arial" w:cs="Arial"/>
          <w:sz w:val="24"/>
          <w:szCs w:val="24"/>
        </w:rPr>
      </w:pPr>
      <w:r>
        <w:rPr>
          <w:rFonts w:ascii="Arial" w:hAnsi="Arial" w:cs="Arial"/>
          <w:sz w:val="24"/>
          <w:szCs w:val="24"/>
        </w:rPr>
        <w:t xml:space="preserve">Under the provision of the Act, victims will be given interim protection order (IPO) for a period of 21 days and protection order (PO) up to 3 months (can be extended or revoked, if required) so that they can assist the enforcement officers in investigation and participate in the judicial process. The victims will be repatriated safely to their country of origin after their protection order expires or has been revoked. </w:t>
      </w:r>
    </w:p>
    <w:p w14:paraId="6CD15EC6" w14:textId="77777777" w:rsidR="0092733C" w:rsidRDefault="0092733C">
      <w:pPr>
        <w:spacing w:after="0" w:line="276" w:lineRule="auto"/>
        <w:jc w:val="both"/>
        <w:rPr>
          <w:rFonts w:ascii="Arial" w:hAnsi="Arial" w:cs="Arial"/>
          <w:sz w:val="24"/>
          <w:szCs w:val="24"/>
        </w:rPr>
      </w:pPr>
    </w:p>
    <w:p w14:paraId="372DCD56" w14:textId="77777777" w:rsidR="0092733C" w:rsidRDefault="00292958">
      <w:pPr>
        <w:spacing w:line="276" w:lineRule="auto"/>
        <w:jc w:val="both"/>
        <w:rPr>
          <w:rFonts w:ascii="Arial" w:hAnsi="Arial" w:cs="Arial"/>
          <w:sz w:val="24"/>
          <w:szCs w:val="24"/>
        </w:rPr>
      </w:pPr>
      <w:r>
        <w:rPr>
          <w:rFonts w:ascii="Arial" w:hAnsi="Arial" w:cs="Arial"/>
          <w:sz w:val="24"/>
          <w:szCs w:val="24"/>
        </w:rPr>
        <w:t>The management of shelter homes for trafficked victims provides psychosocial support and services, online interview and counselling, guidelines in handling contagious diseases, segregation/ isolation of new victims, COVID-19 screening as well as legal assistances and supports.</w:t>
      </w:r>
    </w:p>
    <w:p w14:paraId="732B3C5F" w14:textId="77777777" w:rsidR="0092733C" w:rsidRDefault="0092733C">
      <w:pPr>
        <w:spacing w:line="276" w:lineRule="auto"/>
        <w:jc w:val="both"/>
        <w:rPr>
          <w:rFonts w:ascii="Arial" w:hAnsi="Arial" w:cs="Arial"/>
          <w:sz w:val="24"/>
          <w:szCs w:val="24"/>
        </w:rPr>
      </w:pPr>
    </w:p>
    <w:sectPr w:rsidR="009273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C8D5" w14:textId="77777777" w:rsidR="006C5AAC" w:rsidRDefault="006C5AAC">
      <w:pPr>
        <w:spacing w:after="0" w:line="240" w:lineRule="auto"/>
      </w:pPr>
      <w:r>
        <w:separator/>
      </w:r>
    </w:p>
  </w:endnote>
  <w:endnote w:type="continuationSeparator" w:id="0">
    <w:p w14:paraId="3FA19E38" w14:textId="77777777" w:rsidR="006C5AAC" w:rsidRDefault="006C5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86718"/>
      <w:docPartObj>
        <w:docPartGallery w:val="Page Numbers (Bottom of Page)"/>
        <w:docPartUnique/>
      </w:docPartObj>
    </w:sdtPr>
    <w:sdtEndPr/>
    <w:sdtContent>
      <w:p w14:paraId="02DA7E15" w14:textId="77777777" w:rsidR="00292958" w:rsidRDefault="00292958">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7B1631">
          <w:rPr>
            <w:rFonts w:ascii="Arial" w:hAnsi="Arial" w:cs="Arial"/>
            <w:noProof/>
            <w:sz w:val="24"/>
            <w:szCs w:val="24"/>
          </w:rPr>
          <w:t>1</w:t>
        </w:r>
        <w:r>
          <w:rPr>
            <w:rFonts w:ascii="Arial" w:hAnsi="Arial" w:cs="Arial"/>
            <w:sz w:val="24"/>
            <w:szCs w:val="24"/>
          </w:rPr>
          <w:fldChar w:fldCharType="end"/>
        </w:r>
      </w:p>
    </w:sdtContent>
  </w:sdt>
  <w:p w14:paraId="1323AB79" w14:textId="77777777" w:rsidR="00292958" w:rsidRDefault="00292958">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BD714" w14:textId="77777777" w:rsidR="006C5AAC" w:rsidRDefault="006C5AAC">
      <w:pPr>
        <w:spacing w:after="0" w:line="240" w:lineRule="auto"/>
      </w:pPr>
      <w:r>
        <w:separator/>
      </w:r>
    </w:p>
  </w:footnote>
  <w:footnote w:type="continuationSeparator" w:id="0">
    <w:p w14:paraId="7BEB36DF" w14:textId="77777777" w:rsidR="006C5AAC" w:rsidRDefault="006C5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5D2B"/>
    <w:multiLevelType w:val="hybridMultilevel"/>
    <w:tmpl w:val="2F24E6A4"/>
    <w:lvl w:ilvl="0" w:tplc="E1E4864C">
      <w:start w:val="1"/>
      <w:numFmt w:val="bullet"/>
      <w:lvlText w:val=""/>
      <w:lvlJc w:val="left"/>
      <w:pPr>
        <w:tabs>
          <w:tab w:val="left" w:pos="360"/>
        </w:tabs>
        <w:ind w:left="360" w:hanging="360"/>
      </w:pPr>
      <w:rPr>
        <w:rFonts w:ascii="Wingdings" w:hAnsi="Wingdings" w:hint="default"/>
      </w:rPr>
    </w:lvl>
    <w:lvl w:ilvl="1" w:tplc="B59463C8">
      <w:start w:val="1"/>
      <w:numFmt w:val="bullet"/>
      <w:lvlText w:val=""/>
      <w:lvlJc w:val="left"/>
      <w:pPr>
        <w:tabs>
          <w:tab w:val="left" w:pos="1080"/>
        </w:tabs>
        <w:ind w:left="1080" w:hanging="360"/>
      </w:pPr>
      <w:rPr>
        <w:rFonts w:ascii="Wingdings" w:hAnsi="Wingdings" w:hint="default"/>
      </w:rPr>
    </w:lvl>
    <w:lvl w:ilvl="2" w:tplc="87986FA0">
      <w:start w:val="1"/>
      <w:numFmt w:val="bullet"/>
      <w:lvlText w:val=""/>
      <w:lvlJc w:val="left"/>
      <w:pPr>
        <w:tabs>
          <w:tab w:val="left" w:pos="1800"/>
        </w:tabs>
        <w:ind w:left="1800" w:hanging="360"/>
      </w:pPr>
      <w:rPr>
        <w:rFonts w:ascii="Wingdings" w:hAnsi="Wingdings" w:hint="default"/>
      </w:rPr>
    </w:lvl>
    <w:lvl w:ilvl="3" w:tplc="DB6AEE06">
      <w:start w:val="1"/>
      <w:numFmt w:val="bullet"/>
      <w:lvlText w:val=""/>
      <w:lvlJc w:val="left"/>
      <w:pPr>
        <w:tabs>
          <w:tab w:val="left" w:pos="2520"/>
        </w:tabs>
        <w:ind w:left="2520" w:hanging="360"/>
      </w:pPr>
      <w:rPr>
        <w:rFonts w:ascii="Wingdings" w:hAnsi="Wingdings" w:hint="default"/>
      </w:rPr>
    </w:lvl>
    <w:lvl w:ilvl="4" w:tplc="F1B06B98">
      <w:start w:val="1"/>
      <w:numFmt w:val="bullet"/>
      <w:lvlText w:val=""/>
      <w:lvlJc w:val="left"/>
      <w:pPr>
        <w:tabs>
          <w:tab w:val="left" w:pos="3240"/>
        </w:tabs>
        <w:ind w:left="3240" w:hanging="360"/>
      </w:pPr>
      <w:rPr>
        <w:rFonts w:ascii="Wingdings" w:hAnsi="Wingdings" w:hint="default"/>
      </w:rPr>
    </w:lvl>
    <w:lvl w:ilvl="5" w:tplc="32B6E784">
      <w:start w:val="1"/>
      <w:numFmt w:val="bullet"/>
      <w:lvlText w:val=""/>
      <w:lvlJc w:val="left"/>
      <w:pPr>
        <w:tabs>
          <w:tab w:val="left" w:pos="3960"/>
        </w:tabs>
        <w:ind w:left="3960" w:hanging="360"/>
      </w:pPr>
      <w:rPr>
        <w:rFonts w:ascii="Wingdings" w:hAnsi="Wingdings" w:hint="default"/>
      </w:rPr>
    </w:lvl>
    <w:lvl w:ilvl="6" w:tplc="3C805654">
      <w:start w:val="1"/>
      <w:numFmt w:val="bullet"/>
      <w:lvlText w:val=""/>
      <w:lvlJc w:val="left"/>
      <w:pPr>
        <w:tabs>
          <w:tab w:val="left" w:pos="4680"/>
        </w:tabs>
        <w:ind w:left="4680" w:hanging="360"/>
      </w:pPr>
      <w:rPr>
        <w:rFonts w:ascii="Wingdings" w:hAnsi="Wingdings" w:hint="default"/>
      </w:rPr>
    </w:lvl>
    <w:lvl w:ilvl="7" w:tplc="637C1158">
      <w:start w:val="1"/>
      <w:numFmt w:val="bullet"/>
      <w:lvlText w:val=""/>
      <w:lvlJc w:val="left"/>
      <w:pPr>
        <w:tabs>
          <w:tab w:val="left" w:pos="5400"/>
        </w:tabs>
        <w:ind w:left="5400" w:hanging="360"/>
      </w:pPr>
      <w:rPr>
        <w:rFonts w:ascii="Wingdings" w:hAnsi="Wingdings" w:hint="default"/>
      </w:rPr>
    </w:lvl>
    <w:lvl w:ilvl="8" w:tplc="BA282BD2">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105002CA"/>
    <w:multiLevelType w:val="hybridMultilevel"/>
    <w:tmpl w:val="65F86C32"/>
    <w:lvl w:ilvl="0" w:tplc="2E6A27B0">
      <w:start w:val="1"/>
      <w:numFmt w:val="decimal"/>
      <w:lvlText w:val="%1."/>
      <w:lvlJc w:val="left"/>
      <w:pPr>
        <w:ind w:left="450" w:hanging="360"/>
      </w:pPr>
    </w:lvl>
    <w:lvl w:ilvl="1" w:tplc="FFA62ED6">
      <w:start w:val="1"/>
      <w:numFmt w:val="bullet"/>
      <w:lvlText w:val=""/>
      <w:lvlJc w:val="left"/>
      <w:pPr>
        <w:ind w:left="1440" w:hanging="360"/>
      </w:pPr>
      <w:rPr>
        <w:rFonts w:ascii="Symbol" w:hAnsi="Symbol" w:hint="default"/>
      </w:rPr>
    </w:lvl>
    <w:lvl w:ilvl="2" w:tplc="51D2749E">
      <w:start w:val="1"/>
      <w:numFmt w:val="lowerRoman"/>
      <w:lvlText w:val="%3."/>
      <w:lvlJc w:val="right"/>
      <w:pPr>
        <w:ind w:left="2160" w:hanging="180"/>
      </w:pPr>
    </w:lvl>
    <w:lvl w:ilvl="3" w:tplc="4B28C9CE">
      <w:start w:val="1"/>
      <w:numFmt w:val="decimal"/>
      <w:lvlText w:val="%4."/>
      <w:lvlJc w:val="left"/>
      <w:pPr>
        <w:ind w:left="2880" w:hanging="360"/>
      </w:pPr>
    </w:lvl>
    <w:lvl w:ilvl="4" w:tplc="7E0AC908">
      <w:start w:val="1"/>
      <w:numFmt w:val="lowerLetter"/>
      <w:lvlText w:val="%5."/>
      <w:lvlJc w:val="left"/>
      <w:pPr>
        <w:ind w:left="3600" w:hanging="360"/>
      </w:pPr>
    </w:lvl>
    <w:lvl w:ilvl="5" w:tplc="C9C08174">
      <w:start w:val="1"/>
      <w:numFmt w:val="lowerRoman"/>
      <w:lvlText w:val="%6."/>
      <w:lvlJc w:val="right"/>
      <w:pPr>
        <w:ind w:left="4320" w:hanging="180"/>
      </w:pPr>
    </w:lvl>
    <w:lvl w:ilvl="6" w:tplc="A3CC3F02">
      <w:start w:val="1"/>
      <w:numFmt w:val="decimal"/>
      <w:lvlText w:val="%7."/>
      <w:lvlJc w:val="left"/>
      <w:pPr>
        <w:ind w:left="5040" w:hanging="360"/>
      </w:pPr>
    </w:lvl>
    <w:lvl w:ilvl="7" w:tplc="B05C42A4">
      <w:start w:val="1"/>
      <w:numFmt w:val="lowerLetter"/>
      <w:lvlText w:val="%8."/>
      <w:lvlJc w:val="left"/>
      <w:pPr>
        <w:ind w:left="5760" w:hanging="360"/>
      </w:pPr>
    </w:lvl>
    <w:lvl w:ilvl="8" w:tplc="E9DC340C">
      <w:start w:val="1"/>
      <w:numFmt w:val="lowerRoman"/>
      <w:lvlText w:val="%9."/>
      <w:lvlJc w:val="right"/>
      <w:pPr>
        <w:ind w:left="6480" w:hanging="180"/>
      </w:pPr>
    </w:lvl>
  </w:abstractNum>
  <w:abstractNum w:abstractNumId="2" w15:restartNumberingAfterBreak="0">
    <w:nsid w:val="193F4329"/>
    <w:multiLevelType w:val="hybridMultilevel"/>
    <w:tmpl w:val="6292DFC4"/>
    <w:lvl w:ilvl="0" w:tplc="DF74199C">
      <w:start w:val="1"/>
      <w:numFmt w:val="lowerRoman"/>
      <w:lvlText w:val="%1."/>
      <w:lvlJc w:val="right"/>
      <w:pPr>
        <w:tabs>
          <w:tab w:val="left" w:pos="360"/>
        </w:tabs>
        <w:ind w:left="360" w:hanging="360"/>
      </w:pPr>
      <w:rPr>
        <w:rFonts w:hint="default"/>
      </w:rPr>
    </w:lvl>
    <w:lvl w:ilvl="1" w:tplc="DC2E7DB6">
      <w:start w:val="1"/>
      <w:numFmt w:val="bullet"/>
      <w:lvlText w:val=""/>
      <w:lvlJc w:val="left"/>
      <w:pPr>
        <w:tabs>
          <w:tab w:val="left" w:pos="1080"/>
        </w:tabs>
        <w:ind w:left="1080" w:hanging="360"/>
      </w:pPr>
      <w:rPr>
        <w:rFonts w:ascii="Wingdings" w:hAnsi="Wingdings" w:hint="default"/>
      </w:rPr>
    </w:lvl>
    <w:lvl w:ilvl="2" w:tplc="3F10BBDE">
      <w:start w:val="1"/>
      <w:numFmt w:val="bullet"/>
      <w:lvlText w:val=""/>
      <w:lvlJc w:val="left"/>
      <w:pPr>
        <w:tabs>
          <w:tab w:val="left" w:pos="1800"/>
        </w:tabs>
        <w:ind w:left="1800" w:hanging="360"/>
      </w:pPr>
      <w:rPr>
        <w:rFonts w:ascii="Wingdings" w:hAnsi="Wingdings" w:hint="default"/>
      </w:rPr>
    </w:lvl>
    <w:lvl w:ilvl="3" w:tplc="CD2003CE">
      <w:start w:val="1"/>
      <w:numFmt w:val="bullet"/>
      <w:lvlText w:val=""/>
      <w:lvlJc w:val="left"/>
      <w:pPr>
        <w:tabs>
          <w:tab w:val="left" w:pos="2520"/>
        </w:tabs>
        <w:ind w:left="2520" w:hanging="360"/>
      </w:pPr>
      <w:rPr>
        <w:rFonts w:ascii="Wingdings" w:hAnsi="Wingdings" w:hint="default"/>
      </w:rPr>
    </w:lvl>
    <w:lvl w:ilvl="4" w:tplc="5B680962">
      <w:start w:val="1"/>
      <w:numFmt w:val="bullet"/>
      <w:lvlText w:val=""/>
      <w:lvlJc w:val="left"/>
      <w:pPr>
        <w:tabs>
          <w:tab w:val="left" w:pos="3240"/>
        </w:tabs>
        <w:ind w:left="3240" w:hanging="360"/>
      </w:pPr>
      <w:rPr>
        <w:rFonts w:ascii="Wingdings" w:hAnsi="Wingdings" w:hint="default"/>
      </w:rPr>
    </w:lvl>
    <w:lvl w:ilvl="5" w:tplc="7138FD26">
      <w:start w:val="1"/>
      <w:numFmt w:val="bullet"/>
      <w:lvlText w:val=""/>
      <w:lvlJc w:val="left"/>
      <w:pPr>
        <w:tabs>
          <w:tab w:val="left" w:pos="3960"/>
        </w:tabs>
        <w:ind w:left="3960" w:hanging="360"/>
      </w:pPr>
      <w:rPr>
        <w:rFonts w:ascii="Wingdings" w:hAnsi="Wingdings" w:hint="default"/>
      </w:rPr>
    </w:lvl>
    <w:lvl w:ilvl="6" w:tplc="5554D14E">
      <w:start w:val="1"/>
      <w:numFmt w:val="bullet"/>
      <w:lvlText w:val=""/>
      <w:lvlJc w:val="left"/>
      <w:pPr>
        <w:tabs>
          <w:tab w:val="left" w:pos="4680"/>
        </w:tabs>
        <w:ind w:left="4680" w:hanging="360"/>
      </w:pPr>
      <w:rPr>
        <w:rFonts w:ascii="Wingdings" w:hAnsi="Wingdings" w:hint="default"/>
      </w:rPr>
    </w:lvl>
    <w:lvl w:ilvl="7" w:tplc="5EAC533A">
      <w:start w:val="1"/>
      <w:numFmt w:val="bullet"/>
      <w:lvlText w:val=""/>
      <w:lvlJc w:val="left"/>
      <w:pPr>
        <w:tabs>
          <w:tab w:val="left" w:pos="5400"/>
        </w:tabs>
        <w:ind w:left="5400" w:hanging="360"/>
      </w:pPr>
      <w:rPr>
        <w:rFonts w:ascii="Wingdings" w:hAnsi="Wingdings" w:hint="default"/>
      </w:rPr>
    </w:lvl>
    <w:lvl w:ilvl="8" w:tplc="5770F360">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19BD1F55"/>
    <w:multiLevelType w:val="hybridMultilevel"/>
    <w:tmpl w:val="5D32BF42"/>
    <w:lvl w:ilvl="0" w:tplc="BF940AB8">
      <w:start w:val="1"/>
      <w:numFmt w:val="lowerLetter"/>
      <w:lvlText w:val="%1)"/>
      <w:lvlJc w:val="left"/>
      <w:pPr>
        <w:ind w:left="720" w:hanging="360"/>
      </w:pPr>
      <w:rPr>
        <w:rFonts w:hint="default"/>
      </w:rPr>
    </w:lvl>
    <w:lvl w:ilvl="1" w:tplc="8124B8F0">
      <w:start w:val="1"/>
      <w:numFmt w:val="lowerLetter"/>
      <w:lvlText w:val="%2."/>
      <w:lvlJc w:val="left"/>
      <w:pPr>
        <w:ind w:left="1440" w:hanging="360"/>
      </w:pPr>
    </w:lvl>
    <w:lvl w:ilvl="2" w:tplc="638665AA">
      <w:start w:val="1"/>
      <w:numFmt w:val="lowerRoman"/>
      <w:lvlText w:val="%3."/>
      <w:lvlJc w:val="right"/>
      <w:pPr>
        <w:ind w:left="2160" w:hanging="180"/>
      </w:pPr>
    </w:lvl>
    <w:lvl w:ilvl="3" w:tplc="BED6C116">
      <w:start w:val="1"/>
      <w:numFmt w:val="decimal"/>
      <w:lvlText w:val="%4."/>
      <w:lvlJc w:val="left"/>
      <w:pPr>
        <w:ind w:left="2880" w:hanging="360"/>
      </w:pPr>
    </w:lvl>
    <w:lvl w:ilvl="4" w:tplc="F7228DD0">
      <w:start w:val="1"/>
      <w:numFmt w:val="lowerLetter"/>
      <w:lvlText w:val="%5."/>
      <w:lvlJc w:val="left"/>
      <w:pPr>
        <w:ind w:left="3600" w:hanging="360"/>
      </w:pPr>
    </w:lvl>
    <w:lvl w:ilvl="5" w:tplc="FC04D718">
      <w:start w:val="1"/>
      <w:numFmt w:val="lowerRoman"/>
      <w:lvlText w:val="%6."/>
      <w:lvlJc w:val="right"/>
      <w:pPr>
        <w:ind w:left="4320" w:hanging="180"/>
      </w:pPr>
    </w:lvl>
    <w:lvl w:ilvl="6" w:tplc="6CB49BD6">
      <w:start w:val="1"/>
      <w:numFmt w:val="decimal"/>
      <w:lvlText w:val="%7."/>
      <w:lvlJc w:val="left"/>
      <w:pPr>
        <w:ind w:left="5040" w:hanging="360"/>
      </w:pPr>
    </w:lvl>
    <w:lvl w:ilvl="7" w:tplc="DDE2AE30">
      <w:start w:val="1"/>
      <w:numFmt w:val="lowerLetter"/>
      <w:lvlText w:val="%8."/>
      <w:lvlJc w:val="left"/>
      <w:pPr>
        <w:ind w:left="5760" w:hanging="360"/>
      </w:pPr>
    </w:lvl>
    <w:lvl w:ilvl="8" w:tplc="0C0EE19E">
      <w:start w:val="1"/>
      <w:numFmt w:val="lowerRoman"/>
      <w:lvlText w:val="%9."/>
      <w:lvlJc w:val="right"/>
      <w:pPr>
        <w:ind w:left="6480" w:hanging="180"/>
      </w:pPr>
    </w:lvl>
  </w:abstractNum>
  <w:abstractNum w:abstractNumId="4" w15:restartNumberingAfterBreak="0">
    <w:nsid w:val="320071B2"/>
    <w:multiLevelType w:val="hybridMultilevel"/>
    <w:tmpl w:val="11AE88E4"/>
    <w:lvl w:ilvl="0" w:tplc="16B20306">
      <w:start w:val="1"/>
      <w:numFmt w:val="decimal"/>
      <w:lvlText w:val="%1."/>
      <w:lvlJc w:val="left"/>
      <w:pPr>
        <w:ind w:left="720" w:hanging="360"/>
      </w:pPr>
      <w:rPr>
        <w:rFonts w:hint="default"/>
      </w:rPr>
    </w:lvl>
    <w:lvl w:ilvl="1" w:tplc="791241A2">
      <w:start w:val="1"/>
      <w:numFmt w:val="lowerLetter"/>
      <w:lvlText w:val="%2."/>
      <w:lvlJc w:val="left"/>
      <w:pPr>
        <w:ind w:left="1440" w:hanging="360"/>
      </w:pPr>
    </w:lvl>
    <w:lvl w:ilvl="2" w:tplc="3A5AE49C">
      <w:start w:val="1"/>
      <w:numFmt w:val="lowerRoman"/>
      <w:lvlText w:val="%3."/>
      <w:lvlJc w:val="right"/>
      <w:pPr>
        <w:ind w:left="2160" w:hanging="180"/>
      </w:pPr>
    </w:lvl>
    <w:lvl w:ilvl="3" w:tplc="C66A4D72">
      <w:start w:val="1"/>
      <w:numFmt w:val="decimal"/>
      <w:lvlText w:val="%4."/>
      <w:lvlJc w:val="left"/>
      <w:pPr>
        <w:ind w:left="2880" w:hanging="360"/>
      </w:pPr>
    </w:lvl>
    <w:lvl w:ilvl="4" w:tplc="854E7540">
      <w:start w:val="1"/>
      <w:numFmt w:val="lowerLetter"/>
      <w:lvlText w:val="%5."/>
      <w:lvlJc w:val="left"/>
      <w:pPr>
        <w:ind w:left="3600" w:hanging="360"/>
      </w:pPr>
    </w:lvl>
    <w:lvl w:ilvl="5" w:tplc="BB24DDD8">
      <w:start w:val="1"/>
      <w:numFmt w:val="lowerRoman"/>
      <w:lvlText w:val="%6."/>
      <w:lvlJc w:val="right"/>
      <w:pPr>
        <w:ind w:left="4320" w:hanging="180"/>
      </w:pPr>
    </w:lvl>
    <w:lvl w:ilvl="6" w:tplc="2064DFEA">
      <w:start w:val="1"/>
      <w:numFmt w:val="decimal"/>
      <w:lvlText w:val="%7."/>
      <w:lvlJc w:val="left"/>
      <w:pPr>
        <w:ind w:left="5040" w:hanging="360"/>
      </w:pPr>
    </w:lvl>
    <w:lvl w:ilvl="7" w:tplc="A9BC0BF6">
      <w:start w:val="1"/>
      <w:numFmt w:val="lowerLetter"/>
      <w:lvlText w:val="%8."/>
      <w:lvlJc w:val="left"/>
      <w:pPr>
        <w:ind w:left="5760" w:hanging="360"/>
      </w:pPr>
    </w:lvl>
    <w:lvl w:ilvl="8" w:tplc="6036564E">
      <w:start w:val="1"/>
      <w:numFmt w:val="lowerRoman"/>
      <w:lvlText w:val="%9."/>
      <w:lvlJc w:val="right"/>
      <w:pPr>
        <w:ind w:left="6480" w:hanging="180"/>
      </w:pPr>
    </w:lvl>
  </w:abstractNum>
  <w:abstractNum w:abstractNumId="5" w15:restartNumberingAfterBreak="0">
    <w:nsid w:val="367B5536"/>
    <w:multiLevelType w:val="hybridMultilevel"/>
    <w:tmpl w:val="9C7E3256"/>
    <w:lvl w:ilvl="0" w:tplc="54C695D2">
      <w:start w:val="1"/>
      <w:numFmt w:val="lowerLetter"/>
      <w:lvlText w:val="%1)"/>
      <w:lvlJc w:val="left"/>
      <w:pPr>
        <w:ind w:left="720" w:hanging="360"/>
      </w:pPr>
    </w:lvl>
    <w:lvl w:ilvl="1" w:tplc="066A6A06">
      <w:start w:val="1"/>
      <w:numFmt w:val="lowerLetter"/>
      <w:lvlText w:val="%2."/>
      <w:lvlJc w:val="left"/>
      <w:pPr>
        <w:ind w:left="1440" w:hanging="360"/>
      </w:pPr>
    </w:lvl>
    <w:lvl w:ilvl="2" w:tplc="FEA47038">
      <w:start w:val="1"/>
      <w:numFmt w:val="lowerRoman"/>
      <w:lvlText w:val="%3."/>
      <w:lvlJc w:val="right"/>
      <w:pPr>
        <w:ind w:left="2160" w:hanging="180"/>
      </w:pPr>
    </w:lvl>
    <w:lvl w:ilvl="3" w:tplc="6F405CAC">
      <w:start w:val="1"/>
      <w:numFmt w:val="decimal"/>
      <w:lvlText w:val="%4."/>
      <w:lvlJc w:val="left"/>
      <w:pPr>
        <w:ind w:left="2880" w:hanging="360"/>
      </w:pPr>
    </w:lvl>
    <w:lvl w:ilvl="4" w:tplc="BC5A4730">
      <w:start w:val="1"/>
      <w:numFmt w:val="lowerLetter"/>
      <w:lvlText w:val="%5."/>
      <w:lvlJc w:val="left"/>
      <w:pPr>
        <w:ind w:left="3600" w:hanging="360"/>
      </w:pPr>
    </w:lvl>
    <w:lvl w:ilvl="5" w:tplc="61881656">
      <w:start w:val="1"/>
      <w:numFmt w:val="lowerRoman"/>
      <w:lvlText w:val="%6."/>
      <w:lvlJc w:val="right"/>
      <w:pPr>
        <w:ind w:left="4320" w:hanging="180"/>
      </w:pPr>
    </w:lvl>
    <w:lvl w:ilvl="6" w:tplc="526C8944">
      <w:start w:val="1"/>
      <w:numFmt w:val="decimal"/>
      <w:lvlText w:val="%7."/>
      <w:lvlJc w:val="left"/>
      <w:pPr>
        <w:ind w:left="5040" w:hanging="360"/>
      </w:pPr>
    </w:lvl>
    <w:lvl w:ilvl="7" w:tplc="6E066410">
      <w:start w:val="1"/>
      <w:numFmt w:val="lowerLetter"/>
      <w:lvlText w:val="%8."/>
      <w:lvlJc w:val="left"/>
      <w:pPr>
        <w:ind w:left="5760" w:hanging="360"/>
      </w:pPr>
    </w:lvl>
    <w:lvl w:ilvl="8" w:tplc="4ECC3BB4">
      <w:start w:val="1"/>
      <w:numFmt w:val="lowerRoman"/>
      <w:lvlText w:val="%9."/>
      <w:lvlJc w:val="right"/>
      <w:pPr>
        <w:ind w:left="6480" w:hanging="180"/>
      </w:pPr>
    </w:lvl>
  </w:abstractNum>
  <w:abstractNum w:abstractNumId="6" w15:restartNumberingAfterBreak="0">
    <w:nsid w:val="45A62E11"/>
    <w:multiLevelType w:val="hybridMultilevel"/>
    <w:tmpl w:val="EEF01D76"/>
    <w:lvl w:ilvl="0" w:tplc="A7BA2FD6">
      <w:start w:val="1"/>
      <w:numFmt w:val="lowerRoman"/>
      <w:lvlText w:val="%1)"/>
      <w:lvlJc w:val="left"/>
      <w:pPr>
        <w:ind w:left="720" w:hanging="360"/>
      </w:pPr>
      <w:rPr>
        <w:rFonts w:hint="default"/>
      </w:rPr>
    </w:lvl>
    <w:lvl w:ilvl="1" w:tplc="873EC920">
      <w:start w:val="1"/>
      <w:numFmt w:val="lowerLetter"/>
      <w:lvlText w:val="%2."/>
      <w:lvlJc w:val="left"/>
      <w:pPr>
        <w:ind w:left="1440" w:hanging="360"/>
      </w:pPr>
    </w:lvl>
    <w:lvl w:ilvl="2" w:tplc="4B9C2E3C">
      <w:start w:val="1"/>
      <w:numFmt w:val="lowerRoman"/>
      <w:lvlText w:val="%3."/>
      <w:lvlJc w:val="right"/>
      <w:pPr>
        <w:ind w:left="2160" w:hanging="180"/>
      </w:pPr>
    </w:lvl>
    <w:lvl w:ilvl="3" w:tplc="2522F5F0">
      <w:start w:val="1"/>
      <w:numFmt w:val="decimal"/>
      <w:lvlText w:val="%4."/>
      <w:lvlJc w:val="left"/>
      <w:pPr>
        <w:ind w:left="2880" w:hanging="360"/>
      </w:pPr>
    </w:lvl>
    <w:lvl w:ilvl="4" w:tplc="BF54736A">
      <w:start w:val="1"/>
      <w:numFmt w:val="lowerLetter"/>
      <w:lvlText w:val="%5."/>
      <w:lvlJc w:val="left"/>
      <w:pPr>
        <w:ind w:left="3600" w:hanging="360"/>
      </w:pPr>
    </w:lvl>
    <w:lvl w:ilvl="5" w:tplc="17FEC09A">
      <w:start w:val="1"/>
      <w:numFmt w:val="lowerRoman"/>
      <w:lvlText w:val="%6."/>
      <w:lvlJc w:val="right"/>
      <w:pPr>
        <w:ind w:left="4320" w:hanging="180"/>
      </w:pPr>
    </w:lvl>
    <w:lvl w:ilvl="6" w:tplc="6C0686BA">
      <w:start w:val="1"/>
      <w:numFmt w:val="decimal"/>
      <w:lvlText w:val="%7."/>
      <w:lvlJc w:val="left"/>
      <w:pPr>
        <w:ind w:left="5040" w:hanging="360"/>
      </w:pPr>
    </w:lvl>
    <w:lvl w:ilvl="7" w:tplc="35A69174">
      <w:start w:val="1"/>
      <w:numFmt w:val="lowerLetter"/>
      <w:lvlText w:val="%8."/>
      <w:lvlJc w:val="left"/>
      <w:pPr>
        <w:ind w:left="5760" w:hanging="360"/>
      </w:pPr>
    </w:lvl>
    <w:lvl w:ilvl="8" w:tplc="9C6A11D6">
      <w:start w:val="1"/>
      <w:numFmt w:val="lowerRoman"/>
      <w:lvlText w:val="%9."/>
      <w:lvlJc w:val="right"/>
      <w:pPr>
        <w:ind w:left="6480" w:hanging="180"/>
      </w:pPr>
    </w:lvl>
  </w:abstractNum>
  <w:abstractNum w:abstractNumId="7" w15:restartNumberingAfterBreak="0">
    <w:nsid w:val="4645130A"/>
    <w:multiLevelType w:val="multilevel"/>
    <w:tmpl w:val="5D341582"/>
    <w:styleLink w:val="Style2"/>
    <w:lvl w:ilvl="0">
      <w:start w:val="2"/>
      <w:numFmt w:val="decimal"/>
      <w:pStyle w:val="Style2"/>
      <w:lvlText w:val="%1."/>
      <w:lvlJc w:val="left"/>
      <w:pPr>
        <w:ind w:left="360" w:hanging="360"/>
      </w:pPr>
      <w:rPr>
        <w:rFonts w:ascii="Arial" w:hAnsi="Arial" w:cs="Arial"/>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A66532"/>
    <w:multiLevelType w:val="hybridMultilevel"/>
    <w:tmpl w:val="D7F2FD6A"/>
    <w:lvl w:ilvl="0" w:tplc="8E98CA42">
      <w:start w:val="1"/>
      <w:numFmt w:val="lowerLetter"/>
      <w:lvlText w:val="(%1)"/>
      <w:lvlJc w:val="left"/>
      <w:pPr>
        <w:ind w:left="720" w:hanging="360"/>
      </w:pPr>
      <w:rPr>
        <w:rFonts w:hint="default"/>
      </w:rPr>
    </w:lvl>
    <w:lvl w:ilvl="1" w:tplc="E104D110">
      <w:start w:val="1"/>
      <w:numFmt w:val="lowerLetter"/>
      <w:lvlText w:val="%2."/>
      <w:lvlJc w:val="left"/>
      <w:pPr>
        <w:ind w:left="1440" w:hanging="360"/>
      </w:pPr>
    </w:lvl>
    <w:lvl w:ilvl="2" w:tplc="02AE0C98">
      <w:start w:val="1"/>
      <w:numFmt w:val="lowerRoman"/>
      <w:lvlText w:val="%3."/>
      <w:lvlJc w:val="right"/>
      <w:pPr>
        <w:ind w:left="2160" w:hanging="180"/>
      </w:pPr>
    </w:lvl>
    <w:lvl w:ilvl="3" w:tplc="A92EC95E">
      <w:start w:val="1"/>
      <w:numFmt w:val="decimal"/>
      <w:lvlText w:val="%4."/>
      <w:lvlJc w:val="left"/>
      <w:pPr>
        <w:ind w:left="2880" w:hanging="360"/>
      </w:pPr>
    </w:lvl>
    <w:lvl w:ilvl="4" w:tplc="CE367552">
      <w:start w:val="1"/>
      <w:numFmt w:val="lowerLetter"/>
      <w:lvlText w:val="%5."/>
      <w:lvlJc w:val="left"/>
      <w:pPr>
        <w:ind w:left="3600" w:hanging="360"/>
      </w:pPr>
    </w:lvl>
    <w:lvl w:ilvl="5" w:tplc="5F688F5E">
      <w:start w:val="1"/>
      <w:numFmt w:val="lowerRoman"/>
      <w:lvlText w:val="%6."/>
      <w:lvlJc w:val="right"/>
      <w:pPr>
        <w:ind w:left="4320" w:hanging="180"/>
      </w:pPr>
    </w:lvl>
    <w:lvl w:ilvl="6" w:tplc="6B0AFF2A">
      <w:start w:val="1"/>
      <w:numFmt w:val="decimal"/>
      <w:lvlText w:val="%7."/>
      <w:lvlJc w:val="left"/>
      <w:pPr>
        <w:ind w:left="5040" w:hanging="360"/>
      </w:pPr>
    </w:lvl>
    <w:lvl w:ilvl="7" w:tplc="8564D594">
      <w:start w:val="1"/>
      <w:numFmt w:val="lowerLetter"/>
      <w:lvlText w:val="%8."/>
      <w:lvlJc w:val="left"/>
      <w:pPr>
        <w:ind w:left="5760" w:hanging="360"/>
      </w:pPr>
    </w:lvl>
    <w:lvl w:ilvl="8" w:tplc="0A2A5A12">
      <w:start w:val="1"/>
      <w:numFmt w:val="lowerRoman"/>
      <w:lvlText w:val="%9."/>
      <w:lvlJc w:val="right"/>
      <w:pPr>
        <w:ind w:left="6480" w:hanging="180"/>
      </w:pPr>
    </w:lvl>
  </w:abstractNum>
  <w:abstractNum w:abstractNumId="9" w15:restartNumberingAfterBreak="0">
    <w:nsid w:val="49FE600B"/>
    <w:multiLevelType w:val="hybridMultilevel"/>
    <w:tmpl w:val="B2641BF0"/>
    <w:lvl w:ilvl="0" w:tplc="3DB0FA8A">
      <w:start w:val="1"/>
      <w:numFmt w:val="lowerRoman"/>
      <w:lvlText w:val="(%1)"/>
      <w:lvlJc w:val="right"/>
      <w:pPr>
        <w:ind w:left="720" w:hanging="360"/>
      </w:pPr>
      <w:rPr>
        <w:rFonts w:hint="default"/>
      </w:rPr>
    </w:lvl>
    <w:lvl w:ilvl="1" w:tplc="43941AFC">
      <w:start w:val="1"/>
      <w:numFmt w:val="lowerLetter"/>
      <w:lvlText w:val="%2."/>
      <w:lvlJc w:val="left"/>
      <w:pPr>
        <w:ind w:left="1440" w:hanging="360"/>
      </w:pPr>
    </w:lvl>
    <w:lvl w:ilvl="2" w:tplc="87F4FC5E">
      <w:start w:val="1"/>
      <w:numFmt w:val="lowerRoman"/>
      <w:lvlText w:val="%3."/>
      <w:lvlJc w:val="right"/>
      <w:pPr>
        <w:ind w:left="2160" w:hanging="180"/>
      </w:pPr>
    </w:lvl>
    <w:lvl w:ilvl="3" w:tplc="4B28D354">
      <w:start w:val="1"/>
      <w:numFmt w:val="decimal"/>
      <w:lvlText w:val="%4."/>
      <w:lvlJc w:val="left"/>
      <w:pPr>
        <w:ind w:left="2880" w:hanging="360"/>
      </w:pPr>
    </w:lvl>
    <w:lvl w:ilvl="4" w:tplc="DEB44796">
      <w:start w:val="1"/>
      <w:numFmt w:val="lowerLetter"/>
      <w:lvlText w:val="%5."/>
      <w:lvlJc w:val="left"/>
      <w:pPr>
        <w:ind w:left="3600" w:hanging="360"/>
      </w:pPr>
    </w:lvl>
    <w:lvl w:ilvl="5" w:tplc="9E6056D2">
      <w:start w:val="1"/>
      <w:numFmt w:val="lowerRoman"/>
      <w:lvlText w:val="%6."/>
      <w:lvlJc w:val="right"/>
      <w:pPr>
        <w:ind w:left="4320" w:hanging="180"/>
      </w:pPr>
    </w:lvl>
    <w:lvl w:ilvl="6" w:tplc="265AD49C">
      <w:start w:val="1"/>
      <w:numFmt w:val="decimal"/>
      <w:lvlText w:val="%7."/>
      <w:lvlJc w:val="left"/>
      <w:pPr>
        <w:ind w:left="5040" w:hanging="360"/>
      </w:pPr>
    </w:lvl>
    <w:lvl w:ilvl="7" w:tplc="1312207E">
      <w:start w:val="1"/>
      <w:numFmt w:val="lowerLetter"/>
      <w:lvlText w:val="%8."/>
      <w:lvlJc w:val="left"/>
      <w:pPr>
        <w:ind w:left="5760" w:hanging="360"/>
      </w:pPr>
    </w:lvl>
    <w:lvl w:ilvl="8" w:tplc="EB20D484">
      <w:start w:val="1"/>
      <w:numFmt w:val="lowerRoman"/>
      <w:lvlText w:val="%9."/>
      <w:lvlJc w:val="right"/>
      <w:pPr>
        <w:ind w:left="6480" w:hanging="180"/>
      </w:pPr>
    </w:lvl>
  </w:abstractNum>
  <w:abstractNum w:abstractNumId="10" w15:restartNumberingAfterBreak="0">
    <w:nsid w:val="4A0609B6"/>
    <w:multiLevelType w:val="hybridMultilevel"/>
    <w:tmpl w:val="6D889702"/>
    <w:lvl w:ilvl="0" w:tplc="CB5E5EE0">
      <w:start w:val="2"/>
      <w:numFmt w:val="decimal"/>
      <w:lvlText w:val="%1."/>
      <w:lvlJc w:val="left"/>
      <w:pPr>
        <w:ind w:left="720" w:hanging="360"/>
      </w:pPr>
      <w:rPr>
        <w:rFonts w:hint="default"/>
        <w:b w:val="0"/>
        <w:i w:val="0"/>
        <w:color w:val="auto"/>
      </w:rPr>
    </w:lvl>
    <w:lvl w:ilvl="1" w:tplc="47B6A956">
      <w:start w:val="1"/>
      <w:numFmt w:val="lowerLetter"/>
      <w:lvlText w:val="%2."/>
      <w:lvlJc w:val="left"/>
      <w:pPr>
        <w:ind w:left="1440" w:hanging="360"/>
      </w:pPr>
    </w:lvl>
    <w:lvl w:ilvl="2" w:tplc="F4120E3C">
      <w:start w:val="1"/>
      <w:numFmt w:val="lowerRoman"/>
      <w:lvlText w:val="%3."/>
      <w:lvlJc w:val="right"/>
      <w:pPr>
        <w:ind w:left="2160" w:hanging="180"/>
      </w:pPr>
    </w:lvl>
    <w:lvl w:ilvl="3" w:tplc="87343FAE">
      <w:start w:val="1"/>
      <w:numFmt w:val="decimal"/>
      <w:lvlText w:val="%4."/>
      <w:lvlJc w:val="left"/>
      <w:pPr>
        <w:ind w:left="2880" w:hanging="360"/>
      </w:pPr>
    </w:lvl>
    <w:lvl w:ilvl="4" w:tplc="4476F996">
      <w:start w:val="1"/>
      <w:numFmt w:val="lowerLetter"/>
      <w:lvlText w:val="%5."/>
      <w:lvlJc w:val="left"/>
      <w:pPr>
        <w:ind w:left="3600" w:hanging="360"/>
      </w:pPr>
    </w:lvl>
    <w:lvl w:ilvl="5" w:tplc="B66A8AAE">
      <w:start w:val="1"/>
      <w:numFmt w:val="lowerRoman"/>
      <w:lvlText w:val="%6."/>
      <w:lvlJc w:val="right"/>
      <w:pPr>
        <w:ind w:left="4320" w:hanging="180"/>
      </w:pPr>
    </w:lvl>
    <w:lvl w:ilvl="6" w:tplc="C71E4222">
      <w:start w:val="1"/>
      <w:numFmt w:val="decimal"/>
      <w:lvlText w:val="%7."/>
      <w:lvlJc w:val="left"/>
      <w:pPr>
        <w:ind w:left="5040" w:hanging="360"/>
      </w:pPr>
    </w:lvl>
    <w:lvl w:ilvl="7" w:tplc="61B4B8C6">
      <w:start w:val="1"/>
      <w:numFmt w:val="lowerLetter"/>
      <w:lvlText w:val="%8."/>
      <w:lvlJc w:val="left"/>
      <w:pPr>
        <w:ind w:left="5760" w:hanging="360"/>
      </w:pPr>
    </w:lvl>
    <w:lvl w:ilvl="8" w:tplc="35289A0E">
      <w:start w:val="1"/>
      <w:numFmt w:val="lowerRoman"/>
      <w:lvlText w:val="%9."/>
      <w:lvlJc w:val="right"/>
      <w:pPr>
        <w:ind w:left="6480" w:hanging="180"/>
      </w:pPr>
    </w:lvl>
  </w:abstractNum>
  <w:abstractNum w:abstractNumId="11" w15:restartNumberingAfterBreak="0">
    <w:nsid w:val="5101589E"/>
    <w:multiLevelType w:val="hybridMultilevel"/>
    <w:tmpl w:val="F70C1E9E"/>
    <w:lvl w:ilvl="0" w:tplc="08CCD39C">
      <w:start w:val="1"/>
      <w:numFmt w:val="lowerRoman"/>
      <w:lvlText w:val="%1."/>
      <w:lvlJc w:val="right"/>
      <w:pPr>
        <w:ind w:left="720" w:hanging="360"/>
      </w:pPr>
    </w:lvl>
    <w:lvl w:ilvl="1" w:tplc="8E82A260">
      <w:start w:val="1"/>
      <w:numFmt w:val="lowerLetter"/>
      <w:lvlText w:val="%2."/>
      <w:lvlJc w:val="left"/>
      <w:pPr>
        <w:ind w:left="1440" w:hanging="360"/>
      </w:pPr>
    </w:lvl>
    <w:lvl w:ilvl="2" w:tplc="C9962BBE">
      <w:start w:val="1"/>
      <w:numFmt w:val="lowerRoman"/>
      <w:lvlText w:val="%3."/>
      <w:lvlJc w:val="right"/>
      <w:pPr>
        <w:ind w:left="2160" w:hanging="180"/>
      </w:pPr>
    </w:lvl>
    <w:lvl w:ilvl="3" w:tplc="66BE19B6">
      <w:start w:val="1"/>
      <w:numFmt w:val="decimal"/>
      <w:lvlText w:val="%4."/>
      <w:lvlJc w:val="left"/>
      <w:pPr>
        <w:ind w:left="2880" w:hanging="360"/>
      </w:pPr>
    </w:lvl>
    <w:lvl w:ilvl="4" w:tplc="B158128E">
      <w:start w:val="1"/>
      <w:numFmt w:val="lowerLetter"/>
      <w:lvlText w:val="%5."/>
      <w:lvlJc w:val="left"/>
      <w:pPr>
        <w:ind w:left="3600" w:hanging="360"/>
      </w:pPr>
    </w:lvl>
    <w:lvl w:ilvl="5" w:tplc="2812A216">
      <w:start w:val="1"/>
      <w:numFmt w:val="lowerRoman"/>
      <w:lvlText w:val="%6."/>
      <w:lvlJc w:val="right"/>
      <w:pPr>
        <w:ind w:left="4320" w:hanging="180"/>
      </w:pPr>
    </w:lvl>
    <w:lvl w:ilvl="6" w:tplc="BBFAFC50">
      <w:start w:val="1"/>
      <w:numFmt w:val="decimal"/>
      <w:lvlText w:val="%7."/>
      <w:lvlJc w:val="left"/>
      <w:pPr>
        <w:ind w:left="5040" w:hanging="360"/>
      </w:pPr>
    </w:lvl>
    <w:lvl w:ilvl="7" w:tplc="1004DFE6">
      <w:start w:val="1"/>
      <w:numFmt w:val="lowerLetter"/>
      <w:lvlText w:val="%8."/>
      <w:lvlJc w:val="left"/>
      <w:pPr>
        <w:ind w:left="5760" w:hanging="360"/>
      </w:pPr>
    </w:lvl>
    <w:lvl w:ilvl="8" w:tplc="17768CE4">
      <w:start w:val="1"/>
      <w:numFmt w:val="lowerRoman"/>
      <w:lvlText w:val="%9."/>
      <w:lvlJc w:val="right"/>
      <w:pPr>
        <w:ind w:left="6480" w:hanging="180"/>
      </w:pPr>
    </w:lvl>
  </w:abstractNum>
  <w:abstractNum w:abstractNumId="12" w15:restartNumberingAfterBreak="0">
    <w:nsid w:val="61E56368"/>
    <w:multiLevelType w:val="hybridMultilevel"/>
    <w:tmpl w:val="C9F8AB7C"/>
    <w:lvl w:ilvl="0" w:tplc="2970F996">
      <w:start w:val="1"/>
      <w:numFmt w:val="lowerLetter"/>
      <w:lvlText w:val="%1)"/>
      <w:lvlJc w:val="left"/>
      <w:pPr>
        <w:ind w:left="1080" w:hanging="720"/>
      </w:pPr>
      <w:rPr>
        <w:rFonts w:hint="default"/>
      </w:rPr>
    </w:lvl>
    <w:lvl w:ilvl="1" w:tplc="B25053B6">
      <w:start w:val="1"/>
      <w:numFmt w:val="lowerLetter"/>
      <w:lvlText w:val="%2."/>
      <w:lvlJc w:val="left"/>
      <w:pPr>
        <w:ind w:left="1440" w:hanging="360"/>
      </w:pPr>
    </w:lvl>
    <w:lvl w:ilvl="2" w:tplc="F5323CBA">
      <w:start w:val="1"/>
      <w:numFmt w:val="lowerRoman"/>
      <w:lvlText w:val="%3."/>
      <w:lvlJc w:val="right"/>
      <w:pPr>
        <w:ind w:left="2160" w:hanging="180"/>
      </w:pPr>
    </w:lvl>
    <w:lvl w:ilvl="3" w:tplc="0D887E0C">
      <w:start w:val="1"/>
      <w:numFmt w:val="decimal"/>
      <w:lvlText w:val="%4."/>
      <w:lvlJc w:val="left"/>
      <w:pPr>
        <w:ind w:left="2880" w:hanging="360"/>
      </w:pPr>
    </w:lvl>
    <w:lvl w:ilvl="4" w:tplc="3014D1E0">
      <w:start w:val="1"/>
      <w:numFmt w:val="lowerLetter"/>
      <w:lvlText w:val="%5."/>
      <w:lvlJc w:val="left"/>
      <w:pPr>
        <w:ind w:left="3600" w:hanging="360"/>
      </w:pPr>
    </w:lvl>
    <w:lvl w:ilvl="5" w:tplc="00180B8A">
      <w:start w:val="1"/>
      <w:numFmt w:val="lowerRoman"/>
      <w:lvlText w:val="%6."/>
      <w:lvlJc w:val="right"/>
      <w:pPr>
        <w:ind w:left="4320" w:hanging="180"/>
      </w:pPr>
    </w:lvl>
    <w:lvl w:ilvl="6" w:tplc="FD2E614A">
      <w:start w:val="1"/>
      <w:numFmt w:val="decimal"/>
      <w:lvlText w:val="%7."/>
      <w:lvlJc w:val="left"/>
      <w:pPr>
        <w:ind w:left="5040" w:hanging="360"/>
      </w:pPr>
    </w:lvl>
    <w:lvl w:ilvl="7" w:tplc="EC6697E6">
      <w:start w:val="1"/>
      <w:numFmt w:val="lowerLetter"/>
      <w:lvlText w:val="%8."/>
      <w:lvlJc w:val="left"/>
      <w:pPr>
        <w:ind w:left="5760" w:hanging="360"/>
      </w:pPr>
    </w:lvl>
    <w:lvl w:ilvl="8" w:tplc="CEBC8E64">
      <w:start w:val="1"/>
      <w:numFmt w:val="lowerRoman"/>
      <w:lvlText w:val="%9."/>
      <w:lvlJc w:val="right"/>
      <w:pPr>
        <w:ind w:left="6480" w:hanging="180"/>
      </w:pPr>
    </w:lvl>
  </w:abstractNum>
  <w:abstractNum w:abstractNumId="13" w15:restartNumberingAfterBreak="0">
    <w:nsid w:val="70F54990"/>
    <w:multiLevelType w:val="hybridMultilevel"/>
    <w:tmpl w:val="A370805C"/>
    <w:lvl w:ilvl="0" w:tplc="E59659C6">
      <w:start w:val="1"/>
      <w:numFmt w:val="lowerRoman"/>
      <w:lvlText w:val="%1."/>
      <w:lvlJc w:val="right"/>
      <w:pPr>
        <w:ind w:left="720" w:hanging="360"/>
      </w:pPr>
    </w:lvl>
    <w:lvl w:ilvl="1" w:tplc="5DE446F4">
      <w:start w:val="1"/>
      <w:numFmt w:val="lowerRoman"/>
      <w:lvlText w:val="%2."/>
      <w:lvlJc w:val="right"/>
      <w:pPr>
        <w:ind w:left="1440" w:hanging="360"/>
      </w:pPr>
    </w:lvl>
    <w:lvl w:ilvl="2" w:tplc="504CF9E6">
      <w:start w:val="1"/>
      <w:numFmt w:val="lowerRoman"/>
      <w:lvlText w:val="%3."/>
      <w:lvlJc w:val="right"/>
      <w:pPr>
        <w:ind w:left="2160" w:hanging="180"/>
      </w:pPr>
    </w:lvl>
    <w:lvl w:ilvl="3" w:tplc="93B06302">
      <w:start w:val="1"/>
      <w:numFmt w:val="decimal"/>
      <w:lvlText w:val="%4."/>
      <w:lvlJc w:val="left"/>
      <w:pPr>
        <w:ind w:left="2880" w:hanging="360"/>
      </w:pPr>
    </w:lvl>
    <w:lvl w:ilvl="4" w:tplc="A9500004">
      <w:start w:val="1"/>
      <w:numFmt w:val="lowerLetter"/>
      <w:lvlText w:val="%5."/>
      <w:lvlJc w:val="left"/>
      <w:pPr>
        <w:ind w:left="3600" w:hanging="360"/>
      </w:pPr>
    </w:lvl>
    <w:lvl w:ilvl="5" w:tplc="0D167A38">
      <w:start w:val="1"/>
      <w:numFmt w:val="lowerRoman"/>
      <w:lvlText w:val="%6."/>
      <w:lvlJc w:val="right"/>
      <w:pPr>
        <w:ind w:left="4320" w:hanging="180"/>
      </w:pPr>
    </w:lvl>
    <w:lvl w:ilvl="6" w:tplc="4308F3EE">
      <w:start w:val="1"/>
      <w:numFmt w:val="decimal"/>
      <w:lvlText w:val="%7."/>
      <w:lvlJc w:val="left"/>
      <w:pPr>
        <w:ind w:left="5040" w:hanging="360"/>
      </w:pPr>
    </w:lvl>
    <w:lvl w:ilvl="7" w:tplc="A6F22A66">
      <w:start w:val="1"/>
      <w:numFmt w:val="lowerLetter"/>
      <w:lvlText w:val="%8."/>
      <w:lvlJc w:val="left"/>
      <w:pPr>
        <w:ind w:left="5760" w:hanging="360"/>
      </w:pPr>
    </w:lvl>
    <w:lvl w:ilvl="8" w:tplc="CE5297AE">
      <w:start w:val="1"/>
      <w:numFmt w:val="lowerRoman"/>
      <w:lvlText w:val="%9."/>
      <w:lvlJc w:val="right"/>
      <w:pPr>
        <w:ind w:left="6480" w:hanging="180"/>
      </w:pPr>
    </w:lvl>
  </w:abstractNum>
  <w:abstractNum w:abstractNumId="14" w15:restartNumberingAfterBreak="0">
    <w:nsid w:val="7E9B63F6"/>
    <w:multiLevelType w:val="hybridMultilevel"/>
    <w:tmpl w:val="4EDCBD1C"/>
    <w:lvl w:ilvl="0" w:tplc="4D40EFD6">
      <w:start w:val="1"/>
      <w:numFmt w:val="lowerRoman"/>
      <w:lvlText w:val="%1."/>
      <w:lvlJc w:val="right"/>
      <w:pPr>
        <w:ind w:left="720" w:hanging="360"/>
      </w:pPr>
    </w:lvl>
    <w:lvl w:ilvl="1" w:tplc="8B1E7B1E">
      <w:start w:val="1"/>
      <w:numFmt w:val="lowerLetter"/>
      <w:lvlText w:val="%2."/>
      <w:lvlJc w:val="left"/>
      <w:pPr>
        <w:ind w:left="1440" w:hanging="360"/>
      </w:pPr>
    </w:lvl>
    <w:lvl w:ilvl="2" w:tplc="9C5AB3EE">
      <w:start w:val="1"/>
      <w:numFmt w:val="lowerRoman"/>
      <w:lvlText w:val="%3."/>
      <w:lvlJc w:val="right"/>
      <w:pPr>
        <w:ind w:left="2160" w:hanging="180"/>
      </w:pPr>
    </w:lvl>
    <w:lvl w:ilvl="3" w:tplc="450AF3EA">
      <w:start w:val="1"/>
      <w:numFmt w:val="decimal"/>
      <w:lvlText w:val="%4."/>
      <w:lvlJc w:val="left"/>
      <w:pPr>
        <w:ind w:left="2880" w:hanging="360"/>
      </w:pPr>
    </w:lvl>
    <w:lvl w:ilvl="4" w:tplc="22BE4970">
      <w:start w:val="1"/>
      <w:numFmt w:val="lowerLetter"/>
      <w:lvlText w:val="%5."/>
      <w:lvlJc w:val="left"/>
      <w:pPr>
        <w:ind w:left="3600" w:hanging="360"/>
      </w:pPr>
    </w:lvl>
    <w:lvl w:ilvl="5" w:tplc="BBD8F372">
      <w:start w:val="1"/>
      <w:numFmt w:val="lowerRoman"/>
      <w:lvlText w:val="%6."/>
      <w:lvlJc w:val="right"/>
      <w:pPr>
        <w:ind w:left="4320" w:hanging="180"/>
      </w:pPr>
    </w:lvl>
    <w:lvl w:ilvl="6" w:tplc="EEEECC02">
      <w:start w:val="1"/>
      <w:numFmt w:val="decimal"/>
      <w:lvlText w:val="%7."/>
      <w:lvlJc w:val="left"/>
      <w:pPr>
        <w:ind w:left="5040" w:hanging="360"/>
      </w:pPr>
    </w:lvl>
    <w:lvl w:ilvl="7" w:tplc="EF289ACE">
      <w:start w:val="1"/>
      <w:numFmt w:val="lowerLetter"/>
      <w:lvlText w:val="%8."/>
      <w:lvlJc w:val="left"/>
      <w:pPr>
        <w:ind w:left="5760" w:hanging="360"/>
      </w:pPr>
    </w:lvl>
    <w:lvl w:ilvl="8" w:tplc="5CBAA8B2">
      <w:start w:val="1"/>
      <w:numFmt w:val="lowerRoman"/>
      <w:lvlText w:val="%9."/>
      <w:lvlJc w:val="right"/>
      <w:pPr>
        <w:ind w:left="6480" w:hanging="180"/>
      </w:pPr>
    </w:lvl>
  </w:abstractNum>
  <w:num w:numId="1">
    <w:abstractNumId w:val="7"/>
  </w:num>
  <w:num w:numId="2">
    <w:abstractNumId w:val="9"/>
  </w:num>
  <w:num w:numId="3">
    <w:abstractNumId w:val="8"/>
  </w:num>
  <w:num w:numId="4">
    <w:abstractNumId w:val="12"/>
  </w:num>
  <w:num w:numId="5">
    <w:abstractNumId w:val="3"/>
  </w:num>
  <w:num w:numId="6">
    <w:abstractNumId w:val="14"/>
  </w:num>
  <w:num w:numId="7">
    <w:abstractNumId w:val="13"/>
  </w:num>
  <w:num w:numId="8">
    <w:abstractNumId w:val="5"/>
  </w:num>
  <w:num w:numId="9">
    <w:abstractNumId w:val="11"/>
  </w:num>
  <w:num w:numId="10">
    <w:abstractNumId w:val="0"/>
  </w:num>
  <w:num w:numId="11">
    <w:abstractNumId w:val="6"/>
  </w:num>
  <w:num w:numId="12">
    <w:abstractNumId w:val="4"/>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0NLO0MDUzNrOwsDBS0lEKTi0uzszPAykwqgUAQLMnIywAAAA="/>
  </w:docVars>
  <w:rsids>
    <w:rsidRoot w:val="0092733C"/>
    <w:rsid w:val="00004A04"/>
    <w:rsid w:val="0014181D"/>
    <w:rsid w:val="00154FD8"/>
    <w:rsid w:val="00167B26"/>
    <w:rsid w:val="00177405"/>
    <w:rsid w:val="001807EB"/>
    <w:rsid w:val="001B613A"/>
    <w:rsid w:val="001B6D2D"/>
    <w:rsid w:val="00256208"/>
    <w:rsid w:val="00292958"/>
    <w:rsid w:val="00344204"/>
    <w:rsid w:val="00396D0E"/>
    <w:rsid w:val="0048483E"/>
    <w:rsid w:val="004E7442"/>
    <w:rsid w:val="0066028D"/>
    <w:rsid w:val="006C5AAC"/>
    <w:rsid w:val="007B1631"/>
    <w:rsid w:val="008A7477"/>
    <w:rsid w:val="008F0577"/>
    <w:rsid w:val="0092733C"/>
    <w:rsid w:val="00991078"/>
    <w:rsid w:val="009B40A4"/>
    <w:rsid w:val="00A71204"/>
    <w:rsid w:val="00BA2434"/>
    <w:rsid w:val="00CF2D63"/>
    <w:rsid w:val="00D81760"/>
    <w:rsid w:val="00DB7E81"/>
    <w:rsid w:val="00E22273"/>
    <w:rsid w:val="00E751FB"/>
    <w:rsid w:val="00EB3C44"/>
    <w:rsid w:val="00ED7333"/>
    <w:rsid w:val="00F6050C"/>
    <w:rsid w:val="00F8183B"/>
    <w:rsid w:val="00FA7C15"/>
    <w:rsid w:val="00FD6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DD10"/>
  <w15:docId w15:val="{23A46C8F-0952-4D67-97FD-9F862832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MY"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zh-CN"/>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numbering" w:customStyle="1" w:styleId="Style2">
    <w:name w:val="Style2"/>
    <w:uiPriority w:val="99"/>
    <w:pPr>
      <w:numPr>
        <w:numId w:val="1"/>
      </w:numPr>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rPr>
      <w:rFonts w:ascii="Calibri" w:eastAsia="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ableParagraph">
    <w:name w:val="Table Paragraph"/>
    <w:basedOn w:val="Normal"/>
    <w:uiPriority w:val="1"/>
    <w:qFormat/>
    <w:pPr>
      <w:widowControl w:val="0"/>
      <w:spacing w:after="0" w:line="240" w:lineRule="auto"/>
    </w:pPr>
    <w:rPr>
      <w:rFonts w:ascii="Arial MT" w:eastAsia="Arial MT" w:hAnsi="Arial MT" w:cs="Arial MT"/>
      <w:lang w:val="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7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D7759-AB35-42DD-8621-8F6367D12DA9}"/>
</file>

<file path=customXml/itemProps2.xml><?xml version="1.0" encoding="utf-8"?>
<ds:datastoreItem xmlns:ds="http://schemas.openxmlformats.org/officeDocument/2006/customXml" ds:itemID="{758D1A52-3CA6-4B2E-8630-00C44C1722ED}"/>
</file>

<file path=customXml/itemProps3.xml><?xml version="1.0" encoding="utf-8"?>
<ds:datastoreItem xmlns:ds="http://schemas.openxmlformats.org/officeDocument/2006/customXml" ds:itemID="{9112CC7F-9F58-4933-BB3E-D8CD0BEBEF46}"/>
</file>

<file path=docProps/app.xml><?xml version="1.0" encoding="utf-8"?>
<Properties xmlns="http://schemas.openxmlformats.org/officeDocument/2006/extended-properties" xmlns:vt="http://schemas.openxmlformats.org/officeDocument/2006/docPropsVTypes">
  <Template>Normal</Template>
  <TotalTime>0</TotalTime>
  <Pages>10</Pages>
  <Words>2915</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KLN</Company>
  <LinksUpToDate>false</LinksUpToDate>
  <CharactersWithSpaces>18911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Seow Jing Yin</dc:creator>
  <cp:keywords/>
  <dc:description/>
  <cp:lastModifiedBy>ILO</cp:lastModifiedBy>
  <cp:revision>2</cp:revision>
  <dcterms:created xsi:type="dcterms:W3CDTF">2021-06-20T15:00:00Z</dcterms:created>
  <dcterms:modified xsi:type="dcterms:W3CDTF">2021-06-20T15:00:00Z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