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61AF" w14:textId="17D75621" w:rsidR="00C20BCD" w:rsidRDefault="00DE2967" w:rsidP="00A2261E">
      <w:pPr>
        <w:spacing w:after="0"/>
        <w:contextualSpacing w:val="0"/>
        <w:rPr>
          <w:rFonts w:ascii="Calibri" w:eastAsia="MS Mincho" w:hAnsi="Calibri" w:cs="Arial"/>
          <w:b/>
          <w:sz w:val="32"/>
          <w:szCs w:val="32"/>
          <w:lang w:val="en-US"/>
        </w:rPr>
      </w:pPr>
      <w:r>
        <w:rPr>
          <w:rFonts w:ascii="Calibri" w:eastAsia="MS Mincho" w:hAnsi="Calibri" w:cs="Arial"/>
          <w:b/>
          <w:sz w:val="32"/>
          <w:szCs w:val="32"/>
          <w:lang w:val="en-US"/>
        </w:rPr>
        <w:t xml:space="preserve"> </w:t>
      </w:r>
    </w:p>
    <w:p w14:paraId="076C02A4" w14:textId="41E228CF" w:rsidR="00B476D2" w:rsidRPr="00AC64E4" w:rsidRDefault="00AC64E4" w:rsidP="003D4E84">
      <w:pPr>
        <w:spacing w:after="0"/>
        <w:contextualSpacing w:val="0"/>
        <w:jc w:val="both"/>
        <w:rPr>
          <w:rFonts w:ascii="Calibri" w:eastAsia="MS Mincho" w:hAnsi="Calibri" w:cs="Arial"/>
          <w:b/>
          <w:sz w:val="32"/>
          <w:szCs w:val="32"/>
          <w:lang w:val="en-US"/>
        </w:rPr>
      </w:pPr>
      <w:r w:rsidRPr="00AC64E4">
        <w:rPr>
          <w:rFonts w:ascii="Calibri" w:eastAsia="MS Mincho" w:hAnsi="Calibri" w:cs="Arial"/>
          <w:b/>
          <w:sz w:val="32"/>
          <w:szCs w:val="32"/>
          <w:lang w:val="en-US"/>
        </w:rPr>
        <w:t>Special Rapporteur on the human rights of migrants</w:t>
      </w:r>
      <w:r w:rsidR="00B87373">
        <w:rPr>
          <w:rFonts w:ascii="Calibri" w:eastAsia="MS Mincho" w:hAnsi="Calibri" w:cs="Arial"/>
          <w:b/>
          <w:sz w:val="32"/>
          <w:szCs w:val="32"/>
          <w:lang w:val="en-US"/>
        </w:rPr>
        <w:t xml:space="preserve">: </w:t>
      </w:r>
      <w:r w:rsidR="00E83751">
        <w:rPr>
          <w:rFonts w:ascii="Calibri" w:eastAsia="MS Mincho" w:hAnsi="Calibri" w:cs="Arial"/>
          <w:b/>
          <w:sz w:val="32"/>
          <w:szCs w:val="32"/>
        </w:rPr>
        <w:t>R</w:t>
      </w:r>
      <w:r w:rsidR="00E83751" w:rsidRPr="00E83751">
        <w:rPr>
          <w:rFonts w:ascii="Calibri" w:eastAsia="MS Mincho" w:hAnsi="Calibri" w:cs="Arial"/>
          <w:b/>
          <w:sz w:val="32"/>
          <w:szCs w:val="32"/>
        </w:rPr>
        <w:t>eport on</w:t>
      </w:r>
      <w:r>
        <w:rPr>
          <w:rFonts w:ascii="Calibri" w:eastAsia="MS Mincho" w:hAnsi="Calibri" w:cs="Arial"/>
          <w:b/>
          <w:sz w:val="32"/>
          <w:szCs w:val="32"/>
        </w:rPr>
        <w:t xml:space="preserve"> </w:t>
      </w:r>
      <w:r w:rsidRPr="00AC64E4">
        <w:rPr>
          <w:rFonts w:ascii="Calibri" w:eastAsia="MS Mincho" w:hAnsi="Calibri" w:cs="Arial"/>
          <w:b/>
          <w:sz w:val="32"/>
          <w:szCs w:val="32"/>
        </w:rPr>
        <w:t>the impact of COVID-19 on the human rights of migrants</w:t>
      </w:r>
    </w:p>
    <w:p w14:paraId="55ADF417" w14:textId="77381BF8" w:rsidR="00B476D2" w:rsidRPr="00B476D2" w:rsidRDefault="00B476D2" w:rsidP="00B476D2">
      <w:pPr>
        <w:pBdr>
          <w:bottom w:val="single" w:sz="4" w:space="1" w:color="auto"/>
        </w:pBdr>
        <w:spacing w:after="0"/>
        <w:contextualSpacing w:val="0"/>
        <w:jc w:val="mediumKashida"/>
        <w:rPr>
          <w:rFonts w:ascii="Calibri" w:eastAsia="Cambria" w:hAnsi="Calibri" w:cs="Cambria"/>
          <w:sz w:val="32"/>
          <w:szCs w:val="32"/>
          <w:lang w:val="en-US"/>
        </w:rPr>
      </w:pPr>
    </w:p>
    <w:p w14:paraId="0D79FE22" w14:textId="4E4A61BD" w:rsidR="00B476D2" w:rsidRPr="00B476D2" w:rsidRDefault="00A36B77" w:rsidP="00B476D2">
      <w:pPr>
        <w:spacing w:before="160" w:after="0"/>
        <w:contextualSpacing w:val="0"/>
        <w:jc w:val="right"/>
        <w:rPr>
          <w:rFonts w:ascii="Calibri" w:eastAsia="MS Mincho" w:hAnsi="Calibri" w:cs="Arial"/>
          <w:szCs w:val="24"/>
          <w:lang w:val="en-US"/>
        </w:rPr>
      </w:pPr>
      <w:r>
        <w:rPr>
          <w:rFonts w:ascii="Calibri" w:eastAsia="MS Mincho" w:hAnsi="Calibri" w:cs="Cambria"/>
          <w:b/>
          <w:bCs/>
          <w:sz w:val="32"/>
          <w:szCs w:val="32"/>
          <w:lang w:val="en-US"/>
        </w:rPr>
        <w:t xml:space="preserve"> </w:t>
      </w:r>
      <w:r w:rsidR="00B476D2">
        <w:rPr>
          <w:rFonts w:ascii="Calibri" w:eastAsia="MS Mincho" w:hAnsi="Calibri" w:cs="Cambria"/>
          <w:b/>
          <w:bCs/>
          <w:sz w:val="32"/>
          <w:szCs w:val="32"/>
          <w:lang w:val="en-US"/>
        </w:rPr>
        <w:t>SUBMISSION</w:t>
      </w:r>
    </w:p>
    <w:p w14:paraId="1C1727C9" w14:textId="77777777" w:rsidR="00B476D2" w:rsidRPr="00B476D2" w:rsidRDefault="00B476D2" w:rsidP="00B476D2">
      <w:pPr>
        <w:spacing w:after="0"/>
        <w:contextualSpacing w:val="0"/>
        <w:jc w:val="mediumKashida"/>
        <w:rPr>
          <w:rFonts w:ascii="Calibri" w:eastAsia="Times New Roman" w:hAnsi="Calibri" w:cs="Segoe UI"/>
          <w:color w:val="333333"/>
          <w:sz w:val="26"/>
          <w:szCs w:val="26"/>
          <w:lang w:val="en-AU"/>
        </w:rPr>
      </w:pPr>
    </w:p>
    <w:p w14:paraId="348EA120" w14:textId="691428B4" w:rsidR="00AC64E4" w:rsidRPr="00AC64E4" w:rsidRDefault="00AC64E4" w:rsidP="00AC64E4">
      <w:pPr>
        <w:spacing w:line="276" w:lineRule="auto"/>
        <w:contextualSpacing w:val="0"/>
        <w:jc w:val="both"/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</w:pP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The impacts of COVID-19 have not been borne equally: pervasive gender inequalities coupled with</w:t>
      </w:r>
      <w:r w:rsidR="00273AB9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 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systemic racism</w:t>
      </w:r>
      <w:r w:rsidR="004D54FF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, xenophobia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 and other forms of discrimination mean that for many migrant women around the world, the pandemic has had a devastating impact on their livelihoods and health, </w:t>
      </w:r>
      <w:r w:rsidR="00273AB9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and led to </w:t>
      </w:r>
      <w:r w:rsidR="00615D36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an increase in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 human rights violations</w:t>
      </w:r>
      <w:r w:rsidR="00FA3B9B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,</w:t>
      </w:r>
      <w:r w:rsidR="00273AB9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 including sexual and gender-based violence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. Many migrant women have lost their jobs while others have faced an increased risk of </w:t>
      </w:r>
      <w:r w:rsidR="00285F2C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exposure to 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COVID-19 because remote working has simply not been an option. </w:t>
      </w:r>
      <w:r w:rsidR="004D54FF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Even before the pandemic 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only around 22 per</w:t>
      </w:r>
      <w:r w:rsidR="00A36B77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 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cent of migrant workers world</w:t>
      </w:r>
      <w:r w:rsidR="004D54FF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wide were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 covered by social protection</w:t>
      </w:r>
      <w:r w:rsidR="00FA3B9B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,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vertAlign w:val="superscript"/>
          <w:lang w:val="en-US"/>
        </w:rPr>
        <w:footnoteReference w:id="1"/>
      </w:r>
      <w:r w:rsidR="00FA3B9B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 a</w:t>
      </w:r>
      <w:r w:rsidR="004D54FF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>nd most COVID-19 response measures taken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lang w:val="en-US"/>
        </w:rPr>
        <w:t xml:space="preserve"> by countries to mitigate for lost income are not available to migrant women and their families.</w:t>
      </w:r>
      <w:r w:rsidR="00542835" w:rsidRPr="00542835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</w:t>
      </w:r>
      <w:r w:rsidR="008E64DE">
        <w:rPr>
          <w:rFonts w:ascii="Calibri" w:eastAsia="MS Mincho" w:hAnsi="Calibri" w:cs="Calibri"/>
          <w:sz w:val="28"/>
          <w:szCs w:val="28"/>
          <w:shd w:val="clear" w:color="auto" w:fill="FFFFFF"/>
        </w:rPr>
        <w:t>Moreover, many</w:t>
      </w:r>
      <w:r w:rsidR="00542835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migrant women struggle with language barriers and</w:t>
      </w:r>
      <w:r w:rsidR="00542835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</w:t>
      </w:r>
      <w:r w:rsidR="00542835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lack of access </w:t>
      </w:r>
      <w:r w:rsidR="00542835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to </w:t>
      </w:r>
      <w:r w:rsidR="00542835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>information</w:t>
      </w:r>
      <w:r w:rsidR="00542835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and</w:t>
      </w:r>
      <w:r w:rsidR="00542835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health, police, justice and social services.</w:t>
      </w:r>
    </w:p>
    <w:p w14:paraId="3B3E8AAD" w14:textId="5A0D6CE9" w:rsidR="00AC64E4" w:rsidRPr="00AC64E4" w:rsidRDefault="00AC64E4" w:rsidP="00AC64E4">
      <w:pPr>
        <w:spacing w:line="276" w:lineRule="auto"/>
        <w:contextualSpacing w:val="0"/>
        <w:jc w:val="both"/>
        <w:rPr>
          <w:rFonts w:ascii="Calibri" w:eastAsia="MS Mincho" w:hAnsi="Calibri" w:cs="Calibri"/>
          <w:sz w:val="28"/>
          <w:szCs w:val="28"/>
          <w:shd w:val="clear" w:color="auto" w:fill="FFFFFF"/>
        </w:rPr>
      </w:pP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The COVID-19 pandemic has further increased women’s risk of sexual and gender-based violence at all stages of migration, particularly for those with irregular migration status </w:t>
      </w:r>
      <w:r w:rsidR="00E4323B">
        <w:rPr>
          <w:rFonts w:ascii="Calibri" w:eastAsia="MS Mincho" w:hAnsi="Calibri" w:cs="Calibri"/>
          <w:sz w:val="28"/>
          <w:szCs w:val="28"/>
          <w:shd w:val="clear" w:color="auto" w:fill="FFFFFF"/>
        </w:rPr>
        <w:t>as well as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for sexual and gender minorities who are </w:t>
      </w:r>
      <w:r w:rsidR="00CD7883">
        <w:rPr>
          <w:rFonts w:ascii="Calibri" w:eastAsia="MS Mincho" w:hAnsi="Calibri" w:cs="Calibri"/>
          <w:sz w:val="28"/>
          <w:szCs w:val="28"/>
          <w:shd w:val="clear" w:color="auto" w:fill="FFFFFF"/>
        </w:rPr>
        <w:t>less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likely to report violence due to discrimination or fear of arrest or deportation.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vertAlign w:val="superscript"/>
        </w:rPr>
        <w:footnoteReference w:id="2"/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Given that many migrant women have been affected by increased unemployment rates, economic insecurity, lack of financial support from government</w:t>
      </w:r>
      <w:r w:rsidR="0076719A">
        <w:rPr>
          <w:rFonts w:ascii="Calibri" w:eastAsia="MS Mincho" w:hAnsi="Calibri" w:cs="Calibri"/>
          <w:sz w:val="28"/>
          <w:szCs w:val="28"/>
          <w:shd w:val="clear" w:color="auto" w:fill="FFFFFF"/>
        </w:rPr>
        <w:t>s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>, and growing debt from paying exorbitant placement fees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  <w:vertAlign w:val="superscript"/>
        </w:rPr>
        <w:footnoteReference w:id="3"/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>, they have been under greater pressure to accept precarious working conditions</w:t>
      </w:r>
      <w:r w:rsidR="002575E2">
        <w:rPr>
          <w:rFonts w:ascii="Calibri" w:eastAsia="MS Mincho" w:hAnsi="Calibri" w:cs="Calibri"/>
          <w:sz w:val="28"/>
          <w:szCs w:val="28"/>
          <w:shd w:val="clear" w:color="auto" w:fill="FFFFFF"/>
        </w:rPr>
        <w:t>,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increasing their risk of labour and human rights violations, including to sexual harassment and violence at 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lastRenderedPageBreak/>
        <w:t xml:space="preserve">work. A UN Women rapid assessment found that civil society organizations in South East Asia observed a 37 per cent increase </w:t>
      </w:r>
      <w:r w:rsidR="00581B7C">
        <w:rPr>
          <w:rFonts w:ascii="Calibri" w:eastAsia="MS Mincho" w:hAnsi="Calibri" w:cs="Calibri"/>
          <w:sz w:val="28"/>
          <w:szCs w:val="28"/>
          <w:shd w:val="clear" w:color="auto" w:fill="FFFFFF"/>
        </w:rPr>
        <w:t>in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violence by employers, and a 21 per cent increase </w:t>
      </w:r>
      <w:r w:rsidR="002575E2">
        <w:rPr>
          <w:rFonts w:ascii="Calibri" w:eastAsia="MS Mincho" w:hAnsi="Calibri" w:cs="Calibri"/>
          <w:sz w:val="28"/>
          <w:szCs w:val="28"/>
          <w:shd w:val="clear" w:color="auto" w:fill="FFFFFF"/>
        </w:rPr>
        <w:t>in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violence by family members.</w:t>
      </w:r>
      <w:r w:rsidR="00303B91">
        <w:rPr>
          <w:rStyle w:val="FootnoteReference"/>
          <w:rFonts w:ascii="Calibri" w:eastAsia="MS Mincho" w:hAnsi="Calibri" w:cs="Calibri"/>
          <w:sz w:val="28"/>
          <w:szCs w:val="28"/>
          <w:shd w:val="clear" w:color="auto" w:fill="FFFFFF"/>
        </w:rPr>
        <w:footnoteReference w:id="4"/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</w:t>
      </w:r>
      <w:r w:rsidR="00303B91">
        <w:rPr>
          <w:rFonts w:ascii="Calibri" w:eastAsia="MS Mincho" w:hAnsi="Calibri" w:cs="Calibri"/>
          <w:sz w:val="28"/>
          <w:szCs w:val="28"/>
          <w:shd w:val="clear" w:color="auto" w:fill="FFFFFF"/>
        </w:rPr>
        <w:t>Levels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of domestic violence have been </w:t>
      </w:r>
      <w:r w:rsidR="00303B91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magnified by 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forced coexistence, cramped and confined living conditions, economic stress, and fears about contracting </w:t>
      </w:r>
      <w:r w:rsidR="00EF1A58">
        <w:rPr>
          <w:rFonts w:ascii="Calibri" w:eastAsia="MS Mincho" w:hAnsi="Calibri" w:cs="Calibri"/>
          <w:sz w:val="28"/>
          <w:szCs w:val="28"/>
          <w:shd w:val="clear" w:color="auto" w:fill="FFFFFF"/>
        </w:rPr>
        <w:t>COVID-19</w:t>
      </w:r>
      <w:r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. </w:t>
      </w:r>
    </w:p>
    <w:p w14:paraId="695ADC9F" w14:textId="11375098" w:rsidR="00AC64E4" w:rsidRDefault="008E64DE" w:rsidP="00AC64E4">
      <w:pPr>
        <w:spacing w:line="276" w:lineRule="auto"/>
        <w:contextualSpacing w:val="0"/>
        <w:jc w:val="both"/>
        <w:rPr>
          <w:rFonts w:ascii="Calibri" w:eastAsia="MS Mincho" w:hAnsi="Calibri" w:cs="Calibri"/>
          <w:sz w:val="28"/>
          <w:szCs w:val="28"/>
          <w:shd w:val="clear" w:color="auto" w:fill="FFFFFF"/>
        </w:rPr>
      </w:pPr>
      <w:r>
        <w:rPr>
          <w:rFonts w:ascii="Calibri" w:eastAsia="MS Mincho" w:hAnsi="Calibri" w:cs="Calibri"/>
          <w:sz w:val="28"/>
          <w:szCs w:val="28"/>
          <w:shd w:val="clear" w:color="auto" w:fill="FFFFFF"/>
        </w:rPr>
        <w:t>M</w:t>
      </w:r>
      <w:r w:rsidR="00AC64E4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igrant women and girls who are victims of gender-based violence have struggled to access healthcare and essential support services due to </w:t>
      </w:r>
      <w:r w:rsidR="00FC1FB2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COVID-19 containment measures, </w:t>
      </w:r>
      <w:r w:rsidR="00AC64E4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>movement restrictions, closed clinics or disrupted service delivery</w:t>
      </w:r>
      <w:r>
        <w:rPr>
          <w:rFonts w:ascii="Calibri" w:eastAsia="MS Mincho" w:hAnsi="Calibri" w:cs="Calibri"/>
          <w:sz w:val="28"/>
          <w:szCs w:val="28"/>
          <w:shd w:val="clear" w:color="auto" w:fill="FFFFFF"/>
        </w:rPr>
        <w:t>,</w:t>
      </w:r>
      <w:r w:rsidR="00AC64E4" w:rsidRPr="00AC64E4">
        <w:rPr>
          <w:rFonts w:ascii="Calibri" w:eastAsia="MS Mincho" w:hAnsi="Calibri" w:cs="Calibri"/>
          <w:sz w:val="28"/>
          <w:szCs w:val="28"/>
          <w:shd w:val="clear" w:color="auto" w:fill="FFFFFF"/>
          <w:vertAlign w:val="superscript"/>
        </w:rPr>
        <w:footnoteReference w:id="5"/>
      </w:r>
      <w:r w:rsidR="00AC64E4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</w:t>
      </w:r>
      <w:r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</w:t>
      </w:r>
      <w:r w:rsidR="00717290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which are </w:t>
      </w:r>
      <w:r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acutely critical for </w:t>
      </w:r>
      <w:r w:rsidR="00AC64E4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>victims of sexual assault</w:t>
      </w:r>
      <w:r w:rsidR="00A36B77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and </w:t>
      </w:r>
      <w:r w:rsidR="00AC64E4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>rape in need of prompt medical assistance, i.e. emergency contraception to avoid pregnancy and Post Exposure Prophylaxis (PEP) to prevent HIV infection which need to be administered within 72 hours.</w:t>
      </w:r>
      <w:r w:rsidR="00AC64E4" w:rsidRPr="00AC64E4">
        <w:rPr>
          <w:rFonts w:ascii="Calibri" w:eastAsia="MS Mincho" w:hAnsi="Calibri" w:cs="Calibri"/>
          <w:sz w:val="28"/>
          <w:szCs w:val="28"/>
          <w:shd w:val="clear" w:color="auto" w:fill="FFFFFF"/>
          <w:vertAlign w:val="superscript"/>
        </w:rPr>
        <w:footnoteReference w:id="6"/>
      </w:r>
      <w:r w:rsidR="00AC64E4" w:rsidRPr="00AC64E4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</w:t>
      </w:r>
    </w:p>
    <w:p w14:paraId="09EE943F" w14:textId="26B4D643" w:rsidR="00303B91" w:rsidRDefault="006663A5" w:rsidP="00AC64E4">
      <w:pPr>
        <w:spacing w:line="276" w:lineRule="auto"/>
        <w:contextualSpacing w:val="0"/>
        <w:jc w:val="both"/>
        <w:rPr>
          <w:rFonts w:ascii="Calibri" w:eastAsia="MS Mincho" w:hAnsi="Calibri" w:cs="Calibri"/>
          <w:sz w:val="28"/>
          <w:szCs w:val="28"/>
          <w:shd w:val="clear" w:color="auto" w:fill="FFFFFF"/>
        </w:rPr>
      </w:pPr>
      <w:r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While the arrival of COVID-19 vaccinations </w:t>
      </w:r>
      <w:r w:rsidR="00081F12">
        <w:rPr>
          <w:rFonts w:ascii="Calibri" w:eastAsia="MS Mincho" w:hAnsi="Calibri" w:cs="Calibri"/>
          <w:sz w:val="28"/>
          <w:szCs w:val="28"/>
          <w:shd w:val="clear" w:color="auto" w:fill="FFFFFF"/>
        </w:rPr>
        <w:t>offers</w:t>
      </w:r>
      <w:r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hope to many around the world, we know that billions of people, particularly in the Global South, </w:t>
      </w:r>
      <w:r w:rsidR="00081F12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continue to </w:t>
      </w:r>
      <w:r>
        <w:rPr>
          <w:rFonts w:ascii="Calibri" w:eastAsia="MS Mincho" w:hAnsi="Calibri" w:cs="Calibri"/>
          <w:sz w:val="28"/>
          <w:szCs w:val="28"/>
          <w:shd w:val="clear" w:color="auto" w:fill="FFFFFF"/>
        </w:rPr>
        <w:t>lack access. Even in countries where vaccinations are more readily available, the barriers that migrant women face in accessing healthcare –</w:t>
      </w:r>
      <w:r w:rsidR="00A27B9F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</w:t>
      </w:r>
      <w:r>
        <w:rPr>
          <w:rFonts w:ascii="Calibri" w:eastAsia="MS Mincho" w:hAnsi="Calibri" w:cs="Calibri"/>
          <w:sz w:val="28"/>
          <w:szCs w:val="28"/>
          <w:shd w:val="clear" w:color="auto" w:fill="FFFFFF"/>
        </w:rPr>
        <w:t>language, lack of information, limited or no transportation, living in rural or more isolated areas – can drastically impede their abilities to get vaccinated.</w:t>
      </w:r>
      <w:r w:rsidR="00A27B9F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It is</w:t>
      </w:r>
      <w:r w:rsidR="00B612AA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therefore</w:t>
      </w:r>
      <w:r w:rsidR="00A27B9F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critical that steps are taken to address this disparity, including by </w:t>
      </w:r>
      <w:r w:rsidR="00B612AA">
        <w:rPr>
          <w:rFonts w:ascii="Calibri" w:eastAsia="MS Mincho" w:hAnsi="Calibri" w:cs="Calibri"/>
          <w:sz w:val="28"/>
          <w:szCs w:val="28"/>
          <w:shd w:val="clear" w:color="auto" w:fill="FFFFFF"/>
        </w:rPr>
        <w:t>involving</w:t>
      </w:r>
      <w:r w:rsidR="00A27B9F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migrant women’s organizations and community outreach workers in efforts to vaccinate migrant women</w:t>
      </w:r>
      <w:r w:rsidR="006F2AE9">
        <w:rPr>
          <w:rFonts w:ascii="Calibri" w:eastAsia="MS Mincho" w:hAnsi="Calibri" w:cs="Calibri"/>
          <w:sz w:val="28"/>
          <w:szCs w:val="28"/>
          <w:shd w:val="clear" w:color="auto" w:fill="FFFFFF"/>
        </w:rPr>
        <w:t>,</w:t>
      </w:r>
      <w:r w:rsidR="00B612AA">
        <w:rPr>
          <w:rStyle w:val="FootnoteReference"/>
          <w:rFonts w:ascii="Calibri" w:eastAsia="MS Mincho" w:hAnsi="Calibri" w:cs="Calibri"/>
          <w:sz w:val="28"/>
          <w:szCs w:val="28"/>
          <w:shd w:val="clear" w:color="auto" w:fill="FFFFFF"/>
        </w:rPr>
        <w:footnoteReference w:id="7"/>
      </w:r>
      <w:r w:rsidR="006F2AE9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to help ensure that they are able to fully enjoy their human rights in the face of </w:t>
      </w:r>
      <w:r w:rsidR="005E7882">
        <w:rPr>
          <w:rFonts w:ascii="Calibri" w:eastAsia="MS Mincho" w:hAnsi="Calibri" w:cs="Calibri"/>
          <w:sz w:val="28"/>
          <w:szCs w:val="28"/>
          <w:shd w:val="clear" w:color="auto" w:fill="FFFFFF"/>
        </w:rPr>
        <w:t>continued</w:t>
      </w:r>
      <w:r w:rsidR="006F2AE9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adversity. </w:t>
      </w:r>
      <w:r w:rsidR="00A27B9F">
        <w:rPr>
          <w:rFonts w:ascii="Calibri" w:eastAsia="MS Mincho" w:hAnsi="Calibri" w:cs="Calibri"/>
          <w:sz w:val="28"/>
          <w:szCs w:val="28"/>
          <w:shd w:val="clear" w:color="auto" w:fill="FFFFFF"/>
        </w:rPr>
        <w:t xml:space="preserve"> </w:t>
      </w:r>
    </w:p>
    <w:p w14:paraId="0CE4D901" w14:textId="77777777" w:rsidR="00801844" w:rsidRPr="00AC64E4" w:rsidRDefault="00801844" w:rsidP="00AC64E4">
      <w:pPr>
        <w:spacing w:line="276" w:lineRule="auto"/>
        <w:contextualSpacing w:val="0"/>
        <w:jc w:val="both"/>
      </w:pPr>
    </w:p>
    <w:sectPr w:rsidR="00801844" w:rsidRPr="00AC64E4" w:rsidSect="00855E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64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27BAA" w14:textId="77777777" w:rsidR="00104CF1" w:rsidRDefault="00104CF1" w:rsidP="00962ED3">
      <w:pPr>
        <w:spacing w:after="0"/>
      </w:pPr>
      <w:r>
        <w:separator/>
      </w:r>
    </w:p>
  </w:endnote>
  <w:endnote w:type="continuationSeparator" w:id="0">
    <w:p w14:paraId="2C7A4CB6" w14:textId="77777777" w:rsidR="00104CF1" w:rsidRDefault="00104CF1" w:rsidP="00962E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46802" w14:textId="77777777" w:rsidR="00811A1D" w:rsidRDefault="00104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F61C3" w14:textId="77777777" w:rsidR="00811A1D" w:rsidRDefault="00104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A65ED" w14:textId="77777777" w:rsidR="00811A1D" w:rsidRDefault="0010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95FE" w14:textId="77777777" w:rsidR="00104CF1" w:rsidRDefault="00104CF1" w:rsidP="00962ED3">
      <w:pPr>
        <w:spacing w:after="0"/>
      </w:pPr>
      <w:r>
        <w:separator/>
      </w:r>
    </w:p>
  </w:footnote>
  <w:footnote w:type="continuationSeparator" w:id="0">
    <w:p w14:paraId="139B55DE" w14:textId="77777777" w:rsidR="00104CF1" w:rsidRDefault="00104CF1" w:rsidP="00962ED3">
      <w:pPr>
        <w:spacing w:after="0"/>
      </w:pPr>
      <w:r>
        <w:continuationSeparator/>
      </w:r>
    </w:p>
  </w:footnote>
  <w:footnote w:id="1">
    <w:p w14:paraId="5DCEAE6E" w14:textId="23F50DF6" w:rsidR="00AC64E4" w:rsidRPr="00FA3B9B" w:rsidRDefault="00AC64E4" w:rsidP="00AC64E4">
      <w:pPr>
        <w:pStyle w:val="FootnoteText"/>
        <w:rPr>
          <w:sz w:val="19"/>
          <w:szCs w:val="19"/>
          <w:lang w:val="en-US"/>
        </w:rPr>
      </w:pPr>
      <w:r w:rsidRPr="00FA3B9B">
        <w:rPr>
          <w:rStyle w:val="FootnoteReference"/>
          <w:sz w:val="19"/>
          <w:szCs w:val="19"/>
        </w:rPr>
        <w:footnoteRef/>
      </w:r>
      <w:r w:rsidRPr="00FA3B9B">
        <w:rPr>
          <w:sz w:val="19"/>
          <w:szCs w:val="19"/>
        </w:rPr>
        <w:t xml:space="preserve"> </w:t>
      </w:r>
      <w:r w:rsidR="00F57B9F" w:rsidRPr="00FA3B9B">
        <w:rPr>
          <w:sz w:val="19"/>
          <w:szCs w:val="19"/>
        </w:rPr>
        <w:t>UN Women. 2020. “</w:t>
      </w:r>
      <w:hyperlink r:id="rId1" w:history="1">
        <w:r w:rsidR="00F57B9F" w:rsidRPr="00FA3B9B">
          <w:rPr>
            <w:rStyle w:val="Hyperlink"/>
            <w:sz w:val="19"/>
            <w:szCs w:val="19"/>
            <w:lang w:val="en-US"/>
          </w:rPr>
          <w:t>Leaving no one behind: Access to social protection for all migrant women</w:t>
        </w:r>
      </w:hyperlink>
      <w:r w:rsidR="00F57B9F" w:rsidRPr="00FA3B9B">
        <w:rPr>
          <w:sz w:val="19"/>
          <w:szCs w:val="19"/>
          <w:lang w:val="en-US"/>
        </w:rPr>
        <w:t xml:space="preserve">” New York. </w:t>
      </w:r>
    </w:p>
  </w:footnote>
  <w:footnote w:id="2">
    <w:p w14:paraId="5D0696AA" w14:textId="2A70727B" w:rsidR="00AC64E4" w:rsidRPr="00FA3B9B" w:rsidRDefault="00AC64E4" w:rsidP="00AC64E4">
      <w:pPr>
        <w:pStyle w:val="FootnoteText"/>
        <w:rPr>
          <w:sz w:val="19"/>
          <w:szCs w:val="19"/>
          <w:lang w:val="en-US"/>
        </w:rPr>
      </w:pPr>
      <w:r w:rsidRPr="00FA3B9B">
        <w:rPr>
          <w:rStyle w:val="FootnoteReference"/>
          <w:sz w:val="19"/>
          <w:szCs w:val="19"/>
        </w:rPr>
        <w:footnoteRef/>
      </w:r>
      <w:r w:rsidR="00F57B9F" w:rsidRPr="00FA3B9B">
        <w:rPr>
          <w:sz w:val="19"/>
          <w:szCs w:val="19"/>
          <w:lang w:val="en-US"/>
        </w:rPr>
        <w:t xml:space="preserve"> UN Women. 2020. “</w:t>
      </w:r>
      <w:hyperlink r:id="rId2" w:history="1">
        <w:r w:rsidR="00F57B9F" w:rsidRPr="00FA3B9B">
          <w:rPr>
            <w:rStyle w:val="Hyperlink"/>
            <w:sz w:val="19"/>
            <w:szCs w:val="19"/>
            <w:lang w:val="en-US"/>
          </w:rPr>
          <w:t>Guidance note: Addressing the impacts of the COVID-19 pandemic on women migrant workers</w:t>
        </w:r>
      </w:hyperlink>
      <w:r w:rsidR="00F57B9F" w:rsidRPr="00FA3B9B">
        <w:rPr>
          <w:sz w:val="19"/>
          <w:szCs w:val="19"/>
          <w:lang w:val="en-US"/>
        </w:rPr>
        <w:t xml:space="preserve">”. New York. </w:t>
      </w:r>
    </w:p>
  </w:footnote>
  <w:footnote w:id="3">
    <w:p w14:paraId="60CED664" w14:textId="64DFF1AE" w:rsidR="00AC64E4" w:rsidRPr="00F57B9F" w:rsidRDefault="00AC64E4" w:rsidP="00AC64E4">
      <w:pPr>
        <w:pStyle w:val="FootnoteText"/>
        <w:rPr>
          <w:b/>
          <w:bCs/>
        </w:rPr>
      </w:pPr>
      <w:r w:rsidRPr="00FA3B9B">
        <w:rPr>
          <w:rStyle w:val="FootnoteReference"/>
          <w:sz w:val="19"/>
          <w:szCs w:val="19"/>
        </w:rPr>
        <w:footnoteRef/>
      </w:r>
      <w:r w:rsidRPr="00FA3B9B">
        <w:rPr>
          <w:sz w:val="19"/>
          <w:szCs w:val="19"/>
        </w:rPr>
        <w:t xml:space="preserve"> </w:t>
      </w:r>
      <w:r w:rsidR="00F57B9F" w:rsidRPr="00FA3B9B">
        <w:rPr>
          <w:sz w:val="19"/>
          <w:szCs w:val="19"/>
        </w:rPr>
        <w:t>UN Women. 2021. “</w:t>
      </w:r>
      <w:hyperlink r:id="rId3" w:history="1">
        <w:r w:rsidR="00F57B9F" w:rsidRPr="00FA3B9B">
          <w:rPr>
            <w:rStyle w:val="Hyperlink"/>
            <w:sz w:val="19"/>
            <w:szCs w:val="19"/>
          </w:rPr>
          <w:t>COVID-19 and Violence Against Women: The Evidence Behind the Talk”</w:t>
        </w:r>
      </w:hyperlink>
      <w:r w:rsidR="00F57B9F" w:rsidRPr="00FA3B9B">
        <w:rPr>
          <w:sz w:val="19"/>
          <w:szCs w:val="19"/>
        </w:rPr>
        <w:t>. New York.</w:t>
      </w:r>
      <w:r w:rsidR="00F57B9F">
        <w:t xml:space="preserve"> </w:t>
      </w:r>
    </w:p>
  </w:footnote>
  <w:footnote w:id="4">
    <w:p w14:paraId="7419A502" w14:textId="58E6997C" w:rsidR="00303B91" w:rsidRPr="00FA3B9B" w:rsidRDefault="00303B91">
      <w:pPr>
        <w:pStyle w:val="FootnoteText"/>
        <w:rPr>
          <w:sz w:val="19"/>
          <w:szCs w:val="19"/>
          <w:lang w:val="en-US"/>
        </w:rPr>
      </w:pPr>
      <w:r w:rsidRPr="00FA3B9B">
        <w:rPr>
          <w:rStyle w:val="FootnoteReference"/>
          <w:sz w:val="19"/>
          <w:szCs w:val="19"/>
        </w:rPr>
        <w:footnoteRef/>
      </w:r>
      <w:r w:rsidRPr="00FA3B9B">
        <w:rPr>
          <w:sz w:val="19"/>
          <w:szCs w:val="19"/>
        </w:rPr>
        <w:t xml:space="preserve"> </w:t>
      </w:r>
      <w:r w:rsidR="00FA3B9B" w:rsidRPr="00FA3B9B">
        <w:rPr>
          <w:sz w:val="19"/>
          <w:szCs w:val="19"/>
        </w:rPr>
        <w:t>UN Women. 2020. “</w:t>
      </w:r>
      <w:hyperlink r:id="rId4" w:history="1">
        <w:r w:rsidR="00FA3B9B" w:rsidRPr="00FA3B9B">
          <w:rPr>
            <w:rStyle w:val="Hyperlink"/>
            <w:sz w:val="19"/>
            <w:szCs w:val="19"/>
            <w:lang w:val="en-US"/>
          </w:rPr>
          <w:t>Rapid Assessment: Impact of COVID-19 on Women’s Civil Society Organizations</w:t>
        </w:r>
      </w:hyperlink>
      <w:r w:rsidR="00FA3B9B" w:rsidRPr="00FA3B9B">
        <w:rPr>
          <w:sz w:val="19"/>
          <w:szCs w:val="19"/>
          <w:lang w:val="en-US"/>
        </w:rPr>
        <w:t xml:space="preserve">” Bangkok. </w:t>
      </w:r>
    </w:p>
  </w:footnote>
  <w:footnote w:id="5">
    <w:p w14:paraId="7A03A3F9" w14:textId="19277F1E" w:rsidR="00AC64E4" w:rsidRPr="00FA3B9B" w:rsidRDefault="00AC64E4" w:rsidP="00AC64E4">
      <w:pPr>
        <w:pStyle w:val="FootnoteText"/>
        <w:rPr>
          <w:sz w:val="19"/>
          <w:szCs w:val="19"/>
        </w:rPr>
      </w:pPr>
      <w:r w:rsidRPr="00FA3B9B">
        <w:rPr>
          <w:rStyle w:val="FootnoteReference"/>
          <w:sz w:val="19"/>
          <w:szCs w:val="19"/>
        </w:rPr>
        <w:footnoteRef/>
      </w:r>
      <w:r w:rsidRPr="00FA3B9B">
        <w:rPr>
          <w:sz w:val="19"/>
          <w:szCs w:val="19"/>
        </w:rPr>
        <w:t xml:space="preserve"> </w:t>
      </w:r>
      <w:r w:rsidR="00F57B9F" w:rsidRPr="00FA3B9B">
        <w:rPr>
          <w:sz w:val="19"/>
          <w:szCs w:val="19"/>
        </w:rPr>
        <w:t>I</w:t>
      </w:r>
      <w:r w:rsidRPr="00FA3B9B">
        <w:rPr>
          <w:sz w:val="19"/>
          <w:szCs w:val="19"/>
        </w:rPr>
        <w:t>bid</w:t>
      </w:r>
    </w:p>
  </w:footnote>
  <w:footnote w:id="6">
    <w:p w14:paraId="78B68C01" w14:textId="5BF07093" w:rsidR="00AC64E4" w:rsidRPr="00FA3B9B" w:rsidRDefault="00AC64E4" w:rsidP="00AC64E4">
      <w:pPr>
        <w:pStyle w:val="FootnoteText"/>
        <w:rPr>
          <w:sz w:val="19"/>
          <w:szCs w:val="19"/>
          <w:lang w:val="fr-FR"/>
        </w:rPr>
      </w:pPr>
      <w:r w:rsidRPr="00FA3B9B">
        <w:rPr>
          <w:rStyle w:val="FootnoteReference"/>
          <w:sz w:val="19"/>
          <w:szCs w:val="19"/>
        </w:rPr>
        <w:footnoteRef/>
      </w:r>
      <w:r w:rsidRPr="00FA3B9B">
        <w:rPr>
          <w:sz w:val="19"/>
          <w:szCs w:val="19"/>
        </w:rPr>
        <w:t xml:space="preserve"> </w:t>
      </w:r>
      <w:r w:rsidR="00F57B9F" w:rsidRPr="00FA3B9B">
        <w:rPr>
          <w:sz w:val="19"/>
          <w:szCs w:val="19"/>
        </w:rPr>
        <w:t>ILO and UN Women. 2020. “</w:t>
      </w:r>
      <w:hyperlink r:id="rId5" w:history="1">
        <w:r w:rsidR="00F57B9F" w:rsidRPr="00FA3B9B">
          <w:rPr>
            <w:rStyle w:val="Hyperlink"/>
            <w:sz w:val="19"/>
            <w:szCs w:val="19"/>
          </w:rPr>
          <w:t>COVID-19 and Women Migrant Workers</w:t>
        </w:r>
      </w:hyperlink>
      <w:r w:rsidR="00F57B9F" w:rsidRPr="00FA3B9B">
        <w:rPr>
          <w:sz w:val="19"/>
          <w:szCs w:val="19"/>
        </w:rPr>
        <w:t xml:space="preserve">”. </w:t>
      </w:r>
      <w:r w:rsidR="00F57B9F" w:rsidRPr="00FA3B9B">
        <w:rPr>
          <w:sz w:val="19"/>
          <w:szCs w:val="19"/>
          <w:lang w:val="fr-FR"/>
        </w:rPr>
        <w:t xml:space="preserve">Bangkok. </w:t>
      </w:r>
    </w:p>
  </w:footnote>
  <w:footnote w:id="7">
    <w:p w14:paraId="72EF1B3D" w14:textId="7657C6DD" w:rsidR="00B612AA" w:rsidRPr="00FA3B9B" w:rsidRDefault="00B612AA">
      <w:pPr>
        <w:pStyle w:val="FootnoteText"/>
        <w:rPr>
          <w:lang w:val="fr-FR"/>
        </w:rPr>
      </w:pPr>
      <w:r w:rsidRPr="00FA3B9B">
        <w:rPr>
          <w:rStyle w:val="FootnoteReference"/>
          <w:sz w:val="19"/>
          <w:szCs w:val="19"/>
        </w:rPr>
        <w:footnoteRef/>
      </w:r>
      <w:r w:rsidRPr="00FA3B9B">
        <w:rPr>
          <w:sz w:val="19"/>
          <w:szCs w:val="19"/>
          <w:lang w:val="fr-FR"/>
        </w:rPr>
        <w:t xml:space="preserve"> </w:t>
      </w:r>
      <w:hyperlink r:id="rId6" w:history="1">
        <w:r w:rsidRPr="00FA3B9B">
          <w:rPr>
            <w:rStyle w:val="Hyperlink"/>
            <w:sz w:val="19"/>
            <w:szCs w:val="19"/>
            <w:lang w:val="fr-FR"/>
          </w:rPr>
          <w:t>https://www.migrantclinician.org/blog/2021/apr/faq-covid-19-vaccine-and-migrant-immigrant-and-food-farm-worker-patients.html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2BEB" w14:textId="77777777" w:rsidR="00811A1D" w:rsidRDefault="00104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BD20C" w14:textId="77777777" w:rsidR="008406DA" w:rsidRDefault="00104CF1" w:rsidP="00BA5BD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31F87" w14:textId="77777777" w:rsidR="00855EE0" w:rsidRDefault="00C20BCD" w:rsidP="00855EE0">
    <w:pPr>
      <w:pStyle w:val="Header"/>
      <w:jc w:val="right"/>
    </w:pPr>
    <w:r>
      <w:rPr>
        <w:noProof/>
        <w:lang w:val="en-US"/>
      </w:rPr>
      <w:drawing>
        <wp:inline distT="0" distB="0" distL="0" distR="0" wp14:anchorId="79CFF61C" wp14:editId="3A219279">
          <wp:extent cx="1477645" cy="671195"/>
          <wp:effectExtent l="0" t="0" r="8255" b="0"/>
          <wp:docPr id="4" name="Picture 4" descr="UN_Women_English_Blue_Small_AL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N_Women_English_Blue_Small_ALO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513B3"/>
    <w:multiLevelType w:val="hybridMultilevel"/>
    <w:tmpl w:val="8E4C9BB8"/>
    <w:lvl w:ilvl="0" w:tplc="0E0C37F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449A6"/>
    <w:multiLevelType w:val="hybridMultilevel"/>
    <w:tmpl w:val="6A48EBCC"/>
    <w:lvl w:ilvl="0" w:tplc="5EC41834">
      <w:start w:val="1"/>
      <w:numFmt w:val="lowerLetter"/>
      <w:pStyle w:val="NoSpacing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D2"/>
    <w:rsid w:val="000071D0"/>
    <w:rsid w:val="00012F94"/>
    <w:rsid w:val="00020863"/>
    <w:rsid w:val="00026C45"/>
    <w:rsid w:val="0003597F"/>
    <w:rsid w:val="00046576"/>
    <w:rsid w:val="00071A4F"/>
    <w:rsid w:val="00072513"/>
    <w:rsid w:val="000779B7"/>
    <w:rsid w:val="00081F12"/>
    <w:rsid w:val="000A394C"/>
    <w:rsid w:val="000B233B"/>
    <w:rsid w:val="000B32C8"/>
    <w:rsid w:val="000B68D8"/>
    <w:rsid w:val="000E6E81"/>
    <w:rsid w:val="00104CF1"/>
    <w:rsid w:val="00136BB8"/>
    <w:rsid w:val="00143FC4"/>
    <w:rsid w:val="0014739A"/>
    <w:rsid w:val="00147E40"/>
    <w:rsid w:val="00182BA8"/>
    <w:rsid w:val="00192321"/>
    <w:rsid w:val="001948C4"/>
    <w:rsid w:val="001A4721"/>
    <w:rsid w:val="001B2B22"/>
    <w:rsid w:val="001C74C8"/>
    <w:rsid w:val="001D0F93"/>
    <w:rsid w:val="001D7D39"/>
    <w:rsid w:val="001E068B"/>
    <w:rsid w:val="001E2E49"/>
    <w:rsid w:val="00200B41"/>
    <w:rsid w:val="002179D9"/>
    <w:rsid w:val="00250D4C"/>
    <w:rsid w:val="002575E2"/>
    <w:rsid w:val="00265BAB"/>
    <w:rsid w:val="0026690C"/>
    <w:rsid w:val="00273AB9"/>
    <w:rsid w:val="00276000"/>
    <w:rsid w:val="00285F2C"/>
    <w:rsid w:val="002862C5"/>
    <w:rsid w:val="002B34D7"/>
    <w:rsid w:val="002D1005"/>
    <w:rsid w:val="002D3B82"/>
    <w:rsid w:val="002F392C"/>
    <w:rsid w:val="002F3D67"/>
    <w:rsid w:val="00303B91"/>
    <w:rsid w:val="00320994"/>
    <w:rsid w:val="00334829"/>
    <w:rsid w:val="00336DA6"/>
    <w:rsid w:val="0033713F"/>
    <w:rsid w:val="003545E5"/>
    <w:rsid w:val="00376D3F"/>
    <w:rsid w:val="00382C50"/>
    <w:rsid w:val="00392588"/>
    <w:rsid w:val="003A4D02"/>
    <w:rsid w:val="003C670D"/>
    <w:rsid w:val="003D4E84"/>
    <w:rsid w:val="003E1EA7"/>
    <w:rsid w:val="003E3FC5"/>
    <w:rsid w:val="003E7AD6"/>
    <w:rsid w:val="003F5210"/>
    <w:rsid w:val="00407CA3"/>
    <w:rsid w:val="00414906"/>
    <w:rsid w:val="004167AE"/>
    <w:rsid w:val="00460223"/>
    <w:rsid w:val="00466EDA"/>
    <w:rsid w:val="00474CE8"/>
    <w:rsid w:val="00475BD5"/>
    <w:rsid w:val="00480715"/>
    <w:rsid w:val="004829CA"/>
    <w:rsid w:val="0049547E"/>
    <w:rsid w:val="004D54FF"/>
    <w:rsid w:val="004D66DA"/>
    <w:rsid w:val="004D670B"/>
    <w:rsid w:val="004E0F34"/>
    <w:rsid w:val="004E5C02"/>
    <w:rsid w:val="004F53A1"/>
    <w:rsid w:val="005004CE"/>
    <w:rsid w:val="0050199B"/>
    <w:rsid w:val="00511FB0"/>
    <w:rsid w:val="0051494F"/>
    <w:rsid w:val="00522C47"/>
    <w:rsid w:val="00532B4E"/>
    <w:rsid w:val="00540896"/>
    <w:rsid w:val="00541184"/>
    <w:rsid w:val="00542835"/>
    <w:rsid w:val="0054576E"/>
    <w:rsid w:val="00581B7C"/>
    <w:rsid w:val="005A7981"/>
    <w:rsid w:val="005D0D1A"/>
    <w:rsid w:val="005E7882"/>
    <w:rsid w:val="00615D36"/>
    <w:rsid w:val="00623A7F"/>
    <w:rsid w:val="00641F3E"/>
    <w:rsid w:val="00665E60"/>
    <w:rsid w:val="006663A5"/>
    <w:rsid w:val="00672AD6"/>
    <w:rsid w:val="006735D6"/>
    <w:rsid w:val="00681D1A"/>
    <w:rsid w:val="00690D67"/>
    <w:rsid w:val="006968AA"/>
    <w:rsid w:val="006A6692"/>
    <w:rsid w:val="006B1D27"/>
    <w:rsid w:val="006B2F90"/>
    <w:rsid w:val="006C2C18"/>
    <w:rsid w:val="006D46B5"/>
    <w:rsid w:val="006D742C"/>
    <w:rsid w:val="006F2076"/>
    <w:rsid w:val="006F28C4"/>
    <w:rsid w:val="006F2AE9"/>
    <w:rsid w:val="00716039"/>
    <w:rsid w:val="00717290"/>
    <w:rsid w:val="00732277"/>
    <w:rsid w:val="00755310"/>
    <w:rsid w:val="0076719A"/>
    <w:rsid w:val="00796D35"/>
    <w:rsid w:val="00797DB5"/>
    <w:rsid w:val="007A4C1F"/>
    <w:rsid w:val="007B7551"/>
    <w:rsid w:val="007C3C54"/>
    <w:rsid w:val="007D6F1D"/>
    <w:rsid w:val="007E4E9F"/>
    <w:rsid w:val="00801844"/>
    <w:rsid w:val="00810C55"/>
    <w:rsid w:val="00845C85"/>
    <w:rsid w:val="008603BD"/>
    <w:rsid w:val="008B06E3"/>
    <w:rsid w:val="008B1EC3"/>
    <w:rsid w:val="008C2A09"/>
    <w:rsid w:val="008C4EED"/>
    <w:rsid w:val="008C6C9C"/>
    <w:rsid w:val="008D271D"/>
    <w:rsid w:val="008E64DE"/>
    <w:rsid w:val="008F65CA"/>
    <w:rsid w:val="00901533"/>
    <w:rsid w:val="00916AF1"/>
    <w:rsid w:val="00916D3D"/>
    <w:rsid w:val="00962ED3"/>
    <w:rsid w:val="00965680"/>
    <w:rsid w:val="009755DF"/>
    <w:rsid w:val="00982D90"/>
    <w:rsid w:val="009851A1"/>
    <w:rsid w:val="009973E6"/>
    <w:rsid w:val="009A520E"/>
    <w:rsid w:val="009D6A14"/>
    <w:rsid w:val="00A10050"/>
    <w:rsid w:val="00A11F11"/>
    <w:rsid w:val="00A2261E"/>
    <w:rsid w:val="00A251D6"/>
    <w:rsid w:val="00A27B9F"/>
    <w:rsid w:val="00A36B77"/>
    <w:rsid w:val="00A555DD"/>
    <w:rsid w:val="00A76F96"/>
    <w:rsid w:val="00A77C9D"/>
    <w:rsid w:val="00A8234C"/>
    <w:rsid w:val="00A931BD"/>
    <w:rsid w:val="00A97961"/>
    <w:rsid w:val="00AA1F98"/>
    <w:rsid w:val="00AA5563"/>
    <w:rsid w:val="00AB0B72"/>
    <w:rsid w:val="00AC64E4"/>
    <w:rsid w:val="00AD2B7E"/>
    <w:rsid w:val="00AD48D5"/>
    <w:rsid w:val="00B05B2E"/>
    <w:rsid w:val="00B26108"/>
    <w:rsid w:val="00B37882"/>
    <w:rsid w:val="00B46836"/>
    <w:rsid w:val="00B476D2"/>
    <w:rsid w:val="00B60C71"/>
    <w:rsid w:val="00B612AA"/>
    <w:rsid w:val="00B87373"/>
    <w:rsid w:val="00B87FF0"/>
    <w:rsid w:val="00B917EA"/>
    <w:rsid w:val="00B92F56"/>
    <w:rsid w:val="00BA27F7"/>
    <w:rsid w:val="00BA2B31"/>
    <w:rsid w:val="00BB78DB"/>
    <w:rsid w:val="00BC040E"/>
    <w:rsid w:val="00BE377E"/>
    <w:rsid w:val="00BF7220"/>
    <w:rsid w:val="00C13C5E"/>
    <w:rsid w:val="00C20BCD"/>
    <w:rsid w:val="00C237B9"/>
    <w:rsid w:val="00C36C8C"/>
    <w:rsid w:val="00C37CF9"/>
    <w:rsid w:val="00C42330"/>
    <w:rsid w:val="00C70F3C"/>
    <w:rsid w:val="00C72A98"/>
    <w:rsid w:val="00C91B42"/>
    <w:rsid w:val="00C93831"/>
    <w:rsid w:val="00C94A78"/>
    <w:rsid w:val="00CB50EA"/>
    <w:rsid w:val="00CD0814"/>
    <w:rsid w:val="00CD7883"/>
    <w:rsid w:val="00CE20D8"/>
    <w:rsid w:val="00D003EC"/>
    <w:rsid w:val="00D04562"/>
    <w:rsid w:val="00D06D52"/>
    <w:rsid w:val="00D151E8"/>
    <w:rsid w:val="00D253A9"/>
    <w:rsid w:val="00D46A33"/>
    <w:rsid w:val="00D6680D"/>
    <w:rsid w:val="00D805CA"/>
    <w:rsid w:val="00DC7F87"/>
    <w:rsid w:val="00DD002C"/>
    <w:rsid w:val="00DD432C"/>
    <w:rsid w:val="00DD763F"/>
    <w:rsid w:val="00DD7DFF"/>
    <w:rsid w:val="00DE2967"/>
    <w:rsid w:val="00E274DD"/>
    <w:rsid w:val="00E421BD"/>
    <w:rsid w:val="00E4323B"/>
    <w:rsid w:val="00E5062A"/>
    <w:rsid w:val="00E66320"/>
    <w:rsid w:val="00E70121"/>
    <w:rsid w:val="00E72E94"/>
    <w:rsid w:val="00E81C6D"/>
    <w:rsid w:val="00E82AC9"/>
    <w:rsid w:val="00E83751"/>
    <w:rsid w:val="00EA20FE"/>
    <w:rsid w:val="00EA531E"/>
    <w:rsid w:val="00EA7033"/>
    <w:rsid w:val="00EB4E93"/>
    <w:rsid w:val="00EF1A58"/>
    <w:rsid w:val="00F02441"/>
    <w:rsid w:val="00F03FE5"/>
    <w:rsid w:val="00F071EB"/>
    <w:rsid w:val="00F43D1D"/>
    <w:rsid w:val="00F56A3E"/>
    <w:rsid w:val="00F57B9F"/>
    <w:rsid w:val="00F775A1"/>
    <w:rsid w:val="00F812B4"/>
    <w:rsid w:val="00FA3250"/>
    <w:rsid w:val="00FA3B9B"/>
    <w:rsid w:val="00FA443B"/>
    <w:rsid w:val="00FC1FB2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B5AB9C"/>
  <w15:chartTrackingRefBased/>
  <w15:docId w15:val="{73CE3234-4B83-4A7C-8C0D-6D256C76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AB"/>
    <w:pPr>
      <w:spacing w:line="240" w:lineRule="auto"/>
      <w:contextualSpacing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C85"/>
    <w:pPr>
      <w:keepNext/>
      <w:keepLines/>
      <w:spacing w:before="240" w:after="0"/>
      <w:outlineLvl w:val="0"/>
    </w:pPr>
    <w:rPr>
      <w:rFonts w:eastAsiaTheme="majorEastAsia" w:cstheme="majorBidi"/>
      <w:b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C85"/>
    <w:rPr>
      <w:rFonts w:ascii="Times New Roman" w:eastAsiaTheme="majorEastAsia" w:hAnsi="Times New Roman" w:cstheme="majorBidi"/>
      <w:sz w:val="28"/>
      <w:szCs w:val="32"/>
    </w:rPr>
  </w:style>
  <w:style w:type="paragraph" w:styleId="NoSpacing">
    <w:name w:val="No Spacing"/>
    <w:uiPriority w:val="1"/>
    <w:qFormat/>
    <w:rsid w:val="00845C85"/>
    <w:pPr>
      <w:numPr>
        <w:numId w:val="1"/>
      </w:numPr>
      <w:spacing w:after="0" w:line="240" w:lineRule="auto"/>
    </w:pPr>
    <w:rPr>
      <w:rFonts w:ascii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476D2"/>
    <w:pPr>
      <w:tabs>
        <w:tab w:val="center" w:pos="4680"/>
        <w:tab w:val="right" w:pos="9360"/>
      </w:tabs>
      <w:spacing w:after="0"/>
      <w:contextualSpacing w:val="0"/>
    </w:pPr>
    <w:rPr>
      <w:rFonts w:eastAsia="MS Mincho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476D2"/>
    <w:rPr>
      <w:rFonts w:eastAsia="MS Mincho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476D2"/>
    <w:pPr>
      <w:tabs>
        <w:tab w:val="center" w:pos="4680"/>
        <w:tab w:val="right" w:pos="9360"/>
      </w:tabs>
      <w:spacing w:after="0"/>
      <w:contextualSpacing w:val="0"/>
    </w:pPr>
    <w:rPr>
      <w:rFonts w:eastAsia="MS Mincho"/>
      <w:szCs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B476D2"/>
    <w:rPr>
      <w:rFonts w:eastAsia="MS Mincho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47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6D2"/>
    <w:pPr>
      <w:spacing w:after="0"/>
      <w:contextualSpacing w:val="0"/>
    </w:pPr>
    <w:rPr>
      <w:rFonts w:eastAsia="MS Mincho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6D2"/>
    <w:rPr>
      <w:rFonts w:eastAsia="MS Mincho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6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D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476D2"/>
    <w:pPr>
      <w:ind w:left="720"/>
    </w:pPr>
  </w:style>
  <w:style w:type="character" w:styleId="Hyperlink">
    <w:name w:val="Hyperlink"/>
    <w:basedOn w:val="DefaultParagraphFont"/>
    <w:uiPriority w:val="99"/>
    <w:unhideWhenUsed/>
    <w:rsid w:val="00B476D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ED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ED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62ED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D100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13F"/>
    <w:pPr>
      <w:spacing w:after="160"/>
      <w:contextualSpacing/>
    </w:pPr>
    <w:rPr>
      <w:rFonts w:eastAsia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13F"/>
    <w:rPr>
      <w:rFonts w:eastAsia="MS Mincho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6690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54FF"/>
    <w:pPr>
      <w:spacing w:after="0" w:line="240" w:lineRule="auto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unwomen.org/publications/covid-19-and-violence-against-women-evidence-behind-talk" TargetMode="External"/><Relationship Id="rId2" Type="http://schemas.openxmlformats.org/officeDocument/2006/relationships/hyperlink" Target="https://www.unwomen.org/en/digital-library/publications/2020/04/guidance-note-addressing-the-impacts-of-the-covid-19-pandemic-on-women-migrant-workers" TargetMode="External"/><Relationship Id="rId1" Type="http://schemas.openxmlformats.org/officeDocument/2006/relationships/hyperlink" Target="https://www.unwomen.org/en/digital-library/publications/2020/01/access-to-social-protection-for-all-migrant-women" TargetMode="External"/><Relationship Id="rId6" Type="http://schemas.openxmlformats.org/officeDocument/2006/relationships/hyperlink" Target="https://www.migrantclinician.org/blog/2021/apr/faq-covid-19-vaccine-and-migrant-immigrant-and-food-farm-worker-patients.html" TargetMode="External"/><Relationship Id="rId5" Type="http://schemas.openxmlformats.org/officeDocument/2006/relationships/hyperlink" Target="https://www.ilo.org/wcmsp5/groups/public/---asia/---ro-bangkok/documents/briefingnote/wcms_746979.pdf" TargetMode="External"/><Relationship Id="rId4" Type="http://schemas.openxmlformats.org/officeDocument/2006/relationships/hyperlink" Target="https://asiapacific.unwomen.org/en/digital-library/publications/2020/06/rapid-assessment-impact-of-covid-19-on-womens-civil-society-organization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3F42A-11A6-4CCF-B0CC-32456EBF8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92CEC-A4FB-4246-8424-E806C8F7A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9BC90-573B-4C0D-94BC-3DF711402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99CD0F-59CF-4D3B-9D0E-7143ECA3A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Stewart-Evans</dc:creator>
  <cp:keywords/>
  <dc:description/>
  <cp:lastModifiedBy>Castellan</cp:lastModifiedBy>
  <cp:revision>2</cp:revision>
  <dcterms:created xsi:type="dcterms:W3CDTF">2021-07-13T16:27:00Z</dcterms:created>
  <dcterms:modified xsi:type="dcterms:W3CDTF">2021-07-13T16:27:00Z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