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986C2" w14:textId="1375FECE" w:rsidR="00F7505B" w:rsidRDefault="003A7F1F" w:rsidP="003A7F1F">
      <w:pPr>
        <w:spacing w:after="0" w:line="240" w:lineRule="auto"/>
        <w:rPr>
          <w:b/>
        </w:rPr>
      </w:pPr>
      <w:r>
        <w:rPr>
          <w:b/>
        </w:rPr>
        <w:t xml:space="preserve">    </w:t>
      </w:r>
      <w:r w:rsidR="00C81433">
        <w:rPr>
          <w:b/>
        </w:rPr>
        <w:tab/>
      </w:r>
      <w:r w:rsidR="00C81433">
        <w:rPr>
          <w:b/>
        </w:rPr>
        <w:tab/>
      </w:r>
      <w:r w:rsidR="00C81433">
        <w:rPr>
          <w:b/>
        </w:rPr>
        <w:tab/>
      </w:r>
      <w:r w:rsidR="00C81433">
        <w:rPr>
          <w:b/>
        </w:rPr>
        <w:tab/>
      </w:r>
    </w:p>
    <w:p w14:paraId="19D96585" w14:textId="77777777" w:rsidR="00A1411B" w:rsidRDefault="00A1411B" w:rsidP="00F7505B">
      <w:pPr>
        <w:pStyle w:val="TOC1"/>
        <w:ind w:left="0"/>
        <w:jc w:val="center"/>
        <w:rPr>
          <w:b/>
        </w:rPr>
      </w:pPr>
    </w:p>
    <w:p w14:paraId="1851DC5B" w14:textId="77777777" w:rsidR="00A1411B" w:rsidRDefault="00A1411B" w:rsidP="00F7505B">
      <w:pPr>
        <w:pStyle w:val="TOC1"/>
        <w:ind w:left="0"/>
        <w:jc w:val="center"/>
        <w:rPr>
          <w:b/>
        </w:rPr>
      </w:pPr>
    </w:p>
    <w:p w14:paraId="58B02773" w14:textId="1DB69096" w:rsidR="00A1411B" w:rsidRDefault="00C81433" w:rsidP="00F7505B">
      <w:pPr>
        <w:pStyle w:val="TOC1"/>
        <w:ind w:left="0"/>
        <w:jc w:val="center"/>
        <w:rPr>
          <w:b/>
        </w:rPr>
      </w:pPr>
      <w:r>
        <w:rPr>
          <w:b/>
        </w:rPr>
        <w:tab/>
      </w:r>
    </w:p>
    <w:p w14:paraId="6F71D91E" w14:textId="77777777" w:rsidR="00A1411B" w:rsidRDefault="00A1411B" w:rsidP="00F7505B">
      <w:pPr>
        <w:pStyle w:val="TOC1"/>
        <w:ind w:left="0"/>
        <w:jc w:val="center"/>
        <w:rPr>
          <w:b/>
        </w:rPr>
      </w:pPr>
    </w:p>
    <w:p w14:paraId="65CF339D" w14:textId="7A3C1EAD" w:rsidR="00F7505B" w:rsidRDefault="00C81433" w:rsidP="00F7505B">
      <w:pPr>
        <w:pStyle w:val="TOC1"/>
        <w:ind w:left="0"/>
        <w:jc w:val="center"/>
        <w:rPr>
          <w:b/>
        </w:rPr>
      </w:pPr>
      <w:r>
        <w:rPr>
          <w:b/>
        </w:rPr>
        <w:tab/>
      </w:r>
      <w:r>
        <w:rPr>
          <w:b/>
        </w:rPr>
        <w:tab/>
      </w:r>
      <w:r>
        <w:rPr>
          <w:b/>
        </w:rPr>
        <w:tab/>
      </w:r>
    </w:p>
    <w:p w14:paraId="24692833" w14:textId="6A00B7C0" w:rsidR="00F7505B" w:rsidRPr="00F7505B" w:rsidRDefault="00C658E5" w:rsidP="00F7505B">
      <w:pPr>
        <w:pStyle w:val="TOC1"/>
        <w:ind w:left="0"/>
        <w:jc w:val="center"/>
        <w:rPr>
          <w:b/>
          <w:i/>
          <w:sz w:val="24"/>
          <w:szCs w:val="24"/>
        </w:rPr>
      </w:pPr>
      <w:r>
        <w:rPr>
          <w:b/>
          <w:i/>
          <w:sz w:val="24"/>
          <w:szCs w:val="24"/>
        </w:rPr>
        <w:t>CONSTRIBUCIÓN</w:t>
      </w:r>
      <w:r w:rsidR="00F7505B" w:rsidRPr="00F7505B">
        <w:rPr>
          <w:b/>
          <w:i/>
          <w:sz w:val="24"/>
          <w:szCs w:val="24"/>
        </w:rPr>
        <w:t xml:space="preserve"> DEL ESTADO DE CHILE</w:t>
      </w:r>
    </w:p>
    <w:p w14:paraId="7137E565" w14:textId="108F3CD5" w:rsidR="00F7505B" w:rsidRPr="00F7505B" w:rsidRDefault="00A80A40" w:rsidP="00F7505B">
      <w:pPr>
        <w:spacing w:before="200"/>
        <w:jc w:val="center"/>
        <w:rPr>
          <w:rFonts w:ascii="Book Antiqua" w:hAnsi="Book Antiqua" w:cs="Times New Roman"/>
          <w:sz w:val="20"/>
          <w:szCs w:val="20"/>
        </w:rPr>
      </w:pPr>
      <w:r>
        <w:rPr>
          <w:rFonts w:ascii="Book Antiqua" w:hAnsi="Book Antiqua" w:cs="Times New Roman"/>
          <w:sz w:val="20"/>
          <w:szCs w:val="20"/>
        </w:rPr>
        <w:t>A LA SOLICITUD DE INFORMACIÓN REFERENTE A</w:t>
      </w:r>
    </w:p>
    <w:p w14:paraId="7F3E89E8" w14:textId="1F87C6D6" w:rsidR="00A80A40" w:rsidRPr="00A80A40" w:rsidRDefault="00934584" w:rsidP="00A80A40">
      <w:pPr>
        <w:pStyle w:val="TOC1"/>
        <w:spacing w:after="240"/>
        <w:ind w:left="0"/>
        <w:jc w:val="center"/>
        <w:rPr>
          <w:b/>
          <w:i/>
          <w:sz w:val="24"/>
          <w:szCs w:val="24"/>
        </w:rPr>
      </w:pPr>
      <w:r>
        <w:rPr>
          <w:b/>
          <w:i/>
          <w:sz w:val="24"/>
          <w:szCs w:val="24"/>
        </w:rPr>
        <w:t>LA REALIZACIÓN DE LOS DERECHOS DE LAS PERSONAS PERTENECIENTES A MINORÍAS NACIONALES O ÉTNICAS, RELIGIOSAS Y LINGÜISTICAS</w:t>
      </w:r>
    </w:p>
    <w:p w14:paraId="5C7BFCDD" w14:textId="6622342D" w:rsidR="00F7505B" w:rsidRPr="00F7505B" w:rsidRDefault="00EE63A4" w:rsidP="00F7505B">
      <w:pPr>
        <w:jc w:val="center"/>
        <w:rPr>
          <w:rFonts w:ascii="Book Antiqua" w:hAnsi="Book Antiqua" w:cs="Times New Roman"/>
          <w:sz w:val="20"/>
          <w:szCs w:val="20"/>
        </w:rPr>
      </w:pPr>
      <w:r>
        <w:rPr>
          <w:rFonts w:ascii="Book Antiqua" w:hAnsi="Book Antiqua" w:cs="Times New Roman"/>
          <w:sz w:val="20"/>
          <w:szCs w:val="20"/>
        </w:rPr>
        <w:t>POR PARTE DE</w:t>
      </w:r>
      <w:r w:rsidR="00934584">
        <w:rPr>
          <w:rFonts w:ascii="Book Antiqua" w:hAnsi="Book Antiqua" w:cs="Times New Roman"/>
          <w:sz w:val="20"/>
          <w:szCs w:val="20"/>
        </w:rPr>
        <w:t xml:space="preserve"> </w:t>
      </w:r>
      <w:r w:rsidR="00F7505B">
        <w:rPr>
          <w:rFonts w:ascii="Book Antiqua" w:hAnsi="Book Antiqua" w:cs="Times New Roman"/>
          <w:sz w:val="20"/>
          <w:szCs w:val="20"/>
        </w:rPr>
        <w:t>L</w:t>
      </w:r>
      <w:r w:rsidR="00934584">
        <w:rPr>
          <w:rFonts w:ascii="Book Antiqua" w:hAnsi="Book Antiqua" w:cs="Times New Roman"/>
          <w:sz w:val="20"/>
          <w:szCs w:val="20"/>
        </w:rPr>
        <w:t>A</w:t>
      </w:r>
    </w:p>
    <w:p w14:paraId="1BA0839A" w14:textId="7A49B494" w:rsidR="00F7505B" w:rsidRPr="00F7505B" w:rsidRDefault="00934584" w:rsidP="00F7505B">
      <w:pPr>
        <w:jc w:val="center"/>
        <w:rPr>
          <w:rFonts w:ascii="Book Antiqua" w:hAnsi="Book Antiqua" w:cs="Times New Roman"/>
          <w:b/>
          <w:bCs/>
          <w:i/>
          <w:iCs/>
          <w:sz w:val="24"/>
          <w:szCs w:val="24"/>
        </w:rPr>
      </w:pPr>
      <w:r>
        <w:rPr>
          <w:rFonts w:ascii="Book Antiqua" w:hAnsi="Book Antiqua" w:cs="Times New Roman"/>
          <w:b/>
          <w:i/>
          <w:sz w:val="24"/>
          <w:szCs w:val="24"/>
        </w:rPr>
        <w:t xml:space="preserve">OFICINA DE LA ALTA </w:t>
      </w:r>
      <w:bookmarkStart w:id="0" w:name="_GoBack"/>
      <w:bookmarkEnd w:id="0"/>
      <w:r>
        <w:rPr>
          <w:rFonts w:ascii="Book Antiqua" w:hAnsi="Book Antiqua" w:cs="Times New Roman"/>
          <w:b/>
          <w:i/>
          <w:sz w:val="24"/>
          <w:szCs w:val="24"/>
        </w:rPr>
        <w:t>COMISIONADA DE LAS NACIONES UNIDAS PARA LOS DERECHOS HUMANOS</w:t>
      </w:r>
    </w:p>
    <w:p w14:paraId="659BC6D6" w14:textId="77777777" w:rsidR="00F7505B" w:rsidRPr="00B653AC" w:rsidRDefault="00F7505B" w:rsidP="00F7505B">
      <w:pPr>
        <w:rPr>
          <w:rFonts w:cs="Times New Roman"/>
          <w:sz w:val="24"/>
          <w:szCs w:val="24"/>
        </w:rPr>
      </w:pPr>
    </w:p>
    <w:p w14:paraId="2427FE39" w14:textId="77777777" w:rsidR="00F7505B" w:rsidRPr="00B653AC" w:rsidRDefault="00F7505B" w:rsidP="00F7505B">
      <w:pPr>
        <w:jc w:val="center"/>
        <w:rPr>
          <w:rFonts w:cs="Times New Roman"/>
          <w:sz w:val="24"/>
          <w:szCs w:val="24"/>
        </w:rPr>
      </w:pPr>
    </w:p>
    <w:p w14:paraId="791D8C33" w14:textId="4C6E21F3" w:rsidR="00A1411B" w:rsidRDefault="00A1411B" w:rsidP="00F7505B">
      <w:pPr>
        <w:rPr>
          <w:rFonts w:cs="Times New Roman"/>
          <w:sz w:val="24"/>
          <w:szCs w:val="24"/>
        </w:rPr>
      </w:pPr>
    </w:p>
    <w:p w14:paraId="38194F21" w14:textId="77777777" w:rsidR="009256AF" w:rsidRDefault="009256AF" w:rsidP="00F7505B">
      <w:pPr>
        <w:rPr>
          <w:rFonts w:cs="Times New Roman"/>
          <w:sz w:val="24"/>
          <w:szCs w:val="24"/>
        </w:rPr>
      </w:pPr>
    </w:p>
    <w:p w14:paraId="34DD0A62" w14:textId="77777777" w:rsidR="00A1411B" w:rsidRPr="00B653AC" w:rsidRDefault="00A1411B" w:rsidP="00F7505B">
      <w:pPr>
        <w:rPr>
          <w:rFonts w:cs="Times New Roman"/>
          <w:sz w:val="24"/>
          <w:szCs w:val="24"/>
        </w:rPr>
      </w:pPr>
    </w:p>
    <w:p w14:paraId="758C6353" w14:textId="1A170B7B" w:rsidR="00F7505B" w:rsidRDefault="00F7505B" w:rsidP="00F7505B">
      <w:pPr>
        <w:rPr>
          <w:rFonts w:cs="Times New Roman"/>
          <w:sz w:val="24"/>
          <w:szCs w:val="24"/>
        </w:rPr>
      </w:pPr>
    </w:p>
    <w:p w14:paraId="012030E6" w14:textId="77777777" w:rsidR="00385091" w:rsidRPr="00B653AC" w:rsidRDefault="00385091" w:rsidP="00F7505B">
      <w:pPr>
        <w:rPr>
          <w:rFonts w:cs="Times New Roman"/>
          <w:sz w:val="24"/>
          <w:szCs w:val="24"/>
        </w:rPr>
      </w:pPr>
    </w:p>
    <w:p w14:paraId="03F04659" w14:textId="08A056C3" w:rsidR="00F7505B" w:rsidRPr="00B653AC" w:rsidRDefault="00F7505B" w:rsidP="009256AF">
      <w:pPr>
        <w:rPr>
          <w:rFonts w:cs="Times New Roman"/>
          <w:sz w:val="24"/>
          <w:szCs w:val="24"/>
        </w:rPr>
      </w:pPr>
    </w:p>
    <w:p w14:paraId="33C77EC7" w14:textId="0A344BDB" w:rsidR="00F7505B" w:rsidRPr="00F7505B" w:rsidRDefault="00385091" w:rsidP="00F7505B">
      <w:pPr>
        <w:jc w:val="center"/>
        <w:rPr>
          <w:rFonts w:ascii="Book Antiqua" w:hAnsi="Book Antiqua" w:cs="Times New Roman"/>
          <w:b/>
          <w:bCs/>
          <w:sz w:val="24"/>
          <w:szCs w:val="24"/>
        </w:rPr>
      </w:pPr>
      <w:r>
        <w:rPr>
          <w:rFonts w:ascii="Book Antiqua" w:hAnsi="Book Antiqua" w:cs="Times New Roman"/>
          <w:b/>
          <w:bCs/>
          <w:sz w:val="24"/>
          <w:szCs w:val="24"/>
        </w:rPr>
        <w:t>RESPUESTAS</w:t>
      </w:r>
      <w:r w:rsidR="00F7505B" w:rsidRPr="00F7505B">
        <w:rPr>
          <w:rFonts w:ascii="Book Antiqua" w:hAnsi="Book Antiqua" w:cs="Times New Roman"/>
          <w:b/>
          <w:bCs/>
          <w:sz w:val="24"/>
          <w:szCs w:val="24"/>
        </w:rPr>
        <w:t xml:space="preserve"> ELABORAD</w:t>
      </w:r>
      <w:r>
        <w:rPr>
          <w:rFonts w:ascii="Book Antiqua" w:hAnsi="Book Antiqua" w:cs="Times New Roman"/>
          <w:b/>
          <w:bCs/>
          <w:sz w:val="24"/>
          <w:szCs w:val="24"/>
        </w:rPr>
        <w:t>AS</w:t>
      </w:r>
      <w:r w:rsidR="00F7505B" w:rsidRPr="00F7505B">
        <w:rPr>
          <w:rFonts w:ascii="Book Antiqua" w:hAnsi="Book Antiqua" w:cs="Times New Roman"/>
          <w:b/>
          <w:bCs/>
          <w:sz w:val="24"/>
          <w:szCs w:val="24"/>
        </w:rPr>
        <w:t xml:space="preserve"> POR: </w:t>
      </w:r>
    </w:p>
    <w:p w14:paraId="56AF5D6D" w14:textId="77777777" w:rsidR="009256AF" w:rsidRDefault="009256AF" w:rsidP="009256AF">
      <w:pPr>
        <w:jc w:val="center"/>
        <w:rPr>
          <w:rFonts w:ascii="Book Antiqua" w:hAnsi="Book Antiqua" w:cs="Times New Roman"/>
          <w:bCs/>
          <w:sz w:val="24"/>
          <w:szCs w:val="24"/>
        </w:rPr>
      </w:pPr>
      <w:r>
        <w:rPr>
          <w:rFonts w:ascii="Book Antiqua" w:hAnsi="Book Antiqua" w:cs="Times New Roman"/>
          <w:bCs/>
          <w:sz w:val="24"/>
          <w:szCs w:val="24"/>
        </w:rPr>
        <w:t>Unidad de Asuntos Internacionales</w:t>
      </w:r>
    </w:p>
    <w:p w14:paraId="209FFDC2" w14:textId="77777777" w:rsidR="009256AF" w:rsidRPr="00F7505B" w:rsidRDefault="009256AF" w:rsidP="009256AF">
      <w:pPr>
        <w:jc w:val="center"/>
        <w:rPr>
          <w:rFonts w:ascii="Book Antiqua" w:hAnsi="Book Antiqua" w:cs="Times New Roman"/>
          <w:bCs/>
          <w:sz w:val="24"/>
          <w:szCs w:val="24"/>
        </w:rPr>
      </w:pPr>
      <w:r>
        <w:rPr>
          <w:rFonts w:ascii="Book Antiqua" w:hAnsi="Book Antiqua" w:cs="Times New Roman"/>
          <w:bCs/>
          <w:sz w:val="24"/>
          <w:szCs w:val="24"/>
        </w:rPr>
        <w:t>Ministerio de Desarrollo Social y Familia</w:t>
      </w:r>
    </w:p>
    <w:p w14:paraId="6899EFA1" w14:textId="0F299A26" w:rsidR="009256AF" w:rsidRPr="00F7505B" w:rsidRDefault="009256AF" w:rsidP="009256AF">
      <w:pPr>
        <w:jc w:val="center"/>
        <w:rPr>
          <w:rFonts w:ascii="Book Antiqua" w:hAnsi="Book Antiqua" w:cs="Times New Roman"/>
          <w:bCs/>
          <w:sz w:val="24"/>
          <w:szCs w:val="24"/>
        </w:rPr>
      </w:pPr>
      <w:r>
        <w:rPr>
          <w:rFonts w:ascii="Book Antiqua" w:hAnsi="Book Antiqua" w:cs="Times New Roman"/>
          <w:bCs/>
          <w:sz w:val="24"/>
          <w:szCs w:val="24"/>
        </w:rPr>
        <w:t>ESTADO</w:t>
      </w:r>
      <w:r w:rsidRPr="00F7505B">
        <w:rPr>
          <w:rFonts w:ascii="Book Antiqua" w:hAnsi="Book Antiqua" w:cs="Times New Roman"/>
          <w:bCs/>
          <w:sz w:val="24"/>
          <w:szCs w:val="24"/>
        </w:rPr>
        <w:t xml:space="preserve"> DE CHILE</w:t>
      </w:r>
    </w:p>
    <w:p w14:paraId="04A504F8" w14:textId="1DA63845"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lastRenderedPageBreak/>
        <w:t xml:space="preserve">El presente documento contiene </w:t>
      </w:r>
      <w:r w:rsidR="00C658E5">
        <w:rPr>
          <w:rFonts w:ascii="Book Antiqua" w:hAnsi="Book Antiqua" w:cs="Times New Roman"/>
          <w:b/>
        </w:rPr>
        <w:t>la contribución</w:t>
      </w:r>
      <w:r w:rsidRPr="00EE63A4">
        <w:rPr>
          <w:rFonts w:ascii="Book Antiqua" w:hAnsi="Book Antiqua" w:cs="Times New Roman"/>
          <w:b/>
        </w:rPr>
        <w:t xml:space="preserve"> del </w:t>
      </w:r>
      <w:r w:rsidR="00BA6F5E">
        <w:rPr>
          <w:rFonts w:ascii="Book Antiqua" w:hAnsi="Book Antiqua" w:cs="Times New Roman"/>
          <w:b/>
        </w:rPr>
        <w:t>Estado</w:t>
      </w:r>
      <w:r w:rsidRPr="00EE63A4">
        <w:rPr>
          <w:rFonts w:ascii="Book Antiqua" w:hAnsi="Book Antiqua" w:cs="Times New Roman"/>
          <w:b/>
        </w:rPr>
        <w:t xml:space="preserve"> de Chile a la solicitud </w:t>
      </w:r>
      <w:r w:rsidR="00A1411B" w:rsidRPr="00EE63A4">
        <w:rPr>
          <w:rFonts w:ascii="Book Antiqua" w:hAnsi="Book Antiqua" w:cs="Times New Roman"/>
          <w:b/>
        </w:rPr>
        <w:t>de</w:t>
      </w:r>
      <w:r w:rsidR="009256AF">
        <w:rPr>
          <w:rFonts w:ascii="Book Antiqua" w:hAnsi="Book Antiqua" w:cs="Times New Roman"/>
          <w:b/>
        </w:rPr>
        <w:t xml:space="preserve"> </w:t>
      </w:r>
      <w:r w:rsidR="00BA6F5E">
        <w:rPr>
          <w:rFonts w:ascii="Book Antiqua" w:hAnsi="Book Antiqua" w:cs="Times New Roman"/>
          <w:b/>
        </w:rPr>
        <w:t>l</w:t>
      </w:r>
      <w:r w:rsidR="009256AF">
        <w:rPr>
          <w:rFonts w:ascii="Book Antiqua" w:hAnsi="Book Antiqua" w:cs="Times New Roman"/>
          <w:b/>
        </w:rPr>
        <w:t>a</w:t>
      </w:r>
      <w:r w:rsidR="00BA6F5E">
        <w:rPr>
          <w:rFonts w:ascii="Book Antiqua" w:hAnsi="Book Antiqua" w:cs="Times New Roman"/>
          <w:b/>
        </w:rPr>
        <w:t xml:space="preserve"> </w:t>
      </w:r>
      <w:r w:rsidR="009256AF">
        <w:rPr>
          <w:rFonts w:ascii="Book Antiqua" w:hAnsi="Book Antiqua" w:cs="Times New Roman"/>
          <w:b/>
        </w:rPr>
        <w:t>Oficina de la Alta Comisionada de las Naciones Unidas para los Derechos Humanos</w:t>
      </w:r>
      <w:r w:rsidR="00385091">
        <w:rPr>
          <w:rFonts w:ascii="Book Antiqua" w:hAnsi="Book Antiqua" w:cs="Times New Roman"/>
          <w:b/>
        </w:rPr>
        <w:t>,</w:t>
      </w:r>
      <w:r w:rsidR="00A1411B" w:rsidRPr="00EE63A4">
        <w:rPr>
          <w:rFonts w:ascii="Book Antiqua" w:hAnsi="Book Antiqua" w:cs="Times New Roman"/>
          <w:b/>
        </w:rPr>
        <w:t xml:space="preserve"> </w:t>
      </w:r>
      <w:r w:rsidRPr="00EE63A4">
        <w:rPr>
          <w:rFonts w:ascii="Book Antiqua" w:hAnsi="Book Antiqua" w:cs="Times New Roman"/>
          <w:b/>
        </w:rPr>
        <w:t>sobre</w:t>
      </w:r>
      <w:r w:rsidR="009256AF">
        <w:rPr>
          <w:rFonts w:ascii="Book Antiqua" w:hAnsi="Book Antiqua" w:cs="Times New Roman"/>
          <w:b/>
        </w:rPr>
        <w:t xml:space="preserve"> la protección de los derechos de todas las personas pertenecientes a minorías nacionales o étnicas, religiosas y lingüísticas</w:t>
      </w:r>
      <w:r w:rsidR="00991F75">
        <w:rPr>
          <w:rFonts w:ascii="Book Antiqua" w:hAnsi="Book Antiqua" w:cs="Times New Roman"/>
          <w:b/>
        </w:rPr>
        <w:t xml:space="preserve">, en virtud de la resolución </w:t>
      </w:r>
      <w:r w:rsidR="009256AF">
        <w:rPr>
          <w:rFonts w:ascii="Book Antiqua" w:hAnsi="Book Antiqua" w:cs="Times New Roman"/>
          <w:b/>
        </w:rPr>
        <w:t xml:space="preserve">74/165 de la Asamblea General </w:t>
      </w:r>
      <w:r w:rsidRPr="00EE63A4">
        <w:rPr>
          <w:rFonts w:ascii="Book Antiqua" w:hAnsi="Book Antiqua" w:cs="Times New Roman"/>
          <w:b/>
        </w:rPr>
        <w:t xml:space="preserve">de las Naciones Unidas. </w:t>
      </w:r>
    </w:p>
    <w:p w14:paraId="56225BC6" w14:textId="60ED3320"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t>El siguiente documento, elaborado por la</w:t>
      </w:r>
      <w:r w:rsidR="00A1411B" w:rsidRPr="00EE63A4">
        <w:rPr>
          <w:rFonts w:ascii="Book Antiqua" w:hAnsi="Book Antiqua" w:cs="Times New Roman"/>
          <w:b/>
        </w:rPr>
        <w:t xml:space="preserve"> </w:t>
      </w:r>
      <w:r w:rsidR="009256AF">
        <w:rPr>
          <w:rFonts w:ascii="Book Antiqua" w:hAnsi="Book Antiqua" w:cs="Times New Roman"/>
          <w:b/>
        </w:rPr>
        <w:t>Unidad de Asuntos Internacionales del Ministerio de Desarrollo Social y Familia</w:t>
      </w:r>
      <w:r w:rsidRPr="00EE63A4">
        <w:rPr>
          <w:rFonts w:ascii="Book Antiqua" w:hAnsi="Book Antiqua" w:cs="Times New Roman"/>
          <w:b/>
        </w:rPr>
        <w:t xml:space="preserve">, busca </w:t>
      </w:r>
      <w:r w:rsidR="00A1411B" w:rsidRPr="00EE63A4">
        <w:rPr>
          <w:rFonts w:ascii="Book Antiqua" w:hAnsi="Book Antiqua" w:cs="Times New Roman"/>
          <w:b/>
        </w:rPr>
        <w:t xml:space="preserve">aportar información para </w:t>
      </w:r>
      <w:r w:rsidR="00037D55">
        <w:rPr>
          <w:rFonts w:ascii="Book Antiqua" w:hAnsi="Book Antiqua" w:cs="Times New Roman"/>
          <w:b/>
        </w:rPr>
        <w:t xml:space="preserve">el </w:t>
      </w:r>
      <w:r w:rsidR="00BA6F5E">
        <w:rPr>
          <w:rFonts w:ascii="Book Antiqua" w:hAnsi="Book Antiqua" w:cs="Times New Roman"/>
          <w:b/>
        </w:rPr>
        <w:t>informe de</w:t>
      </w:r>
      <w:r w:rsidR="009256AF">
        <w:rPr>
          <w:rFonts w:ascii="Book Antiqua" w:hAnsi="Book Antiqua" w:cs="Times New Roman"/>
          <w:b/>
        </w:rPr>
        <w:t xml:space="preserve"> </w:t>
      </w:r>
      <w:r w:rsidR="00385091">
        <w:rPr>
          <w:rFonts w:ascii="Book Antiqua" w:hAnsi="Book Antiqua" w:cs="Times New Roman"/>
          <w:b/>
        </w:rPr>
        <w:t>l</w:t>
      </w:r>
      <w:r w:rsidR="009256AF">
        <w:rPr>
          <w:rFonts w:ascii="Book Antiqua" w:hAnsi="Book Antiqua" w:cs="Times New Roman"/>
          <w:b/>
        </w:rPr>
        <w:t>a</w:t>
      </w:r>
      <w:r w:rsidR="00385091">
        <w:rPr>
          <w:rFonts w:ascii="Book Antiqua" w:hAnsi="Book Antiqua" w:cs="Times New Roman"/>
          <w:b/>
        </w:rPr>
        <w:t xml:space="preserve"> </w:t>
      </w:r>
      <w:r w:rsidR="009256AF">
        <w:rPr>
          <w:rFonts w:ascii="Book Antiqua" w:hAnsi="Book Antiqua" w:cs="Times New Roman"/>
          <w:b/>
        </w:rPr>
        <w:t>Alta Comisionada</w:t>
      </w:r>
      <w:r w:rsidRPr="00EE63A4">
        <w:rPr>
          <w:rFonts w:ascii="Book Antiqua" w:hAnsi="Book Antiqua" w:cs="Times New Roman"/>
          <w:b/>
        </w:rPr>
        <w:t xml:space="preserve">. El </w:t>
      </w:r>
      <w:r w:rsidR="009256AF">
        <w:rPr>
          <w:rFonts w:ascii="Book Antiqua" w:hAnsi="Book Antiqua" w:cs="Times New Roman"/>
          <w:b/>
        </w:rPr>
        <w:t>Estado</w:t>
      </w:r>
      <w:r w:rsidRPr="00EE63A4">
        <w:rPr>
          <w:rFonts w:ascii="Book Antiqua" w:hAnsi="Book Antiqua" w:cs="Times New Roman"/>
          <w:b/>
        </w:rPr>
        <w:t xml:space="preserve"> de Chile confía que </w:t>
      </w:r>
      <w:r w:rsidR="00A1411B" w:rsidRPr="00EE63A4">
        <w:rPr>
          <w:rFonts w:ascii="Book Antiqua" w:hAnsi="Book Antiqua" w:cs="Times New Roman"/>
          <w:b/>
        </w:rPr>
        <w:t>este documento</w:t>
      </w:r>
      <w:r w:rsidRPr="00EE63A4">
        <w:rPr>
          <w:rFonts w:ascii="Book Antiqua" w:hAnsi="Book Antiqua" w:cs="Times New Roman"/>
          <w:b/>
        </w:rPr>
        <w:t xml:space="preserve"> permita dar a conocer parte de la experiencia y de las políticas desarrolladas en Chile en referencia a esta temática. Del mismo modo, espera sea de utilidad para promover y fortalecer el intercambio internacional y el desarrollo efectivo de los derechos mencionados, y así, en última instancia, beneficien a los ciudadanos y a los sistemas democráticos de la comunidad internacional. </w:t>
      </w:r>
    </w:p>
    <w:p w14:paraId="67B3A158" w14:textId="609DE50E" w:rsidR="003A7F1F" w:rsidRPr="00F7505B" w:rsidRDefault="003A7F1F" w:rsidP="003A7F1F">
      <w:pPr>
        <w:spacing w:after="0" w:line="240" w:lineRule="auto"/>
      </w:pPr>
    </w:p>
    <w:p w14:paraId="6F32B0FE" w14:textId="77777777" w:rsidR="00A1411B" w:rsidRDefault="00A1411B" w:rsidP="00473067">
      <w:pPr>
        <w:spacing w:after="0" w:line="240" w:lineRule="auto"/>
        <w:jc w:val="center"/>
        <w:rPr>
          <w:sz w:val="20"/>
        </w:rPr>
      </w:pPr>
    </w:p>
    <w:p w14:paraId="3851172F" w14:textId="77777777" w:rsidR="00A1411B" w:rsidRDefault="00A1411B" w:rsidP="00473067">
      <w:pPr>
        <w:spacing w:after="0" w:line="240" w:lineRule="auto"/>
        <w:jc w:val="center"/>
        <w:rPr>
          <w:sz w:val="20"/>
        </w:rPr>
      </w:pPr>
    </w:p>
    <w:p w14:paraId="7BB9998B" w14:textId="77777777" w:rsidR="00A1411B" w:rsidRDefault="00A1411B" w:rsidP="00473067">
      <w:pPr>
        <w:spacing w:after="0" w:line="240" w:lineRule="auto"/>
        <w:jc w:val="center"/>
        <w:rPr>
          <w:sz w:val="20"/>
        </w:rPr>
      </w:pPr>
    </w:p>
    <w:p w14:paraId="5DC2ECDC" w14:textId="77777777" w:rsidR="00A1411B" w:rsidRDefault="00A1411B" w:rsidP="00473067">
      <w:pPr>
        <w:spacing w:after="0" w:line="240" w:lineRule="auto"/>
        <w:jc w:val="center"/>
        <w:rPr>
          <w:sz w:val="20"/>
        </w:rPr>
      </w:pPr>
    </w:p>
    <w:p w14:paraId="77E9E211" w14:textId="77777777" w:rsidR="00A1411B" w:rsidRDefault="00A1411B" w:rsidP="00473067">
      <w:pPr>
        <w:spacing w:after="0" w:line="240" w:lineRule="auto"/>
        <w:jc w:val="center"/>
        <w:rPr>
          <w:sz w:val="20"/>
        </w:rPr>
      </w:pPr>
    </w:p>
    <w:p w14:paraId="14C4CB3D" w14:textId="77777777" w:rsidR="00A1411B" w:rsidRDefault="00A1411B" w:rsidP="00473067">
      <w:pPr>
        <w:spacing w:after="0" w:line="240" w:lineRule="auto"/>
        <w:jc w:val="center"/>
        <w:rPr>
          <w:sz w:val="20"/>
        </w:rPr>
      </w:pPr>
    </w:p>
    <w:p w14:paraId="3AF33104" w14:textId="022752E8" w:rsidR="00F7505B" w:rsidRDefault="00F7505B" w:rsidP="002D3B18">
      <w:pPr>
        <w:spacing w:after="0" w:line="240" w:lineRule="auto"/>
        <w:rPr>
          <w:sz w:val="20"/>
        </w:rPr>
      </w:pPr>
    </w:p>
    <w:p w14:paraId="39A44FFE" w14:textId="76F37734" w:rsidR="002D3B18" w:rsidRDefault="002D3B18" w:rsidP="002D3B18">
      <w:pPr>
        <w:spacing w:after="0" w:line="240" w:lineRule="auto"/>
        <w:rPr>
          <w:sz w:val="20"/>
        </w:rPr>
      </w:pPr>
    </w:p>
    <w:p w14:paraId="7530F5C1" w14:textId="38604BC7" w:rsidR="002D3B18" w:rsidRDefault="002D3B18" w:rsidP="002D3B18">
      <w:pPr>
        <w:spacing w:after="0" w:line="240" w:lineRule="auto"/>
        <w:rPr>
          <w:sz w:val="20"/>
        </w:rPr>
      </w:pPr>
    </w:p>
    <w:p w14:paraId="6147EECD" w14:textId="1DA21909" w:rsidR="002D3B18" w:rsidRDefault="002D3B18" w:rsidP="002D3B18">
      <w:pPr>
        <w:spacing w:after="0" w:line="240" w:lineRule="auto"/>
        <w:rPr>
          <w:sz w:val="20"/>
        </w:rPr>
      </w:pPr>
    </w:p>
    <w:p w14:paraId="6EA71E4C" w14:textId="7D242EB2" w:rsidR="002D3B18" w:rsidRDefault="002D3B18" w:rsidP="002D3B18">
      <w:pPr>
        <w:spacing w:after="0" w:line="240" w:lineRule="auto"/>
        <w:rPr>
          <w:sz w:val="20"/>
        </w:rPr>
      </w:pPr>
    </w:p>
    <w:p w14:paraId="7020566D" w14:textId="6ADF18E0" w:rsidR="002D3B18" w:rsidRDefault="002D3B18" w:rsidP="002D3B18">
      <w:pPr>
        <w:spacing w:after="0" w:line="240" w:lineRule="auto"/>
        <w:rPr>
          <w:sz w:val="20"/>
        </w:rPr>
      </w:pPr>
    </w:p>
    <w:p w14:paraId="0BCA39EC" w14:textId="1C8E1719" w:rsidR="002D3B18" w:rsidRDefault="002D3B18" w:rsidP="002D3B18">
      <w:pPr>
        <w:spacing w:after="0" w:line="240" w:lineRule="auto"/>
        <w:rPr>
          <w:sz w:val="20"/>
        </w:rPr>
      </w:pPr>
    </w:p>
    <w:p w14:paraId="1218EB16" w14:textId="6D852D55" w:rsidR="002D3B18" w:rsidRDefault="002D3B18" w:rsidP="002D3B18">
      <w:pPr>
        <w:spacing w:after="0" w:line="240" w:lineRule="auto"/>
        <w:rPr>
          <w:sz w:val="20"/>
        </w:rPr>
      </w:pPr>
    </w:p>
    <w:p w14:paraId="292912C9" w14:textId="27A5B5E6" w:rsidR="002D3B18" w:rsidRDefault="002D3B18" w:rsidP="002D3B18">
      <w:pPr>
        <w:spacing w:after="0" w:line="240" w:lineRule="auto"/>
        <w:rPr>
          <w:sz w:val="20"/>
        </w:rPr>
      </w:pPr>
    </w:p>
    <w:p w14:paraId="1B3FF3C0" w14:textId="706428AF" w:rsidR="002D3B18" w:rsidRDefault="002D3B18" w:rsidP="002D3B18">
      <w:pPr>
        <w:spacing w:after="0" w:line="240" w:lineRule="auto"/>
        <w:rPr>
          <w:sz w:val="20"/>
        </w:rPr>
      </w:pPr>
    </w:p>
    <w:p w14:paraId="4D79BC4E" w14:textId="2A43BA41" w:rsidR="002D3B18" w:rsidRDefault="002D3B18" w:rsidP="002D3B18">
      <w:pPr>
        <w:spacing w:after="0" w:line="240" w:lineRule="auto"/>
        <w:rPr>
          <w:sz w:val="20"/>
        </w:rPr>
      </w:pPr>
    </w:p>
    <w:p w14:paraId="034D1EE4" w14:textId="66D671C5" w:rsidR="002D3B18" w:rsidRDefault="002D3B18" w:rsidP="002D3B18">
      <w:pPr>
        <w:spacing w:after="0" w:line="240" w:lineRule="auto"/>
        <w:rPr>
          <w:sz w:val="20"/>
        </w:rPr>
      </w:pPr>
    </w:p>
    <w:p w14:paraId="17EFB9AE" w14:textId="4859B763" w:rsidR="006B6737" w:rsidRDefault="006B6737" w:rsidP="002D3B18">
      <w:pPr>
        <w:spacing w:after="0" w:line="240" w:lineRule="auto"/>
        <w:rPr>
          <w:sz w:val="20"/>
        </w:rPr>
      </w:pPr>
    </w:p>
    <w:p w14:paraId="34DD390B" w14:textId="7D86666A" w:rsidR="00732CBF" w:rsidRDefault="00732CBF" w:rsidP="002D3B18">
      <w:pPr>
        <w:spacing w:after="0" w:line="240" w:lineRule="auto"/>
        <w:rPr>
          <w:sz w:val="20"/>
        </w:rPr>
      </w:pPr>
    </w:p>
    <w:p w14:paraId="2813F715" w14:textId="0B5B8168" w:rsidR="00732CBF" w:rsidRDefault="00732CBF" w:rsidP="002D3B18">
      <w:pPr>
        <w:spacing w:after="0" w:line="240" w:lineRule="auto"/>
        <w:rPr>
          <w:sz w:val="20"/>
        </w:rPr>
      </w:pPr>
    </w:p>
    <w:p w14:paraId="50801A6B" w14:textId="52E6323D" w:rsidR="00732CBF" w:rsidRDefault="00732CBF" w:rsidP="002D3B18">
      <w:pPr>
        <w:spacing w:after="0" w:line="240" w:lineRule="auto"/>
        <w:rPr>
          <w:sz w:val="20"/>
        </w:rPr>
      </w:pPr>
    </w:p>
    <w:p w14:paraId="58B5E257" w14:textId="381E0D3B" w:rsidR="00732CBF" w:rsidRDefault="00732CBF" w:rsidP="002D3B18">
      <w:pPr>
        <w:spacing w:after="0" w:line="240" w:lineRule="auto"/>
        <w:rPr>
          <w:sz w:val="20"/>
        </w:rPr>
      </w:pPr>
    </w:p>
    <w:p w14:paraId="73EE71FD" w14:textId="5922B9EA" w:rsidR="0077035F" w:rsidRDefault="0077035F" w:rsidP="002D3B18">
      <w:pPr>
        <w:spacing w:after="0" w:line="240" w:lineRule="auto"/>
        <w:rPr>
          <w:sz w:val="20"/>
        </w:rPr>
      </w:pPr>
    </w:p>
    <w:p w14:paraId="24433B33" w14:textId="00B15FEA" w:rsidR="0077035F" w:rsidRDefault="0077035F" w:rsidP="002D3B18">
      <w:pPr>
        <w:spacing w:after="0" w:line="240" w:lineRule="auto"/>
        <w:rPr>
          <w:sz w:val="20"/>
        </w:rPr>
      </w:pPr>
    </w:p>
    <w:p w14:paraId="2FB95665" w14:textId="77777777" w:rsidR="0077035F" w:rsidRDefault="0077035F" w:rsidP="002D3B18">
      <w:pPr>
        <w:spacing w:after="0" w:line="240" w:lineRule="auto"/>
        <w:rPr>
          <w:sz w:val="20"/>
        </w:rPr>
        <w:sectPr w:rsidR="0077035F" w:rsidSect="002D3B18">
          <w:headerReference w:type="default" r:id="rId11"/>
          <w:footerReference w:type="default" r:id="rId12"/>
          <w:pgSz w:w="12250" w:h="15850"/>
          <w:pgMar w:top="2552" w:right="900" w:bottom="1040" w:left="920" w:header="320" w:footer="856" w:gutter="0"/>
          <w:pgNumType w:start="1"/>
          <w:cols w:space="720"/>
        </w:sectPr>
      </w:pPr>
    </w:p>
    <w:p w14:paraId="2ABCD8E2" w14:textId="6CCCBA52" w:rsidR="0077035F" w:rsidRPr="0077035F" w:rsidRDefault="0077035F" w:rsidP="0077035F">
      <w:pPr>
        <w:pStyle w:val="xmsonormal"/>
        <w:spacing w:before="360"/>
        <w:jc w:val="both"/>
        <w:rPr>
          <w:rFonts w:ascii="Book Antiqua" w:hAnsi="Book Antiqua"/>
          <w:b/>
          <w:iCs/>
          <w:sz w:val="24"/>
          <w:lang w:val="es-ES"/>
        </w:rPr>
      </w:pPr>
      <w:r w:rsidRPr="0077035F">
        <w:rPr>
          <w:rFonts w:ascii="Book Antiqua" w:hAnsi="Book Antiqua"/>
          <w:b/>
          <w:iCs/>
          <w:sz w:val="24"/>
          <w:lang w:val="es-ES"/>
        </w:rPr>
        <w:lastRenderedPageBreak/>
        <w:t>Contexto</w:t>
      </w:r>
    </w:p>
    <w:p w14:paraId="03AE3B35" w14:textId="77777777" w:rsidR="0077035F" w:rsidRPr="00A92360" w:rsidRDefault="0077035F" w:rsidP="008F36F4">
      <w:pPr>
        <w:pStyle w:val="Heading1"/>
        <w:numPr>
          <w:ilvl w:val="0"/>
          <w:numId w:val="7"/>
        </w:numPr>
        <w:spacing w:before="360" w:line="240" w:lineRule="auto"/>
        <w:ind w:left="709"/>
        <w:rPr>
          <w:rFonts w:ascii="Book Antiqua" w:eastAsiaTheme="minorHAnsi" w:hAnsi="Book Antiqua" w:cs="Calibri Light"/>
          <w:b/>
          <w:bCs/>
          <w:color w:val="auto"/>
          <w:sz w:val="22"/>
          <w:szCs w:val="22"/>
        </w:rPr>
      </w:pPr>
      <w:r w:rsidRPr="00A92360">
        <w:rPr>
          <w:rFonts w:ascii="Book Antiqua" w:eastAsiaTheme="minorHAnsi" w:hAnsi="Book Antiqua" w:cs="Calibri Light"/>
          <w:b/>
          <w:color w:val="auto"/>
          <w:sz w:val="22"/>
          <w:szCs w:val="22"/>
        </w:rPr>
        <w:t>Afrodescendientes:</w:t>
      </w:r>
    </w:p>
    <w:p w14:paraId="4E221620" w14:textId="467D691B" w:rsidR="0077035F" w:rsidRPr="0077035F" w:rsidRDefault="0077035F" w:rsidP="005E1AE5">
      <w:pPr>
        <w:pStyle w:val="Heading1"/>
        <w:spacing w:before="360" w:line="240" w:lineRule="auto"/>
        <w:jc w:val="both"/>
        <w:rPr>
          <w:rFonts w:ascii="Book Antiqua" w:eastAsiaTheme="minorHAnsi" w:hAnsi="Book Antiqua" w:cs="Calibri Light"/>
          <w:b/>
          <w:bCs/>
          <w:color w:val="auto"/>
          <w:sz w:val="22"/>
          <w:szCs w:val="22"/>
        </w:rPr>
      </w:pPr>
      <w:r w:rsidRPr="0077035F">
        <w:rPr>
          <w:rFonts w:ascii="Book Antiqua" w:hAnsi="Book Antiqua" w:cs="Calibri Light"/>
          <w:color w:val="auto"/>
          <w:sz w:val="22"/>
          <w:szCs w:val="22"/>
        </w:rPr>
        <w:t>La ley N° 21.151</w:t>
      </w:r>
      <w:r w:rsidR="001D6B23">
        <w:rPr>
          <w:rStyle w:val="FootnoteReference"/>
          <w:rFonts w:ascii="Book Antiqua" w:hAnsi="Book Antiqua" w:cs="Calibri Light"/>
          <w:color w:val="auto"/>
          <w:sz w:val="22"/>
          <w:szCs w:val="22"/>
        </w:rPr>
        <w:footnoteReference w:id="1"/>
      </w:r>
      <w:r w:rsidRPr="0077035F">
        <w:rPr>
          <w:rFonts w:ascii="Book Antiqua" w:hAnsi="Book Antiqua" w:cs="Calibri Light"/>
          <w:color w:val="auto"/>
          <w:sz w:val="22"/>
          <w:szCs w:val="22"/>
        </w:rPr>
        <w:t>, que otorgó reconocimiento legal al pueblo tribal afrodescendiente chileno, fue publicada con fecha 16 de abril de 2019, el mencionado cuerpo normativo no solo reconoce al pueblo afrodescendiente chileno como tal, sino que también, establece las obligaciones del Estado de Chile para con la población afrodescendiente chilena, las que se encuentran específicamente contempladas en los artículos 4°al 7° de la mencionada ley.</w:t>
      </w:r>
    </w:p>
    <w:p w14:paraId="0CB7BA78" w14:textId="2495D0FC" w:rsidR="0077035F" w:rsidRPr="0077035F" w:rsidRDefault="001D6B23" w:rsidP="005E1AE5">
      <w:pPr>
        <w:spacing w:before="360" w:after="0" w:line="240" w:lineRule="auto"/>
        <w:jc w:val="both"/>
        <w:rPr>
          <w:rFonts w:ascii="Book Antiqua" w:hAnsi="Book Antiqua" w:cs="Calibri Light"/>
        </w:rPr>
      </w:pPr>
      <w:r>
        <w:rPr>
          <w:rFonts w:ascii="Book Antiqua" w:hAnsi="Book Antiqua" w:cs="Calibri Light"/>
        </w:rPr>
        <w:t>Cabe precisar que la L</w:t>
      </w:r>
      <w:r w:rsidR="0077035F" w:rsidRPr="0077035F">
        <w:rPr>
          <w:rFonts w:ascii="Book Antiqua" w:hAnsi="Book Antiqua" w:cs="Calibri Light"/>
        </w:rPr>
        <w:t>ey 21.151 en ningún caso modifica la ley 19.253</w:t>
      </w:r>
      <w:r>
        <w:rPr>
          <w:rStyle w:val="FootnoteReference"/>
          <w:rFonts w:ascii="Book Antiqua" w:hAnsi="Book Antiqua" w:cs="Calibri Light"/>
        </w:rPr>
        <w:footnoteReference w:id="2"/>
      </w:r>
      <w:r>
        <w:rPr>
          <w:rFonts w:ascii="Book Antiqua" w:hAnsi="Book Antiqua" w:cs="Calibri Light"/>
        </w:rPr>
        <w:t>, la cual “E</w:t>
      </w:r>
      <w:r w:rsidR="0077035F" w:rsidRPr="0077035F">
        <w:rPr>
          <w:rFonts w:ascii="Book Antiqua" w:hAnsi="Book Antiqua" w:cs="Calibri Light"/>
        </w:rPr>
        <w:t>stablece normas sobre protección, fomento y desarrollo de los indígenas, y crea la Corporación Nacional de Desarrollo Indígena</w:t>
      </w:r>
      <w:r>
        <w:rPr>
          <w:rFonts w:ascii="Book Antiqua" w:hAnsi="Book Antiqua" w:cs="Calibri Light"/>
        </w:rPr>
        <w:t>”</w:t>
      </w:r>
      <w:r w:rsidR="0077035F" w:rsidRPr="0077035F">
        <w:rPr>
          <w:rFonts w:ascii="Book Antiqua" w:hAnsi="Book Antiqua" w:cs="Calibri Light"/>
        </w:rPr>
        <w:t>, por lo que, al Estado no le es posible asimilar en la normativa que regula los principales derechos de los pueblos indígenas que habitan en Chile a los pueblos afrodescendientes a su mera liberalidad.</w:t>
      </w:r>
    </w:p>
    <w:p w14:paraId="7F795632" w14:textId="77777777" w:rsidR="0077035F" w:rsidRPr="0077035F" w:rsidRDefault="0077035F" w:rsidP="0077035F">
      <w:pPr>
        <w:spacing w:before="360" w:after="0" w:line="240" w:lineRule="auto"/>
        <w:jc w:val="both"/>
        <w:rPr>
          <w:rFonts w:ascii="Book Antiqua" w:hAnsi="Book Antiqua" w:cs="Calibri Light"/>
          <w:b/>
        </w:rPr>
      </w:pPr>
      <w:r w:rsidRPr="0077035F">
        <w:rPr>
          <w:rFonts w:ascii="Book Antiqua" w:hAnsi="Book Antiqua" w:cs="Calibri Light"/>
          <w:b/>
        </w:rPr>
        <w:t>Obligaciones que derivan de la ley N° 21.151.</w:t>
      </w:r>
    </w:p>
    <w:p w14:paraId="6CECBCBD" w14:textId="77777777" w:rsidR="0077035F" w:rsidRPr="0077035F" w:rsidRDefault="0077035F" w:rsidP="0077035F">
      <w:pPr>
        <w:spacing w:before="360" w:after="0" w:line="240" w:lineRule="auto"/>
        <w:jc w:val="both"/>
        <w:rPr>
          <w:rFonts w:ascii="Book Antiqua" w:hAnsi="Book Antiqua" w:cs="Calibri Light"/>
        </w:rPr>
      </w:pPr>
      <w:r w:rsidRPr="0077035F">
        <w:rPr>
          <w:rFonts w:ascii="Book Antiqua" w:hAnsi="Book Antiqua" w:cs="Calibri Light"/>
        </w:rPr>
        <w:t>Es la propia ley N° 21.151 la que fija las herramientas y parámetros sobre los cuales el Estado de Chile debe fundar su relación con el Pueblo Afrodescendiente chileno. Conforme lo señalado, la manera de avanzar en el reconocimiento del pueblo afrodescendiente chileno fue fijado principalmente en tres ejes:</w:t>
      </w:r>
    </w:p>
    <w:p w14:paraId="5111932C" w14:textId="77777777" w:rsidR="0077035F" w:rsidRPr="0077035F" w:rsidRDefault="0077035F" w:rsidP="008F36F4">
      <w:pPr>
        <w:pStyle w:val="ListParagraph"/>
        <w:numPr>
          <w:ilvl w:val="0"/>
          <w:numId w:val="1"/>
        </w:numPr>
        <w:spacing w:before="360" w:after="0" w:line="240" w:lineRule="auto"/>
        <w:ind w:left="426"/>
        <w:jc w:val="both"/>
        <w:rPr>
          <w:rFonts w:ascii="Book Antiqua" w:hAnsi="Book Antiqua" w:cs="Calibri Light"/>
        </w:rPr>
      </w:pPr>
      <w:r w:rsidRPr="0077035F">
        <w:rPr>
          <w:rFonts w:ascii="Book Antiqua" w:hAnsi="Book Antiqua" w:cs="Calibri Light"/>
          <w:b/>
        </w:rPr>
        <w:t>Generación de una unidad programática</w:t>
      </w:r>
      <w:r w:rsidRPr="0077035F">
        <w:rPr>
          <w:rFonts w:ascii="Book Antiqua" w:hAnsi="Book Antiqua" w:cs="Calibri Light"/>
        </w:rPr>
        <w:t xml:space="preserve"> que posibilite a los educandos el adecuado conocimiento de la historia, lenguaje y cultura de los afrodescendientes, y promover sus expresiones artísticas y culturales desde el nivel preescolar, básico, medio y universitario (Art. 4°). </w:t>
      </w:r>
    </w:p>
    <w:p w14:paraId="2A47EA35" w14:textId="77777777" w:rsidR="0077035F" w:rsidRPr="0077035F" w:rsidRDefault="0077035F" w:rsidP="001D6B23">
      <w:pPr>
        <w:pStyle w:val="ListParagraph"/>
        <w:spacing w:before="360" w:after="0" w:line="240" w:lineRule="auto"/>
        <w:ind w:left="709"/>
        <w:jc w:val="both"/>
        <w:rPr>
          <w:rFonts w:ascii="Book Antiqua" w:hAnsi="Book Antiqua" w:cs="Calibri Light"/>
          <w:i/>
        </w:rPr>
      </w:pPr>
      <w:r w:rsidRPr="0077035F">
        <w:rPr>
          <w:rFonts w:ascii="Book Antiqua" w:hAnsi="Book Antiqua" w:cs="Calibri Light"/>
          <w:i/>
        </w:rPr>
        <w:t>“Artículo 4.- El sistema nacional de educación de Chile procurará contemplar una unidad programática que posibilite a los educandos el adecuado conocimiento de la historia, lenguaje y cultura de los afrodescendientes, y promover sus expresiones artísticas y culturales desde el nivel preescolar, básico, medio y universitario.”</w:t>
      </w:r>
    </w:p>
    <w:p w14:paraId="23F0CA53" w14:textId="77777777" w:rsidR="0077035F" w:rsidRPr="0077035F" w:rsidRDefault="0077035F" w:rsidP="0077035F">
      <w:pPr>
        <w:pStyle w:val="ListParagraph"/>
        <w:spacing w:before="360" w:after="0" w:line="240" w:lineRule="auto"/>
        <w:ind w:left="426"/>
        <w:jc w:val="both"/>
        <w:rPr>
          <w:rFonts w:ascii="Book Antiqua" w:hAnsi="Book Antiqua" w:cs="Calibri Light"/>
          <w:b/>
        </w:rPr>
      </w:pPr>
    </w:p>
    <w:p w14:paraId="678E882C" w14:textId="77777777" w:rsidR="0077035F" w:rsidRPr="0077035F" w:rsidRDefault="0077035F" w:rsidP="008F36F4">
      <w:pPr>
        <w:pStyle w:val="ListParagraph"/>
        <w:numPr>
          <w:ilvl w:val="0"/>
          <w:numId w:val="1"/>
        </w:numPr>
        <w:spacing w:before="360" w:after="0" w:line="240" w:lineRule="auto"/>
        <w:ind w:left="426"/>
        <w:jc w:val="both"/>
        <w:rPr>
          <w:rFonts w:ascii="Book Antiqua" w:hAnsi="Book Antiqua" w:cs="Calibri Light"/>
        </w:rPr>
      </w:pPr>
      <w:r w:rsidRPr="0077035F">
        <w:rPr>
          <w:rFonts w:ascii="Book Antiqua" w:hAnsi="Book Antiqua" w:cs="Calibri Light"/>
          <w:b/>
        </w:rPr>
        <w:t>El pueblo afrodescendiente chileno tiene derecho a ser consultado</w:t>
      </w:r>
      <w:r w:rsidRPr="0077035F">
        <w:rPr>
          <w:rFonts w:ascii="Book Antiqua" w:hAnsi="Book Antiqua" w:cs="Calibri Light"/>
        </w:rPr>
        <w:t xml:space="preserve"> conforme lo dispone el Convenio 169 de la OIT. (Art 5°). </w:t>
      </w:r>
    </w:p>
    <w:p w14:paraId="620AFEC3" w14:textId="77777777" w:rsidR="0077035F" w:rsidRPr="0077035F" w:rsidRDefault="0077035F" w:rsidP="0077035F">
      <w:pPr>
        <w:pStyle w:val="ListParagraph"/>
        <w:spacing w:before="360" w:after="0" w:line="240" w:lineRule="auto"/>
        <w:ind w:left="426"/>
        <w:jc w:val="both"/>
        <w:rPr>
          <w:rFonts w:ascii="Book Antiqua" w:hAnsi="Book Antiqua" w:cs="Calibri Light"/>
          <w:b/>
        </w:rPr>
      </w:pPr>
    </w:p>
    <w:p w14:paraId="5ADC6591" w14:textId="77777777" w:rsidR="0077035F" w:rsidRPr="0077035F" w:rsidRDefault="0077035F" w:rsidP="001D6B23">
      <w:pPr>
        <w:pStyle w:val="ListParagraph"/>
        <w:spacing w:before="360" w:after="0" w:line="240" w:lineRule="auto"/>
        <w:ind w:left="709"/>
        <w:jc w:val="both"/>
        <w:rPr>
          <w:rFonts w:ascii="Book Antiqua" w:hAnsi="Book Antiqua" w:cs="Calibri Light"/>
          <w:i/>
        </w:rPr>
      </w:pPr>
      <w:r w:rsidRPr="0077035F">
        <w:rPr>
          <w:rFonts w:ascii="Book Antiqua" w:hAnsi="Book Antiqua" w:cs="Calibri Light"/>
          <w:i/>
        </w:rPr>
        <w:t>“Artículo 5.- Los afrodescendientes chilenos a que hace referencia el artículo 2 de esta ley tienen el derecho a ser consultados mediante el Convenio N° 169, de la Organización Internacional del Trabajo, sobre Pueblos Indígenas y Tribales en Países Independientes, cada vez que se prevea dictar medidas legislativas o administrativas susceptibles de afectarles directamente.”</w:t>
      </w:r>
    </w:p>
    <w:p w14:paraId="543146A3" w14:textId="77777777" w:rsidR="0077035F" w:rsidRPr="0077035F" w:rsidRDefault="0077035F" w:rsidP="0077035F">
      <w:pPr>
        <w:pStyle w:val="ListParagraph"/>
        <w:spacing w:before="360" w:after="0" w:line="240" w:lineRule="auto"/>
        <w:ind w:left="426"/>
        <w:jc w:val="both"/>
        <w:rPr>
          <w:rFonts w:ascii="Book Antiqua" w:hAnsi="Book Antiqua" w:cs="Calibri Light"/>
          <w:i/>
        </w:rPr>
      </w:pPr>
    </w:p>
    <w:p w14:paraId="016FC8B0" w14:textId="77777777" w:rsidR="0077035F" w:rsidRPr="0077035F" w:rsidRDefault="0077035F" w:rsidP="008F36F4">
      <w:pPr>
        <w:pStyle w:val="ListParagraph"/>
        <w:numPr>
          <w:ilvl w:val="0"/>
          <w:numId w:val="1"/>
        </w:numPr>
        <w:spacing w:before="360" w:after="0" w:line="240" w:lineRule="auto"/>
        <w:ind w:left="426" w:hanging="426"/>
        <w:jc w:val="both"/>
        <w:rPr>
          <w:rFonts w:ascii="Book Antiqua" w:hAnsi="Book Antiqua" w:cs="Calibri Light"/>
        </w:rPr>
      </w:pPr>
      <w:r w:rsidRPr="0077035F">
        <w:rPr>
          <w:rFonts w:ascii="Book Antiqua" w:hAnsi="Book Antiqua" w:cs="Calibri Light"/>
          <w:b/>
        </w:rPr>
        <w:t>Incluir en los censos de población nacional al pueblo Tribal Afrodescendiente</w:t>
      </w:r>
      <w:r w:rsidRPr="0077035F">
        <w:rPr>
          <w:rFonts w:ascii="Book Antiqua" w:hAnsi="Book Antiqua" w:cs="Calibri Light"/>
        </w:rPr>
        <w:t xml:space="preserve"> (Art 6°).</w:t>
      </w:r>
    </w:p>
    <w:p w14:paraId="3872C9E0" w14:textId="77777777" w:rsidR="0077035F" w:rsidRPr="0077035F" w:rsidRDefault="0077035F" w:rsidP="001D6B23">
      <w:pPr>
        <w:pStyle w:val="ListParagraph"/>
        <w:spacing w:before="360" w:after="0" w:line="240" w:lineRule="auto"/>
        <w:ind w:left="709"/>
        <w:jc w:val="both"/>
        <w:rPr>
          <w:rFonts w:ascii="Book Antiqua" w:hAnsi="Book Antiqua"/>
          <w:i/>
        </w:rPr>
      </w:pPr>
      <w:r w:rsidRPr="0077035F">
        <w:rPr>
          <w:rFonts w:ascii="Book Antiqua" w:hAnsi="Book Antiqua" w:cs="Calibri Light"/>
          <w:i/>
        </w:rPr>
        <w:t>“</w:t>
      </w:r>
      <w:r w:rsidRPr="0077035F">
        <w:rPr>
          <w:rFonts w:ascii="Book Antiqua" w:hAnsi="Book Antiqua"/>
          <w:i/>
        </w:rPr>
        <w:t>Artículo 6: El Estado procurará incluir en los censos de la población al pueblo tribal afrodescendiente chileno de acuerdo al Convenio 169, de la Organización Internacional del Trabajo, sobre Pueblos Indígenas y Tribales en Países Independientes, desde la publicación de esta ley.”</w:t>
      </w:r>
    </w:p>
    <w:p w14:paraId="26B76A39" w14:textId="067654C3" w:rsidR="0077035F" w:rsidRPr="0077035F" w:rsidRDefault="0077035F" w:rsidP="001D6B23">
      <w:pPr>
        <w:spacing w:before="360" w:after="0" w:line="240" w:lineRule="auto"/>
        <w:jc w:val="both"/>
        <w:rPr>
          <w:rFonts w:ascii="Book Antiqua" w:hAnsi="Book Antiqua" w:cs="Calibri Light"/>
        </w:rPr>
      </w:pPr>
      <w:r w:rsidRPr="0077035F">
        <w:rPr>
          <w:rFonts w:ascii="Book Antiqua" w:hAnsi="Book Antiqua" w:cs="Calibri Light"/>
        </w:rPr>
        <w:t xml:space="preserve">Para efectos del Censo de Población y Vivienda 2023, el Instituto Nacional de Estadísticas inició el 21 de septiembre de 2020 un proceso de participación intercultural con organizaciones de los pueblos indígenas y afrodescendiente chileno, con el objetivo de revisar la pregunta sobre </w:t>
      </w:r>
      <w:r w:rsidR="001D6B23" w:rsidRPr="0077035F">
        <w:rPr>
          <w:rFonts w:ascii="Book Antiqua" w:hAnsi="Book Antiqua" w:cs="Calibri Light"/>
        </w:rPr>
        <w:t>auto identificación</w:t>
      </w:r>
      <w:r w:rsidRPr="0077035F">
        <w:rPr>
          <w:rFonts w:ascii="Book Antiqua" w:hAnsi="Book Antiqua" w:cs="Calibri Light"/>
        </w:rPr>
        <w:t xml:space="preserve"> de pertenencia a un pueblo e incorporar recomendaciones respecto a la adecuación cultural. </w:t>
      </w:r>
    </w:p>
    <w:p w14:paraId="6572D576" w14:textId="77777777" w:rsidR="0077035F" w:rsidRPr="0077035F" w:rsidRDefault="0077035F" w:rsidP="001D6B23">
      <w:pPr>
        <w:spacing w:before="360" w:after="0" w:line="240" w:lineRule="auto"/>
        <w:jc w:val="both"/>
        <w:rPr>
          <w:rFonts w:ascii="Book Antiqua" w:hAnsi="Book Antiqua" w:cs="Calibri Light"/>
        </w:rPr>
      </w:pPr>
      <w:r w:rsidRPr="0077035F">
        <w:rPr>
          <w:rFonts w:ascii="Book Antiqua" w:hAnsi="Book Antiqua" w:cs="Calibri Light"/>
        </w:rPr>
        <w:t xml:space="preserve">Este proceso contempla la revisión por parte de las organizaciones del cuestionario censal y que se incorporen sus recomendaciones respondiendo de forma digital, por correo, o de forma presencial en los puntos indicados en la web: </w:t>
      </w:r>
      <w:hyperlink r:id="rId13" w:history="1">
        <w:r w:rsidRPr="0077035F">
          <w:rPr>
            <w:rStyle w:val="Hyperlink"/>
            <w:rFonts w:ascii="Book Antiqua" w:hAnsi="Book Antiqua" w:cs="Calibri Light"/>
          </w:rPr>
          <w:t>https://www.ine.cl/participacionintercultural</w:t>
        </w:r>
      </w:hyperlink>
      <w:r w:rsidRPr="0077035F">
        <w:rPr>
          <w:rFonts w:ascii="Book Antiqua" w:hAnsi="Book Antiqua" w:cs="Calibri Light"/>
        </w:rPr>
        <w:t xml:space="preserve"> </w:t>
      </w:r>
    </w:p>
    <w:p w14:paraId="58FE9DB9" w14:textId="183FE877" w:rsidR="0077035F" w:rsidRPr="0077035F" w:rsidRDefault="0077035F" w:rsidP="001D6B23">
      <w:pPr>
        <w:spacing w:before="360" w:after="0" w:line="240" w:lineRule="auto"/>
        <w:jc w:val="both"/>
        <w:rPr>
          <w:rFonts w:ascii="Book Antiqua" w:hAnsi="Book Antiqua" w:cs="Calibri Light"/>
        </w:rPr>
      </w:pPr>
      <w:r w:rsidRPr="0077035F">
        <w:rPr>
          <w:rFonts w:ascii="Book Antiqua" w:hAnsi="Book Antiqua" w:cs="Calibri Light"/>
        </w:rPr>
        <w:t>El INE ha trabajado directamente este tema con la mesa técnica – política del pueblo afrodescendiente chileno, con quienes han sostenido reuniones, la primera de ellas en agosto de 2020</w:t>
      </w:r>
      <w:r w:rsidR="001D6B23">
        <w:rPr>
          <w:rFonts w:ascii="Book Antiqua" w:hAnsi="Book Antiqua" w:cs="Calibri Light"/>
        </w:rPr>
        <w:t>,</w:t>
      </w:r>
      <w:r w:rsidRPr="0077035F">
        <w:rPr>
          <w:rFonts w:ascii="Book Antiqua" w:hAnsi="Book Antiqua" w:cs="Calibri Light"/>
        </w:rPr>
        <w:t xml:space="preserve"> y post lanzamiento del cuestionario y la plataforma web. </w:t>
      </w:r>
    </w:p>
    <w:p w14:paraId="3AF5AE1B" w14:textId="1B9B17C9" w:rsidR="0077035F" w:rsidRPr="00A92360" w:rsidRDefault="0067799E" w:rsidP="008F36F4">
      <w:pPr>
        <w:pStyle w:val="ListParagraph"/>
        <w:numPr>
          <w:ilvl w:val="0"/>
          <w:numId w:val="7"/>
        </w:numPr>
        <w:spacing w:before="360" w:after="0" w:line="240" w:lineRule="auto"/>
        <w:ind w:left="709"/>
        <w:jc w:val="both"/>
        <w:rPr>
          <w:rFonts w:ascii="Book Antiqua" w:hAnsi="Book Antiqua" w:cs="Calibri Light"/>
          <w:b/>
        </w:rPr>
      </w:pPr>
      <w:r>
        <w:rPr>
          <w:rFonts w:ascii="Book Antiqua" w:hAnsi="Book Antiqua" w:cs="Calibri Light"/>
          <w:b/>
        </w:rPr>
        <w:t>Pueblos indígenas</w:t>
      </w:r>
    </w:p>
    <w:p w14:paraId="7E251653" w14:textId="77777777" w:rsidR="0077035F" w:rsidRPr="0077035F" w:rsidRDefault="0077035F" w:rsidP="0077035F">
      <w:pPr>
        <w:pStyle w:val="ListParagraph"/>
        <w:spacing w:before="360" w:after="0" w:line="240" w:lineRule="auto"/>
        <w:jc w:val="both"/>
        <w:rPr>
          <w:rFonts w:ascii="Book Antiqua" w:eastAsia="Calibri" w:hAnsi="Book Antiqua" w:cs="Times New Roman"/>
          <w:b/>
        </w:rPr>
      </w:pPr>
    </w:p>
    <w:p w14:paraId="63131FFE" w14:textId="24A4FD82" w:rsidR="0067799E" w:rsidRDefault="0067799E" w:rsidP="008F36F4">
      <w:pPr>
        <w:pStyle w:val="ListParagraph"/>
        <w:numPr>
          <w:ilvl w:val="0"/>
          <w:numId w:val="8"/>
        </w:numPr>
        <w:spacing w:before="360" w:after="0" w:line="240" w:lineRule="auto"/>
        <w:jc w:val="both"/>
        <w:rPr>
          <w:rFonts w:ascii="Book Antiqua" w:eastAsia="Calibri" w:hAnsi="Book Antiqua" w:cs="Times New Roman"/>
          <w:b/>
        </w:rPr>
      </w:pPr>
      <w:r>
        <w:rPr>
          <w:rFonts w:ascii="Book Antiqua" w:eastAsia="Calibri" w:hAnsi="Book Antiqua" w:cs="Times New Roman"/>
          <w:b/>
        </w:rPr>
        <w:t>Contexto</w:t>
      </w:r>
    </w:p>
    <w:p w14:paraId="47F678CB" w14:textId="77777777" w:rsidR="0067799E" w:rsidRPr="0067799E" w:rsidRDefault="0067799E" w:rsidP="0067799E">
      <w:pPr>
        <w:spacing w:before="360" w:after="0" w:line="240" w:lineRule="auto"/>
        <w:jc w:val="both"/>
        <w:rPr>
          <w:rFonts w:ascii="Book Antiqua" w:eastAsia="Calibri" w:hAnsi="Book Antiqua" w:cs="Times New Roman"/>
          <w:lang w:val="es-ES"/>
        </w:rPr>
      </w:pPr>
      <w:r w:rsidRPr="0067799E">
        <w:rPr>
          <w:rFonts w:ascii="Book Antiqua" w:eastAsia="Calibri" w:hAnsi="Book Antiqua" w:cs="Times New Roman"/>
          <w:lang w:val="es-ES"/>
        </w:rPr>
        <w:t xml:space="preserve">En el mundo, cerca de 370 millones de personas pertenecen a pueblos indígenas, lo que representa aproximadamente el 5% de la población total. Este porcentaje, representa a la vez al 15% de la población más pobre. En el caso particular de Chile, cuentan con el índice más alto de pobreza por ingresos (17,2% en 2017, según la Encuesta de Caracterización Socioeconómica Nacional - CASEN). Por tal motivo, la Agenda 2030, con la promesa de "no dejar a nadie atrás", reviste una relevancia transcendental para los pueblos indígenas, donde cada uno de sus 17 Objetivos de Desarrollo Sostenible y sus 169 metas respectivas son importantes en cuanto a los derechos y el bienestar de los pueblos indígenas. </w:t>
      </w:r>
    </w:p>
    <w:p w14:paraId="689E26E9" w14:textId="5584E920" w:rsidR="0067799E" w:rsidRPr="0067799E" w:rsidRDefault="0067799E" w:rsidP="0067799E">
      <w:pPr>
        <w:spacing w:before="360" w:after="0" w:line="240" w:lineRule="auto"/>
        <w:jc w:val="both"/>
        <w:rPr>
          <w:rFonts w:ascii="Book Antiqua" w:eastAsia="Calibri" w:hAnsi="Book Antiqua" w:cs="Times New Roman"/>
          <w:lang w:val="es-ES"/>
        </w:rPr>
      </w:pPr>
      <w:r w:rsidRPr="0067799E">
        <w:rPr>
          <w:rFonts w:ascii="Book Antiqua" w:eastAsia="Calibri" w:hAnsi="Book Antiqua" w:cs="Times New Roman"/>
          <w:lang w:val="es-ES"/>
        </w:rPr>
        <w:t>En ese sentido, el Estado de Chile ha tomado como suyo el vínculo entre la Agenda 2030 y los pueblos originarios, buscando de forma permanente soluciones basadas en el diálogo, la reparación, el reconocimiento, el progreso y el respeto al Estado de Derecho. Para avanzar en ello, se han definido acciones administrativas, medidas legislativas e iniciativas territoriales cuyo objetivo son la convivencia, la valoración de la diversidad a nivel constitucional, el fortalecimiento de la institucionalidad indígena y su desarrollo integral e inclusivo.</w:t>
      </w:r>
    </w:p>
    <w:p w14:paraId="6FD66A28" w14:textId="74ADDB26" w:rsidR="0077035F" w:rsidRPr="0077035F" w:rsidRDefault="0067799E" w:rsidP="008F36F4">
      <w:pPr>
        <w:pStyle w:val="ListParagraph"/>
        <w:numPr>
          <w:ilvl w:val="0"/>
          <w:numId w:val="8"/>
        </w:numPr>
        <w:spacing w:before="360" w:after="0" w:line="240" w:lineRule="auto"/>
        <w:jc w:val="both"/>
        <w:rPr>
          <w:rFonts w:ascii="Book Antiqua" w:eastAsia="Calibri" w:hAnsi="Book Antiqua" w:cs="Times New Roman"/>
          <w:b/>
        </w:rPr>
      </w:pPr>
      <w:r>
        <w:rPr>
          <w:rFonts w:ascii="Book Antiqua" w:eastAsia="Calibri" w:hAnsi="Book Antiqua" w:cs="Times New Roman"/>
          <w:b/>
        </w:rPr>
        <w:t>Escaños Reservados</w:t>
      </w:r>
    </w:p>
    <w:p w14:paraId="0FB3720D" w14:textId="788D2D24" w:rsidR="0077035F" w:rsidRPr="0077035F" w:rsidRDefault="0077035F" w:rsidP="0077035F">
      <w:pPr>
        <w:spacing w:before="360" w:after="0" w:line="240" w:lineRule="auto"/>
        <w:jc w:val="both"/>
        <w:rPr>
          <w:rFonts w:ascii="Book Antiqua" w:hAnsi="Book Antiqua"/>
        </w:rPr>
      </w:pPr>
      <w:r w:rsidRPr="0077035F">
        <w:rPr>
          <w:rFonts w:ascii="Book Antiqua" w:hAnsi="Book Antiqua"/>
        </w:rPr>
        <w:t xml:space="preserve">Con fecha 15 de noviembre de 2019, se suscribió un acuerdo por la mayoría de los partidos políticos del país denominado “Acuerdo por la Paz Social y Nueva Constitución”, el cual </w:t>
      </w:r>
      <w:r w:rsidR="0067799E">
        <w:rPr>
          <w:rFonts w:ascii="Book Antiqua" w:hAnsi="Book Antiqua"/>
        </w:rPr>
        <w:t>dio origen a un proceso de</w:t>
      </w:r>
      <w:r w:rsidRPr="0077035F">
        <w:rPr>
          <w:rFonts w:ascii="Book Antiqua" w:hAnsi="Book Antiqua"/>
        </w:rPr>
        <w:t xml:space="preserve"> reforma constitucional que dispuso la realización de un plebiscito</w:t>
      </w:r>
      <w:r w:rsidR="0067799E">
        <w:rPr>
          <w:rFonts w:ascii="Book Antiqua" w:hAnsi="Book Antiqua"/>
        </w:rPr>
        <w:t>, el cual</w:t>
      </w:r>
      <w:r w:rsidRPr="0077035F">
        <w:rPr>
          <w:rFonts w:ascii="Book Antiqua" w:hAnsi="Book Antiqua"/>
        </w:rPr>
        <w:t xml:space="preserve"> t</w:t>
      </w:r>
      <w:r w:rsidR="0067799E">
        <w:rPr>
          <w:rFonts w:ascii="Book Antiqua" w:hAnsi="Book Antiqua"/>
        </w:rPr>
        <w:t>uvo</w:t>
      </w:r>
      <w:r w:rsidRPr="0077035F">
        <w:rPr>
          <w:rFonts w:ascii="Book Antiqua" w:hAnsi="Book Antiqua"/>
        </w:rPr>
        <w:t xml:space="preserve"> </w:t>
      </w:r>
      <w:r w:rsidR="0067799E">
        <w:rPr>
          <w:rFonts w:ascii="Book Antiqua" w:hAnsi="Book Antiqua"/>
        </w:rPr>
        <w:t xml:space="preserve">lugar </w:t>
      </w:r>
      <w:r w:rsidRPr="0077035F">
        <w:rPr>
          <w:rFonts w:ascii="Book Antiqua" w:hAnsi="Book Antiqua"/>
        </w:rPr>
        <w:t xml:space="preserve">el 25 de octubre de 2020, </w:t>
      </w:r>
      <w:r w:rsidR="0067799E">
        <w:rPr>
          <w:rFonts w:ascii="Book Antiqua" w:hAnsi="Book Antiqua"/>
        </w:rPr>
        <w:t>y</w:t>
      </w:r>
      <w:r w:rsidRPr="0077035F">
        <w:rPr>
          <w:rFonts w:ascii="Book Antiqua" w:hAnsi="Book Antiqua"/>
        </w:rPr>
        <w:t xml:space="preserve"> en el cual la ciudadanía eligió la elaboración de una Nueva Constitución mediante una Convención Constitucional integrada por 155 ciudadanos que serán electos especialmente para tales efectos.</w:t>
      </w:r>
    </w:p>
    <w:p w14:paraId="722B1764" w14:textId="709CC3F3" w:rsidR="0077035F" w:rsidRPr="0077035F" w:rsidRDefault="0077035F" w:rsidP="0077035F">
      <w:pPr>
        <w:spacing w:before="360" w:after="0" w:line="240" w:lineRule="auto"/>
        <w:jc w:val="both"/>
        <w:rPr>
          <w:rFonts w:ascii="Book Antiqua" w:hAnsi="Book Antiqua"/>
        </w:rPr>
      </w:pPr>
      <w:r w:rsidRPr="0077035F">
        <w:rPr>
          <w:rFonts w:ascii="Book Antiqua" w:hAnsi="Book Antiqua"/>
        </w:rPr>
        <w:t>En relación a lo anterior, resulta relevante destacar que, con fecha 15 de diciembre de 2020</w:t>
      </w:r>
      <w:r w:rsidR="003746F5">
        <w:rPr>
          <w:rFonts w:ascii="Book Antiqua" w:hAnsi="Book Antiqua"/>
        </w:rPr>
        <w:t>,</w:t>
      </w:r>
      <w:r w:rsidRPr="0077035F">
        <w:rPr>
          <w:rFonts w:ascii="Book Antiqua" w:hAnsi="Book Antiqua"/>
        </w:rPr>
        <w:t xml:space="preserve"> se aprobó en el Congreso Nacional el proyecto de reforma constitucional que </w:t>
      </w:r>
      <w:r w:rsidRPr="0077035F">
        <w:rPr>
          <w:rFonts w:ascii="Book Antiqua" w:hAnsi="Book Antiqua"/>
          <w:i/>
        </w:rPr>
        <w:t>“Modifica la Carta Fundamental, para reservar escaños a representantes de los pueblos originarios en la integración del órgano constituyente que se conforme para la creación de una nueva Constitución Política de la República”</w:t>
      </w:r>
      <w:r w:rsidRPr="0077035F">
        <w:rPr>
          <w:rFonts w:ascii="Book Antiqua" w:hAnsi="Book Antiqua"/>
        </w:rPr>
        <w:t xml:space="preserve"> (Boletín N° 13.129-07), el cual tiene como objetivo que en las próximas elecciones de convencionales constituyentes se establezcan escaños reservados para los pueblos indígenas con la finalidad de resguardar y proteger su participación en el proceso político constitucional. Se aprobaron 17 cupos dentro de los 155 para escaños reservados de representantes de pueblos indígenas. La Ley 21.298 fue promulgada con fecha 21 de diciembre de 2020 y publicada en el diario oficial el 23 de diciembre de 2020.</w:t>
      </w:r>
    </w:p>
    <w:p w14:paraId="7A2D39C8" w14:textId="180D11CC" w:rsidR="0077035F" w:rsidRPr="0077035F" w:rsidRDefault="0077035F" w:rsidP="008F36F4">
      <w:pPr>
        <w:pStyle w:val="ListParagraph"/>
        <w:numPr>
          <w:ilvl w:val="1"/>
          <w:numId w:val="8"/>
        </w:numPr>
        <w:spacing w:before="360" w:after="0" w:line="240" w:lineRule="auto"/>
        <w:jc w:val="both"/>
        <w:rPr>
          <w:rFonts w:ascii="Book Antiqua" w:eastAsia="Calibri" w:hAnsi="Book Antiqua" w:cs="Times New Roman"/>
          <w:b/>
        </w:rPr>
      </w:pPr>
      <w:r w:rsidRPr="0077035F">
        <w:rPr>
          <w:rFonts w:ascii="Book Antiqua" w:eastAsia="Calibri" w:hAnsi="Book Antiqua" w:cs="Times New Roman"/>
          <w:b/>
        </w:rPr>
        <w:t>Distribución de los Escaños Reservados</w:t>
      </w:r>
    </w:p>
    <w:p w14:paraId="43B7D8D8" w14:textId="77777777" w:rsidR="003746F5" w:rsidRDefault="0077035F" w:rsidP="008F36F4">
      <w:pPr>
        <w:numPr>
          <w:ilvl w:val="1"/>
          <w:numId w:val="2"/>
        </w:numPr>
        <w:spacing w:before="360" w:after="0" w:line="240" w:lineRule="auto"/>
        <w:contextualSpacing/>
        <w:jc w:val="both"/>
        <w:rPr>
          <w:rFonts w:ascii="Book Antiqua" w:eastAsia="Calibri" w:hAnsi="Book Antiqua" w:cs="Times New Roman"/>
          <w:b/>
        </w:rPr>
      </w:pPr>
      <w:r w:rsidRPr="0077035F">
        <w:rPr>
          <w:rFonts w:ascii="Book Antiqua" w:eastAsia="Calibri" w:hAnsi="Book Antiqua" w:cs="Times New Roman"/>
          <w:b/>
        </w:rPr>
        <w:t>Pueblo Mapuche:</w:t>
      </w:r>
    </w:p>
    <w:p w14:paraId="36875E40" w14:textId="77777777" w:rsidR="003746F5" w:rsidRDefault="0077035F" w:rsidP="008F36F4">
      <w:pPr>
        <w:numPr>
          <w:ilvl w:val="2"/>
          <w:numId w:val="2"/>
        </w:numPr>
        <w:spacing w:before="360" w:after="0" w:line="240" w:lineRule="auto"/>
        <w:contextualSpacing/>
        <w:jc w:val="both"/>
        <w:rPr>
          <w:rFonts w:ascii="Book Antiqua" w:eastAsia="Calibri" w:hAnsi="Book Antiqua" w:cs="Times New Roman"/>
          <w:b/>
        </w:rPr>
      </w:pPr>
      <w:r w:rsidRPr="003746F5">
        <w:rPr>
          <w:rFonts w:ascii="Book Antiqua" w:eastAsia="Calibri" w:hAnsi="Book Antiqua" w:cs="Times New Roman"/>
        </w:rPr>
        <w:t xml:space="preserve">Un escaño para las Regiones Metropolitana, de Coquimbo, de Valparaíso, del Libertador Bernardo O’Higgins y del Maule. </w:t>
      </w:r>
    </w:p>
    <w:p w14:paraId="4DEF337B" w14:textId="77777777" w:rsidR="003746F5" w:rsidRDefault="0077035F" w:rsidP="008F36F4">
      <w:pPr>
        <w:numPr>
          <w:ilvl w:val="2"/>
          <w:numId w:val="2"/>
        </w:numPr>
        <w:spacing w:before="360" w:after="0" w:line="240" w:lineRule="auto"/>
        <w:contextualSpacing/>
        <w:jc w:val="both"/>
        <w:rPr>
          <w:rFonts w:ascii="Book Antiqua" w:eastAsia="Calibri" w:hAnsi="Book Antiqua" w:cs="Times New Roman"/>
          <w:b/>
        </w:rPr>
      </w:pPr>
      <w:r w:rsidRPr="003746F5">
        <w:rPr>
          <w:rFonts w:ascii="Book Antiqua" w:eastAsia="Calibri" w:hAnsi="Book Antiqua" w:cs="Times New Roman"/>
        </w:rPr>
        <w:t xml:space="preserve">Cuatro escaños para las Regiones del Ñuble, del Biobío y de La Araucanía. </w:t>
      </w:r>
    </w:p>
    <w:p w14:paraId="40EBEC4E" w14:textId="38025E7A" w:rsidR="0077035F" w:rsidRPr="003746F5" w:rsidRDefault="0077035F" w:rsidP="008F36F4">
      <w:pPr>
        <w:numPr>
          <w:ilvl w:val="2"/>
          <w:numId w:val="2"/>
        </w:numPr>
        <w:spacing w:before="360" w:after="0" w:line="240" w:lineRule="auto"/>
        <w:contextualSpacing/>
        <w:jc w:val="both"/>
        <w:rPr>
          <w:rFonts w:ascii="Book Antiqua" w:eastAsia="Calibri" w:hAnsi="Book Antiqua" w:cs="Times New Roman"/>
          <w:b/>
        </w:rPr>
      </w:pPr>
      <w:r w:rsidRPr="003746F5">
        <w:rPr>
          <w:rFonts w:ascii="Book Antiqua" w:eastAsia="Calibri" w:hAnsi="Book Antiqua" w:cs="Times New Roman"/>
        </w:rPr>
        <w:t>Dos escaños para las Regiones de Los Ríos, de Los Lagos y de Aysén del General Carlos Ibáñez del Campo.</w:t>
      </w:r>
    </w:p>
    <w:p w14:paraId="35D54D39" w14:textId="77777777" w:rsidR="0077035F" w:rsidRPr="0077035F" w:rsidRDefault="0077035F" w:rsidP="0077035F">
      <w:pPr>
        <w:spacing w:before="360" w:after="0" w:line="240" w:lineRule="auto"/>
        <w:ind w:left="1080"/>
        <w:contextualSpacing/>
        <w:jc w:val="both"/>
        <w:rPr>
          <w:rFonts w:ascii="Book Antiqua" w:eastAsia="Calibri" w:hAnsi="Book Antiqua" w:cs="Times New Roman"/>
          <w:b/>
        </w:rPr>
      </w:pPr>
    </w:p>
    <w:p w14:paraId="31EB0045" w14:textId="77777777" w:rsidR="003746F5" w:rsidRDefault="0077035F" w:rsidP="008F36F4">
      <w:pPr>
        <w:numPr>
          <w:ilvl w:val="1"/>
          <w:numId w:val="2"/>
        </w:numPr>
        <w:spacing w:before="360" w:after="0" w:line="240" w:lineRule="auto"/>
        <w:contextualSpacing/>
        <w:jc w:val="both"/>
        <w:rPr>
          <w:rFonts w:ascii="Book Antiqua" w:eastAsia="Calibri" w:hAnsi="Book Antiqua" w:cs="Times New Roman"/>
          <w:b/>
        </w:rPr>
      </w:pPr>
      <w:r w:rsidRPr="0077035F">
        <w:rPr>
          <w:rFonts w:ascii="Book Antiqua" w:eastAsia="Calibri" w:hAnsi="Book Antiqua" w:cs="Times New Roman"/>
          <w:b/>
        </w:rPr>
        <w:t>Pueblo Aymara:</w:t>
      </w:r>
    </w:p>
    <w:p w14:paraId="69B831F8" w14:textId="395FF948" w:rsidR="0077035F" w:rsidRPr="003746F5" w:rsidRDefault="0077035F" w:rsidP="008F36F4">
      <w:pPr>
        <w:numPr>
          <w:ilvl w:val="2"/>
          <w:numId w:val="2"/>
        </w:numPr>
        <w:spacing w:before="360" w:after="0" w:line="240" w:lineRule="auto"/>
        <w:contextualSpacing/>
        <w:jc w:val="both"/>
        <w:rPr>
          <w:rFonts w:ascii="Book Antiqua" w:eastAsia="Calibri" w:hAnsi="Book Antiqua" w:cs="Times New Roman"/>
          <w:b/>
        </w:rPr>
      </w:pPr>
      <w:r w:rsidRPr="003746F5">
        <w:rPr>
          <w:rFonts w:ascii="Book Antiqua" w:eastAsia="Calibri" w:hAnsi="Book Antiqua" w:cs="Times New Roman"/>
        </w:rPr>
        <w:t>Dos escaños.</w:t>
      </w:r>
    </w:p>
    <w:p w14:paraId="5A61F75F" w14:textId="77777777" w:rsidR="0077035F" w:rsidRPr="0077035F" w:rsidRDefault="0077035F" w:rsidP="0077035F">
      <w:pPr>
        <w:spacing w:before="360" w:after="0" w:line="240" w:lineRule="auto"/>
        <w:ind w:left="1080"/>
        <w:contextualSpacing/>
        <w:jc w:val="both"/>
        <w:rPr>
          <w:rFonts w:ascii="Book Antiqua" w:eastAsia="Calibri" w:hAnsi="Book Antiqua" w:cs="Times New Roman"/>
          <w:b/>
        </w:rPr>
      </w:pPr>
    </w:p>
    <w:p w14:paraId="7C3ADA48" w14:textId="77777777" w:rsidR="003746F5" w:rsidRDefault="0077035F" w:rsidP="008F36F4">
      <w:pPr>
        <w:numPr>
          <w:ilvl w:val="1"/>
          <w:numId w:val="2"/>
        </w:numPr>
        <w:spacing w:before="360" w:after="0" w:line="240" w:lineRule="auto"/>
        <w:contextualSpacing/>
        <w:jc w:val="both"/>
        <w:rPr>
          <w:rFonts w:ascii="Book Antiqua" w:eastAsia="Calibri" w:hAnsi="Book Antiqua" w:cs="Times New Roman"/>
          <w:b/>
        </w:rPr>
      </w:pPr>
      <w:r w:rsidRPr="0077035F">
        <w:rPr>
          <w:rFonts w:ascii="Book Antiqua" w:eastAsia="Calibri" w:hAnsi="Book Antiqua" w:cs="Times New Roman"/>
          <w:b/>
        </w:rPr>
        <w:t>Pueblos Rapa Nui, Quechua, Atacameño, Diaguita, Colla, Kawésqar, Chango y Yagan:</w:t>
      </w:r>
    </w:p>
    <w:p w14:paraId="0A3AC071" w14:textId="0380B8B6" w:rsidR="0077035F" w:rsidRPr="003746F5" w:rsidRDefault="0077035F" w:rsidP="008F36F4">
      <w:pPr>
        <w:numPr>
          <w:ilvl w:val="2"/>
          <w:numId w:val="2"/>
        </w:numPr>
        <w:spacing w:before="360" w:after="0" w:line="240" w:lineRule="auto"/>
        <w:contextualSpacing/>
        <w:jc w:val="both"/>
        <w:rPr>
          <w:rFonts w:ascii="Book Antiqua" w:eastAsia="Calibri" w:hAnsi="Book Antiqua" w:cs="Times New Roman"/>
          <w:b/>
        </w:rPr>
      </w:pPr>
      <w:r w:rsidRPr="003746F5">
        <w:rPr>
          <w:rFonts w:ascii="Book Antiqua" w:eastAsia="Calibri" w:hAnsi="Book Antiqua" w:cs="Times New Roman"/>
        </w:rPr>
        <w:t>Un escaño para cada pueblo.</w:t>
      </w:r>
    </w:p>
    <w:p w14:paraId="0AF55EDC" w14:textId="11839226" w:rsidR="0077035F" w:rsidRPr="0077035F" w:rsidRDefault="0077035F" w:rsidP="008F36F4">
      <w:pPr>
        <w:pStyle w:val="ListParagraph"/>
        <w:numPr>
          <w:ilvl w:val="1"/>
          <w:numId w:val="8"/>
        </w:numPr>
        <w:spacing w:before="360" w:after="0" w:line="240" w:lineRule="auto"/>
        <w:jc w:val="both"/>
        <w:rPr>
          <w:rFonts w:ascii="Book Antiqua" w:eastAsia="Calibri" w:hAnsi="Book Antiqua" w:cs="Times New Roman"/>
          <w:b/>
        </w:rPr>
      </w:pPr>
      <w:r w:rsidRPr="0077035F">
        <w:rPr>
          <w:rFonts w:ascii="Book Antiqua" w:eastAsia="Calibri" w:hAnsi="Book Antiqua" w:cs="Times New Roman"/>
          <w:b/>
        </w:rPr>
        <w:t>Votación del elector</w:t>
      </w:r>
      <w:r w:rsidR="003746F5">
        <w:rPr>
          <w:rFonts w:ascii="Book Antiqua" w:eastAsia="Calibri" w:hAnsi="Book Antiqua" w:cs="Times New Roman"/>
          <w:b/>
        </w:rPr>
        <w:t>ado</w:t>
      </w:r>
      <w:r w:rsidRPr="0077035F">
        <w:rPr>
          <w:rFonts w:ascii="Book Antiqua" w:eastAsia="Calibri" w:hAnsi="Book Antiqua" w:cs="Times New Roman"/>
          <w:b/>
        </w:rPr>
        <w:t xml:space="preserve"> indígena</w:t>
      </w:r>
    </w:p>
    <w:p w14:paraId="0244CD0E" w14:textId="77777777" w:rsidR="0077035F" w:rsidRPr="0077035F" w:rsidRDefault="0077035F" w:rsidP="008F36F4">
      <w:pPr>
        <w:numPr>
          <w:ilvl w:val="0"/>
          <w:numId w:val="3"/>
        </w:numPr>
        <w:spacing w:before="360" w:after="0" w:line="240" w:lineRule="auto"/>
        <w:ind w:left="993"/>
        <w:contextualSpacing/>
        <w:jc w:val="both"/>
        <w:rPr>
          <w:rFonts w:ascii="Book Antiqua" w:eastAsia="Calibri" w:hAnsi="Book Antiqua" w:cs="Times New Roman"/>
          <w:b/>
        </w:rPr>
      </w:pPr>
      <w:r w:rsidRPr="0077035F">
        <w:rPr>
          <w:rFonts w:ascii="Book Antiqua" w:eastAsia="Calibri" w:hAnsi="Book Antiqua" w:cs="Times New Roman"/>
        </w:rPr>
        <w:t>Puede optar entre votar por un candidato o candidata general del distrito que le corresponda según su domicilio, o bien; por su respectivo candidato o candidata indígena de su propio pueblo.</w:t>
      </w:r>
    </w:p>
    <w:p w14:paraId="247B4F3B" w14:textId="77777777" w:rsidR="0077035F" w:rsidRPr="0077035F" w:rsidRDefault="0077035F" w:rsidP="0077035F">
      <w:pPr>
        <w:spacing w:before="360" w:after="0" w:line="240" w:lineRule="auto"/>
        <w:ind w:left="993"/>
        <w:contextualSpacing/>
        <w:jc w:val="both"/>
        <w:rPr>
          <w:rFonts w:ascii="Book Antiqua" w:eastAsia="Calibri" w:hAnsi="Book Antiqua" w:cs="Times New Roman"/>
          <w:b/>
        </w:rPr>
      </w:pPr>
    </w:p>
    <w:p w14:paraId="299B464E" w14:textId="77777777" w:rsidR="0077035F" w:rsidRPr="0077035F" w:rsidRDefault="0077035F" w:rsidP="008F36F4">
      <w:pPr>
        <w:numPr>
          <w:ilvl w:val="0"/>
          <w:numId w:val="3"/>
        </w:numPr>
        <w:spacing w:before="360" w:after="0" w:line="240" w:lineRule="auto"/>
        <w:ind w:left="993"/>
        <w:contextualSpacing/>
        <w:jc w:val="both"/>
        <w:rPr>
          <w:rFonts w:ascii="Book Antiqua" w:eastAsia="Calibri" w:hAnsi="Book Antiqua" w:cs="Times New Roman"/>
          <w:b/>
        </w:rPr>
      </w:pPr>
      <w:r w:rsidRPr="0077035F">
        <w:rPr>
          <w:rFonts w:ascii="Book Antiqua" w:eastAsia="Calibri" w:hAnsi="Book Antiqua" w:cs="Times New Roman"/>
        </w:rPr>
        <w:t xml:space="preserve">En el caso de optar por un candidato o candidata indígena se debe tener presente lo siguiente: </w:t>
      </w:r>
    </w:p>
    <w:p w14:paraId="44E4EDD6" w14:textId="77777777" w:rsidR="0077035F" w:rsidRPr="0077035F" w:rsidRDefault="0077035F" w:rsidP="0077035F">
      <w:pPr>
        <w:spacing w:before="360" w:after="0" w:line="240" w:lineRule="auto"/>
        <w:ind w:left="720"/>
        <w:contextualSpacing/>
        <w:jc w:val="both"/>
        <w:rPr>
          <w:rFonts w:ascii="Book Antiqua" w:eastAsia="Calibri" w:hAnsi="Book Antiqua" w:cs="Times New Roman"/>
        </w:rPr>
      </w:pPr>
    </w:p>
    <w:p w14:paraId="1D84F9DE" w14:textId="77777777" w:rsidR="0077035F" w:rsidRPr="0077035F" w:rsidRDefault="0077035F" w:rsidP="008F36F4">
      <w:pPr>
        <w:numPr>
          <w:ilvl w:val="0"/>
          <w:numId w:val="4"/>
        </w:numPr>
        <w:spacing w:before="360" w:after="0" w:line="240" w:lineRule="auto"/>
        <w:ind w:left="1418" w:hanging="425"/>
        <w:contextualSpacing/>
        <w:jc w:val="both"/>
        <w:rPr>
          <w:rFonts w:ascii="Book Antiqua" w:eastAsia="Calibri" w:hAnsi="Book Antiqua" w:cs="Times New Roman"/>
        </w:rPr>
      </w:pPr>
      <w:r w:rsidRPr="0077035F">
        <w:rPr>
          <w:rFonts w:ascii="Book Antiqua" w:eastAsia="Calibri" w:hAnsi="Book Antiqua" w:cs="Times New Roman"/>
        </w:rPr>
        <w:t>Sólo puede sufragar por un candidato o candidata del pueblo al que pertenece.</w:t>
      </w:r>
    </w:p>
    <w:p w14:paraId="11728C4C" w14:textId="77777777" w:rsidR="0077035F" w:rsidRPr="0077035F" w:rsidRDefault="0077035F" w:rsidP="008F36F4">
      <w:pPr>
        <w:numPr>
          <w:ilvl w:val="0"/>
          <w:numId w:val="4"/>
        </w:numPr>
        <w:spacing w:before="360" w:after="0" w:line="240" w:lineRule="auto"/>
        <w:ind w:left="1418" w:hanging="425"/>
        <w:contextualSpacing/>
        <w:jc w:val="both"/>
        <w:rPr>
          <w:rFonts w:ascii="Book Antiqua" w:eastAsia="Calibri" w:hAnsi="Book Antiqua" w:cs="Times New Roman"/>
        </w:rPr>
      </w:pPr>
      <w:r w:rsidRPr="0077035F">
        <w:rPr>
          <w:rFonts w:ascii="Book Antiqua" w:eastAsia="Calibri" w:hAnsi="Book Antiqua" w:cs="Times New Roman"/>
        </w:rPr>
        <w:t>Para la votación por escaños reservados sólo se considera el pueblo al que pertenece, no su domicilio.</w:t>
      </w:r>
    </w:p>
    <w:p w14:paraId="727D007F" w14:textId="77777777" w:rsidR="0077035F" w:rsidRPr="0077035F" w:rsidRDefault="0077035F" w:rsidP="008F36F4">
      <w:pPr>
        <w:numPr>
          <w:ilvl w:val="0"/>
          <w:numId w:val="4"/>
        </w:numPr>
        <w:spacing w:before="360" w:after="0" w:line="240" w:lineRule="auto"/>
        <w:ind w:left="1418" w:hanging="425"/>
        <w:contextualSpacing/>
        <w:jc w:val="both"/>
        <w:rPr>
          <w:rFonts w:ascii="Book Antiqua" w:eastAsia="Calibri" w:hAnsi="Book Antiqua" w:cs="Times New Roman"/>
        </w:rPr>
      </w:pPr>
      <w:r w:rsidRPr="0077035F">
        <w:rPr>
          <w:rFonts w:ascii="Book Antiqua" w:eastAsia="Calibri" w:hAnsi="Book Antiqua" w:cs="Times New Roman"/>
        </w:rPr>
        <w:t>Las elecciones de representantes indígenas para la Convención Constitucional serán en un solo distrito en todo el país.</w:t>
      </w:r>
    </w:p>
    <w:p w14:paraId="4088ED84" w14:textId="0BF5CE92" w:rsidR="0077035F" w:rsidRDefault="0077035F" w:rsidP="008F36F4">
      <w:pPr>
        <w:pStyle w:val="ListParagraph"/>
        <w:numPr>
          <w:ilvl w:val="1"/>
          <w:numId w:val="8"/>
        </w:numPr>
        <w:spacing w:before="360" w:after="0" w:line="240" w:lineRule="auto"/>
        <w:jc w:val="both"/>
        <w:rPr>
          <w:rFonts w:ascii="Book Antiqua" w:eastAsia="Calibri" w:hAnsi="Book Antiqua" w:cs="Times New Roman"/>
          <w:b/>
        </w:rPr>
      </w:pPr>
      <w:r w:rsidRPr="0077035F">
        <w:rPr>
          <w:rFonts w:ascii="Book Antiqua" w:eastAsia="Calibri" w:hAnsi="Book Antiqua" w:cs="Times New Roman"/>
          <w:b/>
        </w:rPr>
        <w:t>Asignación de escaños</w:t>
      </w:r>
    </w:p>
    <w:p w14:paraId="700274B4" w14:textId="77777777" w:rsidR="003746F5" w:rsidRPr="0077035F" w:rsidRDefault="003746F5" w:rsidP="003746F5">
      <w:pPr>
        <w:pStyle w:val="ListParagraph"/>
        <w:spacing w:before="360" w:after="0" w:line="240" w:lineRule="auto"/>
        <w:jc w:val="both"/>
        <w:rPr>
          <w:rFonts w:ascii="Book Antiqua" w:eastAsia="Calibri" w:hAnsi="Book Antiqua" w:cs="Times New Roman"/>
          <w:b/>
        </w:rPr>
      </w:pPr>
    </w:p>
    <w:p w14:paraId="03962F2E" w14:textId="77777777" w:rsidR="003746F5" w:rsidRPr="003746F5" w:rsidRDefault="0077035F" w:rsidP="008F36F4">
      <w:pPr>
        <w:pStyle w:val="ListParagraph"/>
        <w:numPr>
          <w:ilvl w:val="0"/>
          <w:numId w:val="6"/>
        </w:numPr>
        <w:spacing w:before="360" w:after="0" w:line="240" w:lineRule="auto"/>
        <w:ind w:left="993"/>
        <w:jc w:val="both"/>
        <w:rPr>
          <w:rFonts w:ascii="Book Antiqua" w:eastAsia="Calibri" w:hAnsi="Book Antiqua" w:cs="Times New Roman"/>
        </w:rPr>
      </w:pPr>
      <w:r w:rsidRPr="003746F5">
        <w:rPr>
          <w:rFonts w:ascii="Book Antiqua" w:eastAsia="Calibri" w:hAnsi="Book Antiqua" w:cs="Times New Roman"/>
          <w:b/>
        </w:rPr>
        <w:t>Pueblo Mapuche:</w:t>
      </w:r>
    </w:p>
    <w:p w14:paraId="70D6CC81" w14:textId="77777777" w:rsidR="003746F5" w:rsidRDefault="0077035F" w:rsidP="008F36F4">
      <w:pPr>
        <w:pStyle w:val="ListParagraph"/>
        <w:numPr>
          <w:ilvl w:val="1"/>
          <w:numId w:val="6"/>
        </w:numPr>
        <w:spacing w:before="360" w:after="0" w:line="240" w:lineRule="auto"/>
        <w:jc w:val="both"/>
        <w:rPr>
          <w:rFonts w:ascii="Book Antiqua" w:eastAsia="Calibri" w:hAnsi="Book Antiqua" w:cs="Times New Roman"/>
        </w:rPr>
      </w:pPr>
      <w:r w:rsidRPr="003746F5">
        <w:rPr>
          <w:rFonts w:ascii="Book Antiqua" w:eastAsia="Calibri" w:hAnsi="Book Antiqua" w:cs="Times New Roman"/>
        </w:rPr>
        <w:t xml:space="preserve">Será electa la candidatura más votada (1) que corresponda al pueblo Mapuche y que tenga su domicilio electoral en la Región Metropolitana de Santiago, o en las regiones de Coquimbo, de Valparaíso, del Libertador General Bernardo O'Higgins o del Maule. </w:t>
      </w:r>
    </w:p>
    <w:p w14:paraId="06B45362" w14:textId="77777777" w:rsidR="003746F5" w:rsidRDefault="0077035F" w:rsidP="008F36F4">
      <w:pPr>
        <w:pStyle w:val="ListParagraph"/>
        <w:numPr>
          <w:ilvl w:val="1"/>
          <w:numId w:val="6"/>
        </w:numPr>
        <w:spacing w:before="360" w:after="0" w:line="240" w:lineRule="auto"/>
        <w:jc w:val="both"/>
        <w:rPr>
          <w:rFonts w:ascii="Book Antiqua" w:eastAsia="Calibri" w:hAnsi="Book Antiqua" w:cs="Times New Roman"/>
        </w:rPr>
      </w:pPr>
      <w:r w:rsidRPr="003746F5">
        <w:rPr>
          <w:rFonts w:ascii="Book Antiqua" w:eastAsia="Calibri" w:hAnsi="Book Antiqua" w:cs="Times New Roman"/>
        </w:rPr>
        <w:t xml:space="preserve">Luego, serán electas preliminarmente las cuatro (4) candidaturas más votadas que correspondan al pueblo Mapuche y que tengan su domicilio electoral en las regiones de Ñuble, del Biobío o de La Araucanía. </w:t>
      </w:r>
    </w:p>
    <w:p w14:paraId="50BFEA6F" w14:textId="073A1198" w:rsidR="003746F5" w:rsidRDefault="0077035F" w:rsidP="008F36F4">
      <w:pPr>
        <w:pStyle w:val="ListParagraph"/>
        <w:numPr>
          <w:ilvl w:val="1"/>
          <w:numId w:val="6"/>
        </w:numPr>
        <w:spacing w:before="360" w:after="0" w:line="240" w:lineRule="auto"/>
        <w:jc w:val="both"/>
        <w:rPr>
          <w:rFonts w:ascii="Book Antiqua" w:eastAsia="Calibri" w:hAnsi="Book Antiqua" w:cs="Times New Roman"/>
        </w:rPr>
      </w:pPr>
      <w:r w:rsidRPr="003746F5">
        <w:rPr>
          <w:rFonts w:ascii="Book Antiqua" w:eastAsia="Calibri" w:hAnsi="Book Antiqua" w:cs="Times New Roman"/>
        </w:rPr>
        <w:t xml:space="preserve">Enseguida, serán electas preliminarmente las dos (2) candidaturas más votadas que correspondan al pueblo Mapuche y que tengan su domicilio electoral en las regiones de Los Ríos, de Los Lagos o de Aysén del General Carlos Ibáñez del Campo.    </w:t>
      </w:r>
    </w:p>
    <w:p w14:paraId="59C19BDB" w14:textId="77777777" w:rsidR="003746F5" w:rsidRPr="003746F5" w:rsidRDefault="003746F5" w:rsidP="003746F5">
      <w:pPr>
        <w:pStyle w:val="ListParagraph"/>
        <w:spacing w:before="360" w:after="0" w:line="240" w:lineRule="auto"/>
        <w:ind w:left="1440"/>
        <w:jc w:val="both"/>
        <w:rPr>
          <w:rFonts w:ascii="Book Antiqua" w:eastAsia="Calibri" w:hAnsi="Book Antiqua" w:cs="Times New Roman"/>
        </w:rPr>
      </w:pPr>
    </w:p>
    <w:p w14:paraId="033C94A0" w14:textId="77777777" w:rsidR="003746F5" w:rsidRDefault="0077035F" w:rsidP="008F36F4">
      <w:pPr>
        <w:pStyle w:val="ListParagraph"/>
        <w:numPr>
          <w:ilvl w:val="1"/>
          <w:numId w:val="5"/>
        </w:numPr>
        <w:spacing w:before="360" w:after="0" w:line="240" w:lineRule="auto"/>
        <w:jc w:val="both"/>
        <w:rPr>
          <w:rFonts w:ascii="Book Antiqua" w:eastAsia="Calibri" w:hAnsi="Book Antiqua" w:cs="Times New Roman"/>
          <w:b/>
        </w:rPr>
      </w:pPr>
      <w:r w:rsidRPr="003746F5">
        <w:rPr>
          <w:rFonts w:ascii="Book Antiqua" w:eastAsia="Calibri" w:hAnsi="Book Antiqua" w:cs="Times New Roman"/>
          <w:b/>
        </w:rPr>
        <w:t>Pueblo Aymara:</w:t>
      </w:r>
    </w:p>
    <w:p w14:paraId="35916138" w14:textId="57479A8A" w:rsidR="003746F5" w:rsidRPr="003746F5" w:rsidRDefault="003746F5" w:rsidP="008F36F4">
      <w:pPr>
        <w:pStyle w:val="ListParagraph"/>
        <w:numPr>
          <w:ilvl w:val="2"/>
          <w:numId w:val="5"/>
        </w:numPr>
        <w:spacing w:before="360" w:after="0" w:line="240" w:lineRule="auto"/>
        <w:ind w:left="1418" w:hanging="425"/>
        <w:jc w:val="both"/>
        <w:rPr>
          <w:rFonts w:ascii="Book Antiqua" w:eastAsia="Calibri" w:hAnsi="Book Antiqua" w:cs="Times New Roman"/>
          <w:b/>
        </w:rPr>
      </w:pPr>
      <w:r>
        <w:rPr>
          <w:rFonts w:ascii="Book Antiqua" w:eastAsia="Calibri" w:hAnsi="Book Antiqua" w:cs="Times New Roman"/>
        </w:rPr>
        <w:t>Serán</w:t>
      </w:r>
      <w:r w:rsidR="0077035F" w:rsidRPr="003746F5">
        <w:rPr>
          <w:rFonts w:ascii="Book Antiqua" w:eastAsia="Calibri" w:hAnsi="Book Antiqua" w:cs="Times New Roman"/>
        </w:rPr>
        <w:t xml:space="preserve"> electas preliminarmente las dos (2) candidaturas más votadas que correspondan a este pueblo.     </w:t>
      </w:r>
    </w:p>
    <w:p w14:paraId="7100855C" w14:textId="77777777" w:rsidR="003746F5" w:rsidRPr="003746F5" w:rsidRDefault="003746F5" w:rsidP="003746F5">
      <w:pPr>
        <w:pStyle w:val="ListParagraph"/>
        <w:spacing w:before="360" w:after="0" w:line="240" w:lineRule="auto"/>
        <w:ind w:left="2160"/>
        <w:jc w:val="both"/>
        <w:rPr>
          <w:rFonts w:ascii="Book Antiqua" w:eastAsia="Calibri" w:hAnsi="Book Antiqua" w:cs="Times New Roman"/>
          <w:b/>
        </w:rPr>
      </w:pPr>
    </w:p>
    <w:p w14:paraId="0690ABFB" w14:textId="77777777" w:rsidR="003746F5" w:rsidRDefault="0077035F" w:rsidP="008F36F4">
      <w:pPr>
        <w:pStyle w:val="ListParagraph"/>
        <w:numPr>
          <w:ilvl w:val="1"/>
          <w:numId w:val="5"/>
        </w:numPr>
        <w:spacing w:before="360" w:after="0" w:line="240" w:lineRule="auto"/>
        <w:jc w:val="both"/>
        <w:rPr>
          <w:rFonts w:ascii="Book Antiqua" w:eastAsia="Calibri" w:hAnsi="Book Antiqua" w:cs="Times New Roman"/>
          <w:b/>
        </w:rPr>
      </w:pPr>
      <w:r w:rsidRPr="003746F5">
        <w:rPr>
          <w:rFonts w:ascii="Book Antiqua" w:eastAsia="Calibri" w:hAnsi="Book Antiqua" w:cs="Times New Roman"/>
          <w:b/>
        </w:rPr>
        <w:t>Otros pueblos:</w:t>
      </w:r>
    </w:p>
    <w:p w14:paraId="0344AF5A" w14:textId="0756134A" w:rsidR="0077035F" w:rsidRPr="003746F5" w:rsidRDefault="0077035F" w:rsidP="008F36F4">
      <w:pPr>
        <w:pStyle w:val="ListParagraph"/>
        <w:numPr>
          <w:ilvl w:val="2"/>
          <w:numId w:val="5"/>
        </w:numPr>
        <w:spacing w:before="360" w:after="0" w:line="240" w:lineRule="auto"/>
        <w:ind w:left="1418" w:hanging="425"/>
        <w:jc w:val="both"/>
        <w:rPr>
          <w:rFonts w:ascii="Book Antiqua" w:eastAsia="Calibri" w:hAnsi="Book Antiqua" w:cs="Times New Roman"/>
          <w:b/>
        </w:rPr>
      </w:pPr>
      <w:r w:rsidRPr="003746F5">
        <w:rPr>
          <w:rFonts w:ascii="Book Antiqua" w:eastAsia="Calibri" w:hAnsi="Book Antiqua" w:cs="Times New Roman"/>
        </w:rPr>
        <w:t>Para los otros pueblos, se elegirá preliminarmente a un o una Convencional Constituyente, correspondiendo a la candidatura más votada para cada uno de ellos.</w:t>
      </w:r>
    </w:p>
    <w:p w14:paraId="0C2EC04F" w14:textId="77777777" w:rsidR="003746F5" w:rsidRPr="003746F5" w:rsidRDefault="003746F5" w:rsidP="003746F5">
      <w:pPr>
        <w:pStyle w:val="ListParagraph"/>
        <w:spacing w:before="360" w:after="0" w:line="240" w:lineRule="auto"/>
        <w:ind w:left="1418"/>
        <w:jc w:val="both"/>
        <w:rPr>
          <w:rFonts w:ascii="Book Antiqua" w:eastAsia="Calibri" w:hAnsi="Book Antiqua" w:cs="Times New Roman"/>
          <w:b/>
        </w:rPr>
      </w:pPr>
    </w:p>
    <w:p w14:paraId="7D07C2B8" w14:textId="77777777" w:rsidR="0077035F" w:rsidRPr="0077035F" w:rsidRDefault="0077035F" w:rsidP="008F36F4">
      <w:pPr>
        <w:pStyle w:val="ListParagraph"/>
        <w:numPr>
          <w:ilvl w:val="1"/>
          <w:numId w:val="8"/>
        </w:numPr>
        <w:spacing w:before="360" w:after="0" w:line="240" w:lineRule="auto"/>
        <w:jc w:val="both"/>
        <w:rPr>
          <w:rFonts w:ascii="Book Antiqua" w:eastAsia="Calibri" w:hAnsi="Book Antiqua" w:cs="Times New Roman"/>
          <w:b/>
        </w:rPr>
      </w:pPr>
      <w:r w:rsidRPr="0077035F">
        <w:rPr>
          <w:rFonts w:ascii="Book Antiqua" w:eastAsia="Calibri" w:hAnsi="Book Antiqua" w:cs="Times New Roman"/>
          <w:b/>
        </w:rPr>
        <w:t>Paridad</w:t>
      </w:r>
    </w:p>
    <w:p w14:paraId="2DC60170" w14:textId="77777777" w:rsidR="0077035F" w:rsidRPr="0077035F" w:rsidRDefault="0077035F" w:rsidP="0077035F">
      <w:pPr>
        <w:spacing w:before="360" w:after="0" w:line="240" w:lineRule="auto"/>
        <w:ind w:left="426"/>
        <w:jc w:val="both"/>
        <w:rPr>
          <w:rFonts w:ascii="Book Antiqua" w:eastAsia="Calibri" w:hAnsi="Book Antiqua" w:cs="Times New Roman"/>
        </w:rPr>
      </w:pPr>
      <w:r w:rsidRPr="0077035F">
        <w:rPr>
          <w:rFonts w:ascii="Book Antiqua" w:eastAsia="Calibri" w:hAnsi="Book Antiqua" w:cs="Times New Roman"/>
        </w:rPr>
        <w:t>Se garantizará la paridad entre hombre y mujeres en la asignación final de los escaños para convencionales constituyentes representantes de pueblos indígenas, de la siguiente manera:</w:t>
      </w:r>
    </w:p>
    <w:p w14:paraId="6A1D7156" w14:textId="77777777" w:rsidR="003746F5" w:rsidRDefault="0077035F" w:rsidP="008F36F4">
      <w:pPr>
        <w:pStyle w:val="ListParagraph"/>
        <w:numPr>
          <w:ilvl w:val="1"/>
          <w:numId w:val="9"/>
        </w:numPr>
        <w:spacing w:before="360" w:after="0" w:line="240" w:lineRule="auto"/>
        <w:jc w:val="both"/>
        <w:rPr>
          <w:rFonts w:ascii="Book Antiqua" w:eastAsia="Calibri" w:hAnsi="Book Antiqua" w:cs="Times New Roman"/>
          <w:b/>
        </w:rPr>
      </w:pPr>
      <w:r w:rsidRPr="0077035F">
        <w:rPr>
          <w:rFonts w:ascii="Book Antiqua" w:eastAsia="Calibri" w:hAnsi="Book Antiqua" w:cs="Times New Roman"/>
          <w:b/>
        </w:rPr>
        <w:t>Pueblo Mapuche (7):</w:t>
      </w:r>
    </w:p>
    <w:p w14:paraId="2FF95C25" w14:textId="48AACAC2" w:rsidR="003746F5" w:rsidRPr="003746F5" w:rsidRDefault="0077035F" w:rsidP="008F36F4">
      <w:pPr>
        <w:pStyle w:val="ListParagraph"/>
        <w:numPr>
          <w:ilvl w:val="2"/>
          <w:numId w:val="9"/>
        </w:numPr>
        <w:spacing w:before="360" w:after="0" w:line="240" w:lineRule="auto"/>
        <w:ind w:left="1843"/>
        <w:jc w:val="both"/>
        <w:rPr>
          <w:rFonts w:ascii="Book Antiqua" w:eastAsia="Calibri" w:hAnsi="Book Antiqua" w:cs="Times New Roman"/>
          <w:b/>
        </w:rPr>
      </w:pPr>
      <w:r w:rsidRPr="003746F5">
        <w:rPr>
          <w:rFonts w:ascii="Book Antiqua" w:eastAsia="Calibri" w:hAnsi="Book Antiqua" w:cs="Times New Roman"/>
        </w:rPr>
        <w:t>La candidatura del sexo sobrerrepresentado con menor votación cederá su escaño a su candidatura alternativa paritaria. Dicho proceso se repetirá tantas veces sea necesario, hasta que ningún sexo supere al otro en un escaño, es decir (4-3).</w:t>
      </w:r>
    </w:p>
    <w:p w14:paraId="5B313E34" w14:textId="77777777" w:rsidR="003746F5" w:rsidRPr="003746F5" w:rsidRDefault="003746F5" w:rsidP="003746F5">
      <w:pPr>
        <w:pStyle w:val="ListParagraph"/>
        <w:spacing w:before="360" w:after="0" w:line="240" w:lineRule="auto"/>
        <w:ind w:left="1843"/>
        <w:jc w:val="both"/>
        <w:rPr>
          <w:rFonts w:ascii="Book Antiqua" w:eastAsia="Calibri" w:hAnsi="Book Antiqua" w:cs="Times New Roman"/>
          <w:b/>
        </w:rPr>
      </w:pPr>
    </w:p>
    <w:p w14:paraId="3F910CCB" w14:textId="77777777" w:rsidR="003746F5" w:rsidRDefault="0077035F" w:rsidP="008F36F4">
      <w:pPr>
        <w:pStyle w:val="ListParagraph"/>
        <w:numPr>
          <w:ilvl w:val="1"/>
          <w:numId w:val="9"/>
        </w:numPr>
        <w:spacing w:before="360" w:after="0" w:line="240" w:lineRule="auto"/>
        <w:jc w:val="both"/>
        <w:rPr>
          <w:rFonts w:ascii="Book Antiqua" w:eastAsia="Calibri" w:hAnsi="Book Antiqua" w:cs="Times New Roman"/>
          <w:b/>
        </w:rPr>
      </w:pPr>
      <w:r w:rsidRPr="003746F5">
        <w:rPr>
          <w:rFonts w:ascii="Book Antiqua" w:eastAsia="Calibri" w:hAnsi="Book Antiqua" w:cs="Times New Roman"/>
          <w:b/>
        </w:rPr>
        <w:t>Pueblo Aymara (2):</w:t>
      </w:r>
    </w:p>
    <w:p w14:paraId="78A4ADF0" w14:textId="47F53BE3" w:rsidR="003746F5" w:rsidRPr="003746F5" w:rsidRDefault="0077035F" w:rsidP="008F36F4">
      <w:pPr>
        <w:pStyle w:val="ListParagraph"/>
        <w:numPr>
          <w:ilvl w:val="2"/>
          <w:numId w:val="9"/>
        </w:numPr>
        <w:spacing w:before="360" w:after="0" w:line="240" w:lineRule="auto"/>
        <w:jc w:val="both"/>
        <w:rPr>
          <w:rFonts w:ascii="Book Antiqua" w:eastAsia="Calibri" w:hAnsi="Book Antiqua" w:cs="Times New Roman"/>
          <w:b/>
        </w:rPr>
      </w:pPr>
      <w:r w:rsidRPr="003746F5">
        <w:rPr>
          <w:rFonts w:ascii="Book Antiqua" w:eastAsia="Calibri" w:hAnsi="Book Antiqua" w:cs="Times New Roman"/>
        </w:rPr>
        <w:t>Si ambos candidatos electos fueran del mismo sexo (1-1), la candidatura con menor votación será sustituido por su correspondiente paritario.</w:t>
      </w:r>
    </w:p>
    <w:p w14:paraId="26075300" w14:textId="77777777" w:rsidR="003746F5" w:rsidRPr="003746F5" w:rsidRDefault="003746F5" w:rsidP="003746F5">
      <w:pPr>
        <w:pStyle w:val="ListParagraph"/>
        <w:spacing w:before="360" w:after="0" w:line="240" w:lineRule="auto"/>
        <w:ind w:left="2160"/>
        <w:jc w:val="both"/>
        <w:rPr>
          <w:rFonts w:ascii="Book Antiqua" w:eastAsia="Calibri" w:hAnsi="Book Antiqua" w:cs="Times New Roman"/>
          <w:b/>
        </w:rPr>
      </w:pPr>
    </w:p>
    <w:p w14:paraId="44827B1C" w14:textId="77777777" w:rsidR="003746F5" w:rsidRDefault="0077035F" w:rsidP="008F36F4">
      <w:pPr>
        <w:pStyle w:val="ListParagraph"/>
        <w:numPr>
          <w:ilvl w:val="1"/>
          <w:numId w:val="9"/>
        </w:numPr>
        <w:spacing w:before="360" w:after="0" w:line="240" w:lineRule="auto"/>
        <w:jc w:val="both"/>
        <w:rPr>
          <w:rFonts w:ascii="Book Antiqua" w:eastAsia="Calibri" w:hAnsi="Book Antiqua" w:cs="Times New Roman"/>
          <w:b/>
        </w:rPr>
      </w:pPr>
      <w:r w:rsidRPr="003746F5">
        <w:rPr>
          <w:rFonts w:ascii="Book Antiqua" w:eastAsia="Calibri" w:hAnsi="Book Antiqua" w:cs="Times New Roman"/>
          <w:b/>
        </w:rPr>
        <w:t>Otros pueblos (8):</w:t>
      </w:r>
    </w:p>
    <w:p w14:paraId="4B029120" w14:textId="64A2617A" w:rsidR="0077035F" w:rsidRPr="003746F5" w:rsidRDefault="0077035F" w:rsidP="008F36F4">
      <w:pPr>
        <w:pStyle w:val="ListParagraph"/>
        <w:numPr>
          <w:ilvl w:val="2"/>
          <w:numId w:val="9"/>
        </w:numPr>
        <w:spacing w:before="360" w:after="0" w:line="240" w:lineRule="auto"/>
        <w:jc w:val="both"/>
        <w:rPr>
          <w:rFonts w:ascii="Book Antiqua" w:eastAsia="Calibri" w:hAnsi="Book Antiqua" w:cs="Times New Roman"/>
          <w:b/>
        </w:rPr>
      </w:pPr>
      <w:r w:rsidRPr="003746F5">
        <w:rPr>
          <w:rFonts w:ascii="Book Antiqua" w:eastAsia="Calibri" w:hAnsi="Book Antiqua" w:cs="Times New Roman"/>
        </w:rPr>
        <w:t>Cada pueblo restante contará con un solo escaño. Si sumados sus escaños en el resultado final no se logra equilibrio de género (4-4), deberá corregirse sustituyendo a la candidatura o las candidaturas menos votadas del sexo sobrerrepresentado por su candidatura paritaria alternativa hasta alcanzar el equilibrio de género.</w:t>
      </w:r>
    </w:p>
    <w:p w14:paraId="3C864401" w14:textId="228DE1D0" w:rsidR="0077035F" w:rsidRPr="003746F5" w:rsidRDefault="003746F5" w:rsidP="0077035F">
      <w:pPr>
        <w:spacing w:before="360" w:after="0" w:line="240" w:lineRule="auto"/>
        <w:jc w:val="both"/>
        <w:rPr>
          <w:rFonts w:ascii="Book Antiqua" w:eastAsia="Calibri" w:hAnsi="Book Antiqua" w:cs="Times New Roman"/>
          <w:b/>
          <w:i/>
        </w:rPr>
      </w:pPr>
      <w:r w:rsidRPr="003746F5">
        <w:rPr>
          <w:rFonts w:ascii="Book Antiqua" w:eastAsia="Calibri" w:hAnsi="Book Antiqua" w:cs="Times New Roman"/>
          <w:b/>
          <w:i/>
        </w:rPr>
        <w:t>*</w:t>
      </w:r>
      <w:r w:rsidR="0077035F" w:rsidRPr="003746F5">
        <w:rPr>
          <w:rFonts w:ascii="Book Antiqua" w:eastAsia="Calibri" w:hAnsi="Book Antiqua" w:cs="Times New Roman"/>
          <w:b/>
          <w:i/>
        </w:rPr>
        <w:t>¿Qué se entiende por candidatura menos votada?</w:t>
      </w:r>
    </w:p>
    <w:p w14:paraId="05EBA9DE" w14:textId="77777777" w:rsidR="0077035F" w:rsidRPr="003746F5" w:rsidRDefault="0077035F" w:rsidP="0077035F">
      <w:pPr>
        <w:spacing w:before="360" w:after="0" w:line="240" w:lineRule="auto"/>
        <w:jc w:val="both"/>
        <w:rPr>
          <w:rFonts w:ascii="Book Antiqua" w:eastAsia="Calibri" w:hAnsi="Book Antiqua" w:cs="Times New Roman"/>
          <w:i/>
        </w:rPr>
      </w:pPr>
      <w:r w:rsidRPr="003746F5">
        <w:rPr>
          <w:rFonts w:ascii="Book Antiqua" w:eastAsia="Calibri" w:hAnsi="Book Antiqua" w:cs="Times New Roman"/>
          <w:i/>
        </w:rPr>
        <w:t>El porcentaje que resulte inferior en relación al número de votos obtenidos y el total de electores del pueblo correspondiente. Es decir, el candidato que obtenga la menor proporción de votos calculando el porcentaje de votos obtenidos en comparación con el total de electores correspondiente al respectivo pueblo.</w:t>
      </w:r>
    </w:p>
    <w:p w14:paraId="3CE05269" w14:textId="77777777" w:rsidR="0077035F" w:rsidRPr="0077035F" w:rsidRDefault="0077035F" w:rsidP="008F36F4">
      <w:pPr>
        <w:pStyle w:val="ListParagraph"/>
        <w:numPr>
          <w:ilvl w:val="0"/>
          <w:numId w:val="7"/>
        </w:numPr>
        <w:spacing w:before="360" w:after="0" w:line="240" w:lineRule="auto"/>
        <w:jc w:val="both"/>
        <w:rPr>
          <w:rFonts w:ascii="Book Antiqua" w:hAnsi="Book Antiqua" w:cs="Arial"/>
          <w:b/>
          <w:color w:val="000000"/>
          <w:lang w:eastAsia="es-MX"/>
        </w:rPr>
      </w:pPr>
      <w:r w:rsidRPr="0077035F">
        <w:rPr>
          <w:rFonts w:ascii="Book Antiqua" w:hAnsi="Book Antiqua" w:cs="Calibri Light"/>
          <w:b/>
        </w:rPr>
        <w:t>Lengua Indígena</w:t>
      </w:r>
      <w:r w:rsidRPr="0077035F">
        <w:rPr>
          <w:rFonts w:ascii="Book Antiqua" w:hAnsi="Book Antiqua" w:cs="Arial"/>
          <w:b/>
          <w:color w:val="000000"/>
          <w:lang w:eastAsia="es-MX"/>
        </w:rPr>
        <w:t xml:space="preserve"> </w:t>
      </w:r>
    </w:p>
    <w:p w14:paraId="04C658CB" w14:textId="1CFFB991" w:rsidR="0077035F" w:rsidRPr="0077035F" w:rsidRDefault="0077035F" w:rsidP="0077035F">
      <w:pPr>
        <w:spacing w:before="360" w:after="0" w:line="240" w:lineRule="auto"/>
        <w:jc w:val="both"/>
        <w:rPr>
          <w:rFonts w:ascii="Book Antiqua" w:hAnsi="Book Antiqua" w:cs="Arial"/>
          <w:lang w:eastAsia="es-MX"/>
        </w:rPr>
      </w:pPr>
      <w:r w:rsidRPr="0077035F">
        <w:rPr>
          <w:rFonts w:ascii="Book Antiqua" w:hAnsi="Book Antiqua" w:cs="Arial"/>
          <w:color w:val="000000"/>
          <w:lang w:eastAsia="es-MX"/>
        </w:rPr>
        <w:t xml:space="preserve">El Gobierno ha puesto especial énfasis en el rescate y la revitalización de las lenguas indígenas. Es por esto que durante todo el 2020 se llevaron a cabo cursos de </w:t>
      </w:r>
      <w:r w:rsidRPr="003746F5">
        <w:rPr>
          <w:rFonts w:ascii="Book Antiqua" w:hAnsi="Book Antiqua" w:cs="Arial"/>
          <w:color w:val="000000"/>
          <w:lang w:eastAsia="es-MX"/>
        </w:rPr>
        <w:t>mapudungun</w:t>
      </w:r>
      <w:r w:rsidRPr="0077035F">
        <w:rPr>
          <w:rFonts w:ascii="Book Antiqua" w:hAnsi="Book Antiqua" w:cs="Arial"/>
          <w:color w:val="000000"/>
          <w:lang w:eastAsia="es-MX"/>
        </w:rPr>
        <w:t xml:space="preserve"> para personas indígenas de la región de La Araucanía, con el objetivo de lograr un acercamiento al conocimiento de la cultura mapuche, por medio del aprendizaje de la lengua y la comprensión de las estructuras básicas del Mapudungun. En total</w:t>
      </w:r>
      <w:r w:rsidR="003746F5">
        <w:rPr>
          <w:rFonts w:ascii="Book Antiqua" w:hAnsi="Book Antiqua" w:cs="Arial"/>
          <w:color w:val="000000"/>
          <w:lang w:eastAsia="es-MX"/>
        </w:rPr>
        <w:t>,</w:t>
      </w:r>
      <w:r w:rsidRPr="0077035F">
        <w:rPr>
          <w:rFonts w:ascii="Book Antiqua" w:hAnsi="Book Antiqua" w:cs="Arial"/>
          <w:color w:val="000000"/>
          <w:lang w:eastAsia="es-MX"/>
        </w:rPr>
        <w:t xml:space="preserve"> fueron capacitados 151 alumnos de diferentes sectores de la región, de manera presencial en una primera instancia, y luego en modalidad online debido a las restricciones de la pandemia del COVID 19.</w:t>
      </w:r>
    </w:p>
    <w:p w14:paraId="484924A2" w14:textId="50471CCB" w:rsidR="0077035F" w:rsidRPr="0077035F" w:rsidRDefault="0077035F" w:rsidP="0077035F">
      <w:pPr>
        <w:spacing w:before="360" w:after="0" w:line="240" w:lineRule="auto"/>
        <w:jc w:val="both"/>
        <w:rPr>
          <w:rFonts w:ascii="Book Antiqua" w:hAnsi="Book Antiqua" w:cs="Arial"/>
          <w:lang w:eastAsia="es-MX"/>
        </w:rPr>
      </w:pPr>
      <w:r w:rsidRPr="0077035F">
        <w:rPr>
          <w:rFonts w:ascii="Book Antiqua" w:hAnsi="Book Antiqua" w:cs="Arial"/>
          <w:color w:val="000000"/>
          <w:lang w:eastAsia="es-MX"/>
        </w:rPr>
        <w:t>En este mismo interés, y en el contexto del Día Internacional de la Lengua Materna, el 21 de febrero de este año se lanzaron los diccionarios de lengua mapudungun, aymara</w:t>
      </w:r>
      <w:r w:rsidR="003746F5">
        <w:rPr>
          <w:rFonts w:ascii="Book Antiqua" w:hAnsi="Book Antiqua" w:cs="Arial"/>
          <w:color w:val="000000"/>
          <w:lang w:eastAsia="es-MX"/>
        </w:rPr>
        <w:t>, quechua y r</w:t>
      </w:r>
      <w:r w:rsidRPr="0077035F">
        <w:rPr>
          <w:rFonts w:ascii="Book Antiqua" w:hAnsi="Book Antiqua" w:cs="Arial"/>
          <w:color w:val="000000"/>
          <w:lang w:eastAsia="es-MX"/>
        </w:rPr>
        <w:t xml:space="preserve">apa </w:t>
      </w:r>
      <w:r w:rsidR="003746F5">
        <w:rPr>
          <w:rFonts w:ascii="Book Antiqua" w:hAnsi="Book Antiqua" w:cs="Arial"/>
          <w:color w:val="000000"/>
          <w:lang w:eastAsia="es-MX"/>
        </w:rPr>
        <w:t>n</w:t>
      </w:r>
      <w:r w:rsidRPr="0077035F">
        <w:rPr>
          <w:rFonts w:ascii="Book Antiqua" w:hAnsi="Book Antiqua" w:cs="Arial"/>
          <w:color w:val="000000"/>
          <w:lang w:eastAsia="es-MX"/>
        </w:rPr>
        <w:t>ui, trabajo validado con sabios tradicionales, y con 5 mil ejemplares que están siendo distribuidos en diferentes espacios de aprendizaje</w:t>
      </w:r>
      <w:r w:rsidR="003746F5">
        <w:rPr>
          <w:rFonts w:ascii="Book Antiqua" w:hAnsi="Book Antiqua" w:cs="Arial"/>
          <w:color w:val="000000"/>
          <w:lang w:eastAsia="es-MX"/>
        </w:rPr>
        <w:t>,</w:t>
      </w:r>
      <w:r w:rsidRPr="0077035F">
        <w:rPr>
          <w:rFonts w:ascii="Book Antiqua" w:hAnsi="Book Antiqua" w:cs="Arial"/>
          <w:color w:val="000000"/>
          <w:lang w:eastAsia="es-MX"/>
        </w:rPr>
        <w:t xml:space="preserve"> tanto indígena como no indígena, con la idea de promover la interculturalidad. Con esto, reafirmamos el compromiso de seguir desarrollando gestiones de documentación de las lenguas originarias para mantener vivos estos verdaderos tesoros, que son parte de nuestra identidad.</w:t>
      </w:r>
    </w:p>
    <w:p w14:paraId="390F403B" w14:textId="77777777" w:rsidR="0077035F" w:rsidRPr="0077035F" w:rsidRDefault="0077035F" w:rsidP="008F36F4">
      <w:pPr>
        <w:pStyle w:val="ListParagraph"/>
        <w:numPr>
          <w:ilvl w:val="0"/>
          <w:numId w:val="7"/>
        </w:numPr>
        <w:spacing w:before="360" w:after="0" w:line="240" w:lineRule="auto"/>
        <w:ind w:left="709"/>
        <w:rPr>
          <w:rFonts w:ascii="Book Antiqua" w:hAnsi="Book Antiqua" w:cstheme="majorHAnsi"/>
          <w:b/>
        </w:rPr>
      </w:pPr>
      <w:r w:rsidRPr="0077035F">
        <w:rPr>
          <w:rFonts w:ascii="Book Antiqua" w:hAnsi="Book Antiqua" w:cstheme="majorHAnsi"/>
          <w:b/>
        </w:rPr>
        <w:t>Medidas para proteger a la población Indígena y garantizar su participación en el contexto de la crisis sanitaria causada por Covid-19</w:t>
      </w:r>
    </w:p>
    <w:p w14:paraId="00F000D9" w14:textId="24DEA8F6" w:rsidR="00082B1B" w:rsidRDefault="0077035F" w:rsidP="00082B1B">
      <w:pPr>
        <w:spacing w:before="360" w:after="0" w:line="240" w:lineRule="auto"/>
        <w:jc w:val="both"/>
        <w:rPr>
          <w:rFonts w:ascii="Book Antiqua" w:hAnsi="Book Antiqua" w:cstheme="majorHAnsi"/>
        </w:rPr>
      </w:pPr>
      <w:r w:rsidRPr="0077035F">
        <w:rPr>
          <w:rFonts w:ascii="Book Antiqua" w:hAnsi="Book Antiqua" w:cstheme="majorHAnsi"/>
        </w:rPr>
        <w:t>El Gobierno a través del Ministerio de Desarrollo Social y familia junto a CONADI ha estado desarrollando un trabajo centrado en velar por la seguridad de la población indígena del país, con el objetivo de proteger y resguardar la salud junto con atender las diversas necesidades de apoyo de las familias más vulnerables. Para eso se ha diseñado, implementado y reformulado estrategias y acciones orientadas a apoyar a los pueblos originarios durante la contingencia sanitaria que vive el país por COVID-19. Se presentan a continuación las diversas áreas de trabajo y principales medidas adoptadas:</w:t>
      </w:r>
    </w:p>
    <w:p w14:paraId="4E91F75C" w14:textId="77777777" w:rsidR="00082B1B" w:rsidRDefault="00082B1B" w:rsidP="008F36F4">
      <w:pPr>
        <w:pStyle w:val="ListParagraph"/>
        <w:numPr>
          <w:ilvl w:val="1"/>
          <w:numId w:val="5"/>
        </w:numPr>
        <w:spacing w:before="360" w:after="0" w:line="240" w:lineRule="auto"/>
        <w:ind w:left="567"/>
        <w:jc w:val="both"/>
        <w:rPr>
          <w:rFonts w:ascii="Book Antiqua" w:hAnsi="Book Antiqua" w:cstheme="majorHAnsi"/>
          <w:b/>
        </w:rPr>
      </w:pPr>
      <w:r w:rsidRPr="00082B1B">
        <w:rPr>
          <w:rFonts w:ascii="Book Antiqua" w:hAnsi="Book Antiqua" w:cstheme="majorHAnsi"/>
          <w:b/>
        </w:rPr>
        <w:t>Medidas adoptadas para proteger la salud de la población indígena</w:t>
      </w:r>
    </w:p>
    <w:p w14:paraId="50A91666" w14:textId="77777777" w:rsidR="00082B1B" w:rsidRPr="00082B1B" w:rsidRDefault="0077035F" w:rsidP="008F36F4">
      <w:pPr>
        <w:pStyle w:val="ListParagraph"/>
        <w:numPr>
          <w:ilvl w:val="2"/>
          <w:numId w:val="5"/>
        </w:numPr>
        <w:spacing w:before="360" w:after="0" w:line="240" w:lineRule="auto"/>
        <w:ind w:left="1134"/>
        <w:jc w:val="both"/>
        <w:rPr>
          <w:rFonts w:ascii="Book Antiqua" w:hAnsi="Book Antiqua" w:cstheme="majorHAnsi"/>
          <w:b/>
        </w:rPr>
      </w:pPr>
      <w:r w:rsidRPr="00082B1B">
        <w:rPr>
          <w:rFonts w:ascii="Book Antiqua" w:hAnsi="Book Antiqua" w:cstheme="majorHAnsi"/>
          <w:b/>
        </w:rPr>
        <w:t>Elaboración de información de medidas de seguridad sanitaria en lenguas indígenas:</w:t>
      </w:r>
      <w:r w:rsidRPr="00082B1B">
        <w:rPr>
          <w:rFonts w:ascii="Book Antiqua" w:hAnsi="Book Antiqua" w:cstheme="majorHAnsi"/>
        </w:rPr>
        <w:t xml:space="preserve"> se han desarrollado y difundidos mensajes y campañas radiales, por redes sociales y documentación impresa en diversas lenguas indígenas (Aimara, Mapudungun y Rapa nui), con el objetivo de socializar medidas de seguridad sanitaria (uso de mascarillas, lavado de manos, detección de síntomas), y promover que las comunidades eviten el desarrollo de actividades masivas, para disminuir así las posibilidad de aumentar el contagio.</w:t>
      </w:r>
    </w:p>
    <w:p w14:paraId="1AE0FC19" w14:textId="59407393" w:rsidR="00082B1B" w:rsidRPr="00082B1B" w:rsidRDefault="0077035F" w:rsidP="008F36F4">
      <w:pPr>
        <w:pStyle w:val="ListParagraph"/>
        <w:numPr>
          <w:ilvl w:val="2"/>
          <w:numId w:val="5"/>
        </w:numPr>
        <w:spacing w:before="360" w:after="0" w:line="240" w:lineRule="auto"/>
        <w:ind w:left="1134"/>
        <w:jc w:val="both"/>
        <w:rPr>
          <w:rFonts w:ascii="Book Antiqua" w:hAnsi="Book Antiqua" w:cstheme="majorHAnsi"/>
          <w:b/>
        </w:rPr>
      </w:pPr>
      <w:r w:rsidRPr="00082B1B">
        <w:rPr>
          <w:rFonts w:ascii="Book Antiqua" w:hAnsi="Book Antiqua" w:cstheme="majorHAnsi"/>
          <w:b/>
        </w:rPr>
        <w:t xml:space="preserve">Invitación a los mapuches a celebrar Wetxipantü en casa por Coronavirus: </w:t>
      </w:r>
      <w:r w:rsidRPr="00082B1B">
        <w:rPr>
          <w:rFonts w:ascii="Book Antiqua" w:hAnsi="Book Antiqua" w:cstheme="majorHAnsi"/>
        </w:rPr>
        <w:t>El Director Nacional de CONADI, Autoridades de gobierno de las regiones con mayor población indígena y   autoridades ancestrales, hicieron un llamado a realizar las celebraciones al interior de los hogares, evitando las reuniones masivas y extremando el cuidado de los adultos mayores, quienes han sido los guardianes de las lenguas y las tradiciones culturales de los pueblos indígenas, para lo cual es necesario seguir las recomendaciones de las autoridades sanitarias.</w:t>
      </w:r>
    </w:p>
    <w:p w14:paraId="296F492F" w14:textId="77777777" w:rsidR="00082B1B" w:rsidRPr="00082B1B" w:rsidRDefault="0077035F" w:rsidP="008F36F4">
      <w:pPr>
        <w:pStyle w:val="ListParagraph"/>
        <w:numPr>
          <w:ilvl w:val="2"/>
          <w:numId w:val="5"/>
        </w:numPr>
        <w:spacing w:before="360" w:after="0" w:line="240" w:lineRule="auto"/>
        <w:ind w:left="1134"/>
        <w:jc w:val="both"/>
        <w:rPr>
          <w:rFonts w:ascii="Book Antiqua" w:hAnsi="Book Antiqua" w:cstheme="majorHAnsi"/>
          <w:b/>
        </w:rPr>
      </w:pPr>
      <w:r w:rsidRPr="00082B1B">
        <w:rPr>
          <w:rFonts w:ascii="Book Antiqua" w:hAnsi="Book Antiqua" w:cstheme="majorHAnsi"/>
          <w:b/>
        </w:rPr>
        <w:t xml:space="preserve">Suspensión de la elección de Consejeros Nacionales de la Corporación Nacional de Desarrollo Indígena (CONADI): </w:t>
      </w:r>
      <w:r w:rsidRPr="00082B1B">
        <w:rPr>
          <w:rFonts w:ascii="Book Antiqua" w:hAnsi="Book Antiqua" w:cstheme="majorHAnsi"/>
          <w:bCs/>
        </w:rPr>
        <w:t xml:space="preserve">la organización a cargo de la promoción, coordinación y ejecución de políticas públicas en materia indígena debía realizar el proceso de elección de sus Consejeros, con el propósito de asegurar la representación indígena en su máximo órgano de decisión. </w:t>
      </w:r>
      <w:r w:rsidRPr="00082B1B">
        <w:rPr>
          <w:rFonts w:ascii="Book Antiqua" w:hAnsi="Book Antiqua" w:cstheme="majorHAnsi"/>
        </w:rPr>
        <w:t>Esta elección estaba programada para el 29 de marzo de 2020, fecha crítica en términos de evolución de la pandemia. De haberse realizado, habría puesto en riesgo a miles de personas indígenas, sobre todo en la región de la Araucanía donde hubo un aumento sostenido de contagios en dicha fecha. Para prevenir cualquier riesgo asociado al contagio de esta pandemia, la elección se suspendió y se está trabajando en un calendario que garantizará su realización una vez concluidos los efectos de la pandemia.</w:t>
      </w:r>
    </w:p>
    <w:p w14:paraId="384FA729" w14:textId="76A36B77" w:rsidR="00A4530A" w:rsidRPr="00A4530A" w:rsidRDefault="0077035F" w:rsidP="008F36F4">
      <w:pPr>
        <w:pStyle w:val="ListParagraph"/>
        <w:numPr>
          <w:ilvl w:val="2"/>
          <w:numId w:val="5"/>
        </w:numPr>
        <w:spacing w:before="360" w:after="0" w:line="240" w:lineRule="auto"/>
        <w:ind w:left="1134"/>
        <w:jc w:val="both"/>
        <w:rPr>
          <w:rFonts w:ascii="Book Antiqua" w:hAnsi="Book Antiqua" w:cstheme="majorHAnsi"/>
          <w:b/>
        </w:rPr>
      </w:pPr>
      <w:r w:rsidRPr="00082B1B">
        <w:rPr>
          <w:rFonts w:ascii="Book Antiqua" w:hAnsi="Book Antiqua" w:cstheme="majorHAnsi"/>
          <w:b/>
        </w:rPr>
        <w:t>Ley que extiende vigencia de directivas indígenas y del Consejo Nacional de CONADI.</w:t>
      </w:r>
      <w:r w:rsidR="00A4530A">
        <w:rPr>
          <w:rFonts w:ascii="Book Antiqua" w:hAnsi="Book Antiqua" w:cstheme="majorHAnsi"/>
        </w:rPr>
        <w:t xml:space="preserve"> El Senado aprobó por </w:t>
      </w:r>
      <w:r w:rsidRPr="00082B1B">
        <w:rPr>
          <w:rFonts w:ascii="Book Antiqua" w:hAnsi="Book Antiqua" w:cstheme="majorHAnsi"/>
        </w:rPr>
        <w:t>unanimidad la ley N° 21.244</w:t>
      </w:r>
      <w:r w:rsidR="00A4530A">
        <w:rPr>
          <w:rStyle w:val="FootnoteReference"/>
          <w:rFonts w:ascii="Book Antiqua" w:hAnsi="Book Antiqua" w:cstheme="majorHAnsi"/>
        </w:rPr>
        <w:footnoteReference w:id="3"/>
      </w:r>
      <w:r w:rsidRPr="00082B1B">
        <w:rPr>
          <w:rFonts w:ascii="Book Antiqua" w:hAnsi="Book Antiqua" w:cstheme="majorHAnsi"/>
        </w:rPr>
        <w:t xml:space="preserve"> (publicada el 2 de julio de 2020), </w:t>
      </w:r>
      <w:r w:rsidR="00A4530A">
        <w:rPr>
          <w:rFonts w:ascii="Book Antiqua" w:hAnsi="Book Antiqua" w:cstheme="majorHAnsi"/>
        </w:rPr>
        <w:t>cuyo objetivo era</w:t>
      </w:r>
      <w:r w:rsidRPr="00082B1B">
        <w:rPr>
          <w:rFonts w:ascii="Book Antiqua" w:hAnsi="Book Antiqua" w:cstheme="majorHAnsi"/>
        </w:rPr>
        <w:t xml:space="preserve"> ampliar la vigencia de las comunidades, asociaciones y de los representantes indígenas ante el Consejo Nacional de CONADI, debido al Coronavirus. Ello es valorable, considerando </w:t>
      </w:r>
      <w:r w:rsidR="00A4530A" w:rsidRPr="00082B1B">
        <w:rPr>
          <w:rFonts w:ascii="Book Antiqua" w:hAnsi="Book Antiqua" w:cstheme="majorHAnsi"/>
        </w:rPr>
        <w:t>que,</w:t>
      </w:r>
      <w:r w:rsidRPr="00082B1B">
        <w:rPr>
          <w:rFonts w:ascii="Book Antiqua" w:hAnsi="Book Antiqua" w:cstheme="majorHAnsi"/>
        </w:rPr>
        <w:t xml:space="preserve"> al 30 de junio de 2020, vencerían el 71% de las directivas de las asociaciones indígenas y el 23% de las comunidades indígenas. Esta ley permite prorrogar las actuales directivas mientras dure el estado de excepción constitucional; una vez concluido dicho estado de excepción</w:t>
      </w:r>
      <w:r w:rsidR="00A4530A">
        <w:rPr>
          <w:rFonts w:ascii="Book Antiqua" w:hAnsi="Book Antiqua" w:cstheme="majorHAnsi"/>
        </w:rPr>
        <w:t>,</w:t>
      </w:r>
      <w:r w:rsidRPr="00082B1B">
        <w:rPr>
          <w:rFonts w:ascii="Book Antiqua" w:hAnsi="Book Antiqua" w:cstheme="majorHAnsi"/>
        </w:rPr>
        <w:t xml:space="preserve"> las comunidades y asociaciones tendrán 90 días para elegir sus nuevas directivas y presentarlas ante CONADI.</w:t>
      </w:r>
    </w:p>
    <w:p w14:paraId="08C648A4" w14:textId="19085AAF" w:rsidR="0077035F" w:rsidRPr="00A4530A" w:rsidRDefault="0077035F" w:rsidP="008F36F4">
      <w:pPr>
        <w:pStyle w:val="ListParagraph"/>
        <w:numPr>
          <w:ilvl w:val="2"/>
          <w:numId w:val="5"/>
        </w:numPr>
        <w:spacing w:before="360" w:after="0" w:line="240" w:lineRule="auto"/>
        <w:ind w:left="1134"/>
        <w:jc w:val="both"/>
        <w:rPr>
          <w:rFonts w:ascii="Book Antiqua" w:hAnsi="Book Antiqua" w:cstheme="majorHAnsi"/>
          <w:b/>
        </w:rPr>
      </w:pPr>
      <w:r w:rsidRPr="00A4530A">
        <w:rPr>
          <w:rFonts w:ascii="Book Antiqua" w:hAnsi="Book Antiqua" w:cstheme="majorHAnsi"/>
          <w:b/>
        </w:rPr>
        <w:t xml:space="preserve">Seguimos garantizando la participación y coordinación del Consejo Nacional: </w:t>
      </w:r>
      <w:r w:rsidRPr="00A4530A">
        <w:rPr>
          <w:rFonts w:ascii="Book Antiqua" w:hAnsi="Book Antiqua" w:cstheme="majorHAnsi"/>
        </w:rPr>
        <w:t>a la fecha, las sesiones del Consejo Nacional se han organizado y llevado realizado mediante video conferencia.</w:t>
      </w:r>
    </w:p>
    <w:p w14:paraId="708BABDC" w14:textId="77777777" w:rsidR="00A4530A" w:rsidRPr="00A4530A" w:rsidRDefault="00A4530A" w:rsidP="00A4530A">
      <w:pPr>
        <w:pStyle w:val="ListParagraph"/>
        <w:spacing w:before="360" w:after="0" w:line="240" w:lineRule="auto"/>
        <w:ind w:left="1134"/>
        <w:jc w:val="both"/>
        <w:rPr>
          <w:rFonts w:ascii="Book Antiqua" w:hAnsi="Book Antiqua" w:cstheme="majorHAnsi"/>
          <w:b/>
        </w:rPr>
      </w:pPr>
    </w:p>
    <w:p w14:paraId="6954F916" w14:textId="77777777" w:rsidR="00A4530A" w:rsidRDefault="00A4530A" w:rsidP="008F36F4">
      <w:pPr>
        <w:pStyle w:val="ListParagraph"/>
        <w:numPr>
          <w:ilvl w:val="1"/>
          <w:numId w:val="5"/>
        </w:numPr>
        <w:spacing w:before="360" w:after="0" w:line="240" w:lineRule="auto"/>
        <w:ind w:left="426"/>
        <w:jc w:val="both"/>
        <w:rPr>
          <w:rFonts w:ascii="Book Antiqua" w:hAnsi="Book Antiqua" w:cstheme="majorHAnsi"/>
          <w:b/>
        </w:rPr>
      </w:pPr>
      <w:r>
        <w:rPr>
          <w:rFonts w:ascii="Book Antiqua" w:hAnsi="Book Antiqua" w:cstheme="majorHAnsi"/>
          <w:b/>
        </w:rPr>
        <w:t>Medidas de apoyo a las familias indígenas más vulnerables</w:t>
      </w:r>
    </w:p>
    <w:p w14:paraId="7C824051" w14:textId="77777777" w:rsidR="00A4530A" w:rsidRPr="00A4530A" w:rsidRDefault="0077035F" w:rsidP="008F36F4">
      <w:pPr>
        <w:pStyle w:val="ListParagraph"/>
        <w:numPr>
          <w:ilvl w:val="2"/>
          <w:numId w:val="5"/>
        </w:numPr>
        <w:spacing w:before="360" w:after="0" w:line="240" w:lineRule="auto"/>
        <w:ind w:left="1134"/>
        <w:jc w:val="both"/>
        <w:rPr>
          <w:rFonts w:ascii="Book Antiqua" w:hAnsi="Book Antiqua" w:cstheme="majorHAnsi"/>
          <w:b/>
        </w:rPr>
      </w:pPr>
      <w:r w:rsidRPr="00A4530A">
        <w:rPr>
          <w:rFonts w:ascii="Book Antiqua" w:hAnsi="Book Antiqua" w:cstheme="majorHAnsi"/>
          <w:b/>
        </w:rPr>
        <w:t>Provisión de cajas de alimentos y artículos sanitarios:</w:t>
      </w:r>
      <w:r w:rsidRPr="00A4530A">
        <w:rPr>
          <w:rFonts w:ascii="Book Antiqua" w:hAnsi="Book Antiqua" w:cstheme="majorHAnsi"/>
        </w:rPr>
        <w:t xml:space="preserve"> C</w:t>
      </w:r>
      <w:r w:rsidR="00A4530A">
        <w:rPr>
          <w:rFonts w:ascii="Book Antiqua" w:hAnsi="Book Antiqua" w:cstheme="majorHAnsi"/>
        </w:rPr>
        <w:t>ONADI</w:t>
      </w:r>
      <w:r w:rsidRPr="00A4530A">
        <w:rPr>
          <w:rFonts w:ascii="Book Antiqua" w:hAnsi="Book Antiqua" w:cstheme="majorHAnsi"/>
        </w:rPr>
        <w:t xml:space="preserve"> comenzó un plan que permitió entregar</w:t>
      </w:r>
      <w:r w:rsidR="00A4530A">
        <w:rPr>
          <w:rFonts w:ascii="Book Antiqua" w:hAnsi="Book Antiqua" w:cstheme="majorHAnsi"/>
        </w:rPr>
        <w:t xml:space="preserve"> </w:t>
      </w:r>
      <w:r w:rsidRPr="00A4530A">
        <w:rPr>
          <w:rFonts w:ascii="Book Antiqua" w:hAnsi="Book Antiqua" w:cstheme="majorHAnsi"/>
        </w:rPr>
        <w:t>ayuda directa a un total de 10.804 personas indígenas, beneficiando aproximadamente cerca de 37.814 personas indígenas, integrantes de sus hogares pertenecientes a 13 regiones del país.</w:t>
      </w:r>
    </w:p>
    <w:p w14:paraId="668B9CD8" w14:textId="77777777" w:rsidR="00A4530A" w:rsidRPr="00A4530A" w:rsidRDefault="0077035F" w:rsidP="008F36F4">
      <w:pPr>
        <w:pStyle w:val="ListParagraph"/>
        <w:numPr>
          <w:ilvl w:val="2"/>
          <w:numId w:val="5"/>
        </w:numPr>
        <w:spacing w:before="360" w:after="0" w:line="240" w:lineRule="auto"/>
        <w:ind w:left="1134"/>
        <w:jc w:val="both"/>
        <w:rPr>
          <w:rFonts w:ascii="Book Antiqua" w:hAnsi="Book Antiqua" w:cstheme="majorHAnsi"/>
          <w:b/>
        </w:rPr>
      </w:pPr>
      <w:r w:rsidRPr="00A4530A">
        <w:rPr>
          <w:rFonts w:ascii="Book Antiqua" w:hAnsi="Book Antiqua" w:cstheme="majorHAnsi"/>
          <w:b/>
        </w:rPr>
        <w:t>Bonos y subsidios a las familias indígenas más vulnerables:</w:t>
      </w:r>
      <w:r w:rsidRPr="00A4530A">
        <w:rPr>
          <w:rFonts w:ascii="Book Antiqua" w:hAnsi="Book Antiqua" w:cstheme="majorHAnsi"/>
        </w:rPr>
        <w:t xml:space="preserve"> queremos destacar las medidas de apoyo económico del Gobierno que irán en directa ayuda de las familias indígenas con menores ingresos a través del </w:t>
      </w:r>
      <w:r w:rsidRPr="00A4530A">
        <w:rPr>
          <w:rFonts w:ascii="Book Antiqua" w:hAnsi="Book Antiqua" w:cstheme="majorHAnsi"/>
          <w:b/>
        </w:rPr>
        <w:t>Bono COVID-19</w:t>
      </w:r>
      <w:r w:rsidRPr="00A4530A">
        <w:rPr>
          <w:rFonts w:ascii="Book Antiqua" w:hAnsi="Book Antiqua" w:cstheme="majorHAnsi"/>
        </w:rPr>
        <w:t xml:space="preserve">, </w:t>
      </w:r>
      <w:r w:rsidRPr="00A4530A">
        <w:rPr>
          <w:rFonts w:ascii="Book Antiqua" w:hAnsi="Book Antiqua" w:cstheme="majorHAnsi"/>
          <w:b/>
        </w:rPr>
        <w:t>los subsidios de los servicios básicos</w:t>
      </w:r>
      <w:r w:rsidRPr="00A4530A">
        <w:rPr>
          <w:rFonts w:ascii="Book Antiqua" w:hAnsi="Book Antiqua" w:cstheme="majorHAnsi"/>
        </w:rPr>
        <w:t xml:space="preserve"> (SAP), el </w:t>
      </w:r>
      <w:r w:rsidRPr="00A4530A">
        <w:rPr>
          <w:rFonts w:ascii="Book Antiqua" w:hAnsi="Book Antiqua" w:cstheme="majorHAnsi"/>
          <w:b/>
        </w:rPr>
        <w:t xml:space="preserve">Ingreso Familiar de Emergencia (IFE), </w:t>
      </w:r>
      <w:r w:rsidRPr="00A4530A">
        <w:rPr>
          <w:rFonts w:ascii="Book Antiqua" w:hAnsi="Book Antiqua" w:cstheme="majorHAnsi"/>
        </w:rPr>
        <w:t xml:space="preserve">el Ingreso Mínimo Garantizado, entre otros. </w:t>
      </w:r>
    </w:p>
    <w:p w14:paraId="4904003F" w14:textId="55E453F3" w:rsidR="0077035F" w:rsidRDefault="0077035F" w:rsidP="00A4530A">
      <w:pPr>
        <w:pStyle w:val="ListParagraph"/>
        <w:spacing w:before="360" w:after="0" w:line="240" w:lineRule="auto"/>
        <w:ind w:left="1134"/>
        <w:jc w:val="both"/>
        <w:rPr>
          <w:rFonts w:ascii="Book Antiqua" w:hAnsi="Book Antiqua"/>
          <w:color w:val="000000"/>
        </w:rPr>
      </w:pPr>
      <w:r w:rsidRPr="00A4530A">
        <w:rPr>
          <w:rFonts w:ascii="Book Antiqua" w:hAnsi="Book Antiqua"/>
        </w:rPr>
        <w:t xml:space="preserve">La población indígena del país presenta mayores niveles pobreza y carencias. Es por eso que todos estos apoyos, han ido en beneficio de las </w:t>
      </w:r>
      <w:r w:rsidRPr="00A4530A">
        <w:rPr>
          <w:rFonts w:ascii="Book Antiqua" w:hAnsi="Book Antiqua"/>
          <w:b/>
        </w:rPr>
        <w:t>1</w:t>
      </w:r>
      <w:r w:rsidRPr="00A4530A">
        <w:rPr>
          <w:rFonts w:ascii="Book Antiqua" w:hAnsi="Book Antiqua"/>
          <w:b/>
          <w:bCs/>
        </w:rPr>
        <w:t>.076.384 personas indígenas y 587.806 hogares</w:t>
      </w:r>
      <w:r w:rsidRPr="00A4530A">
        <w:rPr>
          <w:rFonts w:ascii="Book Antiqua" w:hAnsi="Book Antiqua"/>
        </w:rPr>
        <w:t xml:space="preserve"> que se encuentran actualmente en el tramo del 40% y 60% más vulnerable del Registro Social de Hogares en nuestro país (a marzo de 2021), en los cuales se están siendo principalmente focalizadas estas medidas. Muchas de las personas que se encuentran en estos tramos son personas mayores indígenas (</w:t>
      </w:r>
      <w:r w:rsidRPr="00A4530A">
        <w:rPr>
          <w:rFonts w:ascii="Book Antiqua" w:hAnsi="Book Antiqua"/>
          <w:color w:val="000000"/>
        </w:rPr>
        <w:t>172.455).</w:t>
      </w:r>
    </w:p>
    <w:p w14:paraId="33756EB7" w14:textId="77777777" w:rsidR="00A4530A" w:rsidRPr="00A4530A" w:rsidRDefault="00A4530A" w:rsidP="00A4530A">
      <w:pPr>
        <w:pStyle w:val="ListParagraph"/>
        <w:spacing w:before="360" w:after="0" w:line="240" w:lineRule="auto"/>
        <w:ind w:left="1134"/>
        <w:jc w:val="both"/>
        <w:rPr>
          <w:rFonts w:ascii="Book Antiqua" w:hAnsi="Book Antiqua" w:cstheme="majorHAnsi"/>
          <w:b/>
        </w:rPr>
      </w:pPr>
    </w:p>
    <w:tbl>
      <w:tblPr>
        <w:tblW w:w="9138" w:type="dxa"/>
        <w:jc w:val="center"/>
        <w:tblCellMar>
          <w:left w:w="0" w:type="dxa"/>
          <w:right w:w="0" w:type="dxa"/>
        </w:tblCellMar>
        <w:tblLook w:val="04A0" w:firstRow="1" w:lastRow="0" w:firstColumn="1" w:lastColumn="0" w:noHBand="0" w:noVBand="1"/>
      </w:tblPr>
      <w:tblGrid>
        <w:gridCol w:w="1102"/>
        <w:gridCol w:w="1166"/>
        <w:gridCol w:w="1400"/>
        <w:gridCol w:w="1400"/>
        <w:gridCol w:w="1400"/>
        <w:gridCol w:w="1400"/>
        <w:gridCol w:w="1270"/>
      </w:tblGrid>
      <w:tr w:rsidR="0077035F" w:rsidRPr="0077035F" w14:paraId="4D0F219A" w14:textId="77777777" w:rsidTr="00775A05">
        <w:trPr>
          <w:trHeight w:val="144"/>
          <w:jc w:val="center"/>
        </w:trPr>
        <w:tc>
          <w:tcPr>
            <w:tcW w:w="1102" w:type="dxa"/>
            <w:tcBorders>
              <w:top w:val="nil"/>
              <w:left w:val="nil"/>
              <w:bottom w:val="single" w:sz="8" w:space="0" w:color="auto"/>
              <w:right w:val="nil"/>
            </w:tcBorders>
            <w:shd w:val="clear" w:color="auto" w:fill="C5D9F1"/>
            <w:tcMar>
              <w:top w:w="0" w:type="dxa"/>
              <w:left w:w="70" w:type="dxa"/>
              <w:bottom w:w="0" w:type="dxa"/>
              <w:right w:w="70" w:type="dxa"/>
            </w:tcMar>
            <w:vAlign w:val="center"/>
            <w:hideMark/>
          </w:tcPr>
          <w:p w14:paraId="398A3F0A"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p>
        </w:tc>
        <w:tc>
          <w:tcPr>
            <w:tcW w:w="3966" w:type="dxa"/>
            <w:gridSpan w:val="3"/>
            <w:tcBorders>
              <w:top w:val="nil"/>
              <w:left w:val="nil"/>
              <w:bottom w:val="single" w:sz="8" w:space="0" w:color="auto"/>
              <w:right w:val="nil"/>
            </w:tcBorders>
            <w:shd w:val="clear" w:color="auto" w:fill="C5D9F1"/>
            <w:tcMar>
              <w:top w:w="0" w:type="dxa"/>
              <w:left w:w="70" w:type="dxa"/>
              <w:bottom w:w="0" w:type="dxa"/>
              <w:right w:w="70" w:type="dxa"/>
            </w:tcMar>
            <w:vAlign w:val="center"/>
            <w:hideMark/>
          </w:tcPr>
          <w:p w14:paraId="07A1276C"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Personas</w:t>
            </w:r>
          </w:p>
        </w:tc>
        <w:tc>
          <w:tcPr>
            <w:tcW w:w="4070" w:type="dxa"/>
            <w:gridSpan w:val="3"/>
            <w:tcBorders>
              <w:top w:val="nil"/>
              <w:left w:val="nil"/>
              <w:bottom w:val="single" w:sz="8" w:space="0" w:color="auto"/>
              <w:right w:val="nil"/>
            </w:tcBorders>
            <w:shd w:val="clear" w:color="auto" w:fill="C5D9F1"/>
            <w:tcMar>
              <w:top w:w="0" w:type="dxa"/>
              <w:left w:w="70" w:type="dxa"/>
              <w:bottom w:w="0" w:type="dxa"/>
              <w:right w:w="70" w:type="dxa"/>
            </w:tcMar>
            <w:vAlign w:val="center"/>
            <w:hideMark/>
          </w:tcPr>
          <w:p w14:paraId="4C7203F8"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Hogares</w:t>
            </w:r>
          </w:p>
        </w:tc>
      </w:tr>
      <w:tr w:rsidR="0077035F" w:rsidRPr="0077035F" w14:paraId="69AD007B" w14:textId="77777777" w:rsidTr="00775A05">
        <w:trPr>
          <w:trHeight w:val="144"/>
          <w:jc w:val="center"/>
        </w:trPr>
        <w:tc>
          <w:tcPr>
            <w:tcW w:w="1102" w:type="dxa"/>
            <w:tcBorders>
              <w:top w:val="nil"/>
              <w:left w:val="nil"/>
              <w:bottom w:val="single" w:sz="8" w:space="0" w:color="auto"/>
              <w:right w:val="nil"/>
            </w:tcBorders>
            <w:shd w:val="clear" w:color="auto" w:fill="C5D9F1"/>
            <w:tcMar>
              <w:top w:w="0" w:type="dxa"/>
              <w:left w:w="70" w:type="dxa"/>
              <w:bottom w:w="0" w:type="dxa"/>
              <w:right w:w="70" w:type="dxa"/>
            </w:tcMar>
            <w:vAlign w:val="center"/>
            <w:hideMark/>
          </w:tcPr>
          <w:p w14:paraId="5888E8FC"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Tramo CSE</w:t>
            </w:r>
          </w:p>
        </w:tc>
        <w:tc>
          <w:tcPr>
            <w:tcW w:w="1166" w:type="dxa"/>
            <w:tcBorders>
              <w:top w:val="nil"/>
              <w:left w:val="nil"/>
              <w:bottom w:val="single" w:sz="8" w:space="0" w:color="auto"/>
              <w:right w:val="nil"/>
            </w:tcBorders>
            <w:shd w:val="clear" w:color="auto" w:fill="C5D9F1"/>
            <w:tcMar>
              <w:top w:w="0" w:type="dxa"/>
              <w:left w:w="70" w:type="dxa"/>
              <w:bottom w:w="0" w:type="dxa"/>
              <w:right w:w="70" w:type="dxa"/>
            </w:tcMar>
            <w:vAlign w:val="center"/>
            <w:hideMark/>
          </w:tcPr>
          <w:p w14:paraId="175EF5CC"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Total Personas País RSH</w:t>
            </w:r>
          </w:p>
        </w:tc>
        <w:tc>
          <w:tcPr>
            <w:tcW w:w="1400" w:type="dxa"/>
            <w:tcBorders>
              <w:top w:val="nil"/>
              <w:left w:val="nil"/>
              <w:bottom w:val="single" w:sz="8" w:space="0" w:color="auto"/>
              <w:right w:val="nil"/>
            </w:tcBorders>
            <w:shd w:val="clear" w:color="auto" w:fill="C5D9F1"/>
            <w:tcMar>
              <w:top w:w="0" w:type="dxa"/>
              <w:left w:w="70" w:type="dxa"/>
              <w:bottom w:w="0" w:type="dxa"/>
              <w:right w:w="70" w:type="dxa"/>
            </w:tcMar>
            <w:vAlign w:val="center"/>
            <w:hideMark/>
          </w:tcPr>
          <w:p w14:paraId="31085C51"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Total Personas Indígenas País RSH</w:t>
            </w:r>
          </w:p>
        </w:tc>
        <w:tc>
          <w:tcPr>
            <w:tcW w:w="1400" w:type="dxa"/>
            <w:tcBorders>
              <w:top w:val="nil"/>
              <w:left w:val="nil"/>
              <w:bottom w:val="single" w:sz="8" w:space="0" w:color="auto"/>
              <w:right w:val="nil"/>
            </w:tcBorders>
            <w:shd w:val="clear" w:color="auto" w:fill="C5D9F1"/>
            <w:tcMar>
              <w:top w:w="0" w:type="dxa"/>
              <w:left w:w="70" w:type="dxa"/>
              <w:bottom w:w="0" w:type="dxa"/>
              <w:right w:w="70" w:type="dxa"/>
            </w:tcMar>
            <w:vAlign w:val="center"/>
            <w:hideMark/>
          </w:tcPr>
          <w:p w14:paraId="28CA54A9"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Total Personas Mayores Indígenas RSH</w:t>
            </w:r>
          </w:p>
        </w:tc>
        <w:tc>
          <w:tcPr>
            <w:tcW w:w="1400" w:type="dxa"/>
            <w:tcBorders>
              <w:top w:val="nil"/>
              <w:left w:val="nil"/>
              <w:bottom w:val="single" w:sz="8" w:space="0" w:color="auto"/>
              <w:right w:val="nil"/>
            </w:tcBorders>
            <w:shd w:val="clear" w:color="auto" w:fill="C5D9F1"/>
            <w:tcMar>
              <w:top w:w="0" w:type="dxa"/>
              <w:left w:w="70" w:type="dxa"/>
              <w:bottom w:w="0" w:type="dxa"/>
              <w:right w:w="70" w:type="dxa"/>
            </w:tcMar>
            <w:vAlign w:val="center"/>
            <w:hideMark/>
          </w:tcPr>
          <w:p w14:paraId="751EAAF0"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Total Hogares País RSH</w:t>
            </w:r>
          </w:p>
        </w:tc>
        <w:tc>
          <w:tcPr>
            <w:tcW w:w="1400" w:type="dxa"/>
            <w:tcBorders>
              <w:top w:val="nil"/>
              <w:left w:val="nil"/>
              <w:bottom w:val="single" w:sz="8" w:space="0" w:color="auto"/>
              <w:right w:val="nil"/>
            </w:tcBorders>
            <w:shd w:val="clear" w:color="auto" w:fill="C5D9F1"/>
            <w:tcMar>
              <w:top w:w="0" w:type="dxa"/>
              <w:left w:w="70" w:type="dxa"/>
              <w:bottom w:w="0" w:type="dxa"/>
              <w:right w:w="70" w:type="dxa"/>
            </w:tcMar>
            <w:vAlign w:val="center"/>
            <w:hideMark/>
          </w:tcPr>
          <w:p w14:paraId="3490A755"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Total Hogares con personas indígenas</w:t>
            </w:r>
          </w:p>
        </w:tc>
        <w:tc>
          <w:tcPr>
            <w:tcW w:w="1270" w:type="dxa"/>
            <w:tcBorders>
              <w:top w:val="nil"/>
              <w:left w:val="nil"/>
              <w:bottom w:val="single" w:sz="8" w:space="0" w:color="auto"/>
              <w:right w:val="nil"/>
            </w:tcBorders>
            <w:shd w:val="clear" w:color="auto" w:fill="C5D9F1"/>
            <w:tcMar>
              <w:top w:w="0" w:type="dxa"/>
              <w:left w:w="70" w:type="dxa"/>
              <w:bottom w:w="0" w:type="dxa"/>
              <w:right w:w="70" w:type="dxa"/>
            </w:tcMar>
            <w:vAlign w:val="center"/>
            <w:hideMark/>
          </w:tcPr>
          <w:p w14:paraId="2C704252"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Total Hogares con Personas Mayores Indígena</w:t>
            </w:r>
          </w:p>
        </w:tc>
      </w:tr>
      <w:tr w:rsidR="0077035F" w:rsidRPr="0077035F" w14:paraId="3BBA0F53" w14:textId="77777777" w:rsidTr="00775A05">
        <w:trPr>
          <w:trHeight w:val="271"/>
          <w:jc w:val="center"/>
        </w:trPr>
        <w:tc>
          <w:tcPr>
            <w:tcW w:w="1102" w:type="dxa"/>
            <w:shd w:val="clear" w:color="auto" w:fill="FFFFFF"/>
            <w:noWrap/>
            <w:tcMar>
              <w:top w:w="0" w:type="dxa"/>
              <w:left w:w="70" w:type="dxa"/>
              <w:bottom w:w="0" w:type="dxa"/>
              <w:right w:w="70" w:type="dxa"/>
            </w:tcMar>
            <w:vAlign w:val="center"/>
            <w:hideMark/>
          </w:tcPr>
          <w:p w14:paraId="2CF84D78"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40</w:t>
            </w:r>
          </w:p>
        </w:tc>
        <w:tc>
          <w:tcPr>
            <w:tcW w:w="1166" w:type="dxa"/>
            <w:shd w:val="clear" w:color="auto" w:fill="FFFFFF"/>
            <w:noWrap/>
            <w:tcMar>
              <w:top w:w="0" w:type="dxa"/>
              <w:left w:w="70" w:type="dxa"/>
              <w:bottom w:w="0" w:type="dxa"/>
              <w:right w:w="70" w:type="dxa"/>
            </w:tcMar>
            <w:vAlign w:val="center"/>
            <w:hideMark/>
          </w:tcPr>
          <w:p w14:paraId="4CC0C5D1" w14:textId="77777777" w:rsidR="0077035F" w:rsidRPr="00A4530A" w:rsidRDefault="0077035F" w:rsidP="00775A05">
            <w:pPr>
              <w:spacing w:before="360" w:after="0" w:line="240" w:lineRule="auto"/>
              <w:jc w:val="center"/>
              <w:rPr>
                <w:rFonts w:ascii="Book Antiqua" w:eastAsia="SimSun" w:hAnsi="Book Antiqua" w:cs="SimSun"/>
                <w:color w:val="000000"/>
                <w:sz w:val="16"/>
                <w:szCs w:val="14"/>
                <w:lang w:eastAsia="es-CL"/>
              </w:rPr>
            </w:pPr>
            <w:r w:rsidRPr="00A4530A">
              <w:rPr>
                <w:rFonts w:ascii="Book Antiqua" w:hAnsi="Book Antiqua"/>
                <w:color w:val="000000"/>
                <w:sz w:val="16"/>
                <w:szCs w:val="14"/>
              </w:rPr>
              <w:t>8.971.016</w:t>
            </w:r>
          </w:p>
        </w:tc>
        <w:tc>
          <w:tcPr>
            <w:tcW w:w="1400" w:type="dxa"/>
            <w:shd w:val="clear" w:color="auto" w:fill="D8E4BC"/>
            <w:noWrap/>
            <w:tcMar>
              <w:top w:w="0" w:type="dxa"/>
              <w:left w:w="70" w:type="dxa"/>
              <w:bottom w:w="0" w:type="dxa"/>
              <w:right w:w="70" w:type="dxa"/>
            </w:tcMar>
            <w:vAlign w:val="center"/>
            <w:hideMark/>
          </w:tcPr>
          <w:p w14:paraId="1A71B8DF"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901.644</w:t>
            </w:r>
          </w:p>
        </w:tc>
        <w:tc>
          <w:tcPr>
            <w:tcW w:w="1400" w:type="dxa"/>
            <w:shd w:val="clear" w:color="auto" w:fill="DDD9C4"/>
            <w:noWrap/>
            <w:tcMar>
              <w:top w:w="0" w:type="dxa"/>
              <w:left w:w="70" w:type="dxa"/>
              <w:bottom w:w="0" w:type="dxa"/>
              <w:right w:w="70" w:type="dxa"/>
            </w:tcMar>
            <w:vAlign w:val="center"/>
            <w:hideMark/>
          </w:tcPr>
          <w:p w14:paraId="17CE039A"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130.195</w:t>
            </w:r>
          </w:p>
        </w:tc>
        <w:tc>
          <w:tcPr>
            <w:tcW w:w="1400" w:type="dxa"/>
            <w:shd w:val="clear" w:color="auto" w:fill="FFFFFF"/>
            <w:noWrap/>
            <w:tcMar>
              <w:top w:w="0" w:type="dxa"/>
              <w:left w:w="70" w:type="dxa"/>
              <w:bottom w:w="0" w:type="dxa"/>
              <w:right w:w="70" w:type="dxa"/>
            </w:tcMar>
            <w:vAlign w:val="center"/>
            <w:hideMark/>
          </w:tcPr>
          <w:p w14:paraId="556CF473"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3.965.614</w:t>
            </w:r>
          </w:p>
        </w:tc>
        <w:tc>
          <w:tcPr>
            <w:tcW w:w="1400" w:type="dxa"/>
            <w:shd w:val="clear" w:color="auto" w:fill="FCD5B4"/>
            <w:noWrap/>
            <w:tcMar>
              <w:top w:w="0" w:type="dxa"/>
              <w:left w:w="70" w:type="dxa"/>
              <w:bottom w:w="0" w:type="dxa"/>
              <w:right w:w="70" w:type="dxa"/>
            </w:tcMar>
            <w:vAlign w:val="center"/>
            <w:hideMark/>
          </w:tcPr>
          <w:p w14:paraId="4FEAC0E2"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485.291</w:t>
            </w:r>
          </w:p>
        </w:tc>
        <w:tc>
          <w:tcPr>
            <w:tcW w:w="1270" w:type="dxa"/>
            <w:shd w:val="clear" w:color="auto" w:fill="F79646"/>
            <w:noWrap/>
            <w:tcMar>
              <w:top w:w="0" w:type="dxa"/>
              <w:left w:w="70" w:type="dxa"/>
              <w:bottom w:w="0" w:type="dxa"/>
              <w:right w:w="70" w:type="dxa"/>
            </w:tcMar>
            <w:vAlign w:val="center"/>
            <w:hideMark/>
          </w:tcPr>
          <w:p w14:paraId="7BF68786"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113.979</w:t>
            </w:r>
          </w:p>
        </w:tc>
      </w:tr>
      <w:tr w:rsidR="0077035F" w:rsidRPr="0077035F" w14:paraId="1B4AFFE6" w14:textId="77777777" w:rsidTr="00775A05">
        <w:trPr>
          <w:trHeight w:val="72"/>
          <w:jc w:val="center"/>
        </w:trPr>
        <w:tc>
          <w:tcPr>
            <w:tcW w:w="1102" w:type="dxa"/>
            <w:shd w:val="clear" w:color="auto" w:fill="FFFFFF"/>
            <w:noWrap/>
            <w:tcMar>
              <w:top w:w="0" w:type="dxa"/>
              <w:left w:w="70" w:type="dxa"/>
              <w:bottom w:w="0" w:type="dxa"/>
              <w:right w:w="70" w:type="dxa"/>
            </w:tcMar>
            <w:vAlign w:val="center"/>
            <w:hideMark/>
          </w:tcPr>
          <w:p w14:paraId="6BEAAF80"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50</w:t>
            </w:r>
          </w:p>
        </w:tc>
        <w:tc>
          <w:tcPr>
            <w:tcW w:w="1166" w:type="dxa"/>
            <w:shd w:val="clear" w:color="auto" w:fill="FFFFFF"/>
            <w:noWrap/>
            <w:tcMar>
              <w:top w:w="0" w:type="dxa"/>
              <w:left w:w="70" w:type="dxa"/>
              <w:bottom w:w="0" w:type="dxa"/>
              <w:right w:w="70" w:type="dxa"/>
            </w:tcMar>
            <w:vAlign w:val="center"/>
            <w:hideMark/>
          </w:tcPr>
          <w:p w14:paraId="255BC53A"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1.210.953</w:t>
            </w:r>
          </w:p>
        </w:tc>
        <w:tc>
          <w:tcPr>
            <w:tcW w:w="1400" w:type="dxa"/>
            <w:shd w:val="clear" w:color="auto" w:fill="D8E4BC"/>
            <w:noWrap/>
            <w:tcMar>
              <w:top w:w="0" w:type="dxa"/>
              <w:left w:w="70" w:type="dxa"/>
              <w:bottom w:w="0" w:type="dxa"/>
              <w:right w:w="70" w:type="dxa"/>
            </w:tcMar>
            <w:vAlign w:val="center"/>
            <w:hideMark/>
          </w:tcPr>
          <w:p w14:paraId="4CAA0222"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99.250</w:t>
            </w:r>
          </w:p>
        </w:tc>
        <w:tc>
          <w:tcPr>
            <w:tcW w:w="1400" w:type="dxa"/>
            <w:shd w:val="clear" w:color="auto" w:fill="DDD9C4"/>
            <w:noWrap/>
            <w:tcMar>
              <w:top w:w="0" w:type="dxa"/>
              <w:left w:w="70" w:type="dxa"/>
              <w:bottom w:w="0" w:type="dxa"/>
              <w:right w:w="70" w:type="dxa"/>
            </w:tcMar>
            <w:vAlign w:val="center"/>
            <w:hideMark/>
          </w:tcPr>
          <w:p w14:paraId="3120B7CE"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13.392</w:t>
            </w:r>
          </w:p>
        </w:tc>
        <w:tc>
          <w:tcPr>
            <w:tcW w:w="1400" w:type="dxa"/>
            <w:shd w:val="clear" w:color="auto" w:fill="FFFFFF"/>
            <w:noWrap/>
            <w:tcMar>
              <w:top w:w="0" w:type="dxa"/>
              <w:left w:w="70" w:type="dxa"/>
              <w:bottom w:w="0" w:type="dxa"/>
              <w:right w:w="70" w:type="dxa"/>
            </w:tcMar>
            <w:vAlign w:val="center"/>
            <w:hideMark/>
          </w:tcPr>
          <w:p w14:paraId="4F38316D"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529.277</w:t>
            </w:r>
          </w:p>
        </w:tc>
        <w:tc>
          <w:tcPr>
            <w:tcW w:w="1400" w:type="dxa"/>
            <w:shd w:val="clear" w:color="auto" w:fill="FCD5B4"/>
            <w:noWrap/>
            <w:tcMar>
              <w:top w:w="0" w:type="dxa"/>
              <w:left w:w="70" w:type="dxa"/>
              <w:bottom w:w="0" w:type="dxa"/>
              <w:right w:w="70" w:type="dxa"/>
            </w:tcMar>
            <w:vAlign w:val="center"/>
            <w:hideMark/>
          </w:tcPr>
          <w:p w14:paraId="39CD0966"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56.248</w:t>
            </w:r>
          </w:p>
        </w:tc>
        <w:tc>
          <w:tcPr>
            <w:tcW w:w="1270" w:type="dxa"/>
            <w:shd w:val="clear" w:color="auto" w:fill="F79646"/>
            <w:noWrap/>
            <w:tcMar>
              <w:top w:w="0" w:type="dxa"/>
              <w:left w:w="70" w:type="dxa"/>
              <w:bottom w:w="0" w:type="dxa"/>
              <w:right w:w="70" w:type="dxa"/>
            </w:tcMar>
            <w:vAlign w:val="center"/>
            <w:hideMark/>
          </w:tcPr>
          <w:p w14:paraId="09EE6FFD"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11.863</w:t>
            </w:r>
          </w:p>
        </w:tc>
      </w:tr>
      <w:tr w:rsidR="0077035F" w:rsidRPr="0077035F" w14:paraId="03CEB4BB" w14:textId="77777777" w:rsidTr="00775A05">
        <w:trPr>
          <w:trHeight w:val="72"/>
          <w:jc w:val="center"/>
        </w:trPr>
        <w:tc>
          <w:tcPr>
            <w:tcW w:w="1102" w:type="dxa"/>
            <w:shd w:val="clear" w:color="auto" w:fill="FFFFFF"/>
            <w:noWrap/>
            <w:tcMar>
              <w:top w:w="0" w:type="dxa"/>
              <w:left w:w="70" w:type="dxa"/>
              <w:bottom w:w="0" w:type="dxa"/>
              <w:right w:w="70" w:type="dxa"/>
            </w:tcMar>
            <w:vAlign w:val="center"/>
            <w:hideMark/>
          </w:tcPr>
          <w:p w14:paraId="2747DCDE"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60</w:t>
            </w:r>
          </w:p>
        </w:tc>
        <w:tc>
          <w:tcPr>
            <w:tcW w:w="1166" w:type="dxa"/>
            <w:shd w:val="clear" w:color="auto" w:fill="FFFFFF"/>
            <w:noWrap/>
            <w:tcMar>
              <w:top w:w="0" w:type="dxa"/>
              <w:left w:w="70" w:type="dxa"/>
              <w:bottom w:w="0" w:type="dxa"/>
              <w:right w:w="70" w:type="dxa"/>
            </w:tcMar>
            <w:vAlign w:val="center"/>
            <w:hideMark/>
          </w:tcPr>
          <w:p w14:paraId="0AF100FA"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918.028</w:t>
            </w:r>
          </w:p>
        </w:tc>
        <w:tc>
          <w:tcPr>
            <w:tcW w:w="1400" w:type="dxa"/>
            <w:shd w:val="clear" w:color="auto" w:fill="D8E4BC"/>
            <w:noWrap/>
            <w:tcMar>
              <w:top w:w="0" w:type="dxa"/>
              <w:left w:w="70" w:type="dxa"/>
              <w:bottom w:w="0" w:type="dxa"/>
              <w:right w:w="70" w:type="dxa"/>
            </w:tcMar>
            <w:vAlign w:val="center"/>
            <w:hideMark/>
          </w:tcPr>
          <w:p w14:paraId="5ABF1F81"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75.490</w:t>
            </w:r>
          </w:p>
        </w:tc>
        <w:tc>
          <w:tcPr>
            <w:tcW w:w="1400" w:type="dxa"/>
            <w:shd w:val="clear" w:color="auto" w:fill="DDD9C4"/>
            <w:noWrap/>
            <w:tcMar>
              <w:top w:w="0" w:type="dxa"/>
              <w:left w:w="70" w:type="dxa"/>
              <w:bottom w:w="0" w:type="dxa"/>
              <w:right w:w="70" w:type="dxa"/>
            </w:tcMar>
            <w:vAlign w:val="center"/>
            <w:hideMark/>
          </w:tcPr>
          <w:p w14:paraId="712889E7"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9.087</w:t>
            </w:r>
          </w:p>
        </w:tc>
        <w:tc>
          <w:tcPr>
            <w:tcW w:w="1400" w:type="dxa"/>
            <w:shd w:val="clear" w:color="auto" w:fill="FFFFFF"/>
            <w:noWrap/>
            <w:tcMar>
              <w:top w:w="0" w:type="dxa"/>
              <w:left w:w="70" w:type="dxa"/>
              <w:bottom w:w="0" w:type="dxa"/>
              <w:right w:w="70" w:type="dxa"/>
            </w:tcMar>
            <w:vAlign w:val="center"/>
            <w:hideMark/>
          </w:tcPr>
          <w:p w14:paraId="3B3F4E4A"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437.014</w:t>
            </w:r>
          </w:p>
        </w:tc>
        <w:tc>
          <w:tcPr>
            <w:tcW w:w="1400" w:type="dxa"/>
            <w:shd w:val="clear" w:color="auto" w:fill="FCD5B4"/>
            <w:noWrap/>
            <w:tcMar>
              <w:top w:w="0" w:type="dxa"/>
              <w:left w:w="70" w:type="dxa"/>
              <w:bottom w:w="0" w:type="dxa"/>
              <w:right w:w="70" w:type="dxa"/>
            </w:tcMar>
            <w:vAlign w:val="center"/>
            <w:hideMark/>
          </w:tcPr>
          <w:p w14:paraId="06AB51F7"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46.267</w:t>
            </w:r>
          </w:p>
        </w:tc>
        <w:tc>
          <w:tcPr>
            <w:tcW w:w="1270" w:type="dxa"/>
            <w:shd w:val="clear" w:color="auto" w:fill="F79646"/>
            <w:noWrap/>
            <w:tcMar>
              <w:top w:w="0" w:type="dxa"/>
              <w:left w:w="70" w:type="dxa"/>
              <w:bottom w:w="0" w:type="dxa"/>
              <w:right w:w="70" w:type="dxa"/>
            </w:tcMar>
            <w:vAlign w:val="center"/>
            <w:hideMark/>
          </w:tcPr>
          <w:p w14:paraId="7574257A"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8.151</w:t>
            </w:r>
          </w:p>
        </w:tc>
      </w:tr>
      <w:tr w:rsidR="0077035F" w:rsidRPr="0077035F" w14:paraId="2D02BB90" w14:textId="77777777" w:rsidTr="00775A05">
        <w:trPr>
          <w:trHeight w:val="72"/>
          <w:jc w:val="center"/>
        </w:trPr>
        <w:tc>
          <w:tcPr>
            <w:tcW w:w="1102" w:type="dxa"/>
            <w:shd w:val="clear" w:color="auto" w:fill="FFFFFF"/>
            <w:noWrap/>
            <w:tcMar>
              <w:top w:w="0" w:type="dxa"/>
              <w:left w:w="70" w:type="dxa"/>
              <w:bottom w:w="0" w:type="dxa"/>
              <w:right w:w="70" w:type="dxa"/>
            </w:tcMar>
            <w:vAlign w:val="center"/>
            <w:hideMark/>
          </w:tcPr>
          <w:p w14:paraId="2BF823B4"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70</w:t>
            </w:r>
          </w:p>
        </w:tc>
        <w:tc>
          <w:tcPr>
            <w:tcW w:w="1166" w:type="dxa"/>
            <w:shd w:val="clear" w:color="auto" w:fill="FFFFFF"/>
            <w:noWrap/>
            <w:tcMar>
              <w:top w:w="0" w:type="dxa"/>
              <w:left w:w="70" w:type="dxa"/>
              <w:bottom w:w="0" w:type="dxa"/>
              <w:right w:w="70" w:type="dxa"/>
            </w:tcMar>
            <w:vAlign w:val="center"/>
            <w:hideMark/>
          </w:tcPr>
          <w:p w14:paraId="697E8BF3"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831.288</w:t>
            </w:r>
          </w:p>
        </w:tc>
        <w:tc>
          <w:tcPr>
            <w:tcW w:w="1400" w:type="dxa"/>
            <w:shd w:val="clear" w:color="auto" w:fill="FFFFFF"/>
            <w:noWrap/>
            <w:tcMar>
              <w:top w:w="0" w:type="dxa"/>
              <w:left w:w="70" w:type="dxa"/>
              <w:bottom w:w="0" w:type="dxa"/>
              <w:right w:w="70" w:type="dxa"/>
            </w:tcMar>
            <w:vAlign w:val="center"/>
            <w:hideMark/>
          </w:tcPr>
          <w:p w14:paraId="36CBE822"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63.857</w:t>
            </w:r>
          </w:p>
        </w:tc>
        <w:tc>
          <w:tcPr>
            <w:tcW w:w="1400" w:type="dxa"/>
            <w:shd w:val="clear" w:color="auto" w:fill="FFFFFF"/>
            <w:noWrap/>
            <w:tcMar>
              <w:top w:w="0" w:type="dxa"/>
              <w:left w:w="70" w:type="dxa"/>
              <w:bottom w:w="0" w:type="dxa"/>
              <w:right w:w="70" w:type="dxa"/>
            </w:tcMar>
            <w:vAlign w:val="center"/>
            <w:hideMark/>
          </w:tcPr>
          <w:p w14:paraId="479527AF"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6.974</w:t>
            </w:r>
          </w:p>
        </w:tc>
        <w:tc>
          <w:tcPr>
            <w:tcW w:w="1400" w:type="dxa"/>
            <w:shd w:val="clear" w:color="auto" w:fill="FFFFFF"/>
            <w:noWrap/>
            <w:tcMar>
              <w:top w:w="0" w:type="dxa"/>
              <w:left w:w="70" w:type="dxa"/>
              <w:bottom w:w="0" w:type="dxa"/>
              <w:right w:w="70" w:type="dxa"/>
            </w:tcMar>
            <w:vAlign w:val="center"/>
            <w:hideMark/>
          </w:tcPr>
          <w:p w14:paraId="40203B6B"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403.253</w:t>
            </w:r>
          </w:p>
        </w:tc>
        <w:tc>
          <w:tcPr>
            <w:tcW w:w="1400" w:type="dxa"/>
            <w:shd w:val="clear" w:color="auto" w:fill="FFFFFF"/>
            <w:noWrap/>
            <w:tcMar>
              <w:top w:w="0" w:type="dxa"/>
              <w:left w:w="70" w:type="dxa"/>
              <w:bottom w:w="0" w:type="dxa"/>
              <w:right w:w="70" w:type="dxa"/>
            </w:tcMar>
            <w:vAlign w:val="center"/>
            <w:hideMark/>
          </w:tcPr>
          <w:p w14:paraId="2F943F5B"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40.785</w:t>
            </w:r>
          </w:p>
        </w:tc>
        <w:tc>
          <w:tcPr>
            <w:tcW w:w="1270" w:type="dxa"/>
            <w:shd w:val="clear" w:color="auto" w:fill="FFFFFF"/>
            <w:noWrap/>
            <w:tcMar>
              <w:top w:w="0" w:type="dxa"/>
              <w:left w:w="70" w:type="dxa"/>
              <w:bottom w:w="0" w:type="dxa"/>
              <w:right w:w="70" w:type="dxa"/>
            </w:tcMar>
            <w:vAlign w:val="center"/>
            <w:hideMark/>
          </w:tcPr>
          <w:p w14:paraId="654F4479"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6.333</w:t>
            </w:r>
          </w:p>
        </w:tc>
      </w:tr>
      <w:tr w:rsidR="0077035F" w:rsidRPr="0077035F" w14:paraId="4A953959" w14:textId="77777777" w:rsidTr="00775A05">
        <w:trPr>
          <w:trHeight w:val="72"/>
          <w:jc w:val="center"/>
        </w:trPr>
        <w:tc>
          <w:tcPr>
            <w:tcW w:w="1102" w:type="dxa"/>
            <w:shd w:val="clear" w:color="auto" w:fill="FFFFFF"/>
            <w:noWrap/>
            <w:tcMar>
              <w:top w:w="0" w:type="dxa"/>
              <w:left w:w="70" w:type="dxa"/>
              <w:bottom w:w="0" w:type="dxa"/>
              <w:right w:w="70" w:type="dxa"/>
            </w:tcMar>
            <w:vAlign w:val="center"/>
            <w:hideMark/>
          </w:tcPr>
          <w:p w14:paraId="5CE2427A"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80</w:t>
            </w:r>
          </w:p>
        </w:tc>
        <w:tc>
          <w:tcPr>
            <w:tcW w:w="1166" w:type="dxa"/>
            <w:shd w:val="clear" w:color="auto" w:fill="FFFFFF"/>
            <w:noWrap/>
            <w:tcMar>
              <w:top w:w="0" w:type="dxa"/>
              <w:left w:w="70" w:type="dxa"/>
              <w:bottom w:w="0" w:type="dxa"/>
              <w:right w:w="70" w:type="dxa"/>
            </w:tcMar>
            <w:vAlign w:val="center"/>
            <w:hideMark/>
          </w:tcPr>
          <w:p w14:paraId="6F1D20E1"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844.185</w:t>
            </w:r>
          </w:p>
        </w:tc>
        <w:tc>
          <w:tcPr>
            <w:tcW w:w="1400" w:type="dxa"/>
            <w:shd w:val="clear" w:color="auto" w:fill="FFFFFF"/>
            <w:noWrap/>
            <w:tcMar>
              <w:top w:w="0" w:type="dxa"/>
              <w:left w:w="70" w:type="dxa"/>
              <w:bottom w:w="0" w:type="dxa"/>
              <w:right w:w="70" w:type="dxa"/>
            </w:tcMar>
            <w:vAlign w:val="center"/>
            <w:hideMark/>
          </w:tcPr>
          <w:p w14:paraId="4B833A6B"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63.544</w:t>
            </w:r>
          </w:p>
        </w:tc>
        <w:tc>
          <w:tcPr>
            <w:tcW w:w="1400" w:type="dxa"/>
            <w:shd w:val="clear" w:color="auto" w:fill="FFFFFF"/>
            <w:noWrap/>
            <w:tcMar>
              <w:top w:w="0" w:type="dxa"/>
              <w:left w:w="70" w:type="dxa"/>
              <w:bottom w:w="0" w:type="dxa"/>
              <w:right w:w="70" w:type="dxa"/>
            </w:tcMar>
            <w:vAlign w:val="center"/>
            <w:hideMark/>
          </w:tcPr>
          <w:p w14:paraId="0464FD42"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5.370</w:t>
            </w:r>
          </w:p>
        </w:tc>
        <w:tc>
          <w:tcPr>
            <w:tcW w:w="1400" w:type="dxa"/>
            <w:shd w:val="clear" w:color="auto" w:fill="FFFFFF"/>
            <w:noWrap/>
            <w:tcMar>
              <w:top w:w="0" w:type="dxa"/>
              <w:left w:w="70" w:type="dxa"/>
              <w:bottom w:w="0" w:type="dxa"/>
              <w:right w:w="70" w:type="dxa"/>
            </w:tcMar>
            <w:vAlign w:val="center"/>
            <w:hideMark/>
          </w:tcPr>
          <w:p w14:paraId="31546D0C"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419.599</w:t>
            </w:r>
          </w:p>
        </w:tc>
        <w:tc>
          <w:tcPr>
            <w:tcW w:w="1400" w:type="dxa"/>
            <w:shd w:val="clear" w:color="auto" w:fill="FFFFFF"/>
            <w:noWrap/>
            <w:tcMar>
              <w:top w:w="0" w:type="dxa"/>
              <w:left w:w="70" w:type="dxa"/>
              <w:bottom w:w="0" w:type="dxa"/>
              <w:right w:w="70" w:type="dxa"/>
            </w:tcMar>
            <w:vAlign w:val="center"/>
            <w:hideMark/>
          </w:tcPr>
          <w:p w14:paraId="0EE83550"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41.994</w:t>
            </w:r>
          </w:p>
        </w:tc>
        <w:tc>
          <w:tcPr>
            <w:tcW w:w="1270" w:type="dxa"/>
            <w:shd w:val="clear" w:color="auto" w:fill="FFFFFF"/>
            <w:noWrap/>
            <w:tcMar>
              <w:top w:w="0" w:type="dxa"/>
              <w:left w:w="70" w:type="dxa"/>
              <w:bottom w:w="0" w:type="dxa"/>
              <w:right w:w="70" w:type="dxa"/>
            </w:tcMar>
            <w:vAlign w:val="center"/>
            <w:hideMark/>
          </w:tcPr>
          <w:p w14:paraId="7D51EA44"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4.944</w:t>
            </w:r>
          </w:p>
        </w:tc>
      </w:tr>
      <w:tr w:rsidR="0077035F" w:rsidRPr="0077035F" w14:paraId="7DC067DD" w14:textId="77777777" w:rsidTr="00775A05">
        <w:trPr>
          <w:trHeight w:val="72"/>
          <w:jc w:val="center"/>
        </w:trPr>
        <w:tc>
          <w:tcPr>
            <w:tcW w:w="1102" w:type="dxa"/>
            <w:shd w:val="clear" w:color="auto" w:fill="FFFFFF"/>
            <w:noWrap/>
            <w:tcMar>
              <w:top w:w="0" w:type="dxa"/>
              <w:left w:w="70" w:type="dxa"/>
              <w:bottom w:w="0" w:type="dxa"/>
              <w:right w:w="70" w:type="dxa"/>
            </w:tcMar>
            <w:vAlign w:val="center"/>
            <w:hideMark/>
          </w:tcPr>
          <w:p w14:paraId="59C5F4E8"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90</w:t>
            </w:r>
          </w:p>
        </w:tc>
        <w:tc>
          <w:tcPr>
            <w:tcW w:w="1166" w:type="dxa"/>
            <w:shd w:val="clear" w:color="auto" w:fill="FFFFFF"/>
            <w:noWrap/>
            <w:tcMar>
              <w:top w:w="0" w:type="dxa"/>
              <w:left w:w="70" w:type="dxa"/>
              <w:bottom w:w="0" w:type="dxa"/>
              <w:right w:w="70" w:type="dxa"/>
            </w:tcMar>
            <w:vAlign w:val="center"/>
            <w:hideMark/>
          </w:tcPr>
          <w:p w14:paraId="1A513F80"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1.219.378</w:t>
            </w:r>
          </w:p>
        </w:tc>
        <w:tc>
          <w:tcPr>
            <w:tcW w:w="1400" w:type="dxa"/>
            <w:shd w:val="clear" w:color="auto" w:fill="FFFFFF"/>
            <w:noWrap/>
            <w:tcMar>
              <w:top w:w="0" w:type="dxa"/>
              <w:left w:w="70" w:type="dxa"/>
              <w:bottom w:w="0" w:type="dxa"/>
              <w:right w:w="70" w:type="dxa"/>
            </w:tcMar>
            <w:vAlign w:val="center"/>
            <w:hideMark/>
          </w:tcPr>
          <w:p w14:paraId="39FDD576"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77.457</w:t>
            </w:r>
          </w:p>
        </w:tc>
        <w:tc>
          <w:tcPr>
            <w:tcW w:w="1400" w:type="dxa"/>
            <w:shd w:val="clear" w:color="auto" w:fill="FFFFFF"/>
            <w:noWrap/>
            <w:tcMar>
              <w:top w:w="0" w:type="dxa"/>
              <w:left w:w="70" w:type="dxa"/>
              <w:bottom w:w="0" w:type="dxa"/>
              <w:right w:w="70" w:type="dxa"/>
            </w:tcMar>
            <w:vAlign w:val="center"/>
            <w:hideMark/>
          </w:tcPr>
          <w:p w14:paraId="59F2E00A"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5.820</w:t>
            </w:r>
          </w:p>
        </w:tc>
        <w:tc>
          <w:tcPr>
            <w:tcW w:w="1400" w:type="dxa"/>
            <w:shd w:val="clear" w:color="auto" w:fill="FFFFFF"/>
            <w:noWrap/>
            <w:tcMar>
              <w:top w:w="0" w:type="dxa"/>
              <w:left w:w="70" w:type="dxa"/>
              <w:bottom w:w="0" w:type="dxa"/>
              <w:right w:w="70" w:type="dxa"/>
            </w:tcMar>
            <w:vAlign w:val="center"/>
            <w:hideMark/>
          </w:tcPr>
          <w:p w14:paraId="5589C71C"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575.617</w:t>
            </w:r>
          </w:p>
        </w:tc>
        <w:tc>
          <w:tcPr>
            <w:tcW w:w="1400" w:type="dxa"/>
            <w:shd w:val="clear" w:color="auto" w:fill="FFFFFF"/>
            <w:noWrap/>
            <w:tcMar>
              <w:top w:w="0" w:type="dxa"/>
              <w:left w:w="70" w:type="dxa"/>
              <w:bottom w:w="0" w:type="dxa"/>
              <w:right w:w="70" w:type="dxa"/>
            </w:tcMar>
            <w:vAlign w:val="center"/>
            <w:hideMark/>
          </w:tcPr>
          <w:p w14:paraId="21A85118"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51.304</w:t>
            </w:r>
          </w:p>
        </w:tc>
        <w:tc>
          <w:tcPr>
            <w:tcW w:w="1270" w:type="dxa"/>
            <w:shd w:val="clear" w:color="auto" w:fill="FFFFFF"/>
            <w:noWrap/>
            <w:tcMar>
              <w:top w:w="0" w:type="dxa"/>
              <w:left w:w="70" w:type="dxa"/>
              <w:bottom w:w="0" w:type="dxa"/>
              <w:right w:w="70" w:type="dxa"/>
            </w:tcMar>
            <w:vAlign w:val="center"/>
            <w:hideMark/>
          </w:tcPr>
          <w:p w14:paraId="513BC9FA"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5.260</w:t>
            </w:r>
          </w:p>
        </w:tc>
      </w:tr>
      <w:tr w:rsidR="0077035F" w:rsidRPr="0077035F" w14:paraId="264B1CBD" w14:textId="77777777" w:rsidTr="00775A05">
        <w:trPr>
          <w:trHeight w:val="72"/>
          <w:jc w:val="center"/>
        </w:trPr>
        <w:tc>
          <w:tcPr>
            <w:tcW w:w="1102" w:type="dxa"/>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595D86A4"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100</w:t>
            </w:r>
          </w:p>
        </w:tc>
        <w:tc>
          <w:tcPr>
            <w:tcW w:w="1166" w:type="dxa"/>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74031712"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479.703</w:t>
            </w:r>
          </w:p>
        </w:tc>
        <w:tc>
          <w:tcPr>
            <w:tcW w:w="1400" w:type="dxa"/>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3598F10B"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29.253</w:t>
            </w:r>
          </w:p>
        </w:tc>
        <w:tc>
          <w:tcPr>
            <w:tcW w:w="1400" w:type="dxa"/>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4764153A"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1.617</w:t>
            </w:r>
          </w:p>
        </w:tc>
        <w:tc>
          <w:tcPr>
            <w:tcW w:w="1400" w:type="dxa"/>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658F30ED"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271.685</w:t>
            </w:r>
          </w:p>
        </w:tc>
        <w:tc>
          <w:tcPr>
            <w:tcW w:w="1400" w:type="dxa"/>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4154F2A7"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22.579</w:t>
            </w:r>
          </w:p>
        </w:tc>
        <w:tc>
          <w:tcPr>
            <w:tcW w:w="1270" w:type="dxa"/>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72EDC27D"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1.495</w:t>
            </w:r>
          </w:p>
        </w:tc>
      </w:tr>
      <w:tr w:rsidR="0077035F" w:rsidRPr="0077035F" w14:paraId="58625372" w14:textId="77777777" w:rsidTr="00775A05">
        <w:trPr>
          <w:trHeight w:val="72"/>
          <w:jc w:val="center"/>
        </w:trPr>
        <w:tc>
          <w:tcPr>
            <w:tcW w:w="1102" w:type="dxa"/>
            <w:shd w:val="clear" w:color="auto" w:fill="DCE6F1"/>
            <w:noWrap/>
            <w:tcMar>
              <w:top w:w="0" w:type="dxa"/>
              <w:left w:w="70" w:type="dxa"/>
              <w:bottom w:w="0" w:type="dxa"/>
              <w:right w:w="70" w:type="dxa"/>
            </w:tcMar>
            <w:vAlign w:val="center"/>
            <w:hideMark/>
          </w:tcPr>
          <w:p w14:paraId="2A9A44B8"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Total</w:t>
            </w:r>
          </w:p>
        </w:tc>
        <w:tc>
          <w:tcPr>
            <w:tcW w:w="1166" w:type="dxa"/>
            <w:shd w:val="clear" w:color="auto" w:fill="DCE6F1"/>
            <w:noWrap/>
            <w:tcMar>
              <w:top w:w="0" w:type="dxa"/>
              <w:left w:w="70" w:type="dxa"/>
              <w:bottom w:w="0" w:type="dxa"/>
              <w:right w:w="70" w:type="dxa"/>
            </w:tcMar>
            <w:vAlign w:val="center"/>
            <w:hideMark/>
          </w:tcPr>
          <w:p w14:paraId="7B4B1A50"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14.474.551</w:t>
            </w:r>
          </w:p>
        </w:tc>
        <w:tc>
          <w:tcPr>
            <w:tcW w:w="1400" w:type="dxa"/>
            <w:shd w:val="clear" w:color="auto" w:fill="DCE6F1"/>
            <w:noWrap/>
            <w:tcMar>
              <w:top w:w="0" w:type="dxa"/>
              <w:left w:w="70" w:type="dxa"/>
              <w:bottom w:w="0" w:type="dxa"/>
              <w:right w:w="70" w:type="dxa"/>
            </w:tcMar>
            <w:vAlign w:val="center"/>
            <w:hideMark/>
          </w:tcPr>
          <w:p w14:paraId="0B3D563E"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1.310.495</w:t>
            </w:r>
          </w:p>
        </w:tc>
        <w:tc>
          <w:tcPr>
            <w:tcW w:w="1400" w:type="dxa"/>
            <w:shd w:val="clear" w:color="auto" w:fill="DCE6F1"/>
            <w:noWrap/>
            <w:tcMar>
              <w:top w:w="0" w:type="dxa"/>
              <w:left w:w="70" w:type="dxa"/>
              <w:bottom w:w="0" w:type="dxa"/>
              <w:right w:w="70" w:type="dxa"/>
            </w:tcMar>
            <w:vAlign w:val="center"/>
            <w:hideMark/>
          </w:tcPr>
          <w:p w14:paraId="4B2240A5"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172.455</w:t>
            </w:r>
          </w:p>
        </w:tc>
        <w:tc>
          <w:tcPr>
            <w:tcW w:w="1400" w:type="dxa"/>
            <w:shd w:val="clear" w:color="auto" w:fill="DCE6F1"/>
            <w:noWrap/>
            <w:tcMar>
              <w:top w:w="0" w:type="dxa"/>
              <w:left w:w="70" w:type="dxa"/>
              <w:bottom w:w="0" w:type="dxa"/>
              <w:right w:w="70" w:type="dxa"/>
            </w:tcMar>
            <w:vAlign w:val="center"/>
            <w:hideMark/>
          </w:tcPr>
          <w:p w14:paraId="7C16D5A6"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6.602.059</w:t>
            </w:r>
          </w:p>
        </w:tc>
        <w:tc>
          <w:tcPr>
            <w:tcW w:w="1400" w:type="dxa"/>
            <w:shd w:val="clear" w:color="auto" w:fill="DCE6F1"/>
            <w:noWrap/>
            <w:tcMar>
              <w:top w:w="0" w:type="dxa"/>
              <w:left w:w="70" w:type="dxa"/>
              <w:bottom w:w="0" w:type="dxa"/>
              <w:right w:w="70" w:type="dxa"/>
            </w:tcMar>
            <w:vAlign w:val="center"/>
            <w:hideMark/>
          </w:tcPr>
          <w:p w14:paraId="130F4E19"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744.468</w:t>
            </w:r>
          </w:p>
        </w:tc>
        <w:tc>
          <w:tcPr>
            <w:tcW w:w="1270" w:type="dxa"/>
            <w:shd w:val="clear" w:color="auto" w:fill="DCE6F1"/>
            <w:noWrap/>
            <w:tcMar>
              <w:top w:w="0" w:type="dxa"/>
              <w:left w:w="70" w:type="dxa"/>
              <w:bottom w:w="0" w:type="dxa"/>
              <w:right w:w="70" w:type="dxa"/>
            </w:tcMar>
            <w:vAlign w:val="center"/>
            <w:hideMark/>
          </w:tcPr>
          <w:p w14:paraId="4D33D43F" w14:textId="77777777" w:rsidR="0077035F" w:rsidRPr="00A4530A" w:rsidRDefault="0077035F" w:rsidP="00775A05">
            <w:pPr>
              <w:spacing w:before="360" w:after="0" w:line="240" w:lineRule="auto"/>
              <w:jc w:val="center"/>
              <w:rPr>
                <w:rFonts w:ascii="Book Antiqua" w:eastAsia="SimSun" w:hAnsi="Book Antiqua" w:cs="SimSun"/>
                <w:color w:val="000000"/>
                <w:sz w:val="16"/>
                <w:szCs w:val="14"/>
              </w:rPr>
            </w:pPr>
            <w:r w:rsidRPr="00A4530A">
              <w:rPr>
                <w:rFonts w:ascii="Book Antiqua" w:hAnsi="Book Antiqua"/>
                <w:color w:val="000000"/>
                <w:sz w:val="16"/>
                <w:szCs w:val="14"/>
              </w:rPr>
              <w:t>152.025</w:t>
            </w:r>
          </w:p>
        </w:tc>
      </w:tr>
    </w:tbl>
    <w:p w14:paraId="1A3789D3" w14:textId="2ED1D0C9" w:rsidR="00A4530A" w:rsidRDefault="0077035F" w:rsidP="00A4530A">
      <w:pPr>
        <w:spacing w:before="360" w:after="0" w:line="240" w:lineRule="auto"/>
        <w:ind w:left="142"/>
        <w:jc w:val="right"/>
        <w:rPr>
          <w:rFonts w:ascii="Book Antiqua" w:hAnsi="Book Antiqua"/>
        </w:rPr>
      </w:pPr>
      <w:r w:rsidRPr="0077035F">
        <w:rPr>
          <w:rFonts w:ascii="Book Antiqua" w:hAnsi="Book Antiqua"/>
        </w:rPr>
        <w:t>Fuente: RSH División de focalización, marzo 2021</w:t>
      </w:r>
    </w:p>
    <w:p w14:paraId="6458B358" w14:textId="77777777" w:rsidR="00A4530A" w:rsidRDefault="00A4530A" w:rsidP="008F36F4">
      <w:pPr>
        <w:pStyle w:val="ListParagraph"/>
        <w:numPr>
          <w:ilvl w:val="1"/>
          <w:numId w:val="5"/>
        </w:numPr>
        <w:spacing w:before="360" w:after="0" w:line="240" w:lineRule="auto"/>
        <w:ind w:left="426"/>
        <w:rPr>
          <w:rFonts w:ascii="Book Antiqua" w:hAnsi="Book Antiqua"/>
          <w:b/>
        </w:rPr>
      </w:pPr>
      <w:r w:rsidRPr="00A4530A">
        <w:rPr>
          <w:rFonts w:ascii="Book Antiqua" w:hAnsi="Book Antiqua"/>
          <w:b/>
        </w:rPr>
        <w:t>Medidas en Área de Fomento y Desarrollo Productivo</w:t>
      </w:r>
    </w:p>
    <w:p w14:paraId="070D9D54" w14:textId="77777777" w:rsidR="00A4530A" w:rsidRPr="00A4530A" w:rsidRDefault="0077035F" w:rsidP="008F36F4">
      <w:pPr>
        <w:pStyle w:val="ListParagraph"/>
        <w:numPr>
          <w:ilvl w:val="2"/>
          <w:numId w:val="5"/>
        </w:numPr>
        <w:spacing w:before="360" w:after="0" w:line="240" w:lineRule="auto"/>
        <w:ind w:left="1134"/>
        <w:jc w:val="both"/>
        <w:rPr>
          <w:rFonts w:ascii="Book Antiqua" w:hAnsi="Book Antiqua"/>
          <w:b/>
        </w:rPr>
      </w:pPr>
      <w:r w:rsidRPr="00A4530A">
        <w:rPr>
          <w:rFonts w:ascii="Book Antiqua" w:hAnsi="Book Antiqua" w:cstheme="majorHAnsi"/>
          <w:b/>
        </w:rPr>
        <w:t>Concursos en el Área de Fomento</w:t>
      </w:r>
      <w:r w:rsidRPr="00A4530A">
        <w:rPr>
          <w:rFonts w:ascii="Book Antiqua" w:hAnsi="Book Antiqua" w:cstheme="majorHAnsi"/>
        </w:rPr>
        <w:t xml:space="preserve"> </w:t>
      </w:r>
      <w:r w:rsidRPr="00A4530A">
        <w:rPr>
          <w:rFonts w:ascii="Book Antiqua" w:hAnsi="Book Antiqua" w:cstheme="majorHAnsi"/>
          <w:b/>
        </w:rPr>
        <w:t>del Fondo de Desarrollo</w:t>
      </w:r>
      <w:r w:rsidRPr="00A4530A">
        <w:rPr>
          <w:rFonts w:ascii="Book Antiqua" w:hAnsi="Book Antiqua" w:cstheme="majorHAnsi"/>
        </w:rPr>
        <w:t>: se reformularon y diseñaron nuevos concursos especiales para ir en apoyo de emprendedores y/o microempresarios indígenas que ya posean un emprendimiento, incluyendo tanto a los formalizados como también a los no formalizados</w:t>
      </w:r>
      <w:r w:rsidR="00A4530A">
        <w:rPr>
          <w:rFonts w:ascii="Book Antiqua" w:hAnsi="Book Antiqua" w:cstheme="majorHAnsi"/>
        </w:rPr>
        <w:t>,</w:t>
      </w:r>
      <w:r w:rsidRPr="00A4530A">
        <w:rPr>
          <w:rFonts w:ascii="Book Antiqua" w:hAnsi="Book Antiqua" w:cstheme="majorHAnsi"/>
        </w:rPr>
        <w:t xml:space="preserve"> que se hayan visto afectados por la contingencia. Del componente de Fomento a la economía indígena, se destinará un presupuesto a concursos de micro emprendimiento y que se les dará una priorización especial a los afectados con el COVID-19.</w:t>
      </w:r>
    </w:p>
    <w:p w14:paraId="0A428ECA" w14:textId="77777777" w:rsidR="00C0760D" w:rsidRPr="00C0760D" w:rsidRDefault="0077035F" w:rsidP="008F36F4">
      <w:pPr>
        <w:pStyle w:val="ListParagraph"/>
        <w:numPr>
          <w:ilvl w:val="2"/>
          <w:numId w:val="5"/>
        </w:numPr>
        <w:spacing w:before="360" w:after="0" w:line="240" w:lineRule="auto"/>
        <w:ind w:left="1134"/>
        <w:jc w:val="both"/>
        <w:rPr>
          <w:rFonts w:ascii="Book Antiqua" w:hAnsi="Book Antiqua"/>
          <w:b/>
        </w:rPr>
      </w:pPr>
      <w:r w:rsidRPr="00A4530A">
        <w:rPr>
          <w:rFonts w:ascii="Book Antiqua" w:hAnsi="Book Antiqua" w:cstheme="majorHAnsi"/>
          <w:b/>
        </w:rPr>
        <w:t xml:space="preserve">Convocatoria Instrumento “Creciendo”: </w:t>
      </w:r>
      <w:r w:rsidRPr="00A4530A">
        <w:rPr>
          <w:rFonts w:ascii="Book Antiqua" w:hAnsi="Book Antiqua" w:cstheme="majorHAnsi"/>
        </w:rPr>
        <w:t>el Comité Indígena de la Corporación de Fomento de Chile (CORFO) cuenta con el instrumento “Creciendo”, en sus dos Fases: (i) Formulación de Proyectos, bajo un protocolo que considera un proc</w:t>
      </w:r>
      <w:r w:rsidR="00A4530A">
        <w:rPr>
          <w:rFonts w:ascii="Book Antiqua" w:hAnsi="Book Antiqua" w:cstheme="majorHAnsi"/>
        </w:rPr>
        <w:t xml:space="preserve">eso de apertura multicultural, </w:t>
      </w:r>
      <w:r w:rsidRPr="00A4530A">
        <w:rPr>
          <w:rFonts w:ascii="Book Antiqua" w:hAnsi="Book Antiqua" w:cstheme="majorHAnsi"/>
        </w:rPr>
        <w:t>y (ii) Habilitación para la Puesta en Marcha de Proyectos formulados bajo este protocolo y que tienen potencial de crecimiento. Este instrumento busca la formulación y puesta en marcha de proyectos de desarrollo productivo indígena</w:t>
      </w:r>
      <w:r w:rsidR="00A4530A">
        <w:rPr>
          <w:rFonts w:ascii="Book Antiqua" w:hAnsi="Book Antiqua" w:cstheme="majorHAnsi"/>
        </w:rPr>
        <w:t>,</w:t>
      </w:r>
      <w:r w:rsidRPr="00A4530A">
        <w:rPr>
          <w:rFonts w:ascii="Book Antiqua" w:hAnsi="Book Antiqua" w:cstheme="majorHAnsi"/>
        </w:rPr>
        <w:t xml:space="preserve"> que sean sostenibles no sólo económica y ambientalmente</w:t>
      </w:r>
      <w:r w:rsidR="00A4530A">
        <w:rPr>
          <w:rFonts w:ascii="Book Antiqua" w:hAnsi="Book Antiqua" w:cstheme="majorHAnsi"/>
        </w:rPr>
        <w:t>,</w:t>
      </w:r>
      <w:r w:rsidRPr="00A4530A">
        <w:rPr>
          <w:rFonts w:ascii="Book Antiqua" w:hAnsi="Book Antiqua" w:cstheme="majorHAnsi"/>
        </w:rPr>
        <w:t xml:space="preserve"> sino socioculturalmente al proteger que se desarrollen respetando la cosmovisión indígena. Los proyectos formulados de esta manera pueden optar a la garantía de CORFO llamada COBIN (Cobertura Indígena) para facilitar las operaciones de financiamiento de INDAP, Banco Estado u otro intermediario financiero inscrito en la cobertura. Desde 2020, más de 80 proyectos han sido beneficiarios del Comité, impactando a más de dos mil ochocientas familias a lo largo del territorio nacional.</w:t>
      </w:r>
    </w:p>
    <w:p w14:paraId="5CF0F5C5" w14:textId="77777777" w:rsidR="00C0760D" w:rsidRPr="00C0760D" w:rsidRDefault="00C0760D" w:rsidP="008F36F4">
      <w:pPr>
        <w:pStyle w:val="ListParagraph"/>
        <w:numPr>
          <w:ilvl w:val="2"/>
          <w:numId w:val="5"/>
        </w:numPr>
        <w:spacing w:before="360" w:after="0" w:line="240" w:lineRule="auto"/>
        <w:ind w:left="1134"/>
        <w:jc w:val="both"/>
        <w:rPr>
          <w:rFonts w:ascii="Book Antiqua" w:hAnsi="Book Antiqua"/>
          <w:b/>
        </w:rPr>
      </w:pPr>
      <w:r>
        <w:rPr>
          <w:rFonts w:ascii="Book Antiqua" w:hAnsi="Book Antiqua" w:cstheme="majorHAnsi"/>
          <w:b/>
        </w:rPr>
        <w:t xml:space="preserve">Destinación de $2.500.000.000 </w:t>
      </w:r>
      <w:r w:rsidR="0077035F" w:rsidRPr="00C0760D">
        <w:rPr>
          <w:rFonts w:ascii="Book Antiqua" w:hAnsi="Book Antiqua" w:cstheme="majorHAnsi"/>
          <w:b/>
        </w:rPr>
        <w:t>de pesos</w:t>
      </w:r>
      <w:r>
        <w:rPr>
          <w:rFonts w:ascii="Book Antiqua" w:hAnsi="Book Antiqua" w:cstheme="majorHAnsi"/>
          <w:b/>
        </w:rPr>
        <w:t xml:space="preserve"> para reactivar emprendimientos </w:t>
      </w:r>
      <w:r w:rsidRPr="00C0760D">
        <w:rPr>
          <w:rFonts w:ascii="Book Antiqua" w:hAnsi="Book Antiqua" w:cstheme="majorHAnsi"/>
          <w:b/>
        </w:rPr>
        <w:t>mapuches</w:t>
      </w:r>
      <w:r w:rsidR="0077035F" w:rsidRPr="00C0760D">
        <w:rPr>
          <w:rFonts w:ascii="Book Antiqua" w:hAnsi="Book Antiqua" w:cstheme="majorHAnsi"/>
          <w:b/>
        </w:rPr>
        <w:t xml:space="preserve"> en La Araucanía por Coronavirus</w:t>
      </w:r>
      <w:r w:rsidR="0077035F" w:rsidRPr="00C0760D">
        <w:rPr>
          <w:rFonts w:ascii="Book Antiqua" w:hAnsi="Book Antiqua" w:cstheme="majorHAnsi"/>
        </w:rPr>
        <w:t xml:space="preserve"> Los concursos que</w:t>
      </w:r>
      <w:r>
        <w:rPr>
          <w:rFonts w:ascii="Book Antiqua" w:hAnsi="Book Antiqua" w:cstheme="majorHAnsi"/>
        </w:rPr>
        <w:t>,</w:t>
      </w:r>
      <w:r w:rsidR="0077035F" w:rsidRPr="00C0760D">
        <w:rPr>
          <w:rFonts w:ascii="Book Antiqua" w:hAnsi="Book Antiqua" w:cstheme="majorHAnsi"/>
        </w:rPr>
        <w:t xml:space="preserve"> por primera vez</w:t>
      </w:r>
      <w:r>
        <w:rPr>
          <w:rFonts w:ascii="Book Antiqua" w:hAnsi="Book Antiqua" w:cstheme="majorHAnsi"/>
        </w:rPr>
        <w:t>,</w:t>
      </w:r>
      <w:r w:rsidR="0077035F" w:rsidRPr="00C0760D">
        <w:rPr>
          <w:rFonts w:ascii="Book Antiqua" w:hAnsi="Book Antiqua" w:cstheme="majorHAnsi"/>
        </w:rPr>
        <w:t xml:space="preserve"> serán completamente online, están dirigidos a indígenas de zonas rurales y urbanas, buscando con esto, ayudar a cientos de emprendedores que han visto afectados sus negocios por la pandemia del COVID-19. Los recursos están destinados a financiar iniciativas de equipamiento, turismo y emprendimiento, a través de nuestros programas, con un apoyo especial para los emprendimientos femeninos con identidad y pertinencia cultural, además de poner el énfasis en las postulaciones online, para que nuestros beneficiarios no tengan que concurrir hasta nuestras oficinas y arriesgar su salud</w:t>
      </w:r>
      <w:r w:rsidR="0077035F" w:rsidRPr="00C0760D">
        <w:rPr>
          <w:rFonts w:ascii="Book Antiqua" w:hAnsi="Book Antiqua" w:cstheme="majorHAnsi"/>
          <w:b/>
        </w:rPr>
        <w:t xml:space="preserve">. </w:t>
      </w:r>
      <w:r w:rsidR="0077035F" w:rsidRPr="00C0760D">
        <w:rPr>
          <w:rFonts w:ascii="Book Antiqua" w:hAnsi="Book Antiqua" w:cstheme="majorHAnsi"/>
        </w:rPr>
        <w:t>Fondos provenientes del Fondo de Desarrollo de la Subdirección Nacional Sur de CONADI.</w:t>
      </w:r>
    </w:p>
    <w:p w14:paraId="7B2FE09C" w14:textId="77777777" w:rsidR="00C0760D" w:rsidRPr="00C0760D" w:rsidRDefault="0077035F" w:rsidP="008F36F4">
      <w:pPr>
        <w:pStyle w:val="ListParagraph"/>
        <w:numPr>
          <w:ilvl w:val="2"/>
          <w:numId w:val="5"/>
        </w:numPr>
        <w:spacing w:before="360" w:after="0" w:line="240" w:lineRule="auto"/>
        <w:ind w:left="1134"/>
        <w:jc w:val="both"/>
        <w:rPr>
          <w:rFonts w:ascii="Book Antiqua" w:hAnsi="Book Antiqua"/>
          <w:b/>
        </w:rPr>
      </w:pPr>
      <w:r w:rsidRPr="00C0760D">
        <w:rPr>
          <w:rFonts w:ascii="Book Antiqua" w:hAnsi="Book Antiqua" w:cstheme="majorHAnsi"/>
          <w:b/>
        </w:rPr>
        <w:t>Artesanas mapuches de La Araucanía se capacitarán y venderán sus productos al mundo vía internet en época de coronavirus</w:t>
      </w:r>
      <w:r w:rsidR="00C0760D">
        <w:rPr>
          <w:rFonts w:ascii="Book Antiqua" w:hAnsi="Book Antiqua" w:cstheme="majorHAnsi"/>
          <w:b/>
        </w:rPr>
        <w:t xml:space="preserve">: </w:t>
      </w:r>
      <w:r w:rsidRPr="00C0760D">
        <w:rPr>
          <w:rFonts w:ascii="Book Antiqua" w:hAnsi="Book Antiqua" w:cstheme="majorHAnsi"/>
        </w:rPr>
        <w:t xml:space="preserve">CONADI realizó el diagnóstico previo e identificó a 16 artesanos/as como beneficiarios/as del proyecto y diferenciarlos en la oferta de productos tradicionales e innovativos que ofrecen al mercado. (14 mujeres y 2 hombres mapuche artesanos en cestería, lana, madera, mimbre, alfarería piedra, plata de la comuna de Los Sauces, región de La Araucanía). Posteriormente se entregaron capacitaciones a los artesanos y artesanas mediante un programa de capacitación especializada en producción, comercialización y marketing mediante herramientas comunicacionales digitales. A la fecha se encuentra en proceso de adquisición de insumos o materias primas asociados a la producción de los rubros artesanales tradicionales de los beneficiarios/as. También </w:t>
      </w:r>
      <w:r w:rsidR="00C0760D">
        <w:rPr>
          <w:rFonts w:ascii="Book Antiqua" w:hAnsi="Book Antiqua" w:cstheme="majorHAnsi"/>
        </w:rPr>
        <w:t xml:space="preserve">se encuentra en producción </w:t>
      </w:r>
      <w:r w:rsidRPr="00C0760D">
        <w:rPr>
          <w:rFonts w:ascii="Book Antiqua" w:hAnsi="Book Antiqua" w:cstheme="majorHAnsi"/>
        </w:rPr>
        <w:t xml:space="preserve">el catálogo de productos asociados a las piezas diseñadas por los/as artesanos/as según rubro. </w:t>
      </w:r>
    </w:p>
    <w:p w14:paraId="3F833D25" w14:textId="77777777" w:rsidR="00C0760D" w:rsidRPr="00C0760D" w:rsidRDefault="0077035F" w:rsidP="008F36F4">
      <w:pPr>
        <w:pStyle w:val="ListParagraph"/>
        <w:numPr>
          <w:ilvl w:val="2"/>
          <w:numId w:val="5"/>
        </w:numPr>
        <w:spacing w:before="360" w:after="0" w:line="240" w:lineRule="auto"/>
        <w:ind w:left="1134"/>
        <w:jc w:val="both"/>
        <w:rPr>
          <w:rFonts w:ascii="Book Antiqua" w:hAnsi="Book Antiqua"/>
          <w:b/>
        </w:rPr>
      </w:pPr>
      <w:r w:rsidRPr="00C0760D">
        <w:rPr>
          <w:rFonts w:ascii="Book Antiqua" w:hAnsi="Book Antiqua" w:cstheme="majorHAnsi"/>
          <w:b/>
        </w:rPr>
        <w:t>Talleres online de lenguas indígenas para 12 mil personas a nivel nacional</w:t>
      </w:r>
      <w:r w:rsidR="00C0760D">
        <w:rPr>
          <w:rFonts w:ascii="Book Antiqua" w:hAnsi="Book Antiqua" w:cstheme="majorHAnsi"/>
          <w:b/>
        </w:rPr>
        <w:t>:</w:t>
      </w:r>
      <w:r w:rsidR="00C0760D">
        <w:rPr>
          <w:rFonts w:ascii="Book Antiqua" w:hAnsi="Book Antiqua" w:cstheme="majorHAnsi"/>
        </w:rPr>
        <w:t xml:space="preserve"> </w:t>
      </w:r>
      <w:r w:rsidRPr="00C0760D">
        <w:rPr>
          <w:rFonts w:ascii="Book Antiqua" w:hAnsi="Book Antiqua" w:cstheme="majorHAnsi"/>
        </w:rPr>
        <w:t>Ocho concursos de carácter nacional y más de un centenar de iniciativas</w:t>
      </w:r>
      <w:r w:rsidR="00C0760D">
        <w:rPr>
          <w:rFonts w:ascii="Book Antiqua" w:hAnsi="Book Antiqua" w:cstheme="majorHAnsi"/>
        </w:rPr>
        <w:t>,</w:t>
      </w:r>
      <w:r w:rsidRPr="00C0760D">
        <w:rPr>
          <w:rFonts w:ascii="Book Antiqua" w:hAnsi="Book Antiqua" w:cstheme="majorHAnsi"/>
        </w:rPr>
        <w:t xml:space="preserve"> fueron financiadas </w:t>
      </w:r>
      <w:r w:rsidR="00C0760D">
        <w:rPr>
          <w:rFonts w:ascii="Book Antiqua" w:hAnsi="Book Antiqua" w:cstheme="majorHAnsi"/>
        </w:rPr>
        <w:t xml:space="preserve">el </w:t>
      </w:r>
      <w:r w:rsidRPr="00C0760D">
        <w:rPr>
          <w:rFonts w:ascii="Book Antiqua" w:hAnsi="Book Antiqua" w:cstheme="majorHAnsi"/>
        </w:rPr>
        <w:t>año 2020 por la Corporación Nacional de Desarrollo Indígena, CONADI, con el objeto de apoyar el arte y la cultura, fomentar las lenguas indígenas, proteger sitios culturales y capacitar a técnicos, profesionales y educadores tradicionales indígenas.</w:t>
      </w:r>
      <w:r w:rsidR="00C0760D">
        <w:rPr>
          <w:rFonts w:ascii="Book Antiqua" w:hAnsi="Book Antiqua" w:cstheme="majorHAnsi"/>
        </w:rPr>
        <w:t xml:space="preserve"> </w:t>
      </w:r>
      <w:r w:rsidRPr="00C0760D">
        <w:rPr>
          <w:rFonts w:ascii="Book Antiqua" w:hAnsi="Book Antiqua" w:cstheme="majorHAnsi"/>
        </w:rPr>
        <w:t>Sin embargo, debido a la pandemia del Coronavirus, la mayor parte de los concursos, talleres y proyectos culturales se implemen</w:t>
      </w:r>
      <w:r w:rsidR="00C0760D">
        <w:rPr>
          <w:rFonts w:ascii="Book Antiqua" w:hAnsi="Book Antiqua" w:cstheme="majorHAnsi"/>
        </w:rPr>
        <w:t>taron</w:t>
      </w:r>
      <w:r w:rsidRPr="00C0760D">
        <w:rPr>
          <w:rFonts w:ascii="Book Antiqua" w:hAnsi="Book Antiqua" w:cstheme="majorHAnsi"/>
        </w:rPr>
        <w:t xml:space="preserve"> de manera online, para evitar reuniones o aglomeraciones que puedan derivar en contagios.</w:t>
      </w:r>
    </w:p>
    <w:p w14:paraId="192E892D" w14:textId="674EAF93" w:rsidR="0077035F" w:rsidRPr="00C0760D" w:rsidRDefault="0077035F" w:rsidP="008F36F4">
      <w:pPr>
        <w:pStyle w:val="ListParagraph"/>
        <w:numPr>
          <w:ilvl w:val="2"/>
          <w:numId w:val="5"/>
        </w:numPr>
        <w:spacing w:before="360" w:after="0" w:line="240" w:lineRule="auto"/>
        <w:ind w:left="1134"/>
        <w:jc w:val="both"/>
        <w:rPr>
          <w:rFonts w:ascii="Book Antiqua" w:hAnsi="Book Antiqua"/>
          <w:b/>
        </w:rPr>
      </w:pPr>
      <w:r w:rsidRPr="00C0760D">
        <w:rPr>
          <w:rFonts w:ascii="Book Antiqua" w:hAnsi="Book Antiqua" w:cstheme="majorHAnsi"/>
          <w:b/>
        </w:rPr>
        <w:t>Talleres Formativos en Derecho Indígena en modalidad virtual en las regiones de Tarapacá y Atacama</w:t>
      </w:r>
      <w:r w:rsidR="00C0760D">
        <w:rPr>
          <w:rFonts w:ascii="Book Antiqua" w:hAnsi="Book Antiqua" w:cstheme="majorHAnsi"/>
          <w:b/>
        </w:rPr>
        <w:t>:</w:t>
      </w:r>
      <w:r w:rsidR="00C0760D">
        <w:rPr>
          <w:rFonts w:ascii="Book Antiqua" w:hAnsi="Book Antiqua" w:cstheme="majorHAnsi"/>
        </w:rPr>
        <w:t xml:space="preserve"> </w:t>
      </w:r>
      <w:r w:rsidRPr="00C0760D">
        <w:rPr>
          <w:rFonts w:ascii="Book Antiqua" w:hAnsi="Book Antiqua" w:cstheme="majorHAnsi"/>
        </w:rPr>
        <w:t xml:space="preserve">La Subdirección Nacional Norte de CONADI, a través de la Unidad Convenio 169, realizó talleres virtuales de Derecho Indígena, que se llevaron a cabo durante el segundo semestre del año 2020 y en cual </w:t>
      </w:r>
      <w:r w:rsidR="00C0760D" w:rsidRPr="00C0760D">
        <w:rPr>
          <w:rFonts w:ascii="Book Antiqua" w:hAnsi="Book Antiqua" w:cstheme="majorHAnsi"/>
        </w:rPr>
        <w:t>participaron</w:t>
      </w:r>
      <w:r w:rsidRPr="00C0760D">
        <w:rPr>
          <w:rFonts w:ascii="Book Antiqua" w:hAnsi="Book Antiqua" w:cstheme="majorHAnsi"/>
        </w:rPr>
        <w:t xml:space="preserve"> un total de 125 participantes, a quienes se les entregó un certificado de participación al finalizar. Todos estos talleres fueron ejecutados de manera virtual en las regiones de Tarapacá y Atacama, a través de consultoría externa.</w:t>
      </w:r>
    </w:p>
    <w:p w14:paraId="50B29150" w14:textId="77777777" w:rsidR="00C0760D" w:rsidRPr="00C0760D" w:rsidRDefault="00C0760D" w:rsidP="00C0760D">
      <w:pPr>
        <w:pStyle w:val="ListParagraph"/>
        <w:spacing w:before="360" w:after="0" w:line="240" w:lineRule="auto"/>
        <w:ind w:left="1134"/>
        <w:jc w:val="both"/>
        <w:rPr>
          <w:rFonts w:ascii="Book Antiqua" w:hAnsi="Book Antiqua"/>
          <w:b/>
        </w:rPr>
      </w:pPr>
    </w:p>
    <w:p w14:paraId="3B4F2EB1" w14:textId="77777777" w:rsidR="00C0760D" w:rsidRPr="00C0760D" w:rsidRDefault="00C0760D" w:rsidP="008F36F4">
      <w:pPr>
        <w:pStyle w:val="ListParagraph"/>
        <w:numPr>
          <w:ilvl w:val="1"/>
          <w:numId w:val="5"/>
        </w:numPr>
        <w:spacing w:before="360" w:after="0" w:line="240" w:lineRule="auto"/>
        <w:ind w:left="426"/>
        <w:jc w:val="both"/>
        <w:rPr>
          <w:rFonts w:ascii="Book Antiqua" w:hAnsi="Book Antiqua"/>
          <w:b/>
        </w:rPr>
      </w:pPr>
      <w:r>
        <w:rPr>
          <w:rFonts w:ascii="Book Antiqua" w:hAnsi="Book Antiqua" w:cstheme="majorHAnsi"/>
          <w:b/>
        </w:rPr>
        <w:t>Otras medidas en proceso de diseño</w:t>
      </w:r>
    </w:p>
    <w:p w14:paraId="7A3B0016" w14:textId="77777777" w:rsidR="00F30ECD" w:rsidRPr="00F30ECD" w:rsidRDefault="0077035F" w:rsidP="008F36F4">
      <w:pPr>
        <w:pStyle w:val="ListParagraph"/>
        <w:numPr>
          <w:ilvl w:val="2"/>
          <w:numId w:val="5"/>
        </w:numPr>
        <w:spacing w:before="360" w:after="0" w:line="240" w:lineRule="auto"/>
        <w:ind w:left="1134"/>
        <w:jc w:val="both"/>
        <w:rPr>
          <w:rFonts w:ascii="Book Antiqua" w:hAnsi="Book Antiqua"/>
          <w:b/>
        </w:rPr>
      </w:pPr>
      <w:r w:rsidRPr="00C0760D">
        <w:rPr>
          <w:rFonts w:ascii="Book Antiqua" w:hAnsi="Book Antiqua" w:cstheme="majorHAnsi"/>
        </w:rPr>
        <w:t xml:space="preserve">Estamos trabajando en </w:t>
      </w:r>
      <w:r w:rsidRPr="00C0760D">
        <w:rPr>
          <w:rFonts w:ascii="Book Antiqua" w:hAnsi="Book Antiqua" w:cstheme="majorHAnsi"/>
          <w:b/>
        </w:rPr>
        <w:t>el diseño de otras acciones</w:t>
      </w:r>
      <w:r w:rsidRPr="00C0760D">
        <w:rPr>
          <w:rFonts w:ascii="Book Antiqua" w:hAnsi="Book Antiqua" w:cstheme="majorHAnsi"/>
        </w:rPr>
        <w:t xml:space="preserve"> para la protección de la población, entre las que se cuenta la posibilidad de entrega de </w:t>
      </w:r>
      <w:r w:rsidRPr="00C0760D">
        <w:rPr>
          <w:rFonts w:ascii="Book Antiqua" w:hAnsi="Book Antiqua" w:cstheme="majorHAnsi"/>
          <w:b/>
        </w:rPr>
        <w:t>kits de semillas</w:t>
      </w:r>
      <w:r w:rsidRPr="00C0760D">
        <w:rPr>
          <w:rFonts w:ascii="Book Antiqua" w:hAnsi="Book Antiqua" w:cstheme="majorHAnsi"/>
        </w:rPr>
        <w:t xml:space="preserve"> para fortalecer la productividad y abastecimiento de alimentos de las Comunidades y Asociaciones en el marco de la Seguridad alimentaria. Además, evaluamos avanzar en la </w:t>
      </w:r>
      <w:r w:rsidRPr="00C0760D">
        <w:rPr>
          <w:rFonts w:ascii="Book Antiqua" w:hAnsi="Book Antiqua" w:cstheme="majorHAnsi"/>
          <w:b/>
        </w:rPr>
        <w:t>facilitación de tecnologías para que la población rural no asista a los centros urbanos</w:t>
      </w:r>
      <w:r w:rsidRPr="00C0760D">
        <w:rPr>
          <w:rFonts w:ascii="Book Antiqua" w:hAnsi="Book Antiqua" w:cstheme="majorHAnsi"/>
        </w:rPr>
        <w:t xml:space="preserve"> a través de la entrega de Computadores, impresoras y banda ancha móvil en las Mesas Territoriales del Programa Chile Indígena, para facilitar las postulaciones y trámites online de todas aquellas personas que se encuentran en zonas rurales. </w:t>
      </w:r>
    </w:p>
    <w:p w14:paraId="53B79CF1" w14:textId="77777777" w:rsidR="00F30ECD" w:rsidRPr="00F30ECD" w:rsidRDefault="0077035F" w:rsidP="008F36F4">
      <w:pPr>
        <w:pStyle w:val="ListParagraph"/>
        <w:numPr>
          <w:ilvl w:val="2"/>
          <w:numId w:val="5"/>
        </w:numPr>
        <w:spacing w:before="360" w:after="0" w:line="240" w:lineRule="auto"/>
        <w:ind w:left="1134"/>
        <w:jc w:val="both"/>
        <w:rPr>
          <w:rFonts w:ascii="Book Antiqua" w:hAnsi="Book Antiqua"/>
          <w:b/>
        </w:rPr>
      </w:pPr>
      <w:r w:rsidRPr="00F30ECD">
        <w:rPr>
          <w:rFonts w:ascii="Book Antiqua" w:hAnsi="Book Antiqua" w:cstheme="majorHAnsi"/>
          <w:b/>
        </w:rPr>
        <w:t>La CONADI sigue garantizando la atención de sus usuarios con medidas de seguridad en cada una de sus oficinas</w:t>
      </w:r>
      <w:r w:rsidRPr="00F30ECD">
        <w:rPr>
          <w:rFonts w:ascii="Book Antiqua" w:hAnsi="Book Antiqua" w:cstheme="majorHAnsi"/>
        </w:rPr>
        <w:t xml:space="preserve"> y se han adoptado modalidades de trabajo flexible que permitan dar continuidad a los programas y postulaciones que van en directo beneficio de las personas indígenas.</w:t>
      </w:r>
    </w:p>
    <w:p w14:paraId="739CCF70" w14:textId="77777777" w:rsidR="00F30ECD" w:rsidRPr="00F30ECD" w:rsidRDefault="0077035F" w:rsidP="008F36F4">
      <w:pPr>
        <w:pStyle w:val="ListParagraph"/>
        <w:numPr>
          <w:ilvl w:val="2"/>
          <w:numId w:val="5"/>
        </w:numPr>
        <w:spacing w:before="360" w:after="0" w:line="240" w:lineRule="auto"/>
        <w:ind w:left="1134"/>
        <w:jc w:val="both"/>
        <w:rPr>
          <w:rFonts w:ascii="Book Antiqua" w:hAnsi="Book Antiqua"/>
          <w:b/>
        </w:rPr>
      </w:pPr>
      <w:r w:rsidRPr="00F30ECD">
        <w:rPr>
          <w:rFonts w:ascii="Book Antiqua" w:hAnsi="Book Antiqua" w:cstheme="majorHAnsi"/>
        </w:rPr>
        <w:t>E</w:t>
      </w:r>
      <w:r w:rsidR="00F30ECD">
        <w:rPr>
          <w:rFonts w:ascii="Book Antiqua" w:hAnsi="Book Antiqua" w:cstheme="majorHAnsi"/>
        </w:rPr>
        <w:t>l Ministerio de Salud</w:t>
      </w:r>
      <w:r w:rsidRPr="00F30ECD">
        <w:rPr>
          <w:rFonts w:ascii="Book Antiqua" w:hAnsi="Book Antiqua" w:cstheme="majorHAnsi"/>
        </w:rPr>
        <w:t xml:space="preserve"> que lanzó un Protocolo de Recomendaciones de    Abordaje Integral de Prevención y Promoción de la Salud para Población Indígena en el Contexto del Covid – 19, y que tiene por objetivo:</w:t>
      </w:r>
    </w:p>
    <w:p w14:paraId="73F274AA" w14:textId="6AF1FED3" w:rsidR="00F30ECD" w:rsidRPr="00F30ECD" w:rsidRDefault="0077035F" w:rsidP="008F36F4">
      <w:pPr>
        <w:pStyle w:val="ListParagraph"/>
        <w:numPr>
          <w:ilvl w:val="3"/>
          <w:numId w:val="5"/>
        </w:numPr>
        <w:spacing w:before="360" w:after="0" w:line="240" w:lineRule="auto"/>
        <w:ind w:left="1843"/>
        <w:jc w:val="both"/>
        <w:rPr>
          <w:rFonts w:ascii="Book Antiqua" w:hAnsi="Book Antiqua"/>
          <w:b/>
        </w:rPr>
      </w:pPr>
      <w:r w:rsidRPr="00F30ECD">
        <w:rPr>
          <w:rFonts w:ascii="Book Antiqua" w:hAnsi="Book Antiqua" w:cstheme="majorHAnsi"/>
        </w:rPr>
        <w:t xml:space="preserve">Reforzar acciones y recomendaciones del personal de salud para mejorar y adecuar culturalmente las medidas de prevención, mitigación y contención del COVID-19 en población indígena, considerando características socioculturales, ambientales y epidemiológicas. </w:t>
      </w:r>
    </w:p>
    <w:p w14:paraId="64D0CD2C" w14:textId="0D0EA7A0" w:rsidR="00F30ECD" w:rsidRPr="00F30ECD" w:rsidRDefault="0077035F" w:rsidP="008F36F4">
      <w:pPr>
        <w:pStyle w:val="ListParagraph"/>
        <w:numPr>
          <w:ilvl w:val="3"/>
          <w:numId w:val="5"/>
        </w:numPr>
        <w:spacing w:before="360" w:after="0" w:line="240" w:lineRule="auto"/>
        <w:ind w:left="1843"/>
        <w:jc w:val="both"/>
        <w:rPr>
          <w:rFonts w:ascii="Book Antiqua" w:hAnsi="Book Antiqua"/>
          <w:b/>
        </w:rPr>
      </w:pPr>
      <w:r w:rsidRPr="00F30ECD">
        <w:rPr>
          <w:rFonts w:ascii="Book Antiqua" w:hAnsi="Book Antiqua" w:cstheme="majorHAnsi"/>
        </w:rPr>
        <w:t>Fortalecer acciones y respuestas del personal de salud para asegurar el acceso igualitario a la atención de salud y tratamiento de brotes, casos sospechosos y activos de personas con COVID</w:t>
      </w:r>
      <w:r w:rsidR="00E472B9">
        <w:rPr>
          <w:rFonts w:ascii="Book Antiqua" w:hAnsi="Book Antiqua" w:cstheme="majorHAnsi"/>
        </w:rPr>
        <w:t>-</w:t>
      </w:r>
      <w:r w:rsidRPr="00F30ECD">
        <w:rPr>
          <w:rFonts w:ascii="Book Antiqua" w:hAnsi="Book Antiqua" w:cstheme="majorHAnsi"/>
        </w:rPr>
        <w:t>19 pertenecientes a pueblos indígenas, en condiciones de mayor vulnerabilidad, debido a las barreras de acceso administrativas, demográficas, culturales e idiomáticas frente a esta pandemia COVID-19.</w:t>
      </w:r>
    </w:p>
    <w:p w14:paraId="227BBFD3" w14:textId="5415D673" w:rsidR="0077035F" w:rsidRPr="00F30ECD" w:rsidRDefault="0077035F" w:rsidP="008F36F4">
      <w:pPr>
        <w:pStyle w:val="ListParagraph"/>
        <w:numPr>
          <w:ilvl w:val="3"/>
          <w:numId w:val="5"/>
        </w:numPr>
        <w:spacing w:before="360" w:after="0" w:line="240" w:lineRule="auto"/>
        <w:ind w:left="1843"/>
        <w:jc w:val="both"/>
        <w:rPr>
          <w:rFonts w:ascii="Book Antiqua" w:hAnsi="Book Antiqua"/>
          <w:b/>
        </w:rPr>
      </w:pPr>
      <w:r w:rsidRPr="00F30ECD">
        <w:rPr>
          <w:rFonts w:ascii="Book Antiqua" w:hAnsi="Book Antiqua" w:cstheme="majorHAnsi"/>
        </w:rPr>
        <w:t xml:space="preserve">Reforzar el registro de la variable de pertenencia a pueblos indígena en los registros administrativos y clínicos de salud usados en el marco de esta pandemia, que permitan mejorar las medidas de prevención, manejo y contención del COVID-19. </w:t>
      </w:r>
    </w:p>
    <w:p w14:paraId="007AD3C8" w14:textId="77777777" w:rsidR="0077035F" w:rsidRPr="0077035F" w:rsidRDefault="0077035F" w:rsidP="0077035F">
      <w:pPr>
        <w:pStyle w:val="ListParagraph"/>
        <w:spacing w:before="360" w:after="0" w:line="240" w:lineRule="auto"/>
        <w:ind w:left="426"/>
        <w:jc w:val="both"/>
        <w:rPr>
          <w:rFonts w:ascii="Book Antiqua" w:hAnsi="Book Antiqua" w:cstheme="majorHAnsi"/>
        </w:rPr>
      </w:pPr>
    </w:p>
    <w:p w14:paraId="031B46C6" w14:textId="77777777" w:rsidR="0077035F" w:rsidRPr="0077035F" w:rsidRDefault="0077035F" w:rsidP="0077035F">
      <w:pPr>
        <w:spacing w:before="360" w:after="0" w:line="240" w:lineRule="auto"/>
        <w:ind w:left="66"/>
        <w:jc w:val="both"/>
        <w:rPr>
          <w:rFonts w:ascii="Book Antiqua" w:hAnsi="Book Antiqua" w:cstheme="majorHAnsi"/>
          <w:b/>
        </w:rPr>
      </w:pPr>
    </w:p>
    <w:p w14:paraId="4876C65D" w14:textId="77777777" w:rsidR="0077035F" w:rsidRPr="0077035F" w:rsidRDefault="0077035F" w:rsidP="0077035F">
      <w:pPr>
        <w:spacing w:before="360" w:after="0" w:line="240" w:lineRule="auto"/>
        <w:ind w:left="66"/>
        <w:jc w:val="both"/>
        <w:rPr>
          <w:rFonts w:ascii="Book Antiqua" w:hAnsi="Book Antiqua" w:cstheme="majorHAnsi"/>
          <w:b/>
        </w:rPr>
      </w:pPr>
    </w:p>
    <w:p w14:paraId="0FA4B81D" w14:textId="77777777" w:rsidR="0077035F" w:rsidRPr="0077035F" w:rsidRDefault="0077035F" w:rsidP="0077035F">
      <w:pPr>
        <w:spacing w:before="360" w:after="0" w:line="240" w:lineRule="auto"/>
        <w:ind w:left="66"/>
        <w:jc w:val="both"/>
        <w:rPr>
          <w:rFonts w:ascii="Book Antiqua" w:hAnsi="Book Antiqua" w:cstheme="majorHAnsi"/>
          <w:b/>
        </w:rPr>
      </w:pPr>
    </w:p>
    <w:p w14:paraId="3D37DEFE" w14:textId="77777777" w:rsidR="0077035F" w:rsidRPr="0077035F" w:rsidRDefault="0077035F" w:rsidP="0077035F">
      <w:pPr>
        <w:spacing w:before="360" w:after="0" w:line="240" w:lineRule="auto"/>
        <w:ind w:left="66"/>
        <w:jc w:val="both"/>
        <w:rPr>
          <w:rFonts w:ascii="Book Antiqua" w:hAnsi="Book Antiqua" w:cstheme="majorHAnsi"/>
          <w:b/>
        </w:rPr>
      </w:pPr>
    </w:p>
    <w:p w14:paraId="2372816E" w14:textId="77777777" w:rsidR="0077035F" w:rsidRPr="0077035F" w:rsidRDefault="0077035F" w:rsidP="0077035F">
      <w:pPr>
        <w:spacing w:before="360" w:after="0" w:line="240" w:lineRule="auto"/>
        <w:ind w:left="66"/>
        <w:jc w:val="both"/>
        <w:rPr>
          <w:rFonts w:ascii="Book Antiqua" w:hAnsi="Book Antiqua" w:cstheme="majorHAnsi"/>
          <w:b/>
        </w:rPr>
      </w:pPr>
    </w:p>
    <w:p w14:paraId="7ADC138D" w14:textId="77777777" w:rsidR="0077035F" w:rsidRPr="0077035F" w:rsidRDefault="0077035F" w:rsidP="0077035F">
      <w:pPr>
        <w:spacing w:before="360" w:after="0" w:line="240" w:lineRule="auto"/>
        <w:ind w:left="66"/>
        <w:jc w:val="both"/>
        <w:rPr>
          <w:rFonts w:ascii="Book Antiqua" w:hAnsi="Book Antiqua" w:cstheme="majorHAnsi"/>
          <w:b/>
        </w:rPr>
      </w:pPr>
    </w:p>
    <w:p w14:paraId="67E70A12" w14:textId="77777777" w:rsidR="0077035F" w:rsidRPr="0077035F" w:rsidRDefault="0077035F" w:rsidP="0077035F">
      <w:pPr>
        <w:spacing w:before="360" w:after="0" w:line="240" w:lineRule="auto"/>
        <w:ind w:left="66"/>
        <w:jc w:val="both"/>
        <w:rPr>
          <w:rFonts w:ascii="Book Antiqua" w:hAnsi="Book Antiqua" w:cstheme="majorHAnsi"/>
          <w:b/>
        </w:rPr>
      </w:pPr>
    </w:p>
    <w:p w14:paraId="257A4C80" w14:textId="77777777" w:rsidR="0077035F" w:rsidRPr="0077035F" w:rsidRDefault="0077035F" w:rsidP="0077035F">
      <w:pPr>
        <w:spacing w:before="360" w:after="0" w:line="240" w:lineRule="auto"/>
        <w:ind w:left="66"/>
        <w:jc w:val="both"/>
        <w:rPr>
          <w:rFonts w:ascii="Book Antiqua" w:hAnsi="Book Antiqua" w:cstheme="majorHAnsi"/>
          <w:b/>
        </w:rPr>
      </w:pPr>
    </w:p>
    <w:p w14:paraId="5FD59CEB" w14:textId="77777777" w:rsidR="0077035F" w:rsidRPr="0077035F" w:rsidRDefault="0077035F" w:rsidP="00E472B9">
      <w:pPr>
        <w:spacing w:before="360" w:after="0" w:line="240" w:lineRule="auto"/>
        <w:ind w:left="66"/>
        <w:jc w:val="center"/>
        <w:rPr>
          <w:rFonts w:ascii="Book Antiqua" w:hAnsi="Book Antiqua" w:cstheme="majorHAnsi"/>
        </w:rPr>
      </w:pPr>
      <w:r w:rsidRPr="0077035F">
        <w:rPr>
          <w:rFonts w:ascii="Book Antiqua" w:hAnsi="Book Antiqua" w:cstheme="majorHAnsi"/>
          <w:b/>
        </w:rPr>
        <w:t>ANEXO:</w:t>
      </w:r>
      <w:r w:rsidRPr="0077035F">
        <w:rPr>
          <w:rFonts w:ascii="Book Antiqua" w:hAnsi="Book Antiqua" w:cstheme="majorHAnsi"/>
        </w:rPr>
        <w:t xml:space="preserve"> Información en lenguas indígenas y fortalecimiento de la atención virtual</w:t>
      </w:r>
    </w:p>
    <w:p w14:paraId="20F1DC15" w14:textId="77777777" w:rsidR="0077035F" w:rsidRPr="0077035F" w:rsidRDefault="0077035F" w:rsidP="0077035F">
      <w:pPr>
        <w:spacing w:before="360" w:after="0" w:line="240" w:lineRule="auto"/>
        <w:jc w:val="both"/>
        <w:rPr>
          <w:rFonts w:ascii="Book Antiqua" w:hAnsi="Book Antiqua" w:cstheme="majorHAnsi"/>
        </w:rPr>
      </w:pPr>
      <w:r w:rsidRPr="0077035F">
        <w:rPr>
          <w:rFonts w:ascii="Book Antiqua" w:hAnsi="Book Antiqua"/>
          <w:noProof/>
          <w:lang w:val="en-GB" w:eastAsia="en-GB"/>
        </w:rPr>
        <w:drawing>
          <wp:inline distT="0" distB="0" distL="0" distR="0" wp14:anchorId="694AEBD3" wp14:editId="7A45F9BB">
            <wp:extent cx="2855343" cy="1711184"/>
            <wp:effectExtent l="0" t="0" r="2540" b="3810"/>
            <wp:docPr id="2" name="Imagen 2"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4551" cy="1722695"/>
                    </a:xfrm>
                    <a:prstGeom prst="rect">
                      <a:avLst/>
                    </a:prstGeom>
                    <a:noFill/>
                    <a:ln>
                      <a:noFill/>
                    </a:ln>
                  </pic:spPr>
                </pic:pic>
              </a:graphicData>
            </a:graphic>
          </wp:inline>
        </w:drawing>
      </w:r>
      <w:r w:rsidRPr="0077035F">
        <w:rPr>
          <w:rFonts w:ascii="Book Antiqua" w:hAnsi="Book Antiqua"/>
          <w:noProof/>
          <w:lang w:val="en-GB" w:eastAsia="en-GB"/>
        </w:rPr>
        <w:drawing>
          <wp:inline distT="0" distB="0" distL="0" distR="0" wp14:anchorId="698A7357" wp14:editId="7F77CCE8">
            <wp:extent cx="2512613" cy="1710436"/>
            <wp:effectExtent l="0" t="0" r="2540" b="4445"/>
            <wp:docPr id="3" name="Imagen 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7186" cy="1713549"/>
                    </a:xfrm>
                    <a:prstGeom prst="rect">
                      <a:avLst/>
                    </a:prstGeom>
                    <a:noFill/>
                    <a:ln>
                      <a:noFill/>
                    </a:ln>
                  </pic:spPr>
                </pic:pic>
              </a:graphicData>
            </a:graphic>
          </wp:inline>
        </w:drawing>
      </w:r>
    </w:p>
    <w:p w14:paraId="7994DD01" w14:textId="77777777" w:rsidR="0077035F" w:rsidRPr="00E472B9" w:rsidRDefault="0077035F" w:rsidP="00E472B9">
      <w:pPr>
        <w:spacing w:before="360" w:after="0" w:line="240" w:lineRule="auto"/>
        <w:jc w:val="both"/>
        <w:rPr>
          <w:rFonts w:ascii="Book Antiqua" w:hAnsi="Book Antiqua" w:cstheme="majorHAnsi"/>
          <w:b/>
          <w:u w:val="single"/>
        </w:rPr>
      </w:pPr>
      <w:r w:rsidRPr="00E472B9">
        <w:rPr>
          <w:rFonts w:ascii="Book Antiqua" w:hAnsi="Book Antiqua" w:cstheme="majorHAnsi"/>
          <w:b/>
          <w:u w:val="single"/>
        </w:rPr>
        <w:t>Referente a videos que se han viralizado en diversas redes sociales se acompañan los siguientes:</w:t>
      </w:r>
    </w:p>
    <w:p w14:paraId="3A4FB59C" w14:textId="77777777" w:rsidR="00E472B9" w:rsidRPr="00E472B9" w:rsidRDefault="00945A0E" w:rsidP="008F36F4">
      <w:pPr>
        <w:pStyle w:val="ListParagraph"/>
        <w:numPr>
          <w:ilvl w:val="1"/>
          <w:numId w:val="5"/>
        </w:numPr>
        <w:spacing w:after="0" w:line="240" w:lineRule="auto"/>
        <w:rPr>
          <w:rStyle w:val="Hyperlink"/>
          <w:rFonts w:ascii="Book Antiqua" w:hAnsi="Book Antiqua" w:cs="Calibri"/>
          <w:color w:val="1F497D"/>
          <w:u w:val="none"/>
        </w:rPr>
      </w:pPr>
      <w:hyperlink r:id="rId16" w:history="1">
        <w:r w:rsidR="0077035F" w:rsidRPr="00E472B9">
          <w:rPr>
            <w:rStyle w:val="Hyperlink"/>
            <w:rFonts w:ascii="Book Antiqua" w:hAnsi="Book Antiqua" w:cs="Calibri"/>
          </w:rPr>
          <w:t>https://youtu.be/7kJ5i5HhxRE</w:t>
        </w:r>
      </w:hyperlink>
    </w:p>
    <w:p w14:paraId="524AE09E" w14:textId="77777777" w:rsidR="00E472B9" w:rsidRPr="00E472B9" w:rsidRDefault="00945A0E" w:rsidP="008F36F4">
      <w:pPr>
        <w:pStyle w:val="ListParagraph"/>
        <w:numPr>
          <w:ilvl w:val="1"/>
          <w:numId w:val="5"/>
        </w:numPr>
        <w:spacing w:after="0" w:line="240" w:lineRule="auto"/>
        <w:rPr>
          <w:rStyle w:val="Hyperlink"/>
          <w:rFonts w:ascii="Book Antiqua" w:hAnsi="Book Antiqua" w:cs="Calibri"/>
          <w:color w:val="1F497D"/>
          <w:u w:val="none"/>
        </w:rPr>
      </w:pPr>
      <w:hyperlink r:id="rId17" w:history="1">
        <w:r w:rsidR="0077035F" w:rsidRPr="00E472B9">
          <w:rPr>
            <w:rStyle w:val="Hyperlink"/>
            <w:rFonts w:ascii="Book Antiqua" w:hAnsi="Book Antiqua" w:cs="Calibri"/>
          </w:rPr>
          <w:t>https://youtu.be/kipYTnOlQns</w:t>
        </w:r>
      </w:hyperlink>
    </w:p>
    <w:p w14:paraId="524CEE84" w14:textId="77777777" w:rsidR="00E472B9" w:rsidRPr="00E472B9" w:rsidRDefault="00945A0E" w:rsidP="008F36F4">
      <w:pPr>
        <w:pStyle w:val="ListParagraph"/>
        <w:numPr>
          <w:ilvl w:val="1"/>
          <w:numId w:val="5"/>
        </w:numPr>
        <w:spacing w:after="0" w:line="240" w:lineRule="auto"/>
        <w:rPr>
          <w:rStyle w:val="Hyperlink"/>
          <w:rFonts w:ascii="Book Antiqua" w:hAnsi="Book Antiqua" w:cs="Calibri"/>
          <w:color w:val="1F497D"/>
          <w:u w:val="none"/>
        </w:rPr>
      </w:pPr>
      <w:hyperlink r:id="rId18" w:history="1">
        <w:r w:rsidR="0077035F" w:rsidRPr="00E472B9">
          <w:rPr>
            <w:rStyle w:val="Hyperlink"/>
            <w:rFonts w:ascii="Book Antiqua" w:hAnsi="Book Antiqua" w:cs="Calibri"/>
          </w:rPr>
          <w:t>https://youtu.be/XqNRilYfZNA</w:t>
        </w:r>
      </w:hyperlink>
    </w:p>
    <w:p w14:paraId="71C7B676" w14:textId="77777777" w:rsidR="00E472B9" w:rsidRPr="00E472B9" w:rsidRDefault="00945A0E" w:rsidP="008F36F4">
      <w:pPr>
        <w:pStyle w:val="ListParagraph"/>
        <w:numPr>
          <w:ilvl w:val="1"/>
          <w:numId w:val="5"/>
        </w:numPr>
        <w:spacing w:after="0" w:line="240" w:lineRule="auto"/>
        <w:rPr>
          <w:rStyle w:val="Hyperlink"/>
          <w:rFonts w:ascii="Book Antiqua" w:hAnsi="Book Antiqua" w:cs="Calibri"/>
          <w:color w:val="1F497D"/>
          <w:u w:val="none"/>
        </w:rPr>
      </w:pPr>
      <w:hyperlink r:id="rId19" w:history="1">
        <w:r w:rsidR="0077035F" w:rsidRPr="00E472B9">
          <w:rPr>
            <w:rStyle w:val="Hyperlink"/>
            <w:rFonts w:ascii="Book Antiqua" w:hAnsi="Book Antiqua" w:cs="Calibri"/>
          </w:rPr>
          <w:t>https://www.facebook.com/100043957722343/posts/178984576910132/</w:t>
        </w:r>
      </w:hyperlink>
    </w:p>
    <w:p w14:paraId="6B940156" w14:textId="77777777" w:rsidR="00E472B9" w:rsidRPr="00E472B9" w:rsidRDefault="00945A0E" w:rsidP="008F36F4">
      <w:pPr>
        <w:pStyle w:val="ListParagraph"/>
        <w:numPr>
          <w:ilvl w:val="1"/>
          <w:numId w:val="5"/>
        </w:numPr>
        <w:spacing w:after="0" w:line="240" w:lineRule="auto"/>
        <w:rPr>
          <w:rStyle w:val="Hyperlink"/>
          <w:rFonts w:ascii="Book Antiqua" w:hAnsi="Book Antiqua" w:cs="Calibri"/>
          <w:color w:val="1F497D"/>
          <w:u w:val="none"/>
        </w:rPr>
      </w:pPr>
      <w:hyperlink r:id="rId20" w:history="1">
        <w:r w:rsidR="0077035F" w:rsidRPr="00E472B9">
          <w:rPr>
            <w:rStyle w:val="Hyperlink"/>
            <w:rFonts w:ascii="Book Antiqua" w:hAnsi="Book Antiqua" w:cs="Calibri"/>
          </w:rPr>
          <w:t>https://www.facebook.com/100043957722343/posts/177992393676017/?d=n</w:t>
        </w:r>
      </w:hyperlink>
    </w:p>
    <w:p w14:paraId="4FE35714" w14:textId="77777777" w:rsidR="00E472B9" w:rsidRPr="00E472B9" w:rsidRDefault="00945A0E" w:rsidP="008F36F4">
      <w:pPr>
        <w:pStyle w:val="ListParagraph"/>
        <w:numPr>
          <w:ilvl w:val="1"/>
          <w:numId w:val="5"/>
        </w:numPr>
        <w:spacing w:after="0" w:line="240" w:lineRule="auto"/>
        <w:rPr>
          <w:rStyle w:val="Hyperlink"/>
          <w:rFonts w:ascii="Book Antiqua" w:hAnsi="Book Antiqua" w:cs="Calibri"/>
          <w:color w:val="1F497D"/>
          <w:u w:val="none"/>
        </w:rPr>
      </w:pPr>
      <w:hyperlink r:id="rId21" w:history="1">
        <w:r w:rsidR="0077035F" w:rsidRPr="00E472B9">
          <w:rPr>
            <w:rStyle w:val="Hyperlink"/>
            <w:rFonts w:ascii="Book Antiqua" w:hAnsi="Book Antiqua" w:cs="Calibri"/>
          </w:rPr>
          <w:t>https://twitter.com/CONADI_Gob/status/1275881384892985350?s=09</w:t>
        </w:r>
      </w:hyperlink>
    </w:p>
    <w:p w14:paraId="6D666AFF" w14:textId="1940394F" w:rsidR="0077035F" w:rsidRPr="00E472B9" w:rsidRDefault="00945A0E" w:rsidP="008F36F4">
      <w:pPr>
        <w:pStyle w:val="ListParagraph"/>
        <w:numPr>
          <w:ilvl w:val="1"/>
          <w:numId w:val="5"/>
        </w:numPr>
        <w:spacing w:after="0" w:line="240" w:lineRule="auto"/>
        <w:rPr>
          <w:rFonts w:ascii="Book Antiqua" w:hAnsi="Book Antiqua" w:cs="Calibri"/>
          <w:color w:val="1F497D"/>
        </w:rPr>
      </w:pPr>
      <w:hyperlink r:id="rId22" w:history="1">
        <w:r w:rsidR="0077035F" w:rsidRPr="00E472B9">
          <w:rPr>
            <w:rStyle w:val="Hyperlink"/>
            <w:rFonts w:ascii="Book Antiqua" w:hAnsi="Book Antiqua" w:cs="Calibri"/>
          </w:rPr>
          <w:t>https://twitter.com/CONADI_Gob/status/1275851184192974848?s=09</w:t>
        </w:r>
      </w:hyperlink>
    </w:p>
    <w:p w14:paraId="0D239C12" w14:textId="77777777" w:rsidR="0077035F" w:rsidRPr="002B35F0" w:rsidRDefault="0077035F" w:rsidP="0077035F">
      <w:pPr>
        <w:spacing w:before="360" w:after="0" w:line="240" w:lineRule="auto"/>
        <w:jc w:val="both"/>
        <w:rPr>
          <w:rFonts w:ascii="Arial Narrow" w:hAnsi="Arial Narrow" w:cstheme="majorHAnsi"/>
        </w:rPr>
      </w:pPr>
    </w:p>
    <w:p w14:paraId="2A271384" w14:textId="77777777" w:rsidR="0077035F" w:rsidRPr="002B35F0" w:rsidRDefault="0077035F" w:rsidP="0077035F">
      <w:pPr>
        <w:spacing w:before="360" w:after="0" w:line="240" w:lineRule="auto"/>
        <w:ind w:firstLine="708"/>
        <w:rPr>
          <w:rFonts w:ascii="Arial Narrow" w:hAnsi="Arial Narrow" w:cs="Calibri Light"/>
          <w:b/>
        </w:rPr>
      </w:pPr>
    </w:p>
    <w:p w14:paraId="3824728A" w14:textId="77777777" w:rsidR="0077035F" w:rsidRPr="002B35F0" w:rsidRDefault="0077035F" w:rsidP="0077035F">
      <w:pPr>
        <w:spacing w:before="360" w:after="0" w:line="240" w:lineRule="auto"/>
        <w:jc w:val="both"/>
        <w:rPr>
          <w:rFonts w:ascii="Arial Narrow" w:hAnsi="Arial Narrow" w:cs="Calibri Light"/>
        </w:rPr>
      </w:pPr>
    </w:p>
    <w:p w14:paraId="7ADD50C6" w14:textId="77777777" w:rsidR="004F76AD" w:rsidRPr="0077035F" w:rsidRDefault="004F76AD" w:rsidP="00732CBF">
      <w:pPr>
        <w:pStyle w:val="ListParagraph"/>
        <w:spacing w:after="160" w:line="259" w:lineRule="auto"/>
        <w:ind w:left="0"/>
        <w:jc w:val="both"/>
        <w:rPr>
          <w:rFonts w:ascii="Book Antiqua" w:hAnsi="Book Antiqua" w:cs="Arial"/>
        </w:rPr>
      </w:pPr>
    </w:p>
    <w:sectPr w:rsidR="004F76AD" w:rsidRPr="0077035F">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257AA" w14:textId="77777777" w:rsidR="00E74DE0" w:rsidRDefault="00E74DE0" w:rsidP="00EE63B6">
      <w:pPr>
        <w:spacing w:after="0" w:line="240" w:lineRule="auto"/>
      </w:pPr>
      <w:r>
        <w:separator/>
      </w:r>
    </w:p>
  </w:endnote>
  <w:endnote w:type="continuationSeparator" w:id="0">
    <w:p w14:paraId="28442E03" w14:textId="77777777" w:rsidR="00E74DE0" w:rsidRDefault="00E74DE0" w:rsidP="00EE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izQuadrata BT">
    <w:altName w:val="Tahoma"/>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89772"/>
      <w:docPartObj>
        <w:docPartGallery w:val="Page Numbers (Bottom of Page)"/>
        <w:docPartUnique/>
      </w:docPartObj>
    </w:sdtPr>
    <w:sdtEndPr>
      <w:rPr>
        <w:rFonts w:ascii="Times New Roman" w:hAnsi="Times New Roman" w:cs="Times New Roman"/>
      </w:rPr>
    </w:sdtEndPr>
    <w:sdtContent>
      <w:p w14:paraId="1BFF0A65" w14:textId="033B8ACF" w:rsidR="004651EB" w:rsidRPr="00F7505B" w:rsidRDefault="004651EB">
        <w:pPr>
          <w:pStyle w:val="Footer"/>
          <w:jc w:val="right"/>
          <w:rPr>
            <w:rFonts w:ascii="Times New Roman" w:hAnsi="Times New Roman" w:cs="Times New Roman"/>
          </w:rPr>
        </w:pPr>
        <w:r w:rsidRPr="00F7505B">
          <w:rPr>
            <w:rFonts w:ascii="Times New Roman" w:hAnsi="Times New Roman" w:cs="Times New Roman"/>
          </w:rPr>
          <w:fldChar w:fldCharType="begin"/>
        </w:r>
        <w:r w:rsidRPr="00F7505B">
          <w:rPr>
            <w:rFonts w:ascii="Times New Roman" w:hAnsi="Times New Roman" w:cs="Times New Roman"/>
          </w:rPr>
          <w:instrText>PAGE   \* MERGEFORMAT</w:instrText>
        </w:r>
        <w:r w:rsidRPr="00F7505B">
          <w:rPr>
            <w:rFonts w:ascii="Times New Roman" w:hAnsi="Times New Roman" w:cs="Times New Roman"/>
          </w:rPr>
          <w:fldChar w:fldCharType="separate"/>
        </w:r>
        <w:r w:rsidR="00945A0E" w:rsidRPr="00945A0E">
          <w:rPr>
            <w:rFonts w:ascii="Times New Roman" w:hAnsi="Times New Roman" w:cs="Times New Roman"/>
            <w:noProof/>
            <w:lang w:val="es-ES"/>
          </w:rPr>
          <w:t>2</w:t>
        </w:r>
        <w:r w:rsidRPr="00F7505B">
          <w:rPr>
            <w:rFonts w:ascii="Times New Roman" w:hAnsi="Times New Roman" w:cs="Times New Roman"/>
          </w:rPr>
          <w:fldChar w:fldCharType="end"/>
        </w:r>
      </w:p>
    </w:sdtContent>
  </w:sdt>
  <w:p w14:paraId="223E7A58" w14:textId="77777777" w:rsidR="004651EB" w:rsidRDefault="00465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432A" w14:textId="77777777" w:rsidR="005C3C41" w:rsidRDefault="00945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50495"/>
      <w:docPartObj>
        <w:docPartGallery w:val="Page Numbers (Bottom of Page)"/>
        <w:docPartUnique/>
      </w:docPartObj>
    </w:sdtPr>
    <w:sdtEndPr/>
    <w:sdtContent>
      <w:p w14:paraId="5CD59194" w14:textId="67BE3E89" w:rsidR="00CF069E" w:rsidRDefault="008F36F4">
        <w:pPr>
          <w:pStyle w:val="Footer"/>
          <w:jc w:val="right"/>
        </w:pPr>
        <w:r>
          <w:fldChar w:fldCharType="begin"/>
        </w:r>
        <w:r>
          <w:instrText>PAGE   \* MERGEFORMAT</w:instrText>
        </w:r>
        <w:r>
          <w:fldChar w:fldCharType="separate"/>
        </w:r>
        <w:r w:rsidR="005E1AE5" w:rsidRPr="005E1AE5">
          <w:rPr>
            <w:noProof/>
            <w:lang w:val="es-ES"/>
          </w:rPr>
          <w:t>11</w:t>
        </w:r>
        <w:r>
          <w:fldChar w:fldCharType="end"/>
        </w:r>
      </w:p>
    </w:sdtContent>
  </w:sdt>
  <w:p w14:paraId="083EC29F" w14:textId="77777777" w:rsidR="00CF069E" w:rsidRDefault="00945A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7051" w14:textId="77777777" w:rsidR="005C3C41" w:rsidRDefault="00945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4EDFE" w14:textId="77777777" w:rsidR="00E74DE0" w:rsidRDefault="00E74DE0" w:rsidP="00EE63B6">
      <w:pPr>
        <w:spacing w:after="0" w:line="240" w:lineRule="auto"/>
      </w:pPr>
      <w:r>
        <w:separator/>
      </w:r>
    </w:p>
  </w:footnote>
  <w:footnote w:type="continuationSeparator" w:id="0">
    <w:p w14:paraId="5258A9ED" w14:textId="77777777" w:rsidR="00E74DE0" w:rsidRDefault="00E74DE0" w:rsidP="00EE63B6">
      <w:pPr>
        <w:spacing w:after="0" w:line="240" w:lineRule="auto"/>
      </w:pPr>
      <w:r>
        <w:continuationSeparator/>
      </w:r>
    </w:p>
  </w:footnote>
  <w:footnote w:id="1">
    <w:p w14:paraId="5435FDE9" w14:textId="168C873A" w:rsidR="001D6B23" w:rsidRPr="001D6B23" w:rsidRDefault="001D6B23">
      <w:pPr>
        <w:pStyle w:val="FootnoteText"/>
        <w:rPr>
          <w:rFonts w:ascii="Book Antiqua" w:hAnsi="Book Antiqua"/>
          <w:lang w:val="es-ES"/>
        </w:rPr>
      </w:pPr>
      <w:r w:rsidRPr="001D6B23">
        <w:rPr>
          <w:rStyle w:val="FootnoteReference"/>
          <w:rFonts w:ascii="Book Antiqua" w:hAnsi="Book Antiqua"/>
        </w:rPr>
        <w:footnoteRef/>
      </w:r>
      <w:r w:rsidRPr="001D6B23">
        <w:rPr>
          <w:rFonts w:ascii="Book Antiqua" w:hAnsi="Book Antiqua"/>
        </w:rPr>
        <w:t xml:space="preserve"> https://www.bcn.cl/leychile/navegar?idNorma=1130641</w:t>
      </w:r>
    </w:p>
  </w:footnote>
  <w:footnote w:id="2">
    <w:p w14:paraId="227F16E9" w14:textId="36A43E42" w:rsidR="001D6B23" w:rsidRPr="001D6B23" w:rsidRDefault="001D6B23">
      <w:pPr>
        <w:pStyle w:val="FootnoteText"/>
        <w:rPr>
          <w:lang w:val="es-ES"/>
        </w:rPr>
      </w:pPr>
      <w:r w:rsidRPr="001D6B23">
        <w:rPr>
          <w:rStyle w:val="FootnoteReference"/>
          <w:rFonts w:ascii="Book Antiqua" w:hAnsi="Book Antiqua"/>
        </w:rPr>
        <w:footnoteRef/>
      </w:r>
      <w:r w:rsidRPr="001D6B23">
        <w:rPr>
          <w:rFonts w:ascii="Book Antiqua" w:hAnsi="Book Antiqua"/>
          <w:lang w:val="es-ES"/>
        </w:rPr>
        <w:t xml:space="preserve"> https://www.bcn.cl/leychile/navegar?idNorma=30620</w:t>
      </w:r>
    </w:p>
  </w:footnote>
  <w:footnote w:id="3">
    <w:p w14:paraId="7759A8F3" w14:textId="415A52ED" w:rsidR="00A4530A" w:rsidRPr="00A4530A" w:rsidRDefault="00A4530A">
      <w:pPr>
        <w:pStyle w:val="FootnoteText"/>
        <w:rPr>
          <w:rFonts w:ascii="Book Antiqua" w:hAnsi="Book Antiqua"/>
          <w:lang w:val="es-ES"/>
        </w:rPr>
      </w:pPr>
      <w:r w:rsidRPr="00A4530A">
        <w:rPr>
          <w:rStyle w:val="FootnoteReference"/>
          <w:rFonts w:ascii="Book Antiqua" w:hAnsi="Book Antiqua"/>
        </w:rPr>
        <w:footnoteRef/>
      </w:r>
      <w:r w:rsidRPr="00A4530A">
        <w:rPr>
          <w:rFonts w:ascii="Book Antiqua" w:hAnsi="Book Antiqua"/>
          <w:lang w:val="es-ES"/>
        </w:rPr>
        <w:t xml:space="preserve"> https://www.bcn.cl/leychile/navegar?idNorma=1147161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E4617" w14:textId="20A3C8F9" w:rsidR="00F7505B" w:rsidRDefault="00F7505B" w:rsidP="006058B1">
    <w:pPr>
      <w:pStyle w:val="Header"/>
      <w:ind w:left="-567"/>
    </w:pPr>
    <w:r w:rsidRPr="00A304DF">
      <w:rPr>
        <w:rFonts w:ascii="FrizQuadrata BT" w:hAnsi="FrizQuadrata BT"/>
        <w:noProof/>
        <w:sz w:val="16"/>
        <w:lang w:val="en-GB" w:eastAsia="en-GB"/>
      </w:rPr>
      <w:drawing>
        <wp:anchor distT="0" distB="0" distL="114300" distR="114300" simplePos="0" relativeHeight="251656192" behindDoc="0" locked="0" layoutInCell="1" allowOverlap="1" wp14:anchorId="4661B3A6" wp14:editId="68561907">
          <wp:simplePos x="0" y="0"/>
          <wp:positionH relativeFrom="margin">
            <wp:posOffset>-8890</wp:posOffset>
          </wp:positionH>
          <wp:positionV relativeFrom="paragraph">
            <wp:posOffset>93980</wp:posOffset>
          </wp:positionV>
          <wp:extent cx="1041149" cy="995881"/>
          <wp:effectExtent l="0" t="0" r="6985" b="0"/>
          <wp:wrapTopAndBottom/>
          <wp:docPr id="27"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D03C" w14:textId="77777777" w:rsidR="005C3C41" w:rsidRDefault="00945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A2549" w14:textId="70EC76C3" w:rsidR="00CF069E" w:rsidRDefault="001D6B23" w:rsidP="001142B8">
    <w:pPr>
      <w:pStyle w:val="Header"/>
      <w:tabs>
        <w:tab w:val="clear" w:pos="4419"/>
        <w:tab w:val="clear" w:pos="8838"/>
        <w:tab w:val="left" w:pos="1753"/>
      </w:tabs>
    </w:pPr>
    <w:r w:rsidRPr="00A304DF">
      <w:rPr>
        <w:rFonts w:ascii="FrizQuadrata BT" w:hAnsi="FrizQuadrata BT"/>
        <w:noProof/>
        <w:sz w:val="16"/>
        <w:lang w:val="en-GB" w:eastAsia="en-GB"/>
      </w:rPr>
      <w:drawing>
        <wp:anchor distT="0" distB="0" distL="114300" distR="114300" simplePos="0" relativeHeight="251659264" behindDoc="0" locked="0" layoutInCell="1" allowOverlap="1" wp14:anchorId="579EFF81" wp14:editId="7DBEE7D1">
          <wp:simplePos x="0" y="0"/>
          <wp:positionH relativeFrom="margin">
            <wp:align>left</wp:align>
          </wp:positionH>
          <wp:positionV relativeFrom="paragraph">
            <wp:posOffset>-133985</wp:posOffset>
          </wp:positionV>
          <wp:extent cx="1041149" cy="995881"/>
          <wp:effectExtent l="0" t="0" r="6985" b="0"/>
          <wp:wrapTopAndBottom/>
          <wp:docPr id="4"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r w:rsidR="008F36F4">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2320" w14:textId="77777777" w:rsidR="005C3C41" w:rsidRDefault="00945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398D"/>
    <w:multiLevelType w:val="multilevel"/>
    <w:tmpl w:val="60643632"/>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Letter"/>
      <w:lvlText w:val="%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CB008AF"/>
    <w:multiLevelType w:val="multilevel"/>
    <w:tmpl w:val="C2524D1A"/>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bullet"/>
      <w:lvlText w:val="o"/>
      <w:lvlJc w:val="left"/>
      <w:pPr>
        <w:ind w:left="2160" w:hanging="720"/>
      </w:pPr>
      <w:rPr>
        <w:rFonts w:ascii="Courier New" w:hAnsi="Courier New" w:cs="Courier New"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E970451"/>
    <w:multiLevelType w:val="multilevel"/>
    <w:tmpl w:val="B44A0452"/>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160" w:hanging="720"/>
      </w:pPr>
      <w:rPr>
        <w:rFonts w:ascii="Courier New" w:hAnsi="Courier New" w:cs="Courier New"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1960A2C"/>
    <w:multiLevelType w:val="hybridMultilevel"/>
    <w:tmpl w:val="BEE847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2B0362"/>
    <w:multiLevelType w:val="hybridMultilevel"/>
    <w:tmpl w:val="64966B72"/>
    <w:lvl w:ilvl="0" w:tplc="0C0A000F">
      <w:start w:val="1"/>
      <w:numFmt w:val="decimal"/>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880DF6"/>
    <w:multiLevelType w:val="hybridMultilevel"/>
    <w:tmpl w:val="71DCA922"/>
    <w:lvl w:ilvl="0" w:tplc="F6C6C9C2">
      <w:start w:val="1"/>
      <w:numFmt w:val="lowerLetter"/>
      <w:lvlText w:val="%1)"/>
      <w:lvlJc w:val="left"/>
      <w:pPr>
        <w:ind w:left="72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C6F512B"/>
    <w:multiLevelType w:val="multilevel"/>
    <w:tmpl w:val="DB6C8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203589A"/>
    <w:multiLevelType w:val="hybridMultilevel"/>
    <w:tmpl w:val="F744B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2735E1"/>
    <w:multiLevelType w:val="hybridMultilevel"/>
    <w:tmpl w:val="8A9E798E"/>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num w:numId="1">
    <w:abstractNumId w:val="8"/>
  </w:num>
  <w:num w:numId="2">
    <w:abstractNumId w:val="2"/>
  </w:num>
  <w:num w:numId="3">
    <w:abstractNumId w:val="7"/>
  </w:num>
  <w:num w:numId="4">
    <w:abstractNumId w:val="5"/>
  </w:num>
  <w:num w:numId="5">
    <w:abstractNumId w:val="0"/>
  </w:num>
  <w:num w:numId="6">
    <w:abstractNumId w:val="3"/>
  </w:num>
  <w:num w:numId="7">
    <w:abstractNumId w:val="4"/>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B6"/>
    <w:rsid w:val="00004121"/>
    <w:rsid w:val="000148E5"/>
    <w:rsid w:val="00023345"/>
    <w:rsid w:val="00037AAE"/>
    <w:rsid w:val="00037D55"/>
    <w:rsid w:val="00042C1B"/>
    <w:rsid w:val="00043E40"/>
    <w:rsid w:val="000653B1"/>
    <w:rsid w:val="00082B1B"/>
    <w:rsid w:val="00091C71"/>
    <w:rsid w:val="000A0924"/>
    <w:rsid w:val="00102B7D"/>
    <w:rsid w:val="00113FB0"/>
    <w:rsid w:val="00123283"/>
    <w:rsid w:val="0018652D"/>
    <w:rsid w:val="00196EBB"/>
    <w:rsid w:val="001D6B23"/>
    <w:rsid w:val="001F0DF7"/>
    <w:rsid w:val="00222CE1"/>
    <w:rsid w:val="00231FF6"/>
    <w:rsid w:val="00246F8C"/>
    <w:rsid w:val="002472F7"/>
    <w:rsid w:val="0025772B"/>
    <w:rsid w:val="002731D4"/>
    <w:rsid w:val="00285C85"/>
    <w:rsid w:val="00287570"/>
    <w:rsid w:val="00290DDF"/>
    <w:rsid w:val="002D385E"/>
    <w:rsid w:val="002D3B18"/>
    <w:rsid w:val="002D3FAC"/>
    <w:rsid w:val="003746F5"/>
    <w:rsid w:val="00385091"/>
    <w:rsid w:val="003954C5"/>
    <w:rsid w:val="003A2493"/>
    <w:rsid w:val="003A7F1F"/>
    <w:rsid w:val="003F0D1E"/>
    <w:rsid w:val="004075AE"/>
    <w:rsid w:val="004651EB"/>
    <w:rsid w:val="00467258"/>
    <w:rsid w:val="00473067"/>
    <w:rsid w:val="004C0D09"/>
    <w:rsid w:val="004E7888"/>
    <w:rsid w:val="004F76AD"/>
    <w:rsid w:val="00543045"/>
    <w:rsid w:val="00553C2A"/>
    <w:rsid w:val="005720D0"/>
    <w:rsid w:val="00594C27"/>
    <w:rsid w:val="005E1AE5"/>
    <w:rsid w:val="006058B1"/>
    <w:rsid w:val="006145D7"/>
    <w:rsid w:val="0067799E"/>
    <w:rsid w:val="006B6737"/>
    <w:rsid w:val="006C2224"/>
    <w:rsid w:val="00731D6B"/>
    <w:rsid w:val="00732CBF"/>
    <w:rsid w:val="007461B0"/>
    <w:rsid w:val="0077035F"/>
    <w:rsid w:val="00790FD6"/>
    <w:rsid w:val="007A69F7"/>
    <w:rsid w:val="007E1349"/>
    <w:rsid w:val="007F362A"/>
    <w:rsid w:val="00823B95"/>
    <w:rsid w:val="0083440B"/>
    <w:rsid w:val="008471AA"/>
    <w:rsid w:val="00860FAC"/>
    <w:rsid w:val="00867A76"/>
    <w:rsid w:val="008937CD"/>
    <w:rsid w:val="008F36F4"/>
    <w:rsid w:val="0091269C"/>
    <w:rsid w:val="009256AF"/>
    <w:rsid w:val="00934584"/>
    <w:rsid w:val="00945A0E"/>
    <w:rsid w:val="0095777C"/>
    <w:rsid w:val="00970563"/>
    <w:rsid w:val="00991F75"/>
    <w:rsid w:val="00992469"/>
    <w:rsid w:val="009A00F8"/>
    <w:rsid w:val="009A5D92"/>
    <w:rsid w:val="009B56AF"/>
    <w:rsid w:val="009F1533"/>
    <w:rsid w:val="00A1411B"/>
    <w:rsid w:val="00A22405"/>
    <w:rsid w:val="00A4530A"/>
    <w:rsid w:val="00A51E06"/>
    <w:rsid w:val="00A75A79"/>
    <w:rsid w:val="00A7760C"/>
    <w:rsid w:val="00A80A40"/>
    <w:rsid w:val="00A92360"/>
    <w:rsid w:val="00AA5B7C"/>
    <w:rsid w:val="00AC2B7E"/>
    <w:rsid w:val="00AD6A2A"/>
    <w:rsid w:val="00AF0197"/>
    <w:rsid w:val="00B07C2B"/>
    <w:rsid w:val="00B22414"/>
    <w:rsid w:val="00B771A2"/>
    <w:rsid w:val="00B8069C"/>
    <w:rsid w:val="00BA6F5E"/>
    <w:rsid w:val="00BC2BBA"/>
    <w:rsid w:val="00BD7B5B"/>
    <w:rsid w:val="00C0760D"/>
    <w:rsid w:val="00C20493"/>
    <w:rsid w:val="00C32DE1"/>
    <w:rsid w:val="00C658E5"/>
    <w:rsid w:val="00C67798"/>
    <w:rsid w:val="00C81433"/>
    <w:rsid w:val="00C9328C"/>
    <w:rsid w:val="00CA127C"/>
    <w:rsid w:val="00CC5815"/>
    <w:rsid w:val="00CD0309"/>
    <w:rsid w:val="00CD1B14"/>
    <w:rsid w:val="00CD48C9"/>
    <w:rsid w:val="00CE7D9F"/>
    <w:rsid w:val="00D0432C"/>
    <w:rsid w:val="00D0792D"/>
    <w:rsid w:val="00D43B78"/>
    <w:rsid w:val="00D45D98"/>
    <w:rsid w:val="00D66DDA"/>
    <w:rsid w:val="00D71ED5"/>
    <w:rsid w:val="00D87D55"/>
    <w:rsid w:val="00DF10C8"/>
    <w:rsid w:val="00E06C66"/>
    <w:rsid w:val="00E121C3"/>
    <w:rsid w:val="00E1319F"/>
    <w:rsid w:val="00E13975"/>
    <w:rsid w:val="00E15E33"/>
    <w:rsid w:val="00E472B9"/>
    <w:rsid w:val="00E74DE0"/>
    <w:rsid w:val="00EA6B2B"/>
    <w:rsid w:val="00EA7A52"/>
    <w:rsid w:val="00EC1666"/>
    <w:rsid w:val="00ED1B0F"/>
    <w:rsid w:val="00ED31AC"/>
    <w:rsid w:val="00EE63A4"/>
    <w:rsid w:val="00EE63B6"/>
    <w:rsid w:val="00F30ECD"/>
    <w:rsid w:val="00F400A8"/>
    <w:rsid w:val="00F42BF0"/>
    <w:rsid w:val="00F44FBC"/>
    <w:rsid w:val="00F46202"/>
    <w:rsid w:val="00F5645C"/>
    <w:rsid w:val="00F7505B"/>
    <w:rsid w:val="00F81B03"/>
    <w:rsid w:val="00F87103"/>
    <w:rsid w:val="00F90E2D"/>
    <w:rsid w:val="00FB4770"/>
    <w:rsid w:val="00FC1FC4"/>
    <w:rsid w:val="00FE2B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BE4B3"/>
  <w15:docId w15:val="{3DA254DF-96CC-4AF1-8AB0-9DF34A16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B6"/>
  </w:style>
  <w:style w:type="paragraph" w:styleId="Heading1">
    <w:name w:val="heading 1"/>
    <w:basedOn w:val="Normal"/>
    <w:next w:val="Normal"/>
    <w:link w:val="Heading1Char"/>
    <w:uiPriority w:val="9"/>
    <w:qFormat/>
    <w:rsid w:val="007703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 Number,Bullet 1,Use Case List Paragraph,lp1,List Paragraph1,lp11,Steps,List Paragraph11,Bullet List,FooterText,Párrafo de titulo 3"/>
    <w:basedOn w:val="Normal"/>
    <w:link w:val="ListParagraphChar"/>
    <w:uiPriority w:val="34"/>
    <w:qFormat/>
    <w:rsid w:val="00EE63B6"/>
    <w:pPr>
      <w:ind w:left="720"/>
      <w:contextualSpacing/>
    </w:pPr>
  </w:style>
  <w:style w:type="character" w:styleId="Hyperlink">
    <w:name w:val="Hyperlink"/>
    <w:basedOn w:val="DefaultParagraphFont"/>
    <w:uiPriority w:val="99"/>
    <w:unhideWhenUsed/>
    <w:rsid w:val="00EE63B6"/>
    <w:rPr>
      <w:color w:val="0000FF" w:themeColor="hyperlink"/>
      <w:u w:val="single"/>
    </w:rPr>
  </w:style>
  <w:style w:type="paragraph" w:styleId="FootnoteText">
    <w:name w:val="footnote text"/>
    <w:basedOn w:val="Normal"/>
    <w:link w:val="FootnoteTextChar"/>
    <w:uiPriority w:val="99"/>
    <w:semiHidden/>
    <w:unhideWhenUsed/>
    <w:rsid w:val="00EE63B6"/>
    <w:pPr>
      <w:spacing w:after="0" w:line="240" w:lineRule="auto"/>
    </w:pPr>
    <w:rPr>
      <w:sz w:val="20"/>
      <w:szCs w:val="20"/>
      <w:lang w:val="en-MY"/>
    </w:rPr>
  </w:style>
  <w:style w:type="character" w:customStyle="1" w:styleId="FootnoteTextChar">
    <w:name w:val="Footnote Text Char"/>
    <w:basedOn w:val="DefaultParagraphFont"/>
    <w:link w:val="FootnoteText"/>
    <w:uiPriority w:val="99"/>
    <w:semiHidden/>
    <w:rsid w:val="00EE63B6"/>
    <w:rPr>
      <w:sz w:val="20"/>
      <w:szCs w:val="20"/>
      <w:lang w:val="en-MY"/>
    </w:rPr>
  </w:style>
  <w:style w:type="character" w:customStyle="1" w:styleId="ListParagraphChar">
    <w:name w:val="List Paragraph Char"/>
    <w:aliases w:val="Titulo 3 Char,Bullet Number Char,Bullet 1 Char,Use Case List Paragraph Char,lp1 Char,List Paragraph1 Char,lp11 Char,Steps Char,List Paragraph11 Char,Bullet List Char,FooterText Char,Párrafo de titulo 3 Char"/>
    <w:link w:val="ListParagraph"/>
    <w:uiPriority w:val="34"/>
    <w:qFormat/>
    <w:locked/>
    <w:rsid w:val="00EE63B6"/>
  </w:style>
  <w:style w:type="character" w:styleId="FootnoteReference">
    <w:name w:val="footnote reference"/>
    <w:basedOn w:val="DefaultParagraphFont"/>
    <w:uiPriority w:val="99"/>
    <w:semiHidden/>
    <w:unhideWhenUsed/>
    <w:rsid w:val="00EE63B6"/>
    <w:rPr>
      <w:vertAlign w:val="superscript"/>
    </w:rPr>
  </w:style>
  <w:style w:type="character" w:styleId="CommentReference">
    <w:name w:val="annotation reference"/>
    <w:basedOn w:val="DefaultParagraphFont"/>
    <w:uiPriority w:val="99"/>
    <w:semiHidden/>
    <w:unhideWhenUsed/>
    <w:rsid w:val="00EE63B6"/>
    <w:rPr>
      <w:sz w:val="16"/>
      <w:szCs w:val="16"/>
    </w:rPr>
  </w:style>
  <w:style w:type="paragraph" w:styleId="CommentText">
    <w:name w:val="annotation text"/>
    <w:basedOn w:val="Normal"/>
    <w:link w:val="CommentTextChar"/>
    <w:uiPriority w:val="99"/>
    <w:semiHidden/>
    <w:unhideWhenUsed/>
    <w:rsid w:val="00EE63B6"/>
    <w:pPr>
      <w:spacing w:line="240" w:lineRule="auto"/>
    </w:pPr>
    <w:rPr>
      <w:sz w:val="20"/>
      <w:szCs w:val="20"/>
    </w:rPr>
  </w:style>
  <w:style w:type="character" w:customStyle="1" w:styleId="CommentTextChar">
    <w:name w:val="Comment Text Char"/>
    <w:basedOn w:val="DefaultParagraphFont"/>
    <w:link w:val="CommentText"/>
    <w:uiPriority w:val="99"/>
    <w:semiHidden/>
    <w:rsid w:val="00EE63B6"/>
    <w:rPr>
      <w:sz w:val="20"/>
      <w:szCs w:val="20"/>
    </w:rPr>
  </w:style>
  <w:style w:type="paragraph" w:styleId="BalloonText">
    <w:name w:val="Balloon Text"/>
    <w:basedOn w:val="Normal"/>
    <w:link w:val="BalloonTextChar"/>
    <w:uiPriority w:val="99"/>
    <w:semiHidden/>
    <w:unhideWhenUsed/>
    <w:rsid w:val="00EE6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B6"/>
    <w:rPr>
      <w:rFonts w:ascii="Tahoma" w:hAnsi="Tahoma" w:cs="Tahoma"/>
      <w:sz w:val="16"/>
      <w:szCs w:val="16"/>
    </w:rPr>
  </w:style>
  <w:style w:type="paragraph" w:styleId="Header">
    <w:name w:val="header"/>
    <w:basedOn w:val="Normal"/>
    <w:link w:val="HeaderChar"/>
    <w:uiPriority w:val="99"/>
    <w:unhideWhenUsed/>
    <w:rsid w:val="004651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51EB"/>
  </w:style>
  <w:style w:type="paragraph" w:styleId="Footer">
    <w:name w:val="footer"/>
    <w:basedOn w:val="Normal"/>
    <w:link w:val="FooterChar"/>
    <w:uiPriority w:val="99"/>
    <w:unhideWhenUsed/>
    <w:rsid w:val="004651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51EB"/>
  </w:style>
  <w:style w:type="paragraph" w:styleId="TO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BodyText">
    <w:name w:val="Body Text"/>
    <w:basedOn w:val="Normal"/>
    <w:link w:val="BodyTextCh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BodyTextChar">
    <w:name w:val="Body Text Char"/>
    <w:basedOn w:val="DefaultParagraphFont"/>
    <w:link w:val="BodyText"/>
    <w:uiPriority w:val="1"/>
    <w:rsid w:val="00F7505B"/>
    <w:rPr>
      <w:rFonts w:ascii="Book Antiqua" w:eastAsia="Book Antiqua" w:hAnsi="Book Antiqua" w:cs="Book Antiqua"/>
      <w:lang w:val="es-ES"/>
    </w:rPr>
  </w:style>
  <w:style w:type="character" w:customStyle="1" w:styleId="Heading2Char">
    <w:name w:val="Heading 2 Char"/>
    <w:basedOn w:val="DefaultParagraphFont"/>
    <w:link w:val="Heading2"/>
    <w:uiPriority w:val="9"/>
    <w:rsid w:val="00F750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05B"/>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2"/>
    <w:semiHidden/>
    <w:unhideWhenUsed/>
    <w:qFormat/>
    <w:rsid w:val="00A14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11B"/>
    <w:pPr>
      <w:widowControl w:val="0"/>
      <w:autoSpaceDE w:val="0"/>
      <w:autoSpaceDN w:val="0"/>
      <w:spacing w:after="0" w:line="240" w:lineRule="auto"/>
    </w:pPr>
    <w:rPr>
      <w:rFonts w:ascii="Calibri" w:eastAsia="Calibri" w:hAnsi="Calibri" w:cs="Calibri"/>
      <w:lang w:val="es-ES"/>
    </w:rPr>
  </w:style>
  <w:style w:type="character" w:customStyle="1" w:styleId="Heading1Char">
    <w:name w:val="Heading 1 Char"/>
    <w:basedOn w:val="DefaultParagraphFont"/>
    <w:link w:val="Heading1"/>
    <w:uiPriority w:val="9"/>
    <w:rsid w:val="0077035F"/>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77035F"/>
    <w:pPr>
      <w:spacing w:after="0" w:line="240" w:lineRule="auto"/>
    </w:pPr>
    <w:rPr>
      <w:rFonts w:ascii="Calibri" w:hAnsi="Calibri"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e.cl/participacionintercultural" TargetMode="External"/><Relationship Id="rId18" Type="http://schemas.openxmlformats.org/officeDocument/2006/relationships/hyperlink" Target="https://youtu.be/XqNRilYfZN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twitter.com/CONADI_Gob/status/1275881384892985350?s=09"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youtu.be/kipYTnOlQ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youtu.be/7kJ5i5HhxRE" TargetMode="External"/><Relationship Id="rId20" Type="http://schemas.openxmlformats.org/officeDocument/2006/relationships/hyperlink" Target="https://www.facebook.com/100043957722343/posts/177992393676017/?d=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facebook.com/100043957722343/posts/1789845769101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twitter.com/CONADI_Gob/status/1275851184192974848?s=09"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08CA57-3EAD-4871-8B2D-9D8BDD3A21A6}"/>
</file>

<file path=customXml/itemProps2.xml><?xml version="1.0" encoding="utf-8"?>
<ds:datastoreItem xmlns:ds="http://schemas.openxmlformats.org/officeDocument/2006/customXml" ds:itemID="{8CE4759E-FBCD-4129-A1C7-07320159E308}">
  <ds:schemaRefs>
    <ds:schemaRef ds:uri="http://schemas.microsoft.com/sharepoint/v3/contenttype/forms"/>
  </ds:schemaRefs>
</ds:datastoreItem>
</file>

<file path=customXml/itemProps3.xml><?xml version="1.0" encoding="utf-8"?>
<ds:datastoreItem xmlns:ds="http://schemas.openxmlformats.org/officeDocument/2006/customXml" ds:itemID="{85C22959-D784-4ABD-8357-9F37099EF39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EA0671-69C5-478A-8C81-E865C31E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3833</Words>
  <Characters>21969</Characters>
  <Application>Microsoft Office Word</Application>
  <DocSecurity>0</DocSecurity>
  <Lines>327</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Astraín Rubio</dc:creator>
  <cp:lastModifiedBy>BUTEAU Michele</cp:lastModifiedBy>
  <cp:revision>2</cp:revision>
  <dcterms:created xsi:type="dcterms:W3CDTF">2021-06-03T13:45:00Z</dcterms:created>
  <dcterms:modified xsi:type="dcterms:W3CDTF">2021-06-03T13:45:00Z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