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16B4A" w14:textId="0B79DCA8" w:rsidR="00964014" w:rsidRPr="00723B4D" w:rsidRDefault="00964014" w:rsidP="00964014">
      <w:pPr>
        <w:spacing w:before="240"/>
        <w:jc w:val="both"/>
        <w:rPr>
          <w:rFonts w:ascii="Times New Roman" w:hAnsi="Times New Roman" w:cs="Times New Roman"/>
          <w:lang w:val="en-US"/>
        </w:rPr>
      </w:pPr>
      <w:bookmarkStart w:id="0" w:name="_GoBack"/>
      <w:bookmarkEnd w:id="0"/>
      <w:r w:rsidRPr="00723B4D">
        <w:rPr>
          <w:rFonts w:ascii="Times New Roman" w:hAnsi="Times New Roman" w:cs="Times New Roman"/>
          <w:noProof/>
          <w:lang w:eastAsia="en-GB"/>
        </w:rPr>
        <w:drawing>
          <wp:anchor distT="0" distB="0" distL="114300" distR="114300" simplePos="0" relativeHeight="251659264" behindDoc="1" locked="0" layoutInCell="1" allowOverlap="1" wp14:anchorId="6AF05D1C" wp14:editId="35C96D7B">
            <wp:simplePos x="0" y="0"/>
            <wp:positionH relativeFrom="margin">
              <wp:posOffset>2508885</wp:posOffset>
            </wp:positionH>
            <wp:positionV relativeFrom="margin">
              <wp:posOffset>132732</wp:posOffset>
            </wp:positionV>
            <wp:extent cx="822325" cy="826770"/>
            <wp:effectExtent l="0" t="0" r="3175" b="0"/>
            <wp:wrapTopAndBottom/>
            <wp:docPr id="1" name="image1.png"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application&#10;&#10;Description automatically generated"/>
                    <pic:cNvPicPr preferRelativeResize="0"/>
                  </pic:nvPicPr>
                  <pic:blipFill>
                    <a:blip r:embed="rId8" cstate="print">
                      <a:extLst>
                        <a:ext uri="{28A0092B-C50C-407E-A947-70E740481C1C}">
                          <a14:useLocalDpi xmlns:a14="http://schemas.microsoft.com/office/drawing/2010/main" val="0"/>
                        </a:ext>
                      </a:extLst>
                    </a:blip>
                    <a:srcRect r="80652"/>
                    <a:stretch>
                      <a:fillRect/>
                    </a:stretch>
                  </pic:blipFill>
                  <pic:spPr>
                    <a:xfrm>
                      <a:off x="0" y="0"/>
                      <a:ext cx="822325" cy="826770"/>
                    </a:xfrm>
                    <a:prstGeom prst="rect">
                      <a:avLst/>
                    </a:prstGeom>
                    <a:ln/>
                  </pic:spPr>
                </pic:pic>
              </a:graphicData>
            </a:graphic>
            <wp14:sizeRelH relativeFrom="margin">
              <wp14:pctWidth>0</wp14:pctWidth>
            </wp14:sizeRelH>
            <wp14:sizeRelV relativeFrom="margin">
              <wp14:pctHeight>0</wp14:pctHeight>
            </wp14:sizeRelV>
          </wp:anchor>
        </w:drawing>
      </w:r>
    </w:p>
    <w:p w14:paraId="7B9DF95E" w14:textId="55BF4045" w:rsidR="00964014" w:rsidRPr="00723B4D" w:rsidRDefault="00964014" w:rsidP="00964014">
      <w:pPr>
        <w:jc w:val="center"/>
        <w:rPr>
          <w:rFonts w:ascii="Times New Roman" w:hAnsi="Times New Roman" w:cs="Times New Roman"/>
          <w:sz w:val="21"/>
          <w:szCs w:val="21"/>
        </w:rPr>
      </w:pPr>
      <w:r w:rsidRPr="00723B4D">
        <w:rPr>
          <w:rFonts w:ascii="Times New Roman" w:hAnsi="Times New Roman" w:cs="Times New Roman"/>
          <w:sz w:val="21"/>
          <w:szCs w:val="21"/>
        </w:rPr>
        <w:t>International Lesbian, Gay, Bisexual, Trans and Intersex Association</w:t>
      </w:r>
    </w:p>
    <w:p w14:paraId="654C1582" w14:textId="77777777" w:rsidR="00964014" w:rsidRPr="00723B4D" w:rsidRDefault="00964014" w:rsidP="00964014">
      <w:pPr>
        <w:jc w:val="center"/>
        <w:rPr>
          <w:rFonts w:ascii="Times New Roman" w:hAnsi="Times New Roman" w:cs="Times New Roman"/>
        </w:rPr>
      </w:pPr>
    </w:p>
    <w:p w14:paraId="2252B899" w14:textId="77777777" w:rsidR="00E11287" w:rsidRDefault="00E11287" w:rsidP="00964014">
      <w:pPr>
        <w:jc w:val="center"/>
        <w:rPr>
          <w:rFonts w:ascii="Times New Roman" w:hAnsi="Times New Roman" w:cs="Times New Roman"/>
          <w:b/>
          <w:bCs/>
          <w:sz w:val="32"/>
          <w:szCs w:val="32"/>
          <w:lang w:val="en-US"/>
        </w:rPr>
      </w:pPr>
    </w:p>
    <w:p w14:paraId="7599524A" w14:textId="35233270" w:rsidR="00964014" w:rsidRPr="00723B4D" w:rsidRDefault="00964014" w:rsidP="00964014">
      <w:pPr>
        <w:jc w:val="center"/>
        <w:rPr>
          <w:rFonts w:ascii="Times New Roman" w:hAnsi="Times New Roman" w:cs="Times New Roman"/>
          <w:b/>
          <w:bCs/>
          <w:sz w:val="32"/>
          <w:szCs w:val="32"/>
          <w:lang w:val="en-US"/>
        </w:rPr>
      </w:pPr>
      <w:r w:rsidRPr="00723B4D">
        <w:rPr>
          <w:rFonts w:ascii="Times New Roman" w:hAnsi="Times New Roman" w:cs="Times New Roman"/>
          <w:b/>
          <w:bCs/>
          <w:sz w:val="32"/>
          <w:szCs w:val="32"/>
          <w:lang w:val="en-US"/>
        </w:rPr>
        <w:t xml:space="preserve">Intersections of ageism and age discrimination with cisheteronormativity, homophobia and transphobia, </w:t>
      </w:r>
    </w:p>
    <w:p w14:paraId="57AC2390" w14:textId="668E211D" w:rsidR="00964014" w:rsidRPr="00723B4D" w:rsidRDefault="00964014" w:rsidP="00964014">
      <w:pPr>
        <w:jc w:val="center"/>
        <w:rPr>
          <w:rFonts w:ascii="Times New Roman" w:hAnsi="Times New Roman" w:cs="Times New Roman"/>
          <w:b/>
          <w:bCs/>
          <w:sz w:val="32"/>
          <w:szCs w:val="32"/>
          <w:lang w:val="en-US"/>
        </w:rPr>
      </w:pPr>
      <w:r w:rsidRPr="00723B4D">
        <w:rPr>
          <w:rFonts w:ascii="Times New Roman" w:hAnsi="Times New Roman" w:cs="Times New Roman"/>
          <w:b/>
          <w:bCs/>
          <w:sz w:val="32"/>
          <w:szCs w:val="32"/>
          <w:lang w:val="en-US"/>
        </w:rPr>
        <w:t xml:space="preserve">and discrimination based on sexual orientation, </w:t>
      </w:r>
    </w:p>
    <w:p w14:paraId="3EC5C3E9" w14:textId="1957C84E" w:rsidR="00964014" w:rsidRPr="00723B4D" w:rsidRDefault="00964014" w:rsidP="00964014">
      <w:pPr>
        <w:jc w:val="center"/>
        <w:rPr>
          <w:rFonts w:ascii="Times New Roman" w:hAnsi="Times New Roman" w:cs="Times New Roman"/>
          <w:b/>
          <w:bCs/>
          <w:sz w:val="32"/>
          <w:szCs w:val="32"/>
        </w:rPr>
      </w:pPr>
      <w:r w:rsidRPr="00723B4D">
        <w:rPr>
          <w:rFonts w:ascii="Times New Roman" w:hAnsi="Times New Roman" w:cs="Times New Roman"/>
          <w:b/>
          <w:bCs/>
          <w:sz w:val="32"/>
          <w:szCs w:val="32"/>
          <w:lang w:val="en-US"/>
        </w:rPr>
        <w:t>gender identity and gender expression</w:t>
      </w:r>
    </w:p>
    <w:p w14:paraId="5B0247E1" w14:textId="0CAB5B10" w:rsidR="00964014" w:rsidRDefault="00964014" w:rsidP="00964014">
      <w:pPr>
        <w:jc w:val="center"/>
        <w:rPr>
          <w:rFonts w:ascii="Times New Roman" w:hAnsi="Times New Roman" w:cs="Times New Roman"/>
        </w:rPr>
      </w:pPr>
    </w:p>
    <w:p w14:paraId="24D11B54" w14:textId="77777777" w:rsidR="00723B4D" w:rsidRPr="00723B4D" w:rsidRDefault="00723B4D" w:rsidP="00964014">
      <w:pPr>
        <w:jc w:val="center"/>
        <w:rPr>
          <w:rFonts w:ascii="Times New Roman" w:hAnsi="Times New Roman" w:cs="Times New Roman"/>
        </w:rPr>
      </w:pPr>
    </w:p>
    <w:p w14:paraId="60EFFFC3" w14:textId="15F6CB49" w:rsidR="00964014" w:rsidRPr="00723B4D" w:rsidRDefault="00964014" w:rsidP="00964014">
      <w:pPr>
        <w:jc w:val="center"/>
        <w:rPr>
          <w:rFonts w:ascii="Times New Roman" w:hAnsi="Times New Roman" w:cs="Times New Roman"/>
          <w:color w:val="000000" w:themeColor="text1"/>
          <w:sz w:val="21"/>
          <w:szCs w:val="21"/>
        </w:rPr>
      </w:pPr>
      <w:r w:rsidRPr="00723B4D">
        <w:rPr>
          <w:rFonts w:ascii="Times New Roman" w:hAnsi="Times New Roman" w:cs="Times New Roman"/>
          <w:sz w:val="21"/>
          <w:szCs w:val="21"/>
        </w:rPr>
        <w:t xml:space="preserve">Submission to the </w:t>
      </w:r>
      <w:r w:rsidRPr="00723B4D">
        <w:rPr>
          <w:rFonts w:ascii="Times New Roman" w:hAnsi="Times New Roman" w:cs="Times New Roman"/>
          <w:color w:val="000000" w:themeColor="text1"/>
          <w:sz w:val="21"/>
          <w:szCs w:val="21"/>
        </w:rPr>
        <w:t xml:space="preserve">Independent Expert </w:t>
      </w:r>
    </w:p>
    <w:p w14:paraId="7233BA9F" w14:textId="77777777" w:rsidR="00964014" w:rsidRPr="00723B4D" w:rsidRDefault="00964014" w:rsidP="00964014">
      <w:pPr>
        <w:jc w:val="center"/>
        <w:rPr>
          <w:rFonts w:ascii="Times New Roman" w:hAnsi="Times New Roman" w:cs="Times New Roman"/>
          <w:color w:val="000000" w:themeColor="text1"/>
          <w:sz w:val="21"/>
          <w:szCs w:val="21"/>
        </w:rPr>
      </w:pPr>
      <w:r w:rsidRPr="00723B4D">
        <w:rPr>
          <w:rFonts w:ascii="Times New Roman" w:hAnsi="Times New Roman" w:cs="Times New Roman"/>
          <w:color w:val="000000" w:themeColor="text1"/>
          <w:sz w:val="21"/>
          <w:szCs w:val="21"/>
        </w:rPr>
        <w:t>on the enjoyment of all human rights by older persons</w:t>
      </w:r>
    </w:p>
    <w:p w14:paraId="216122E6" w14:textId="77777777" w:rsidR="00964014" w:rsidRPr="00723B4D" w:rsidRDefault="00964014" w:rsidP="00964014">
      <w:pPr>
        <w:rPr>
          <w:rFonts w:ascii="Times New Roman" w:hAnsi="Times New Roman" w:cs="Times New Roman"/>
          <w:color w:val="000000" w:themeColor="text1"/>
          <w:sz w:val="21"/>
          <w:szCs w:val="21"/>
        </w:rPr>
      </w:pPr>
    </w:p>
    <w:p w14:paraId="37366562" w14:textId="0126E466" w:rsidR="00964014" w:rsidRPr="00723B4D" w:rsidRDefault="00964014" w:rsidP="00964014">
      <w:pPr>
        <w:jc w:val="center"/>
        <w:rPr>
          <w:rFonts w:ascii="Times New Roman" w:hAnsi="Times New Roman" w:cs="Times New Roman"/>
          <w:color w:val="000000" w:themeColor="text1"/>
          <w:sz w:val="21"/>
          <w:szCs w:val="21"/>
          <w:lang w:val="en-US"/>
        </w:rPr>
      </w:pPr>
      <w:r w:rsidRPr="00723B4D">
        <w:rPr>
          <w:rFonts w:ascii="Times New Roman" w:hAnsi="Times New Roman" w:cs="Times New Roman"/>
          <w:color w:val="000000" w:themeColor="text1"/>
          <w:sz w:val="21"/>
          <w:szCs w:val="21"/>
          <w:lang w:val="en-US"/>
        </w:rPr>
        <w:t>To inform forthcoming report to the 48</w:t>
      </w:r>
      <w:r w:rsidRPr="00723B4D">
        <w:rPr>
          <w:rFonts w:ascii="Times New Roman" w:hAnsi="Times New Roman" w:cs="Times New Roman"/>
          <w:color w:val="000000" w:themeColor="text1"/>
          <w:sz w:val="21"/>
          <w:szCs w:val="21"/>
          <w:vertAlign w:val="superscript"/>
          <w:lang w:val="en-US"/>
        </w:rPr>
        <w:t>th</w:t>
      </w:r>
      <w:r w:rsidRPr="00723B4D">
        <w:rPr>
          <w:rFonts w:ascii="Times New Roman" w:hAnsi="Times New Roman" w:cs="Times New Roman"/>
          <w:color w:val="000000" w:themeColor="text1"/>
          <w:sz w:val="21"/>
          <w:szCs w:val="21"/>
          <w:lang w:val="en-US"/>
        </w:rPr>
        <w:t xml:space="preserve"> session of the Human Rights Council</w:t>
      </w:r>
    </w:p>
    <w:p w14:paraId="3CDC2A1B" w14:textId="77777777" w:rsidR="00964014" w:rsidRPr="00723B4D" w:rsidRDefault="00964014" w:rsidP="00964014">
      <w:pPr>
        <w:rPr>
          <w:rFonts w:ascii="Times New Roman" w:hAnsi="Times New Roman" w:cs="Times New Roman"/>
          <w:sz w:val="20"/>
          <w:szCs w:val="20"/>
          <w:lang w:val="en-US"/>
        </w:rPr>
      </w:pPr>
    </w:p>
    <w:p w14:paraId="1CEABDF2" w14:textId="77777777" w:rsidR="00964014" w:rsidRPr="00723B4D" w:rsidRDefault="00964014" w:rsidP="00964014">
      <w:pPr>
        <w:jc w:val="center"/>
        <w:rPr>
          <w:rFonts w:ascii="Times New Roman" w:hAnsi="Times New Roman" w:cs="Times New Roman"/>
          <w:sz w:val="20"/>
          <w:szCs w:val="20"/>
        </w:rPr>
      </w:pPr>
    </w:p>
    <w:p w14:paraId="5C79ADF3" w14:textId="77777777" w:rsidR="00964014" w:rsidRPr="00723B4D" w:rsidRDefault="00964014" w:rsidP="00964014">
      <w:pPr>
        <w:jc w:val="center"/>
        <w:rPr>
          <w:rFonts w:ascii="Times New Roman" w:hAnsi="Times New Roman" w:cs="Times New Roman"/>
          <w:sz w:val="20"/>
          <w:szCs w:val="20"/>
          <w:lang w:val="en-US"/>
        </w:rPr>
      </w:pPr>
    </w:p>
    <w:p w14:paraId="1CBDB1F5" w14:textId="77777777" w:rsidR="00723B4D" w:rsidRDefault="00723B4D" w:rsidP="00964014">
      <w:pPr>
        <w:jc w:val="center"/>
        <w:rPr>
          <w:rFonts w:ascii="Times New Roman" w:hAnsi="Times New Roman" w:cs="Times New Roman"/>
          <w:sz w:val="20"/>
          <w:szCs w:val="20"/>
        </w:rPr>
      </w:pPr>
    </w:p>
    <w:p w14:paraId="1001E4AA" w14:textId="7BF7578F" w:rsidR="00723B4D" w:rsidRDefault="00964014" w:rsidP="00E11287">
      <w:pPr>
        <w:jc w:val="center"/>
        <w:rPr>
          <w:rFonts w:ascii="Times New Roman" w:hAnsi="Times New Roman" w:cs="Times New Roman"/>
          <w:sz w:val="20"/>
          <w:szCs w:val="20"/>
        </w:rPr>
      </w:pPr>
      <w:r w:rsidRPr="00723B4D">
        <w:rPr>
          <w:rFonts w:ascii="Times New Roman" w:hAnsi="Times New Roman" w:cs="Times New Roman"/>
          <w:sz w:val="20"/>
          <w:szCs w:val="20"/>
        </w:rPr>
        <w:t>April 2021</w:t>
      </w:r>
    </w:p>
    <w:p w14:paraId="3491F68F" w14:textId="77777777" w:rsidR="00723B4D" w:rsidRPr="00723B4D" w:rsidRDefault="00723B4D" w:rsidP="00964014">
      <w:pPr>
        <w:jc w:val="center"/>
        <w:rPr>
          <w:rFonts w:ascii="Times New Roman" w:hAnsi="Times New Roman" w:cs="Times New Roman"/>
          <w:sz w:val="20"/>
          <w:szCs w:val="20"/>
        </w:rPr>
      </w:pPr>
    </w:p>
    <w:sdt>
      <w:sdtPr>
        <w:rPr>
          <w:rFonts w:ascii="Times New Roman" w:eastAsiaTheme="minorHAnsi" w:hAnsi="Times New Roman" w:cs="Times New Roman"/>
          <w:b w:val="0"/>
          <w:bCs w:val="0"/>
          <w:color w:val="auto"/>
          <w:sz w:val="24"/>
          <w:szCs w:val="24"/>
          <w:lang w:val="en-GB"/>
        </w:rPr>
        <w:id w:val="-1189905152"/>
        <w:docPartObj>
          <w:docPartGallery w:val="Table of Contents"/>
          <w:docPartUnique/>
        </w:docPartObj>
      </w:sdtPr>
      <w:sdtEndPr>
        <w:rPr>
          <w:noProof/>
        </w:rPr>
      </w:sdtEndPr>
      <w:sdtContent>
        <w:p w14:paraId="01BC91E6" w14:textId="41184E8D" w:rsidR="00964014" w:rsidRPr="00723B4D" w:rsidRDefault="00964014" w:rsidP="00964014">
          <w:pPr>
            <w:pStyle w:val="TOCHeading"/>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cs="Times New Roman"/>
              <w:color w:val="000000" w:themeColor="text1"/>
              <w:sz w:val="24"/>
              <w:szCs w:val="24"/>
            </w:rPr>
          </w:pPr>
          <w:r w:rsidRPr="00723B4D">
            <w:rPr>
              <w:rFonts w:ascii="Times New Roman" w:hAnsi="Times New Roman" w:cs="Times New Roman"/>
              <w:color w:val="000000" w:themeColor="text1"/>
              <w:sz w:val="24"/>
              <w:szCs w:val="24"/>
            </w:rPr>
            <w:t>Table of Contents</w:t>
          </w:r>
        </w:p>
        <w:p w14:paraId="03862EB3" w14:textId="7BE44464" w:rsidR="00964014" w:rsidRPr="00723B4D" w:rsidRDefault="00964014" w:rsidP="00964014">
          <w:pPr>
            <w:pStyle w:val="TOC1"/>
            <w:rPr>
              <w:rFonts w:ascii="Times New Roman" w:hAnsi="Times New Roman" w:cs="Times New Roman"/>
              <w:sz w:val="20"/>
              <w:szCs w:val="20"/>
            </w:rPr>
          </w:pPr>
          <w:r w:rsidRPr="00723B4D">
            <w:rPr>
              <w:rFonts w:ascii="Times New Roman" w:hAnsi="Times New Roman" w:cs="Times New Roman"/>
              <w:noProof w:val="0"/>
            </w:rPr>
            <w:fldChar w:fldCharType="begin"/>
          </w:r>
          <w:r w:rsidRPr="00723B4D">
            <w:rPr>
              <w:rFonts w:ascii="Times New Roman" w:hAnsi="Times New Roman" w:cs="Times New Roman"/>
            </w:rPr>
            <w:instrText xml:space="preserve"> TOC \o "1-3" \h \z \u </w:instrText>
          </w:r>
          <w:r w:rsidRPr="00723B4D">
            <w:rPr>
              <w:rFonts w:ascii="Times New Roman" w:hAnsi="Times New Roman" w:cs="Times New Roman"/>
              <w:noProof w:val="0"/>
            </w:rPr>
            <w:fldChar w:fldCharType="separate"/>
          </w:r>
          <w:hyperlink w:anchor="_Toc69912578" w:history="1">
            <w:r w:rsidRPr="00723B4D">
              <w:rPr>
                <w:rStyle w:val="Hyperlink"/>
                <w:rFonts w:ascii="Times New Roman" w:hAnsi="Times New Roman" w:cs="Times New Roman"/>
                <w:sz w:val="20"/>
                <w:szCs w:val="20"/>
              </w:rPr>
              <w:t xml:space="preserve">Question 3. </w:t>
            </w:r>
            <w:r w:rsidRPr="00723B4D">
              <w:rPr>
                <w:rStyle w:val="Hyperlink"/>
                <w:rFonts w:ascii="Times New Roman" w:hAnsi="Times New Roman" w:cs="Times New Roman"/>
                <w:b w:val="0"/>
                <w:bCs w:val="0"/>
                <w:sz w:val="20"/>
                <w:szCs w:val="20"/>
              </w:rPr>
              <w:t>From an intersectional perspective, are there specific factors that aggravate ageism and age discrimination and how? Please provide concrete examples and collected data where available</w:t>
            </w:r>
            <w:r w:rsidRPr="00E11287">
              <w:rPr>
                <w:rStyle w:val="Hyperlink"/>
                <w:rFonts w:ascii="Times New Roman" w:hAnsi="Times New Roman" w:cs="Times New Roman"/>
                <w:b w:val="0"/>
                <w:bCs w:val="0"/>
                <w:sz w:val="20"/>
                <w:szCs w:val="20"/>
              </w:rPr>
              <w:t>.</w:t>
            </w:r>
            <w:r w:rsidRPr="00E11287">
              <w:rPr>
                <w:rFonts w:ascii="Times New Roman" w:hAnsi="Times New Roman" w:cs="Times New Roman"/>
                <w:b w:val="0"/>
                <w:bCs w:val="0"/>
                <w:webHidden/>
                <w:sz w:val="20"/>
                <w:szCs w:val="20"/>
              </w:rPr>
              <w:tab/>
            </w:r>
            <w:r w:rsidRPr="00723B4D">
              <w:rPr>
                <w:rFonts w:ascii="Times New Roman" w:hAnsi="Times New Roman" w:cs="Times New Roman"/>
                <w:webHidden/>
                <w:sz w:val="20"/>
                <w:szCs w:val="20"/>
              </w:rPr>
              <w:fldChar w:fldCharType="begin"/>
            </w:r>
            <w:r w:rsidRPr="00723B4D">
              <w:rPr>
                <w:rFonts w:ascii="Times New Roman" w:hAnsi="Times New Roman" w:cs="Times New Roman"/>
                <w:webHidden/>
                <w:sz w:val="20"/>
                <w:szCs w:val="20"/>
              </w:rPr>
              <w:instrText xml:space="preserve"> PAGEREF _Toc69912578 \h </w:instrText>
            </w:r>
            <w:r w:rsidRPr="00723B4D">
              <w:rPr>
                <w:rFonts w:ascii="Times New Roman" w:hAnsi="Times New Roman" w:cs="Times New Roman"/>
                <w:webHidden/>
                <w:sz w:val="20"/>
                <w:szCs w:val="20"/>
              </w:rPr>
            </w:r>
            <w:r w:rsidRPr="00723B4D">
              <w:rPr>
                <w:rFonts w:ascii="Times New Roman" w:hAnsi="Times New Roman" w:cs="Times New Roman"/>
                <w:webHidden/>
                <w:sz w:val="20"/>
                <w:szCs w:val="20"/>
              </w:rPr>
              <w:fldChar w:fldCharType="separate"/>
            </w:r>
            <w:r w:rsidR="00405180">
              <w:rPr>
                <w:rFonts w:ascii="Times New Roman" w:hAnsi="Times New Roman" w:cs="Times New Roman"/>
                <w:webHidden/>
                <w:sz w:val="20"/>
                <w:szCs w:val="20"/>
              </w:rPr>
              <w:t>2</w:t>
            </w:r>
            <w:r w:rsidRPr="00723B4D">
              <w:rPr>
                <w:rFonts w:ascii="Times New Roman" w:hAnsi="Times New Roman" w:cs="Times New Roman"/>
                <w:webHidden/>
                <w:sz w:val="20"/>
                <w:szCs w:val="20"/>
              </w:rPr>
              <w:fldChar w:fldCharType="end"/>
            </w:r>
          </w:hyperlink>
        </w:p>
        <w:p w14:paraId="4DBA29D8" w14:textId="240A2431" w:rsidR="00964014" w:rsidRPr="00723B4D" w:rsidRDefault="00BB4B74" w:rsidP="00964014">
          <w:pPr>
            <w:pStyle w:val="TOC1"/>
            <w:rPr>
              <w:rFonts w:ascii="Times New Roman" w:hAnsi="Times New Roman" w:cs="Times New Roman"/>
              <w:sz w:val="20"/>
              <w:szCs w:val="20"/>
            </w:rPr>
          </w:pPr>
          <w:hyperlink w:anchor="_Toc69912579" w:history="1">
            <w:r w:rsidR="00964014" w:rsidRPr="00723B4D">
              <w:rPr>
                <w:rStyle w:val="Hyperlink"/>
                <w:rFonts w:ascii="Times New Roman" w:hAnsi="Times New Roman" w:cs="Times New Roman"/>
                <w:sz w:val="20"/>
                <w:szCs w:val="20"/>
              </w:rPr>
              <w:t xml:space="preserve">Question 7. </w:t>
            </w:r>
            <w:r w:rsidR="00964014" w:rsidRPr="00723B4D">
              <w:rPr>
                <w:rStyle w:val="Hyperlink"/>
                <w:rFonts w:ascii="Times New Roman" w:hAnsi="Times New Roman" w:cs="Times New Roman"/>
                <w:b w:val="0"/>
                <w:bCs w:val="0"/>
                <w:sz w:val="20"/>
                <w:szCs w:val="20"/>
              </w:rPr>
              <w:t>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r w:rsidR="00964014" w:rsidRPr="00E11287">
              <w:rPr>
                <w:rFonts w:ascii="Times New Roman" w:hAnsi="Times New Roman" w:cs="Times New Roman"/>
                <w:b w:val="0"/>
                <w:bCs w:val="0"/>
                <w:webHidden/>
                <w:sz w:val="20"/>
                <w:szCs w:val="20"/>
              </w:rPr>
              <w:tab/>
            </w:r>
            <w:r w:rsidR="00964014" w:rsidRPr="00723B4D">
              <w:rPr>
                <w:rFonts w:ascii="Times New Roman" w:hAnsi="Times New Roman" w:cs="Times New Roman"/>
                <w:webHidden/>
                <w:sz w:val="20"/>
                <w:szCs w:val="20"/>
              </w:rPr>
              <w:fldChar w:fldCharType="begin"/>
            </w:r>
            <w:r w:rsidR="00964014" w:rsidRPr="00723B4D">
              <w:rPr>
                <w:rFonts w:ascii="Times New Roman" w:hAnsi="Times New Roman" w:cs="Times New Roman"/>
                <w:webHidden/>
                <w:sz w:val="20"/>
                <w:szCs w:val="20"/>
              </w:rPr>
              <w:instrText xml:space="preserve"> PAGEREF _Toc69912579 \h </w:instrText>
            </w:r>
            <w:r w:rsidR="00964014" w:rsidRPr="00723B4D">
              <w:rPr>
                <w:rFonts w:ascii="Times New Roman" w:hAnsi="Times New Roman" w:cs="Times New Roman"/>
                <w:webHidden/>
                <w:sz w:val="20"/>
                <w:szCs w:val="20"/>
              </w:rPr>
            </w:r>
            <w:r w:rsidR="00964014" w:rsidRPr="00723B4D">
              <w:rPr>
                <w:rFonts w:ascii="Times New Roman" w:hAnsi="Times New Roman" w:cs="Times New Roman"/>
                <w:webHidden/>
                <w:sz w:val="20"/>
                <w:szCs w:val="20"/>
              </w:rPr>
              <w:fldChar w:fldCharType="separate"/>
            </w:r>
            <w:r w:rsidR="00405180">
              <w:rPr>
                <w:rFonts w:ascii="Times New Roman" w:hAnsi="Times New Roman" w:cs="Times New Roman"/>
                <w:webHidden/>
                <w:sz w:val="20"/>
                <w:szCs w:val="20"/>
              </w:rPr>
              <w:t>5</w:t>
            </w:r>
            <w:r w:rsidR="00964014" w:rsidRPr="00723B4D">
              <w:rPr>
                <w:rFonts w:ascii="Times New Roman" w:hAnsi="Times New Roman" w:cs="Times New Roman"/>
                <w:webHidden/>
                <w:sz w:val="20"/>
                <w:szCs w:val="20"/>
              </w:rPr>
              <w:fldChar w:fldCharType="end"/>
            </w:r>
          </w:hyperlink>
        </w:p>
        <w:p w14:paraId="79E432BC" w14:textId="0FB9B666" w:rsidR="00964014" w:rsidRPr="00723B4D" w:rsidRDefault="00BB4B74" w:rsidP="00964014">
          <w:pPr>
            <w:pStyle w:val="TOC1"/>
            <w:rPr>
              <w:rFonts w:ascii="Times New Roman" w:hAnsi="Times New Roman" w:cs="Times New Roman"/>
              <w:sz w:val="20"/>
              <w:szCs w:val="20"/>
            </w:rPr>
          </w:pPr>
          <w:hyperlink w:anchor="_Toc69912580" w:history="1">
            <w:r w:rsidR="00964014" w:rsidRPr="00723B4D">
              <w:rPr>
                <w:rStyle w:val="Hyperlink"/>
                <w:rFonts w:ascii="Times New Roman" w:hAnsi="Times New Roman" w:cs="Times New Roman"/>
                <w:sz w:val="20"/>
                <w:szCs w:val="20"/>
              </w:rPr>
              <w:t xml:space="preserve">Question 8. </w:t>
            </w:r>
            <w:r w:rsidR="00964014" w:rsidRPr="00723B4D">
              <w:rPr>
                <w:rStyle w:val="Hyperlink"/>
                <w:rFonts w:ascii="Times New Roman" w:hAnsi="Times New Roman" w:cs="Times New Roman"/>
                <w:b w:val="0"/>
                <w:bCs w:val="0"/>
                <w:sz w:val="20"/>
                <w:szCs w:val="20"/>
              </w:rPr>
              <w:t>What legal and other measures have been taken to address and protect from racism, sexism, ableism or other similar forms of discrimination that might be useful models for addressing ageism?</w:t>
            </w:r>
            <w:r w:rsidR="00964014" w:rsidRPr="00723B4D">
              <w:rPr>
                <w:rFonts w:ascii="Times New Roman" w:hAnsi="Times New Roman" w:cs="Times New Roman"/>
                <w:b w:val="0"/>
                <w:bCs w:val="0"/>
                <w:webHidden/>
                <w:sz w:val="20"/>
                <w:szCs w:val="20"/>
              </w:rPr>
              <w:tab/>
            </w:r>
            <w:r w:rsidR="00964014" w:rsidRPr="00723B4D">
              <w:rPr>
                <w:rFonts w:ascii="Times New Roman" w:hAnsi="Times New Roman" w:cs="Times New Roman"/>
                <w:webHidden/>
                <w:sz w:val="20"/>
                <w:szCs w:val="20"/>
              </w:rPr>
              <w:fldChar w:fldCharType="begin"/>
            </w:r>
            <w:r w:rsidR="00964014" w:rsidRPr="00723B4D">
              <w:rPr>
                <w:rFonts w:ascii="Times New Roman" w:hAnsi="Times New Roman" w:cs="Times New Roman"/>
                <w:webHidden/>
                <w:sz w:val="20"/>
                <w:szCs w:val="20"/>
              </w:rPr>
              <w:instrText xml:space="preserve"> PAGEREF _Toc69912580 \h </w:instrText>
            </w:r>
            <w:r w:rsidR="00964014" w:rsidRPr="00723B4D">
              <w:rPr>
                <w:rFonts w:ascii="Times New Roman" w:hAnsi="Times New Roman" w:cs="Times New Roman"/>
                <w:webHidden/>
                <w:sz w:val="20"/>
                <w:szCs w:val="20"/>
              </w:rPr>
            </w:r>
            <w:r w:rsidR="00964014" w:rsidRPr="00723B4D">
              <w:rPr>
                <w:rFonts w:ascii="Times New Roman" w:hAnsi="Times New Roman" w:cs="Times New Roman"/>
                <w:webHidden/>
                <w:sz w:val="20"/>
                <w:szCs w:val="20"/>
              </w:rPr>
              <w:fldChar w:fldCharType="separate"/>
            </w:r>
            <w:r w:rsidR="00405180">
              <w:rPr>
                <w:rFonts w:ascii="Times New Roman" w:hAnsi="Times New Roman" w:cs="Times New Roman"/>
                <w:webHidden/>
                <w:sz w:val="20"/>
                <w:szCs w:val="20"/>
              </w:rPr>
              <w:t>6</w:t>
            </w:r>
            <w:r w:rsidR="00964014" w:rsidRPr="00723B4D">
              <w:rPr>
                <w:rFonts w:ascii="Times New Roman" w:hAnsi="Times New Roman" w:cs="Times New Roman"/>
                <w:webHidden/>
                <w:sz w:val="20"/>
                <w:szCs w:val="20"/>
              </w:rPr>
              <w:fldChar w:fldCharType="end"/>
            </w:r>
          </w:hyperlink>
        </w:p>
        <w:p w14:paraId="3A35C885" w14:textId="3E403AB0" w:rsidR="00964014" w:rsidRPr="00723B4D" w:rsidRDefault="00964014" w:rsidP="0096401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723B4D">
            <w:rPr>
              <w:rFonts w:ascii="Times New Roman" w:hAnsi="Times New Roman" w:cs="Times New Roman"/>
              <w:noProof/>
            </w:rPr>
            <w:fldChar w:fldCharType="end"/>
          </w:r>
        </w:p>
      </w:sdtContent>
    </w:sdt>
    <w:p w14:paraId="7774BE54" w14:textId="77777777" w:rsidR="00E11287" w:rsidRDefault="00E11287" w:rsidP="00E11287">
      <w:pPr>
        <w:jc w:val="both"/>
        <w:rPr>
          <w:rFonts w:ascii="Times New Roman" w:hAnsi="Times New Roman" w:cs="Times New Roman"/>
          <w:sz w:val="16"/>
          <w:szCs w:val="16"/>
        </w:rPr>
      </w:pPr>
    </w:p>
    <w:p w14:paraId="7D73277B" w14:textId="77777777" w:rsidR="00E11287" w:rsidRDefault="00E11287" w:rsidP="00E11287">
      <w:pPr>
        <w:jc w:val="both"/>
        <w:rPr>
          <w:rFonts w:ascii="Times New Roman" w:hAnsi="Times New Roman" w:cs="Times New Roman"/>
          <w:sz w:val="16"/>
          <w:szCs w:val="16"/>
        </w:rPr>
      </w:pPr>
    </w:p>
    <w:p w14:paraId="3A8D1D86" w14:textId="77777777" w:rsidR="00E11287" w:rsidRDefault="00E11287" w:rsidP="00E11287">
      <w:pPr>
        <w:jc w:val="both"/>
        <w:rPr>
          <w:rFonts w:ascii="Times New Roman" w:hAnsi="Times New Roman" w:cs="Times New Roman"/>
          <w:sz w:val="16"/>
          <w:szCs w:val="16"/>
        </w:rPr>
      </w:pPr>
    </w:p>
    <w:p w14:paraId="04179E1C" w14:textId="45BE8F52" w:rsidR="00E11287" w:rsidRPr="00E11287" w:rsidRDefault="00E11287" w:rsidP="00E11287">
      <w:pPr>
        <w:jc w:val="both"/>
        <w:rPr>
          <w:rFonts w:ascii="Times New Roman" w:hAnsi="Times New Roman" w:cs="Times New Roman"/>
          <w:sz w:val="16"/>
          <w:szCs w:val="16"/>
        </w:rPr>
      </w:pPr>
      <w:r w:rsidRPr="00E11287">
        <w:rPr>
          <w:rFonts w:ascii="Times New Roman" w:hAnsi="Times New Roman" w:cs="Times New Roman"/>
          <w:sz w:val="16"/>
          <w:szCs w:val="16"/>
        </w:rPr>
        <w:t xml:space="preserve">The International Lesbian, Gay, Bisexual, Trans and Intersex Association (ILGA World) is the global federation of national and local organisations dedicated to achieving equal rights for lesbian, gay, bisexual, trans and intersex (LGBTI) people. ILGA is an umbrella organisation of more than 1200 member organisations presented in six different regions: Pan Africa ILGA, ILGA Asia, ILGA-Europe, ILGA LAC (Latin America and the Caribbean), ILGA North America and ILGA Oceania (Aotearoa/New Zealand, Australia and Pacific Islands). </w:t>
      </w:r>
    </w:p>
    <w:p w14:paraId="19195C6F" w14:textId="77777777" w:rsidR="00E11287" w:rsidRDefault="00E11287" w:rsidP="00E11287">
      <w:pPr>
        <w:jc w:val="both"/>
        <w:rPr>
          <w:rFonts w:ascii="Times New Roman" w:hAnsi="Times New Roman" w:cs="Times New Roman"/>
          <w:sz w:val="16"/>
          <w:szCs w:val="16"/>
        </w:rPr>
      </w:pPr>
      <w:r w:rsidRPr="00E11287">
        <w:rPr>
          <w:rFonts w:ascii="Times New Roman" w:hAnsi="Times New Roman" w:cs="Times New Roman"/>
          <w:sz w:val="16"/>
          <w:szCs w:val="16"/>
        </w:rPr>
        <w:t>Established in 1978, ILGA enjoys consultative status at the UN ECOSOC. As the only global federation of LGBTI organisations, ILGA voices its agenda in various United Nations fora. ILGA gives visibility to the struggles of its members lobbying at the Human Rights Council, helping them questioning their government’s record on LGBTI rights in the frame of the Universal Periodic Review, and provides support and guidance to member organizations in their engagement with the treaty bodies and special procedures.</w:t>
      </w:r>
    </w:p>
    <w:p w14:paraId="7CFBD401" w14:textId="77777777" w:rsidR="00E11287" w:rsidRPr="00E11287" w:rsidRDefault="00E11287" w:rsidP="00E11287">
      <w:pPr>
        <w:spacing w:before="240"/>
        <w:jc w:val="both"/>
        <w:rPr>
          <w:rFonts w:ascii="Times New Roman" w:hAnsi="Times New Roman" w:cs="Times New Roman"/>
          <w:sz w:val="16"/>
          <w:szCs w:val="16"/>
          <w:lang w:val="en-US"/>
        </w:rPr>
      </w:pPr>
      <w:r w:rsidRPr="00E11287">
        <w:rPr>
          <w:rFonts w:ascii="Times New Roman" w:hAnsi="Times New Roman" w:cs="Times New Roman"/>
          <w:sz w:val="16"/>
          <w:szCs w:val="16"/>
          <w:lang w:val="en-US"/>
        </w:rPr>
        <w:t xml:space="preserve">Invaluable contributions to this submission have been provided by </w:t>
      </w:r>
      <w:r w:rsidRPr="00E11287">
        <w:rPr>
          <w:rFonts w:ascii="Times New Roman" w:hAnsi="Times New Roman" w:cs="Times New Roman"/>
          <w:sz w:val="16"/>
          <w:szCs w:val="16"/>
        </w:rPr>
        <w:t>Ari Shaw, Ph.D.</w:t>
      </w:r>
      <w:r w:rsidRPr="00E11287">
        <w:rPr>
          <w:rFonts w:ascii="Times New Roman" w:hAnsi="Times New Roman" w:cs="Times New Roman"/>
          <w:sz w:val="16"/>
          <w:szCs w:val="16"/>
          <w:lang w:val="en-US"/>
        </w:rPr>
        <w:t xml:space="preserve">, </w:t>
      </w:r>
      <w:r w:rsidRPr="00E11287">
        <w:rPr>
          <w:rFonts w:ascii="Times New Roman" w:hAnsi="Times New Roman" w:cs="Times New Roman"/>
          <w:sz w:val="16"/>
          <w:szCs w:val="16"/>
        </w:rPr>
        <w:t>Director of International Programs</w:t>
      </w:r>
      <w:r w:rsidRPr="00E11287">
        <w:rPr>
          <w:rFonts w:ascii="Times New Roman" w:hAnsi="Times New Roman" w:cs="Times New Roman"/>
          <w:sz w:val="16"/>
          <w:szCs w:val="16"/>
          <w:lang w:val="en-US"/>
        </w:rPr>
        <w:t xml:space="preserve">, </w:t>
      </w:r>
      <w:r w:rsidRPr="00E11287">
        <w:rPr>
          <w:rFonts w:ascii="Times New Roman" w:hAnsi="Times New Roman" w:cs="Times New Roman"/>
          <w:sz w:val="16"/>
          <w:szCs w:val="16"/>
        </w:rPr>
        <w:t>The Williams Institute</w:t>
      </w:r>
      <w:r w:rsidRPr="00E11287">
        <w:rPr>
          <w:rFonts w:ascii="Times New Roman" w:hAnsi="Times New Roman" w:cs="Times New Roman"/>
          <w:sz w:val="16"/>
          <w:szCs w:val="16"/>
          <w:lang w:val="en-US"/>
        </w:rPr>
        <w:t xml:space="preserve">, </w:t>
      </w:r>
      <w:r w:rsidRPr="00E11287">
        <w:rPr>
          <w:rFonts w:ascii="Times New Roman" w:hAnsi="Times New Roman" w:cs="Times New Roman"/>
          <w:sz w:val="16"/>
          <w:szCs w:val="16"/>
        </w:rPr>
        <w:t>UCLA School of Law</w:t>
      </w:r>
      <w:r w:rsidRPr="00E11287">
        <w:rPr>
          <w:rFonts w:ascii="Times New Roman" w:hAnsi="Times New Roman" w:cs="Times New Roman"/>
          <w:sz w:val="16"/>
          <w:szCs w:val="16"/>
          <w:lang w:val="en-US"/>
        </w:rPr>
        <w:t xml:space="preserve"> (United States of America), </w:t>
      </w:r>
      <w:r w:rsidRPr="00E11287">
        <w:rPr>
          <w:rFonts w:ascii="Times New Roman" w:hAnsi="Times New Roman" w:cs="Times New Roman"/>
          <w:sz w:val="16"/>
          <w:szCs w:val="16"/>
        </w:rPr>
        <w:t>Gustavo Diaz Fernandez</w:t>
      </w:r>
      <w:r w:rsidRPr="00E11287">
        <w:rPr>
          <w:rFonts w:ascii="Times New Roman" w:hAnsi="Times New Roman" w:cs="Times New Roman"/>
          <w:sz w:val="16"/>
          <w:szCs w:val="16"/>
          <w:lang w:val="en-US"/>
        </w:rPr>
        <w:t xml:space="preserve"> (Argentina), and </w:t>
      </w:r>
      <w:r w:rsidRPr="00E11287">
        <w:rPr>
          <w:rFonts w:ascii="Times New Roman" w:hAnsi="Times New Roman" w:cs="Times New Roman"/>
          <w:sz w:val="16"/>
          <w:szCs w:val="16"/>
        </w:rPr>
        <w:t>Martin Krajcik</w:t>
      </w:r>
      <w:r w:rsidRPr="00E11287">
        <w:rPr>
          <w:rFonts w:ascii="Times New Roman" w:hAnsi="Times New Roman" w:cs="Times New Roman"/>
          <w:sz w:val="16"/>
          <w:szCs w:val="16"/>
          <w:lang w:val="en-US"/>
        </w:rPr>
        <w:t xml:space="preserve"> (Canada).</w:t>
      </w:r>
    </w:p>
    <w:p w14:paraId="640127B7" w14:textId="77777777" w:rsidR="00E11287" w:rsidRPr="00E11287" w:rsidRDefault="00E11287" w:rsidP="00E11287">
      <w:pPr>
        <w:jc w:val="both"/>
        <w:rPr>
          <w:rFonts w:ascii="Times New Roman" w:hAnsi="Times New Roman" w:cs="Times New Roman"/>
          <w:sz w:val="16"/>
          <w:szCs w:val="16"/>
          <w:lang w:val="en-US"/>
        </w:rPr>
      </w:pPr>
    </w:p>
    <w:p w14:paraId="1B5D9357" w14:textId="77777777" w:rsidR="00E11287" w:rsidRPr="00723B4D" w:rsidRDefault="00E11287" w:rsidP="00E11287">
      <w:pPr>
        <w:jc w:val="center"/>
        <w:rPr>
          <w:rFonts w:ascii="Times New Roman" w:hAnsi="Times New Roman" w:cs="Times New Roman"/>
          <w:b/>
          <w:bCs/>
          <w:sz w:val="32"/>
          <w:szCs w:val="32"/>
        </w:rPr>
      </w:pPr>
    </w:p>
    <w:p w14:paraId="6FEA2DBF" w14:textId="77777777" w:rsidR="00E11287" w:rsidRDefault="00E11287" w:rsidP="00E11287">
      <w:pPr>
        <w:jc w:val="center"/>
        <w:rPr>
          <w:rFonts w:ascii="Times New Roman" w:hAnsi="Times New Roman" w:cs="Times New Roman"/>
          <w:b/>
          <w:bCs/>
          <w:sz w:val="32"/>
          <w:szCs w:val="32"/>
          <w:lang w:val="en-US"/>
        </w:rPr>
      </w:pPr>
    </w:p>
    <w:p w14:paraId="3DD35D8B" w14:textId="04F42815" w:rsidR="00D720F0" w:rsidRPr="00723B4D" w:rsidRDefault="00D720F0" w:rsidP="00964014">
      <w:pPr>
        <w:pageBreakBefore/>
        <w:spacing w:before="240"/>
        <w:jc w:val="center"/>
        <w:rPr>
          <w:rFonts w:ascii="Times New Roman" w:hAnsi="Times New Roman" w:cs="Times New Roman"/>
          <w:b/>
          <w:bCs/>
          <w:lang w:val="en-US"/>
        </w:rPr>
      </w:pPr>
      <w:r w:rsidRPr="00723B4D">
        <w:rPr>
          <w:rFonts w:ascii="Times New Roman" w:hAnsi="Times New Roman" w:cs="Times New Roman"/>
          <w:b/>
          <w:bCs/>
          <w:lang w:val="en-US"/>
        </w:rPr>
        <w:lastRenderedPageBreak/>
        <w:t>Forms and manifestations of ageism and age-discrimination</w:t>
      </w:r>
    </w:p>
    <w:p w14:paraId="45C7B768" w14:textId="3DA6A9F8" w:rsidR="00D720F0" w:rsidRPr="00723B4D" w:rsidRDefault="00D720F0" w:rsidP="00C947BD">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i/>
          <w:iCs/>
          <w:color w:val="000000" w:themeColor="text1"/>
          <w:sz w:val="24"/>
          <w:szCs w:val="24"/>
        </w:rPr>
      </w:pPr>
      <w:bookmarkStart w:id="1" w:name="_Toc69912578"/>
      <w:r w:rsidRPr="00723B4D">
        <w:rPr>
          <w:rFonts w:ascii="Times New Roman" w:hAnsi="Times New Roman" w:cs="Times New Roman"/>
          <w:b/>
          <w:bCs/>
          <w:i/>
          <w:iCs/>
          <w:color w:val="000000" w:themeColor="text1"/>
          <w:sz w:val="24"/>
          <w:szCs w:val="24"/>
          <w:lang w:val="en-US"/>
        </w:rPr>
        <w:t>Question 3.</w:t>
      </w:r>
      <w:r w:rsidRPr="00723B4D">
        <w:rPr>
          <w:rFonts w:ascii="Times New Roman" w:hAnsi="Times New Roman" w:cs="Times New Roman"/>
          <w:i/>
          <w:iCs/>
          <w:color w:val="000000" w:themeColor="text1"/>
          <w:sz w:val="24"/>
          <w:szCs w:val="24"/>
          <w:lang w:val="en-US"/>
        </w:rPr>
        <w:t xml:space="preserve"> </w:t>
      </w:r>
      <w:r w:rsidRPr="00723B4D">
        <w:rPr>
          <w:rFonts w:ascii="Times New Roman" w:hAnsi="Times New Roman" w:cs="Times New Roman"/>
          <w:i/>
          <w:iCs/>
          <w:color w:val="000000" w:themeColor="text1"/>
          <w:sz w:val="24"/>
          <w:szCs w:val="24"/>
        </w:rPr>
        <w:t>From an intersectional perspective, are there specific factors that aggravate ageism and age discrimination and how? Please provide concrete examples and collected data where available.</w:t>
      </w:r>
      <w:bookmarkEnd w:id="1"/>
    </w:p>
    <w:p w14:paraId="473E69D2" w14:textId="64182FDC" w:rsidR="00D720F0" w:rsidRPr="00405180" w:rsidRDefault="00D720F0"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Ageism and age discrimination intersect with other forms of oppression such as cisheteronormativity, homophobia and transphobia, and discrimination based on sexual orientation, gender identity and gender expression (SOGIESC). As a result, older lesbian, gay, bisexual, trans and intersex (LGBTI) persons are subjected to aggravated and/or specific forms of discrimination, violence and stigmatization.</w:t>
      </w:r>
    </w:p>
    <w:p w14:paraId="0EF0FD6A" w14:textId="68AA0C97" w:rsidR="00071442" w:rsidRPr="00405180" w:rsidRDefault="00071442"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Despite some progress on LGBTI rights achieved by many countries during last decades, older LGBTI persons globally have spent significant parts of their life in the climate of hatred, criminalization, pathologization, violence and discrimination. Because of this, LGBTI older persons’ current socio-economic situations are worse than that of their non-LGBTI counterpart, they experience internalized homophobia and transphobia and do not trust state institutions.</w:t>
      </w:r>
    </w:p>
    <w:p w14:paraId="5B6E533B" w14:textId="55163C3D" w:rsidR="00405180" w:rsidRDefault="003B0F32" w:rsidP="00D720F0">
      <w:pPr>
        <w:spacing w:before="120"/>
        <w:jc w:val="both"/>
        <w:rPr>
          <w:rFonts w:ascii="Times New Roman" w:hAnsi="Times New Roman" w:cs="Times New Roman"/>
          <w:sz w:val="20"/>
          <w:szCs w:val="20"/>
          <w:lang w:val="en-US"/>
        </w:rPr>
      </w:pPr>
      <w:r w:rsidRPr="00405180">
        <w:rPr>
          <w:rFonts w:ascii="Times New Roman" w:hAnsi="Times New Roman" w:cs="Times New Roman"/>
          <w:b/>
          <w:bCs/>
          <w:i/>
          <w:iCs/>
          <w:sz w:val="20"/>
          <w:szCs w:val="20"/>
          <w:lang w:val="en-US"/>
        </w:rPr>
        <w:t>Abuse and violence</w:t>
      </w:r>
    </w:p>
    <w:p w14:paraId="00E7FAFF" w14:textId="629724DE" w:rsidR="00A90FB7" w:rsidRPr="00405180" w:rsidRDefault="00A90FB7"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t>Older LGBT</w:t>
      </w:r>
      <w:r w:rsidRPr="00405180">
        <w:rPr>
          <w:rFonts w:ascii="Times New Roman" w:hAnsi="Times New Roman" w:cs="Times New Roman"/>
          <w:sz w:val="20"/>
          <w:szCs w:val="20"/>
          <w:lang w:val="en-US"/>
        </w:rPr>
        <w:t>I</w:t>
      </w:r>
      <w:r w:rsidRPr="00405180">
        <w:rPr>
          <w:rFonts w:ascii="Times New Roman" w:hAnsi="Times New Roman" w:cs="Times New Roman"/>
          <w:sz w:val="20"/>
          <w:szCs w:val="20"/>
        </w:rPr>
        <w:t xml:space="preserve"> people have had lifelong experiences of </w:t>
      </w:r>
      <w:r w:rsidRPr="00405180">
        <w:rPr>
          <w:rFonts w:ascii="Times New Roman" w:hAnsi="Times New Roman" w:cs="Times New Roman"/>
          <w:sz w:val="20"/>
          <w:szCs w:val="20"/>
          <w:lang w:val="en-US"/>
        </w:rPr>
        <w:t>discrimination and violence based on</w:t>
      </w:r>
      <w:r w:rsidRPr="00405180">
        <w:rPr>
          <w:rFonts w:ascii="Times New Roman" w:hAnsi="Times New Roman" w:cs="Times New Roman"/>
          <w:sz w:val="20"/>
          <w:szCs w:val="20"/>
        </w:rPr>
        <w:t xml:space="preserve"> their </w:t>
      </w:r>
      <w:r w:rsidRPr="00405180">
        <w:rPr>
          <w:rFonts w:ascii="Times New Roman" w:hAnsi="Times New Roman" w:cs="Times New Roman"/>
          <w:sz w:val="20"/>
          <w:szCs w:val="20"/>
          <w:lang w:val="en-US"/>
        </w:rPr>
        <w:t>SOGIESC</w:t>
      </w:r>
      <w:r w:rsidRPr="00405180">
        <w:rPr>
          <w:rFonts w:ascii="Times New Roman" w:hAnsi="Times New Roman" w:cs="Times New Roman"/>
          <w:sz w:val="20"/>
          <w:szCs w:val="20"/>
        </w:rPr>
        <w:t xml:space="preserve">. In older age, they are both more vulnerable to such abuse, </w:t>
      </w:r>
      <w:r w:rsidR="004D6D7F" w:rsidRPr="00405180">
        <w:rPr>
          <w:rFonts w:ascii="Times New Roman" w:hAnsi="Times New Roman" w:cs="Times New Roman"/>
          <w:sz w:val="20"/>
          <w:szCs w:val="20"/>
          <w:lang w:val="en-US"/>
        </w:rPr>
        <w:t>as they</w:t>
      </w:r>
      <w:r w:rsidRPr="00405180">
        <w:rPr>
          <w:rFonts w:ascii="Times New Roman" w:hAnsi="Times New Roman" w:cs="Times New Roman"/>
          <w:sz w:val="20"/>
          <w:szCs w:val="20"/>
        </w:rPr>
        <w:t xml:space="preserve"> may be less able to avoid</w:t>
      </w:r>
      <w:r w:rsidR="004D6D7F" w:rsidRPr="00405180">
        <w:rPr>
          <w:rFonts w:ascii="Times New Roman" w:hAnsi="Times New Roman" w:cs="Times New Roman"/>
          <w:sz w:val="20"/>
          <w:szCs w:val="20"/>
          <w:lang w:val="en-US"/>
        </w:rPr>
        <w:t xml:space="preserve"> or </w:t>
      </w:r>
      <w:r w:rsidRPr="00405180">
        <w:rPr>
          <w:rFonts w:ascii="Times New Roman" w:hAnsi="Times New Roman" w:cs="Times New Roman"/>
          <w:sz w:val="20"/>
          <w:szCs w:val="20"/>
        </w:rPr>
        <w:t xml:space="preserve">negotiate it, and due to older age-related care needs, they may also be in care contexts when they are more likely to be exposed to </w:t>
      </w:r>
      <w:r w:rsidR="004D6D7F" w:rsidRPr="00405180">
        <w:rPr>
          <w:rFonts w:ascii="Times New Roman" w:hAnsi="Times New Roman" w:cs="Times New Roman"/>
          <w:sz w:val="20"/>
          <w:szCs w:val="20"/>
          <w:lang w:val="en-US"/>
        </w:rPr>
        <w:t>abuse</w:t>
      </w:r>
      <w:r w:rsidRPr="00405180">
        <w:rPr>
          <w:rFonts w:ascii="Times New Roman" w:hAnsi="Times New Roman" w:cs="Times New Roman"/>
          <w:sz w:val="20"/>
          <w:szCs w:val="20"/>
        </w:rPr>
        <w:t>. In this way, older LGBT</w:t>
      </w:r>
      <w:r w:rsidR="004D6D7F" w:rsidRPr="00405180">
        <w:rPr>
          <w:rFonts w:ascii="Times New Roman" w:hAnsi="Times New Roman" w:cs="Times New Roman"/>
          <w:sz w:val="20"/>
          <w:szCs w:val="20"/>
          <w:lang w:val="en-US"/>
        </w:rPr>
        <w:t>I</w:t>
      </w:r>
      <w:r w:rsidRPr="00405180">
        <w:rPr>
          <w:rFonts w:ascii="Times New Roman" w:hAnsi="Times New Roman" w:cs="Times New Roman"/>
          <w:sz w:val="20"/>
          <w:szCs w:val="20"/>
        </w:rPr>
        <w:t xml:space="preserve"> people are both at risk of </w:t>
      </w:r>
      <w:r w:rsidRPr="00405180">
        <w:rPr>
          <w:rFonts w:ascii="Times New Roman" w:hAnsi="Times New Roman" w:cs="Times New Roman"/>
          <w:sz w:val="20"/>
          <w:szCs w:val="20"/>
          <w:lang w:val="en-US"/>
        </w:rPr>
        <w:t>‘</w:t>
      </w:r>
      <w:r w:rsidRPr="00405180">
        <w:rPr>
          <w:rFonts w:ascii="Times New Roman" w:hAnsi="Times New Roman" w:cs="Times New Roman"/>
          <w:sz w:val="20"/>
          <w:szCs w:val="20"/>
        </w:rPr>
        <w:t>elder abuse</w:t>
      </w:r>
      <w:r w:rsidRPr="00405180">
        <w:rPr>
          <w:rFonts w:ascii="Times New Roman" w:hAnsi="Times New Roman" w:cs="Times New Roman"/>
          <w:sz w:val="20"/>
          <w:szCs w:val="20"/>
          <w:lang w:val="en-US"/>
        </w:rPr>
        <w:t>’</w:t>
      </w:r>
      <w:r w:rsidRPr="00405180">
        <w:rPr>
          <w:rFonts w:ascii="Times New Roman" w:hAnsi="Times New Roman" w:cs="Times New Roman"/>
          <w:sz w:val="20"/>
          <w:szCs w:val="20"/>
        </w:rPr>
        <w:t xml:space="preserve"> as are all older people and at risk of LGBT</w:t>
      </w:r>
      <w:r w:rsidR="004D6D7F" w:rsidRPr="00405180">
        <w:rPr>
          <w:rFonts w:ascii="Times New Roman" w:hAnsi="Times New Roman" w:cs="Times New Roman"/>
          <w:sz w:val="20"/>
          <w:szCs w:val="20"/>
          <w:lang w:val="en-US"/>
        </w:rPr>
        <w:t>I</w:t>
      </w:r>
      <w:r w:rsidRPr="00405180">
        <w:rPr>
          <w:rFonts w:ascii="Times New Roman" w:hAnsi="Times New Roman" w:cs="Times New Roman"/>
          <w:sz w:val="20"/>
          <w:szCs w:val="20"/>
        </w:rPr>
        <w:t>-specific abuse in older age</w:t>
      </w:r>
      <w:r w:rsidRPr="00405180">
        <w:rPr>
          <w:rStyle w:val="FootnoteReference"/>
          <w:rFonts w:ascii="Times New Roman" w:hAnsi="Times New Roman" w:cs="Times New Roman"/>
          <w:sz w:val="20"/>
          <w:szCs w:val="20"/>
        </w:rPr>
        <w:footnoteReference w:id="1"/>
      </w:r>
      <w:r w:rsidRPr="00405180">
        <w:rPr>
          <w:rFonts w:ascii="Times New Roman" w:hAnsi="Times New Roman" w:cs="Times New Roman"/>
          <w:sz w:val="20"/>
          <w:szCs w:val="20"/>
          <w:lang w:val="en-US"/>
        </w:rPr>
        <w:t>.</w:t>
      </w:r>
    </w:p>
    <w:p w14:paraId="16265936" w14:textId="6D41E336" w:rsidR="004D6D7F" w:rsidRPr="00405180" w:rsidRDefault="004D6D7F" w:rsidP="00D720F0">
      <w:pPr>
        <w:spacing w:before="120"/>
        <w:jc w:val="both"/>
        <w:rPr>
          <w:rFonts w:ascii="Times New Roman" w:hAnsi="Times New Roman" w:cs="Times New Roman"/>
          <w:sz w:val="20"/>
          <w:szCs w:val="20"/>
        </w:rPr>
      </w:pPr>
      <w:r w:rsidRPr="00405180">
        <w:rPr>
          <w:rFonts w:ascii="Times New Roman" w:hAnsi="Times New Roman" w:cs="Times New Roman"/>
          <w:sz w:val="20"/>
          <w:szCs w:val="20"/>
          <w:lang w:val="en-US"/>
        </w:rPr>
        <w:lastRenderedPageBreak/>
        <w:t>A</w:t>
      </w:r>
      <w:r w:rsidRPr="00405180">
        <w:rPr>
          <w:rFonts w:ascii="Times New Roman" w:hAnsi="Times New Roman" w:cs="Times New Roman"/>
          <w:sz w:val="20"/>
          <w:szCs w:val="20"/>
        </w:rPr>
        <w:t xml:space="preserve"> study of abuse </w:t>
      </w:r>
      <w:r w:rsidRPr="00405180">
        <w:rPr>
          <w:rFonts w:ascii="Times New Roman" w:hAnsi="Times New Roman" w:cs="Times New Roman"/>
          <w:sz w:val="20"/>
          <w:szCs w:val="20"/>
          <w:lang w:val="en-US"/>
        </w:rPr>
        <w:t xml:space="preserve">conducted in the United States </w:t>
      </w:r>
      <w:r w:rsidRPr="00405180">
        <w:rPr>
          <w:rFonts w:ascii="Times New Roman" w:hAnsi="Times New Roman" w:cs="Times New Roman"/>
          <w:sz w:val="20"/>
          <w:szCs w:val="20"/>
        </w:rPr>
        <w:t>among 113 LGB adults</w:t>
      </w:r>
      <w:r w:rsidRPr="00405180">
        <w:rPr>
          <w:rFonts w:ascii="Times New Roman" w:hAnsi="Times New Roman" w:cs="Times New Roman"/>
          <w:sz w:val="20"/>
          <w:szCs w:val="20"/>
          <w:lang w:val="en-US"/>
        </w:rPr>
        <w:t xml:space="preserve"> of 60 to 88 years old revealed that o</w:t>
      </w:r>
      <w:r w:rsidRPr="00405180">
        <w:rPr>
          <w:rFonts w:ascii="Times New Roman" w:hAnsi="Times New Roman" w:cs="Times New Roman"/>
          <w:sz w:val="20"/>
          <w:szCs w:val="20"/>
        </w:rPr>
        <w:t>ver a fifth of the participants had experienced physical, emotional, verbal, sexual and financial abuse, and neglect by caregivers. A quarter of the participants said they knew of other older LGB adults who had experienced abuse</w:t>
      </w:r>
      <w:r w:rsidRPr="00405180">
        <w:rPr>
          <w:rStyle w:val="FootnoteReference"/>
          <w:rFonts w:ascii="Times New Roman" w:hAnsi="Times New Roman" w:cs="Times New Roman"/>
          <w:sz w:val="20"/>
          <w:szCs w:val="20"/>
        </w:rPr>
        <w:footnoteReference w:id="2"/>
      </w:r>
      <w:r w:rsidRPr="00405180">
        <w:rPr>
          <w:rFonts w:ascii="Times New Roman" w:hAnsi="Times New Roman" w:cs="Times New Roman"/>
          <w:sz w:val="20"/>
          <w:szCs w:val="20"/>
        </w:rPr>
        <w:t>.</w:t>
      </w:r>
    </w:p>
    <w:p w14:paraId="02BA290D" w14:textId="7FC59BC9" w:rsidR="0000566F" w:rsidRPr="00405180" w:rsidRDefault="004D6D7F" w:rsidP="00D720F0">
      <w:pPr>
        <w:spacing w:before="120"/>
        <w:jc w:val="both"/>
        <w:rPr>
          <w:rFonts w:ascii="Times New Roman" w:hAnsi="Times New Roman" w:cs="Times New Roman"/>
          <w:sz w:val="20"/>
          <w:szCs w:val="20"/>
          <w:highlight w:val="yellow"/>
        </w:rPr>
      </w:pPr>
      <w:r w:rsidRPr="00405180">
        <w:rPr>
          <w:rFonts w:ascii="Times New Roman" w:hAnsi="Times New Roman" w:cs="Times New Roman"/>
          <w:sz w:val="20"/>
          <w:szCs w:val="20"/>
          <w:lang w:val="en-US"/>
        </w:rPr>
        <w:t xml:space="preserve">According to the Ontario Senior Pride, </w:t>
      </w:r>
      <w:r w:rsidR="0000566F" w:rsidRPr="00405180">
        <w:rPr>
          <w:rFonts w:ascii="Times New Roman" w:hAnsi="Times New Roman" w:cs="Times New Roman"/>
          <w:sz w:val="20"/>
          <w:szCs w:val="20"/>
        </w:rPr>
        <w:t>2S-LGBTQ+</w:t>
      </w:r>
      <w:r w:rsidRPr="00405180">
        <w:rPr>
          <w:rStyle w:val="FootnoteReference"/>
          <w:rFonts w:ascii="Times New Roman" w:hAnsi="Times New Roman" w:cs="Times New Roman"/>
          <w:sz w:val="20"/>
          <w:szCs w:val="20"/>
        </w:rPr>
        <w:footnoteReference w:id="3"/>
      </w:r>
      <w:r w:rsidR="0000566F" w:rsidRPr="00405180">
        <w:rPr>
          <w:rFonts w:ascii="Times New Roman" w:hAnsi="Times New Roman" w:cs="Times New Roman"/>
          <w:sz w:val="20"/>
          <w:szCs w:val="20"/>
        </w:rPr>
        <w:t xml:space="preserve"> seniors </w:t>
      </w:r>
      <w:r w:rsidRPr="00405180">
        <w:rPr>
          <w:rFonts w:ascii="Times New Roman" w:hAnsi="Times New Roman" w:cs="Times New Roman"/>
          <w:sz w:val="20"/>
          <w:szCs w:val="20"/>
          <w:lang w:val="en-US"/>
        </w:rPr>
        <w:t xml:space="preserve">who are in long-term care, </w:t>
      </w:r>
      <w:r w:rsidR="0000566F" w:rsidRPr="00405180">
        <w:rPr>
          <w:rFonts w:ascii="Times New Roman" w:hAnsi="Times New Roman" w:cs="Times New Roman"/>
          <w:sz w:val="20"/>
          <w:szCs w:val="20"/>
        </w:rPr>
        <w:t>often experience, or have a fear of experiencing, discrimination, harassment and abuse (physical or verbal) from residents, staff and volunteers in LTC homes</w:t>
      </w:r>
      <w:r w:rsidR="0000566F" w:rsidRPr="00405180">
        <w:rPr>
          <w:rStyle w:val="FootnoteReference"/>
          <w:rFonts w:ascii="Times New Roman" w:hAnsi="Times New Roman" w:cs="Times New Roman"/>
          <w:sz w:val="20"/>
          <w:szCs w:val="20"/>
        </w:rPr>
        <w:footnoteReference w:id="4"/>
      </w:r>
      <w:r w:rsidR="0000566F" w:rsidRPr="00405180">
        <w:rPr>
          <w:rFonts w:ascii="Times New Roman" w:hAnsi="Times New Roman" w:cs="Times New Roman"/>
          <w:sz w:val="20"/>
          <w:szCs w:val="20"/>
        </w:rPr>
        <w:t>.</w:t>
      </w:r>
    </w:p>
    <w:p w14:paraId="13F889F4" w14:textId="77777777" w:rsidR="00405180" w:rsidRDefault="008222D7" w:rsidP="008222D7">
      <w:pPr>
        <w:spacing w:before="120"/>
        <w:jc w:val="both"/>
        <w:rPr>
          <w:rFonts w:ascii="Times New Roman" w:hAnsi="Times New Roman" w:cs="Times New Roman"/>
          <w:sz w:val="20"/>
          <w:szCs w:val="20"/>
          <w:lang w:val="en-US"/>
        </w:rPr>
      </w:pPr>
      <w:r w:rsidRPr="00405180">
        <w:rPr>
          <w:rFonts w:ascii="Times New Roman" w:hAnsi="Times New Roman" w:cs="Times New Roman"/>
          <w:b/>
          <w:bCs/>
          <w:i/>
          <w:iCs/>
          <w:sz w:val="20"/>
          <w:szCs w:val="20"/>
          <w:lang w:val="en-US"/>
        </w:rPr>
        <w:t>Economic situation and poverty</w:t>
      </w:r>
    </w:p>
    <w:p w14:paraId="5BE9CEDD" w14:textId="13FAB4D8" w:rsidR="008222D7" w:rsidRPr="00405180" w:rsidRDefault="00C7586D" w:rsidP="008222D7">
      <w:pPr>
        <w:spacing w:before="120"/>
        <w:jc w:val="both"/>
        <w:rPr>
          <w:rFonts w:ascii="Times New Roman" w:hAnsi="Times New Roman" w:cs="Times New Roman"/>
          <w:b/>
          <w:bCs/>
          <w:i/>
          <w:iCs/>
          <w:sz w:val="20"/>
          <w:szCs w:val="20"/>
          <w:lang w:val="en-US"/>
        </w:rPr>
      </w:pPr>
      <w:r w:rsidRPr="00405180">
        <w:rPr>
          <w:rFonts w:ascii="Times New Roman" w:hAnsi="Times New Roman" w:cs="Times New Roman"/>
          <w:sz w:val="20"/>
          <w:szCs w:val="20"/>
        </w:rPr>
        <w:t>LGBT</w:t>
      </w:r>
      <w:r w:rsidRPr="00405180">
        <w:rPr>
          <w:rFonts w:ascii="Times New Roman" w:hAnsi="Times New Roman" w:cs="Times New Roman"/>
          <w:sz w:val="20"/>
          <w:szCs w:val="20"/>
          <w:lang w:val="en-US"/>
        </w:rPr>
        <w:t>I</w:t>
      </w:r>
      <w:r w:rsidRPr="00405180">
        <w:rPr>
          <w:rFonts w:ascii="Times New Roman" w:hAnsi="Times New Roman" w:cs="Times New Roman"/>
          <w:sz w:val="20"/>
          <w:szCs w:val="20"/>
        </w:rPr>
        <w:t xml:space="preserve"> older </w:t>
      </w:r>
      <w:r w:rsidRPr="00405180">
        <w:rPr>
          <w:rFonts w:ascii="Times New Roman" w:hAnsi="Times New Roman" w:cs="Times New Roman"/>
          <w:sz w:val="20"/>
          <w:szCs w:val="20"/>
          <w:lang w:val="en-US"/>
        </w:rPr>
        <w:t>persons are</w:t>
      </w:r>
      <w:r w:rsidRPr="00405180">
        <w:rPr>
          <w:rFonts w:ascii="Times New Roman" w:hAnsi="Times New Roman" w:cs="Times New Roman"/>
          <w:sz w:val="20"/>
          <w:szCs w:val="20"/>
        </w:rPr>
        <w:t xml:space="preserve"> at greater financial risk than their non-LGBT</w:t>
      </w:r>
      <w:r w:rsidRPr="00405180">
        <w:rPr>
          <w:rFonts w:ascii="Times New Roman" w:hAnsi="Times New Roman" w:cs="Times New Roman"/>
          <w:sz w:val="20"/>
          <w:szCs w:val="20"/>
          <w:lang w:val="en-US"/>
        </w:rPr>
        <w:t>I counterparts.</w:t>
      </w:r>
      <w:r w:rsidRPr="00405180">
        <w:rPr>
          <w:rFonts w:ascii="Times New Roman" w:hAnsi="Times New Roman" w:cs="Times New Roman"/>
          <w:sz w:val="20"/>
          <w:szCs w:val="20"/>
        </w:rPr>
        <w:t xml:space="preserve"> </w:t>
      </w:r>
      <w:r w:rsidRPr="00405180">
        <w:rPr>
          <w:rFonts w:ascii="Times New Roman" w:hAnsi="Times New Roman" w:cs="Times New Roman"/>
          <w:sz w:val="20"/>
          <w:szCs w:val="20"/>
          <w:lang w:val="en-US"/>
        </w:rPr>
        <w:t>Such disparities result from the l</w:t>
      </w:r>
      <w:r w:rsidR="008222D7" w:rsidRPr="00405180">
        <w:rPr>
          <w:rFonts w:ascii="Times New Roman" w:hAnsi="Times New Roman" w:cs="Times New Roman"/>
          <w:sz w:val="20"/>
          <w:szCs w:val="20"/>
        </w:rPr>
        <w:t xml:space="preserve">ifetime </w:t>
      </w:r>
      <w:r w:rsidRPr="00405180">
        <w:rPr>
          <w:rFonts w:ascii="Times New Roman" w:hAnsi="Times New Roman" w:cs="Times New Roman"/>
          <w:sz w:val="20"/>
          <w:szCs w:val="20"/>
          <w:lang w:val="en-US"/>
        </w:rPr>
        <w:t>differences</w:t>
      </w:r>
      <w:r w:rsidR="008222D7" w:rsidRPr="00405180">
        <w:rPr>
          <w:rFonts w:ascii="Times New Roman" w:hAnsi="Times New Roman" w:cs="Times New Roman"/>
          <w:sz w:val="20"/>
          <w:szCs w:val="20"/>
        </w:rPr>
        <w:t xml:space="preserve"> in earnings, employment, and opportunities to build savings as well as discriminatory access to legal and social programs that are traditionally established to support aging adults</w:t>
      </w:r>
      <w:r w:rsidR="008222D7" w:rsidRPr="00405180">
        <w:rPr>
          <w:rStyle w:val="FootnoteReference"/>
          <w:rFonts w:ascii="Times New Roman" w:hAnsi="Times New Roman" w:cs="Times New Roman"/>
          <w:sz w:val="20"/>
          <w:szCs w:val="20"/>
          <w:lang w:val="en-US"/>
        </w:rPr>
        <w:footnoteReference w:id="5"/>
      </w:r>
      <w:r w:rsidR="008222D7" w:rsidRPr="00405180">
        <w:rPr>
          <w:rFonts w:ascii="Times New Roman" w:hAnsi="Times New Roman" w:cs="Times New Roman"/>
          <w:sz w:val="20"/>
          <w:szCs w:val="20"/>
          <w:lang w:val="en-US"/>
        </w:rPr>
        <w:t>.</w:t>
      </w:r>
      <w:r w:rsidRPr="00405180">
        <w:rPr>
          <w:rFonts w:ascii="Times New Roman" w:hAnsi="Times New Roman" w:cs="Times New Roman"/>
          <w:sz w:val="20"/>
          <w:szCs w:val="20"/>
          <w:lang w:val="en-US"/>
        </w:rPr>
        <w:t xml:space="preserve"> In addition, the lack of legal recognition of relationships formed by LGBTI persons may leave older LGBTI persons without inheritance and survivor benefits.</w:t>
      </w:r>
    </w:p>
    <w:p w14:paraId="7778B225" w14:textId="21E18E97" w:rsidR="00C7586D" w:rsidRPr="00405180" w:rsidRDefault="00C7586D" w:rsidP="008222D7">
      <w:pPr>
        <w:spacing w:before="120"/>
        <w:jc w:val="both"/>
        <w:rPr>
          <w:rFonts w:ascii="Times New Roman" w:hAnsi="Times New Roman" w:cs="Times New Roman"/>
          <w:sz w:val="20"/>
          <w:szCs w:val="20"/>
        </w:rPr>
      </w:pPr>
      <w:r w:rsidRPr="00405180">
        <w:rPr>
          <w:rFonts w:ascii="Times New Roman" w:hAnsi="Times New Roman" w:cs="Times New Roman"/>
          <w:sz w:val="20"/>
          <w:szCs w:val="20"/>
        </w:rPr>
        <w:t>In general, LGBT people are poorer and have fewer financial resources than their non-LGBT counterparts</w:t>
      </w:r>
      <w:r w:rsidRPr="00405180">
        <w:rPr>
          <w:rStyle w:val="FootnoteReference"/>
          <w:rFonts w:ascii="Times New Roman" w:hAnsi="Times New Roman" w:cs="Times New Roman"/>
          <w:sz w:val="20"/>
          <w:szCs w:val="20"/>
        </w:rPr>
        <w:footnoteReference w:id="6"/>
      </w:r>
      <w:r w:rsidRPr="00405180">
        <w:rPr>
          <w:rFonts w:ascii="Times New Roman" w:hAnsi="Times New Roman" w:cs="Times New Roman"/>
          <w:sz w:val="20"/>
          <w:szCs w:val="20"/>
        </w:rPr>
        <w:t>.</w:t>
      </w:r>
      <w:r w:rsidRPr="00405180">
        <w:rPr>
          <w:rFonts w:ascii="Times New Roman" w:hAnsi="Times New Roman" w:cs="Times New Roman"/>
          <w:sz w:val="20"/>
          <w:szCs w:val="20"/>
          <w:lang w:val="en-US"/>
        </w:rPr>
        <w:t xml:space="preserve"> For example, i</w:t>
      </w:r>
      <w:r w:rsidR="00C21C29" w:rsidRPr="00405180">
        <w:rPr>
          <w:rFonts w:ascii="Times New Roman" w:hAnsi="Times New Roman" w:cs="Times New Roman"/>
          <w:sz w:val="20"/>
          <w:szCs w:val="20"/>
          <w:lang w:val="en-US"/>
        </w:rPr>
        <w:t xml:space="preserve">n Bolivia, 44 per cent of the participant in a research on the situation of older LGBT people indicated that they only </w:t>
      </w:r>
      <w:r w:rsidR="00C21C29" w:rsidRPr="00405180">
        <w:rPr>
          <w:rFonts w:ascii="Times New Roman" w:hAnsi="Times New Roman" w:cs="Times New Roman"/>
          <w:sz w:val="20"/>
          <w:szCs w:val="20"/>
          <w:lang w:val="en-US"/>
        </w:rPr>
        <w:lastRenderedPageBreak/>
        <w:t>earn an amount equal or less than a minimum wage (1,440.00 Bolivian Boliviano, approximately 208 USD per month)</w:t>
      </w:r>
      <w:r w:rsidR="00C21C29" w:rsidRPr="00405180">
        <w:rPr>
          <w:rStyle w:val="FootnoteReference"/>
          <w:rFonts w:ascii="Times New Roman" w:hAnsi="Times New Roman" w:cs="Times New Roman"/>
          <w:sz w:val="20"/>
          <w:szCs w:val="20"/>
          <w:lang w:val="en-US"/>
        </w:rPr>
        <w:footnoteReference w:id="7"/>
      </w:r>
      <w:r w:rsidR="00C21C29" w:rsidRPr="00405180">
        <w:rPr>
          <w:rFonts w:ascii="Times New Roman" w:hAnsi="Times New Roman" w:cs="Times New Roman"/>
          <w:sz w:val="20"/>
          <w:szCs w:val="20"/>
          <w:lang w:val="en-US"/>
        </w:rPr>
        <w:t>.</w:t>
      </w:r>
      <w:r w:rsidRPr="00405180">
        <w:rPr>
          <w:rFonts w:ascii="Times New Roman" w:hAnsi="Times New Roman" w:cs="Times New Roman"/>
          <w:sz w:val="20"/>
          <w:szCs w:val="20"/>
          <w:lang w:val="en-US"/>
        </w:rPr>
        <w:t xml:space="preserve"> In the United States, o</w:t>
      </w:r>
      <w:r w:rsidRPr="00405180">
        <w:rPr>
          <w:rFonts w:ascii="Times New Roman" w:hAnsi="Times New Roman" w:cs="Times New Roman"/>
          <w:sz w:val="20"/>
          <w:szCs w:val="20"/>
        </w:rPr>
        <w:t>ne-third of LGBT elders live at or below 200</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the federal poverty level</w:t>
      </w:r>
      <w:r w:rsidRPr="00405180">
        <w:rPr>
          <w:rStyle w:val="FootnoteReference"/>
          <w:rFonts w:ascii="Times New Roman" w:hAnsi="Times New Roman" w:cs="Times New Roman"/>
          <w:sz w:val="20"/>
          <w:szCs w:val="20"/>
        </w:rPr>
        <w:footnoteReference w:id="8"/>
      </w:r>
      <w:r w:rsidRPr="00405180">
        <w:rPr>
          <w:rFonts w:ascii="Times New Roman" w:hAnsi="Times New Roman" w:cs="Times New Roman"/>
          <w:sz w:val="20"/>
          <w:szCs w:val="20"/>
        </w:rPr>
        <w:t>.</w:t>
      </w:r>
    </w:p>
    <w:p w14:paraId="24E7EEB8" w14:textId="5176B9FA" w:rsidR="008222D7" w:rsidRPr="00405180" w:rsidRDefault="00B11A21" w:rsidP="008222D7">
      <w:pPr>
        <w:spacing w:before="120"/>
        <w:jc w:val="both"/>
        <w:rPr>
          <w:rFonts w:ascii="Times New Roman" w:hAnsi="Times New Roman" w:cs="Times New Roman"/>
          <w:sz w:val="20"/>
          <w:szCs w:val="20"/>
        </w:rPr>
      </w:pPr>
      <w:r w:rsidRPr="00405180">
        <w:rPr>
          <w:rFonts w:ascii="Times New Roman" w:hAnsi="Times New Roman" w:cs="Times New Roman"/>
          <w:sz w:val="20"/>
          <w:szCs w:val="20"/>
          <w:lang w:val="en-US"/>
        </w:rPr>
        <w:t xml:space="preserve">When age and SOGIESC are combined with other factors, such as gender, race or (dis)ability, even more disparities are revealed. </w:t>
      </w:r>
      <w:r w:rsidR="008222D7" w:rsidRPr="00405180">
        <w:rPr>
          <w:rFonts w:ascii="Times New Roman" w:hAnsi="Times New Roman" w:cs="Times New Roman"/>
          <w:sz w:val="20"/>
          <w:szCs w:val="20"/>
          <w:lang w:val="en-US"/>
        </w:rPr>
        <w:t xml:space="preserve">For </w:t>
      </w:r>
      <w:r w:rsidR="00C7586D" w:rsidRPr="00405180">
        <w:rPr>
          <w:rFonts w:ascii="Times New Roman" w:hAnsi="Times New Roman" w:cs="Times New Roman"/>
          <w:sz w:val="20"/>
          <w:szCs w:val="20"/>
          <w:lang w:val="en-US"/>
        </w:rPr>
        <w:t>instance</w:t>
      </w:r>
      <w:r w:rsidR="008222D7" w:rsidRPr="00405180">
        <w:rPr>
          <w:rFonts w:ascii="Times New Roman" w:hAnsi="Times New Roman" w:cs="Times New Roman"/>
          <w:sz w:val="20"/>
          <w:szCs w:val="20"/>
          <w:lang w:val="en-US"/>
        </w:rPr>
        <w:t xml:space="preserve">, </w:t>
      </w:r>
      <w:r w:rsidRPr="00405180">
        <w:rPr>
          <w:rFonts w:ascii="Times New Roman" w:hAnsi="Times New Roman" w:cs="Times New Roman"/>
          <w:sz w:val="20"/>
          <w:szCs w:val="20"/>
          <w:lang w:val="en-US"/>
        </w:rPr>
        <w:t xml:space="preserve">in California, </w:t>
      </w:r>
      <w:r w:rsidR="008222D7" w:rsidRPr="00405180">
        <w:rPr>
          <w:rFonts w:ascii="Times New Roman" w:hAnsi="Times New Roman" w:cs="Times New Roman"/>
          <w:sz w:val="20"/>
          <w:szCs w:val="20"/>
          <w:lang w:val="en-US"/>
        </w:rPr>
        <w:t>67 per cent of LGB Latinx older adults experienced poverty, compared to 26 per cent of non-Latinx older adults</w:t>
      </w:r>
      <w:r w:rsidR="008222D7" w:rsidRPr="00405180">
        <w:rPr>
          <w:rStyle w:val="FootnoteReference"/>
          <w:rFonts w:ascii="Times New Roman" w:hAnsi="Times New Roman" w:cs="Times New Roman"/>
          <w:sz w:val="20"/>
          <w:szCs w:val="20"/>
          <w:lang w:val="en-US"/>
        </w:rPr>
        <w:footnoteReference w:id="9"/>
      </w:r>
      <w:r w:rsidR="008222D7" w:rsidRPr="00405180">
        <w:rPr>
          <w:rFonts w:ascii="Times New Roman" w:hAnsi="Times New Roman" w:cs="Times New Roman"/>
          <w:sz w:val="20"/>
          <w:szCs w:val="20"/>
          <w:lang w:val="en-US"/>
        </w:rPr>
        <w:t>.</w:t>
      </w:r>
      <w:r w:rsidR="00522941" w:rsidRPr="00405180">
        <w:rPr>
          <w:rFonts w:ascii="Times New Roman" w:hAnsi="Times New Roman" w:cs="Times New Roman"/>
          <w:sz w:val="20"/>
          <w:szCs w:val="20"/>
          <w:lang w:val="en-US"/>
        </w:rPr>
        <w:t xml:space="preserve"> Lesbian older couples are 10 to 20 per cent less likely than different-sex couples to have retirement income or interest and dividend income</w:t>
      </w:r>
      <w:r w:rsidR="00522941" w:rsidRPr="00405180">
        <w:rPr>
          <w:rStyle w:val="FootnoteReference"/>
          <w:rFonts w:ascii="Times New Roman" w:hAnsi="Times New Roman" w:cs="Times New Roman"/>
          <w:sz w:val="20"/>
          <w:szCs w:val="20"/>
          <w:lang w:val="en-US"/>
        </w:rPr>
        <w:footnoteReference w:id="10"/>
      </w:r>
      <w:r w:rsidR="00522941" w:rsidRPr="00405180">
        <w:rPr>
          <w:rFonts w:ascii="Times New Roman" w:hAnsi="Times New Roman" w:cs="Times New Roman"/>
          <w:sz w:val="20"/>
          <w:szCs w:val="20"/>
          <w:lang w:val="en-US"/>
        </w:rPr>
        <w:t>.</w:t>
      </w:r>
    </w:p>
    <w:p w14:paraId="3DD70576" w14:textId="6CE93FDD" w:rsidR="00812566" w:rsidRPr="00405180" w:rsidRDefault="003B0F32" w:rsidP="00D720F0">
      <w:pPr>
        <w:spacing w:before="120"/>
        <w:jc w:val="both"/>
        <w:rPr>
          <w:rFonts w:ascii="Times New Roman" w:hAnsi="Times New Roman" w:cs="Times New Roman"/>
          <w:b/>
          <w:bCs/>
          <w:i/>
          <w:iCs/>
          <w:sz w:val="20"/>
          <w:szCs w:val="20"/>
          <w:lang w:val="en-US"/>
        </w:rPr>
      </w:pPr>
      <w:r w:rsidRPr="00405180">
        <w:rPr>
          <w:rFonts w:ascii="Times New Roman" w:hAnsi="Times New Roman" w:cs="Times New Roman"/>
          <w:b/>
          <w:bCs/>
          <w:i/>
          <w:iCs/>
          <w:sz w:val="20"/>
          <w:szCs w:val="20"/>
          <w:lang w:val="en-US"/>
        </w:rPr>
        <w:t>Housing</w:t>
      </w:r>
      <w:r w:rsidR="00116D7D" w:rsidRPr="00405180">
        <w:rPr>
          <w:rFonts w:ascii="Times New Roman" w:hAnsi="Times New Roman" w:cs="Times New Roman"/>
          <w:sz w:val="20"/>
          <w:szCs w:val="20"/>
          <w:lang w:val="en-US"/>
        </w:rPr>
        <w:t xml:space="preserve">. </w:t>
      </w:r>
      <w:r w:rsidR="00812566" w:rsidRPr="00405180">
        <w:rPr>
          <w:rFonts w:ascii="Times New Roman" w:hAnsi="Times New Roman" w:cs="Times New Roman"/>
          <w:sz w:val="20"/>
          <w:szCs w:val="20"/>
        </w:rPr>
        <w:t xml:space="preserve">Studies have indicated that </w:t>
      </w:r>
      <w:r w:rsidR="00812566" w:rsidRPr="00405180">
        <w:rPr>
          <w:rFonts w:ascii="Times New Roman" w:hAnsi="Times New Roman" w:cs="Times New Roman"/>
          <w:sz w:val="20"/>
          <w:szCs w:val="20"/>
          <w:lang w:val="en-US"/>
        </w:rPr>
        <w:t>LGBTI persons</w:t>
      </w:r>
      <w:r w:rsidR="00812566" w:rsidRPr="00405180">
        <w:rPr>
          <w:rFonts w:ascii="Times New Roman" w:hAnsi="Times New Roman" w:cs="Times New Roman"/>
          <w:sz w:val="20"/>
          <w:szCs w:val="20"/>
        </w:rPr>
        <w:t xml:space="preserve"> </w:t>
      </w:r>
      <w:r w:rsidR="00812566" w:rsidRPr="00405180">
        <w:rPr>
          <w:rFonts w:ascii="Times New Roman" w:hAnsi="Times New Roman" w:cs="Times New Roman"/>
          <w:sz w:val="20"/>
          <w:szCs w:val="20"/>
          <w:lang w:val="en-US"/>
        </w:rPr>
        <w:t xml:space="preserve">have </w:t>
      </w:r>
      <w:r w:rsidR="00812566" w:rsidRPr="00405180">
        <w:rPr>
          <w:rFonts w:ascii="Times New Roman" w:hAnsi="Times New Roman" w:cs="Times New Roman"/>
          <w:sz w:val="20"/>
          <w:szCs w:val="20"/>
        </w:rPr>
        <w:t>a range of concerns about housing later in life, including the ability to age in place, i</w:t>
      </w:r>
      <w:r w:rsidR="00812566" w:rsidRPr="00405180">
        <w:rPr>
          <w:rFonts w:ascii="Times New Roman" w:hAnsi="Times New Roman" w:cs="Times New Roman"/>
          <w:sz w:val="20"/>
          <w:szCs w:val="20"/>
          <w:lang w:val="en-US"/>
        </w:rPr>
        <w:t>e</w:t>
      </w:r>
      <w:r w:rsidR="00812566" w:rsidRPr="00405180">
        <w:rPr>
          <w:rFonts w:ascii="Times New Roman" w:hAnsi="Times New Roman" w:cs="Times New Roman"/>
          <w:sz w:val="20"/>
          <w:szCs w:val="20"/>
        </w:rPr>
        <w:t xml:space="preserve"> in one</w:t>
      </w:r>
      <w:r w:rsidR="00812566" w:rsidRPr="00405180">
        <w:rPr>
          <w:rFonts w:ascii="Times New Roman" w:hAnsi="Times New Roman" w:cs="Times New Roman"/>
          <w:sz w:val="20"/>
          <w:szCs w:val="20"/>
          <w:lang w:val="en-US"/>
        </w:rPr>
        <w:t>’</w:t>
      </w:r>
      <w:r w:rsidR="00812566" w:rsidRPr="00405180">
        <w:rPr>
          <w:rFonts w:ascii="Times New Roman" w:hAnsi="Times New Roman" w:cs="Times New Roman"/>
          <w:sz w:val="20"/>
          <w:szCs w:val="20"/>
        </w:rPr>
        <w:t>s existing home and whether they may experience prejudice or discrimination by those who they may encounter in their home, local area or if moving into some form of retirement or care home</w:t>
      </w:r>
      <w:r w:rsidR="00812566" w:rsidRPr="00405180">
        <w:rPr>
          <w:rStyle w:val="FootnoteReference"/>
          <w:rFonts w:ascii="Times New Roman" w:hAnsi="Times New Roman" w:cs="Times New Roman"/>
          <w:sz w:val="20"/>
          <w:szCs w:val="20"/>
        </w:rPr>
        <w:footnoteReference w:id="11"/>
      </w:r>
      <w:r w:rsidR="00812566" w:rsidRPr="00405180">
        <w:rPr>
          <w:rFonts w:ascii="Times New Roman" w:hAnsi="Times New Roman" w:cs="Times New Roman"/>
          <w:sz w:val="20"/>
          <w:szCs w:val="20"/>
        </w:rPr>
        <w:t>.</w:t>
      </w:r>
    </w:p>
    <w:p w14:paraId="0BF86FD0" w14:textId="7A1CBD27" w:rsidR="008222D7" w:rsidRPr="00405180" w:rsidRDefault="00C9219A"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Indeed, </w:t>
      </w:r>
      <w:r w:rsidRPr="00405180">
        <w:rPr>
          <w:rFonts w:ascii="Times New Roman" w:hAnsi="Times New Roman" w:cs="Times New Roman"/>
          <w:sz w:val="20"/>
          <w:szCs w:val="20"/>
        </w:rPr>
        <w:t>2014 report by the Equal Rights Center found that 48</w:t>
      </w:r>
      <w:r w:rsidRPr="00405180">
        <w:rPr>
          <w:rFonts w:ascii="Times New Roman" w:hAnsi="Times New Roman" w:cs="Times New Roman"/>
          <w:sz w:val="20"/>
          <w:szCs w:val="20"/>
          <w:lang w:val="en-US"/>
        </w:rPr>
        <w:t xml:space="preserve"> per cent </w:t>
      </w:r>
      <w:r w:rsidRPr="00405180">
        <w:rPr>
          <w:rFonts w:ascii="Times New Roman" w:hAnsi="Times New Roman" w:cs="Times New Roman"/>
          <w:sz w:val="20"/>
          <w:szCs w:val="20"/>
        </w:rPr>
        <w:t>of older same</w:t>
      </w:r>
      <w:r w:rsidRPr="00405180">
        <w:rPr>
          <w:rFonts w:ascii="Times New Roman" w:hAnsi="Times New Roman" w:cs="Times New Roman"/>
          <w:sz w:val="20"/>
          <w:szCs w:val="20"/>
          <w:lang w:val="en-US"/>
        </w:rPr>
        <w:t>-</w:t>
      </w:r>
      <w:r w:rsidRPr="00405180">
        <w:rPr>
          <w:rFonts w:ascii="Times New Roman" w:hAnsi="Times New Roman" w:cs="Times New Roman"/>
          <w:sz w:val="20"/>
          <w:szCs w:val="20"/>
        </w:rPr>
        <w:t>sex couples applying for senior housing were subjected to discrimination</w:t>
      </w:r>
      <w:r w:rsidRPr="00405180">
        <w:rPr>
          <w:rStyle w:val="FootnoteReference"/>
          <w:rFonts w:ascii="Times New Roman" w:hAnsi="Times New Roman" w:cs="Times New Roman"/>
          <w:sz w:val="20"/>
          <w:szCs w:val="20"/>
        </w:rPr>
        <w:footnoteReference w:id="12"/>
      </w:r>
      <w:r w:rsidRPr="00405180">
        <w:rPr>
          <w:rFonts w:ascii="Times New Roman" w:hAnsi="Times New Roman" w:cs="Times New Roman"/>
          <w:sz w:val="20"/>
          <w:szCs w:val="20"/>
        </w:rPr>
        <w:t>.</w:t>
      </w:r>
      <w:r w:rsidRPr="00405180">
        <w:rPr>
          <w:rFonts w:ascii="Times New Roman" w:hAnsi="Times New Roman" w:cs="Times New Roman"/>
          <w:sz w:val="20"/>
          <w:szCs w:val="20"/>
          <w:lang w:val="en-US"/>
        </w:rPr>
        <w:t xml:space="preserve"> Another </w:t>
      </w:r>
      <w:r w:rsidR="008222D7" w:rsidRPr="00405180">
        <w:rPr>
          <w:rFonts w:ascii="Times New Roman" w:hAnsi="Times New Roman" w:cs="Times New Roman"/>
          <w:sz w:val="20"/>
          <w:szCs w:val="20"/>
        </w:rPr>
        <w:t>study found that LGB seniors searching for retirement homes experienced unfavorable differential treatment (less housing availability, higher pricing, etc.) compared to non-LGB seniors</w:t>
      </w:r>
      <w:r w:rsidR="008222D7" w:rsidRPr="00405180">
        <w:rPr>
          <w:rStyle w:val="FootnoteReference"/>
          <w:rFonts w:ascii="Times New Roman" w:hAnsi="Times New Roman" w:cs="Times New Roman"/>
          <w:sz w:val="20"/>
          <w:szCs w:val="20"/>
          <w:lang w:val="en-US"/>
        </w:rPr>
        <w:footnoteReference w:id="13"/>
      </w:r>
      <w:r w:rsidR="008222D7" w:rsidRPr="00405180">
        <w:rPr>
          <w:rFonts w:ascii="Times New Roman" w:hAnsi="Times New Roman" w:cs="Times New Roman"/>
          <w:sz w:val="20"/>
          <w:szCs w:val="20"/>
          <w:lang w:val="en-US"/>
        </w:rPr>
        <w:t>.</w:t>
      </w:r>
    </w:p>
    <w:p w14:paraId="591F9F9E" w14:textId="77777777" w:rsidR="00C9219A" w:rsidRPr="00405180" w:rsidRDefault="00C9219A" w:rsidP="00C9219A">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lastRenderedPageBreak/>
        <w:t>In terms of home ownership, LGB adults aged 65 and older (59.6%) were less likely to own a home than their straight counterparts (71.3%)</w:t>
      </w:r>
      <w:r w:rsidRPr="00405180">
        <w:rPr>
          <w:rStyle w:val="FootnoteReference"/>
          <w:rFonts w:ascii="Times New Roman" w:hAnsi="Times New Roman" w:cs="Times New Roman"/>
          <w:sz w:val="20"/>
          <w:szCs w:val="20"/>
        </w:rPr>
        <w:footnoteReference w:id="14"/>
      </w:r>
      <w:r w:rsidRPr="00405180">
        <w:rPr>
          <w:rFonts w:ascii="Times New Roman" w:hAnsi="Times New Roman" w:cs="Times New Roman"/>
          <w:sz w:val="20"/>
          <w:szCs w:val="20"/>
          <w:lang w:val="en-US"/>
        </w:rPr>
        <w:t>.</w:t>
      </w:r>
    </w:p>
    <w:p w14:paraId="36A196CA" w14:textId="77777777" w:rsidR="00405180" w:rsidRDefault="003B0F32" w:rsidP="00C9219A">
      <w:pPr>
        <w:spacing w:before="120"/>
        <w:jc w:val="both"/>
        <w:rPr>
          <w:rFonts w:ascii="Times New Roman" w:hAnsi="Times New Roman" w:cs="Times New Roman"/>
          <w:sz w:val="20"/>
          <w:szCs w:val="20"/>
          <w:lang w:val="en-US"/>
        </w:rPr>
      </w:pPr>
      <w:r w:rsidRPr="00405180">
        <w:rPr>
          <w:rFonts w:ascii="Times New Roman" w:hAnsi="Times New Roman" w:cs="Times New Roman"/>
          <w:b/>
          <w:bCs/>
          <w:i/>
          <w:iCs/>
          <w:sz w:val="20"/>
          <w:szCs w:val="20"/>
          <w:lang w:val="en-US"/>
        </w:rPr>
        <w:t>Social networks</w:t>
      </w:r>
      <w:r w:rsidR="00C9219A" w:rsidRPr="00405180">
        <w:rPr>
          <w:rFonts w:ascii="Times New Roman" w:hAnsi="Times New Roman" w:cs="Times New Roman"/>
          <w:b/>
          <w:bCs/>
          <w:i/>
          <w:iCs/>
          <w:sz w:val="20"/>
          <w:szCs w:val="20"/>
          <w:lang w:val="en-US"/>
        </w:rPr>
        <w:t xml:space="preserve"> and community</w:t>
      </w:r>
    </w:p>
    <w:p w14:paraId="78E65044" w14:textId="553A3F77" w:rsidR="00C9219A" w:rsidRPr="00405180" w:rsidRDefault="00C9219A" w:rsidP="00C9219A">
      <w:pPr>
        <w:spacing w:before="120"/>
        <w:jc w:val="both"/>
        <w:rPr>
          <w:rFonts w:ascii="Times New Roman" w:hAnsi="Times New Roman" w:cs="Times New Roman"/>
          <w:b/>
          <w:bCs/>
          <w:i/>
          <w:iCs/>
          <w:sz w:val="20"/>
          <w:szCs w:val="20"/>
          <w:lang w:val="en-US"/>
        </w:rPr>
      </w:pPr>
      <w:r w:rsidRPr="00405180">
        <w:rPr>
          <w:rFonts w:ascii="Times New Roman" w:hAnsi="Times New Roman" w:cs="Times New Roman"/>
          <w:sz w:val="20"/>
          <w:szCs w:val="20"/>
          <w:lang w:val="en-US"/>
        </w:rPr>
        <w:t xml:space="preserve">Studies show that </w:t>
      </w:r>
      <w:r w:rsidRPr="00405180">
        <w:rPr>
          <w:rFonts w:ascii="Times New Roman" w:hAnsi="Times New Roman" w:cs="Times New Roman"/>
          <w:sz w:val="20"/>
          <w:szCs w:val="20"/>
        </w:rPr>
        <w:t xml:space="preserve">LGB older adults </w:t>
      </w:r>
      <w:r w:rsidRPr="00405180">
        <w:rPr>
          <w:rFonts w:ascii="Times New Roman" w:hAnsi="Times New Roman" w:cs="Times New Roman"/>
          <w:sz w:val="20"/>
          <w:szCs w:val="20"/>
          <w:lang w:val="en-US"/>
        </w:rPr>
        <w:t>are</w:t>
      </w:r>
      <w:r w:rsidRPr="00405180">
        <w:rPr>
          <w:rFonts w:ascii="Times New Roman" w:hAnsi="Times New Roman" w:cs="Times New Roman"/>
          <w:sz w:val="20"/>
          <w:szCs w:val="20"/>
        </w:rPr>
        <w:t xml:space="preserve"> more likely to have never married, and to live alone, than their </w:t>
      </w:r>
      <w:r w:rsidRPr="00405180">
        <w:rPr>
          <w:rFonts w:ascii="Times New Roman" w:hAnsi="Times New Roman" w:cs="Times New Roman"/>
          <w:sz w:val="20"/>
          <w:szCs w:val="20"/>
          <w:lang w:val="en-US"/>
        </w:rPr>
        <w:t>heterosexual</w:t>
      </w:r>
      <w:r w:rsidRPr="00405180">
        <w:rPr>
          <w:rFonts w:ascii="Times New Roman" w:hAnsi="Times New Roman" w:cs="Times New Roman"/>
          <w:sz w:val="20"/>
          <w:szCs w:val="20"/>
        </w:rPr>
        <w:t xml:space="preserve"> counterparts. </w:t>
      </w:r>
      <w:r w:rsidRPr="00405180">
        <w:rPr>
          <w:rFonts w:ascii="Times New Roman" w:hAnsi="Times New Roman" w:cs="Times New Roman"/>
          <w:sz w:val="20"/>
          <w:szCs w:val="20"/>
          <w:lang w:val="en-US"/>
        </w:rPr>
        <w:t>According to the Williams Institute, i</w:t>
      </w:r>
      <w:r w:rsidRPr="00405180">
        <w:rPr>
          <w:rFonts w:ascii="Times New Roman" w:hAnsi="Times New Roman" w:cs="Times New Roman"/>
          <w:sz w:val="20"/>
          <w:szCs w:val="20"/>
        </w:rPr>
        <w:t>n the age group 50</w:t>
      </w:r>
      <w:r w:rsidRPr="00405180">
        <w:rPr>
          <w:rFonts w:ascii="Times New Roman" w:hAnsi="Times New Roman" w:cs="Times New Roman"/>
          <w:sz w:val="20"/>
          <w:szCs w:val="20"/>
          <w:lang w:val="en-US"/>
        </w:rPr>
        <w:t xml:space="preserve"> to </w:t>
      </w:r>
      <w:r w:rsidRPr="00405180">
        <w:rPr>
          <w:rFonts w:ascii="Times New Roman" w:hAnsi="Times New Roman" w:cs="Times New Roman"/>
          <w:sz w:val="20"/>
          <w:szCs w:val="20"/>
        </w:rPr>
        <w:t>64</w:t>
      </w:r>
      <w:r w:rsidRPr="00405180">
        <w:rPr>
          <w:rFonts w:ascii="Times New Roman" w:hAnsi="Times New Roman" w:cs="Times New Roman"/>
          <w:sz w:val="20"/>
          <w:szCs w:val="20"/>
          <w:lang w:val="en-US"/>
        </w:rPr>
        <w:t xml:space="preserve"> years old</w:t>
      </w:r>
      <w:r w:rsidRPr="00405180">
        <w:rPr>
          <w:rFonts w:ascii="Times New Roman" w:hAnsi="Times New Roman" w:cs="Times New Roman"/>
          <w:sz w:val="20"/>
          <w:szCs w:val="20"/>
        </w:rPr>
        <w:t>, 30.6</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LGB adults lived alone compared with 13.6</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w:t>
      </w:r>
      <w:r w:rsidRPr="00405180">
        <w:rPr>
          <w:rFonts w:ascii="Times New Roman" w:hAnsi="Times New Roman" w:cs="Times New Roman"/>
          <w:sz w:val="20"/>
          <w:szCs w:val="20"/>
          <w:lang w:val="en-US"/>
        </w:rPr>
        <w:t xml:space="preserve">heterosexual </w:t>
      </w:r>
      <w:r w:rsidRPr="00405180">
        <w:rPr>
          <w:rFonts w:ascii="Times New Roman" w:hAnsi="Times New Roman" w:cs="Times New Roman"/>
          <w:sz w:val="20"/>
          <w:szCs w:val="20"/>
        </w:rPr>
        <w:t>adults. Among the age group 65 and older, 39.8</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LGB adults lived alone compared with 26.2</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w:t>
      </w:r>
      <w:r w:rsidRPr="00405180">
        <w:rPr>
          <w:rFonts w:ascii="Times New Roman" w:hAnsi="Times New Roman" w:cs="Times New Roman"/>
          <w:sz w:val="20"/>
          <w:szCs w:val="20"/>
          <w:lang w:val="en-US"/>
        </w:rPr>
        <w:t>their heterosexual counterparts</w:t>
      </w:r>
      <w:r w:rsidRPr="00405180">
        <w:rPr>
          <w:rStyle w:val="FootnoteReference"/>
          <w:rFonts w:ascii="Times New Roman" w:hAnsi="Times New Roman" w:cs="Times New Roman"/>
          <w:sz w:val="20"/>
          <w:szCs w:val="20"/>
        </w:rPr>
        <w:footnoteReference w:id="15"/>
      </w:r>
      <w:r w:rsidRPr="00405180">
        <w:rPr>
          <w:rFonts w:ascii="Times New Roman" w:hAnsi="Times New Roman" w:cs="Times New Roman"/>
          <w:sz w:val="20"/>
          <w:szCs w:val="20"/>
        </w:rPr>
        <w:t>.</w:t>
      </w:r>
    </w:p>
    <w:p w14:paraId="7ABE75A7" w14:textId="3FF3D868" w:rsidR="008222D7" w:rsidRPr="00405180" w:rsidRDefault="008222D7"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t xml:space="preserve">Compared to heterosexual cisgender adults, LGBT older adults </w:t>
      </w:r>
      <w:r w:rsidR="00231C6B" w:rsidRPr="00405180">
        <w:rPr>
          <w:rFonts w:ascii="Times New Roman" w:hAnsi="Times New Roman" w:cs="Times New Roman"/>
          <w:sz w:val="20"/>
          <w:szCs w:val="20"/>
          <w:lang w:val="en-US"/>
        </w:rPr>
        <w:t xml:space="preserve">thus </w:t>
      </w:r>
      <w:r w:rsidRPr="00405180">
        <w:rPr>
          <w:rFonts w:ascii="Times New Roman" w:hAnsi="Times New Roman" w:cs="Times New Roman"/>
          <w:sz w:val="20"/>
          <w:szCs w:val="20"/>
        </w:rPr>
        <w:t xml:space="preserve">have fewer options for informal care. LGBT older adults are more likely to be single or living alone and less likely to have children to care for them than non-LGBT elders. Studies find resilient LGBT older adults often rely on </w:t>
      </w:r>
      <w:r w:rsidR="00231C6B" w:rsidRPr="00405180">
        <w:rPr>
          <w:rFonts w:ascii="Times New Roman" w:hAnsi="Times New Roman" w:cs="Times New Roman"/>
          <w:sz w:val="20"/>
          <w:szCs w:val="20"/>
          <w:lang w:val="en-US"/>
        </w:rPr>
        <w:t>‘</w:t>
      </w:r>
      <w:r w:rsidRPr="00405180">
        <w:rPr>
          <w:rFonts w:ascii="Times New Roman" w:hAnsi="Times New Roman" w:cs="Times New Roman"/>
          <w:sz w:val="20"/>
          <w:szCs w:val="20"/>
        </w:rPr>
        <w:t>families of choice</w:t>
      </w:r>
      <w:r w:rsidR="00231C6B" w:rsidRPr="00405180">
        <w:rPr>
          <w:rFonts w:ascii="Times New Roman" w:hAnsi="Times New Roman" w:cs="Times New Roman"/>
          <w:sz w:val="20"/>
          <w:szCs w:val="20"/>
          <w:lang w:val="en-US"/>
        </w:rPr>
        <w:t>’</w:t>
      </w:r>
      <w:r w:rsidRPr="00405180">
        <w:rPr>
          <w:rFonts w:ascii="Times New Roman" w:hAnsi="Times New Roman" w:cs="Times New Roman"/>
          <w:sz w:val="20"/>
          <w:szCs w:val="20"/>
        </w:rPr>
        <w:t xml:space="preserve"> (families composed of close friends), LGBT community and affirmative religious groups for care and support</w:t>
      </w:r>
      <w:r w:rsidRPr="00405180">
        <w:rPr>
          <w:rStyle w:val="FootnoteReference"/>
          <w:rFonts w:ascii="Times New Roman" w:hAnsi="Times New Roman" w:cs="Times New Roman"/>
          <w:sz w:val="20"/>
          <w:szCs w:val="20"/>
          <w:lang w:val="en-US"/>
        </w:rPr>
        <w:footnoteReference w:id="16"/>
      </w:r>
      <w:r w:rsidRPr="00405180">
        <w:rPr>
          <w:rFonts w:ascii="Times New Roman" w:hAnsi="Times New Roman" w:cs="Times New Roman"/>
          <w:sz w:val="20"/>
          <w:szCs w:val="20"/>
          <w:lang w:val="en-US"/>
        </w:rPr>
        <w:t>.</w:t>
      </w:r>
      <w:r w:rsidR="00231C6B" w:rsidRPr="00405180">
        <w:rPr>
          <w:rFonts w:ascii="Times New Roman" w:hAnsi="Times New Roman" w:cs="Times New Roman"/>
          <w:sz w:val="20"/>
          <w:szCs w:val="20"/>
          <w:lang w:val="en-US"/>
        </w:rPr>
        <w:t xml:space="preserve"> Yet, when families of choice and relationships formed by LGBTI persons are not recognized by law and institutions, older LGBTI persons risk losing important support, their decisions not being respected and even neglected by hostile families of origin.</w:t>
      </w:r>
    </w:p>
    <w:p w14:paraId="08C1DCE9" w14:textId="18A4BF3E" w:rsidR="00116D7D" w:rsidRPr="00405180" w:rsidRDefault="00116D7D"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In addition, LGBTI older adults may be ostracized by other older people because of the prejudices about SOGIESC, but also by LGBTI community where ageism exists. </w:t>
      </w:r>
    </w:p>
    <w:p w14:paraId="52F1F0D9" w14:textId="034968F2" w:rsidR="00116D7D" w:rsidRPr="00405180" w:rsidRDefault="00116D7D" w:rsidP="00116D7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For example, in some part of the gay community, because of the combined ageism and lookism, older gay men are viewed as less attractive and desirable. Consequently, older gay men may experience stigmatisation, loneliness and </w:t>
      </w:r>
      <w:r w:rsidRPr="00405180">
        <w:rPr>
          <w:rFonts w:ascii="Times New Roman" w:hAnsi="Times New Roman" w:cs="Times New Roman"/>
          <w:sz w:val="20"/>
          <w:szCs w:val="20"/>
          <w:lang w:val="en-US"/>
        </w:rPr>
        <w:lastRenderedPageBreak/>
        <w:t>depression</w:t>
      </w:r>
      <w:r w:rsidRPr="00405180">
        <w:rPr>
          <w:rStyle w:val="FootnoteReference"/>
          <w:rFonts w:ascii="Times New Roman" w:hAnsi="Times New Roman" w:cs="Times New Roman"/>
          <w:sz w:val="20"/>
          <w:szCs w:val="20"/>
          <w:lang w:val="en-US"/>
        </w:rPr>
        <w:footnoteReference w:id="17"/>
      </w:r>
      <w:r w:rsidRPr="00405180">
        <w:rPr>
          <w:rFonts w:ascii="Times New Roman" w:hAnsi="Times New Roman" w:cs="Times New Roman"/>
          <w:sz w:val="20"/>
          <w:szCs w:val="20"/>
          <w:lang w:val="en-US"/>
        </w:rPr>
        <w:t>. Many of the LGBTQ older adults expressed feeling discounted, ostracized in marginalized by the ageism in the LGBTQ community</w:t>
      </w:r>
      <w:r w:rsidRPr="00405180">
        <w:rPr>
          <w:rStyle w:val="FootnoteReference"/>
          <w:rFonts w:ascii="Times New Roman" w:hAnsi="Times New Roman" w:cs="Times New Roman"/>
          <w:sz w:val="20"/>
          <w:szCs w:val="20"/>
          <w:lang w:val="en-US"/>
        </w:rPr>
        <w:footnoteReference w:id="18"/>
      </w:r>
      <w:r w:rsidRPr="00405180">
        <w:rPr>
          <w:rFonts w:ascii="Times New Roman" w:hAnsi="Times New Roman" w:cs="Times New Roman"/>
          <w:sz w:val="20"/>
          <w:szCs w:val="20"/>
          <w:lang w:val="en-US"/>
        </w:rPr>
        <w:t>.</w:t>
      </w:r>
    </w:p>
    <w:p w14:paraId="0728123A" w14:textId="77777777" w:rsidR="00116D7D" w:rsidRPr="00405180" w:rsidRDefault="00116D7D" w:rsidP="00116D7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Examples of civil society organizations focusing on LGBTI older people concentrate in the Global North country, particularly the United States. Yet, even there older LGBTI persons living in rural areas do not always have access to such programmes. For example, a research of the experiences of older LGBT persons revealed that ‘these types of services are sparse and should be better funded and replicated to reach all parts of the country’</w:t>
      </w:r>
      <w:r w:rsidRPr="00405180">
        <w:rPr>
          <w:rStyle w:val="FootnoteReference"/>
          <w:rFonts w:ascii="Times New Roman" w:hAnsi="Times New Roman" w:cs="Times New Roman"/>
          <w:sz w:val="20"/>
          <w:szCs w:val="20"/>
          <w:lang w:val="en-US"/>
        </w:rPr>
        <w:footnoteReference w:id="19"/>
      </w:r>
      <w:r w:rsidRPr="00405180">
        <w:rPr>
          <w:rFonts w:ascii="Times New Roman" w:hAnsi="Times New Roman" w:cs="Times New Roman"/>
          <w:sz w:val="20"/>
          <w:szCs w:val="20"/>
          <w:lang w:val="en-US"/>
        </w:rPr>
        <w:t>. Another study conducted in the United States showed that 43 per cent of older LGBT persons living in small communities do not have access to LGBT organizations</w:t>
      </w:r>
      <w:r w:rsidRPr="00405180">
        <w:rPr>
          <w:rStyle w:val="FootnoteReference"/>
          <w:rFonts w:ascii="Times New Roman" w:hAnsi="Times New Roman" w:cs="Times New Roman"/>
          <w:sz w:val="20"/>
          <w:szCs w:val="20"/>
          <w:lang w:val="en-US"/>
        </w:rPr>
        <w:footnoteReference w:id="20"/>
      </w:r>
      <w:r w:rsidRPr="00405180">
        <w:rPr>
          <w:rFonts w:ascii="Times New Roman" w:hAnsi="Times New Roman" w:cs="Times New Roman"/>
          <w:sz w:val="20"/>
          <w:szCs w:val="20"/>
          <w:lang w:val="en-US"/>
        </w:rPr>
        <w:t>.</w:t>
      </w:r>
    </w:p>
    <w:p w14:paraId="58D6CDB7" w14:textId="77777777" w:rsidR="00405180" w:rsidRDefault="003B0F32" w:rsidP="00D720F0">
      <w:pPr>
        <w:spacing w:before="120"/>
        <w:jc w:val="both"/>
        <w:rPr>
          <w:rFonts w:ascii="Times New Roman" w:hAnsi="Times New Roman" w:cs="Times New Roman"/>
          <w:b/>
          <w:bCs/>
          <w:i/>
          <w:iCs/>
          <w:sz w:val="20"/>
          <w:szCs w:val="20"/>
          <w:lang w:val="en-US"/>
        </w:rPr>
      </w:pPr>
      <w:r w:rsidRPr="00405180">
        <w:rPr>
          <w:rFonts w:ascii="Times New Roman" w:hAnsi="Times New Roman" w:cs="Times New Roman"/>
          <w:b/>
          <w:bCs/>
          <w:i/>
          <w:iCs/>
          <w:sz w:val="20"/>
          <w:szCs w:val="20"/>
          <w:lang w:val="en-US"/>
        </w:rPr>
        <w:t>Health care</w:t>
      </w:r>
    </w:p>
    <w:p w14:paraId="601882A9" w14:textId="2E10E2BA" w:rsidR="003B0F32" w:rsidRPr="00405180" w:rsidRDefault="008222D7"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Several studies report </w:t>
      </w:r>
      <w:r w:rsidR="0076567A" w:rsidRPr="00405180">
        <w:rPr>
          <w:rFonts w:ascii="Times New Roman" w:hAnsi="Times New Roman" w:cs="Times New Roman"/>
          <w:sz w:val="20"/>
          <w:szCs w:val="20"/>
          <w:lang w:val="en-US"/>
        </w:rPr>
        <w:t xml:space="preserve">that </w:t>
      </w:r>
      <w:r w:rsidRPr="00405180">
        <w:rPr>
          <w:rFonts w:ascii="Times New Roman" w:hAnsi="Times New Roman" w:cs="Times New Roman"/>
          <w:sz w:val="20"/>
          <w:szCs w:val="20"/>
          <w:lang w:val="en-US"/>
        </w:rPr>
        <w:t>LGBT</w:t>
      </w:r>
      <w:r w:rsidR="0076567A" w:rsidRPr="00405180">
        <w:rPr>
          <w:rFonts w:ascii="Times New Roman" w:hAnsi="Times New Roman" w:cs="Times New Roman"/>
          <w:sz w:val="20"/>
          <w:szCs w:val="20"/>
          <w:lang w:val="en-US"/>
        </w:rPr>
        <w:t>I</w:t>
      </w:r>
      <w:r w:rsidRPr="00405180">
        <w:rPr>
          <w:rFonts w:ascii="Times New Roman" w:hAnsi="Times New Roman" w:cs="Times New Roman"/>
          <w:sz w:val="20"/>
          <w:szCs w:val="20"/>
          <w:lang w:val="en-US"/>
        </w:rPr>
        <w:t xml:space="preserve"> older adults</w:t>
      </w:r>
      <w:r w:rsidR="0056004A" w:rsidRPr="00405180">
        <w:rPr>
          <w:rFonts w:ascii="Times New Roman" w:hAnsi="Times New Roman" w:cs="Times New Roman"/>
          <w:sz w:val="20"/>
          <w:szCs w:val="20"/>
          <w:lang w:val="en-US"/>
        </w:rPr>
        <w:t xml:space="preserve">, while having specific health risks and needs, </w:t>
      </w:r>
      <w:r w:rsidRPr="00405180">
        <w:rPr>
          <w:rFonts w:ascii="Times New Roman" w:hAnsi="Times New Roman" w:cs="Times New Roman"/>
          <w:sz w:val="20"/>
          <w:szCs w:val="20"/>
          <w:lang w:val="en-US"/>
        </w:rPr>
        <w:t xml:space="preserve">avoid or delay health </w:t>
      </w:r>
      <w:r w:rsidR="0076567A" w:rsidRPr="00405180">
        <w:rPr>
          <w:rFonts w:ascii="Times New Roman" w:hAnsi="Times New Roman" w:cs="Times New Roman"/>
          <w:sz w:val="20"/>
          <w:szCs w:val="20"/>
          <w:lang w:val="en-US"/>
        </w:rPr>
        <w:t>care or</w:t>
      </w:r>
      <w:r w:rsidRPr="00405180">
        <w:rPr>
          <w:rFonts w:ascii="Times New Roman" w:hAnsi="Times New Roman" w:cs="Times New Roman"/>
          <w:sz w:val="20"/>
          <w:szCs w:val="20"/>
          <w:lang w:val="en-US"/>
        </w:rPr>
        <w:t xml:space="preserve"> conceal their </w:t>
      </w:r>
      <w:r w:rsidR="0076567A" w:rsidRPr="00405180">
        <w:rPr>
          <w:rFonts w:ascii="Times New Roman" w:hAnsi="Times New Roman" w:cs="Times New Roman"/>
          <w:sz w:val="20"/>
          <w:szCs w:val="20"/>
          <w:lang w:val="en-US"/>
        </w:rPr>
        <w:t>SOGIESC</w:t>
      </w:r>
      <w:r w:rsidRPr="00405180">
        <w:rPr>
          <w:rFonts w:ascii="Times New Roman" w:hAnsi="Times New Roman" w:cs="Times New Roman"/>
          <w:sz w:val="20"/>
          <w:szCs w:val="20"/>
          <w:lang w:val="en-US"/>
        </w:rPr>
        <w:t xml:space="preserve"> from health providers and social service professionals for fear of discrimination due to their </w:t>
      </w:r>
      <w:r w:rsidR="0076567A" w:rsidRPr="00405180">
        <w:rPr>
          <w:rFonts w:ascii="Times New Roman" w:hAnsi="Times New Roman" w:cs="Times New Roman"/>
          <w:sz w:val="20"/>
          <w:szCs w:val="20"/>
          <w:lang w:val="en-US"/>
        </w:rPr>
        <w:t>SOGIESC</w:t>
      </w:r>
      <w:r w:rsidRPr="00405180">
        <w:rPr>
          <w:rStyle w:val="FootnoteReference"/>
          <w:rFonts w:ascii="Times New Roman" w:hAnsi="Times New Roman" w:cs="Times New Roman"/>
          <w:sz w:val="20"/>
          <w:szCs w:val="20"/>
          <w:lang w:val="en-US"/>
        </w:rPr>
        <w:footnoteReference w:id="21"/>
      </w:r>
      <w:r w:rsidRPr="00405180">
        <w:rPr>
          <w:rFonts w:ascii="Times New Roman" w:hAnsi="Times New Roman" w:cs="Times New Roman"/>
          <w:sz w:val="20"/>
          <w:szCs w:val="20"/>
          <w:lang w:val="en-US"/>
        </w:rPr>
        <w:t>.</w:t>
      </w:r>
    </w:p>
    <w:p w14:paraId="18DE39D0" w14:textId="19916AFA" w:rsidR="008222D7" w:rsidRPr="00405180" w:rsidRDefault="008222D7" w:rsidP="008222D7">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lastRenderedPageBreak/>
        <w:t>LGBT</w:t>
      </w:r>
      <w:r w:rsidR="0076567A" w:rsidRPr="00405180">
        <w:rPr>
          <w:rFonts w:ascii="Times New Roman" w:hAnsi="Times New Roman" w:cs="Times New Roman"/>
          <w:sz w:val="20"/>
          <w:szCs w:val="20"/>
          <w:lang w:val="en-US"/>
        </w:rPr>
        <w:t>I</w:t>
      </w:r>
      <w:r w:rsidRPr="00405180">
        <w:rPr>
          <w:rFonts w:ascii="Times New Roman" w:hAnsi="Times New Roman" w:cs="Times New Roman"/>
          <w:sz w:val="20"/>
          <w:szCs w:val="20"/>
        </w:rPr>
        <w:t xml:space="preserve"> older adults have worse mental and physical health compared to </w:t>
      </w:r>
      <w:r w:rsidR="0076567A" w:rsidRPr="00405180">
        <w:rPr>
          <w:rFonts w:ascii="Times New Roman" w:hAnsi="Times New Roman" w:cs="Times New Roman"/>
          <w:sz w:val="20"/>
          <w:szCs w:val="20"/>
          <w:lang w:val="en-US"/>
        </w:rPr>
        <w:t>their non-LGBTI counterparts</w:t>
      </w:r>
      <w:r w:rsidRPr="00405180">
        <w:rPr>
          <w:rFonts w:ascii="Times New Roman" w:hAnsi="Times New Roman" w:cs="Times New Roman"/>
          <w:sz w:val="20"/>
          <w:szCs w:val="20"/>
        </w:rPr>
        <w:t>. LGB older adults have higher risks of mental health issues, disability, and higher rates of disease and physical limitation. Compared to their cisgender peers, transgender older adults also face a higher risk for poor physical health, disability, and depressive symptoms, many of which are associated with experiences of victimization and stigma.</w:t>
      </w:r>
      <w:r w:rsidRPr="00405180">
        <w:rPr>
          <w:rFonts w:ascii="Times New Roman" w:hAnsi="Times New Roman" w:cs="Times New Roman"/>
          <w:sz w:val="20"/>
          <w:szCs w:val="20"/>
          <w:lang w:val="en-US"/>
        </w:rPr>
        <w:t xml:space="preserve"> </w:t>
      </w:r>
      <w:r w:rsidRPr="00405180">
        <w:rPr>
          <w:rFonts w:ascii="Times New Roman" w:hAnsi="Times New Roman" w:cs="Times New Roman"/>
          <w:sz w:val="20"/>
          <w:szCs w:val="20"/>
        </w:rPr>
        <w:t>Studies also find that LGBT older adults have a higher prevalence of engaging in risky health behavior, such as smoking, excessive alcohol consumption, and risky sexual behavior compared to non-LGBT older adults</w:t>
      </w:r>
      <w:r w:rsidRPr="00405180">
        <w:rPr>
          <w:rStyle w:val="FootnoteReference"/>
          <w:rFonts w:ascii="Times New Roman" w:hAnsi="Times New Roman" w:cs="Times New Roman"/>
          <w:sz w:val="20"/>
          <w:szCs w:val="20"/>
          <w:lang w:val="en-US"/>
        </w:rPr>
        <w:footnoteReference w:id="22"/>
      </w:r>
      <w:r w:rsidRPr="00405180">
        <w:rPr>
          <w:rFonts w:ascii="Times New Roman" w:hAnsi="Times New Roman" w:cs="Times New Roman"/>
          <w:sz w:val="20"/>
          <w:szCs w:val="20"/>
          <w:lang w:val="en-US"/>
        </w:rPr>
        <w:t>.</w:t>
      </w:r>
    </w:p>
    <w:p w14:paraId="3181A1BC" w14:textId="77777777" w:rsidR="0056004A" w:rsidRPr="0056004A" w:rsidRDefault="0056004A" w:rsidP="0056004A">
      <w:pPr>
        <w:spacing w:before="120"/>
        <w:jc w:val="both"/>
        <w:rPr>
          <w:rFonts w:ascii="Times New Roman" w:hAnsi="Times New Roman" w:cs="Times New Roman"/>
          <w:sz w:val="20"/>
          <w:szCs w:val="20"/>
        </w:rPr>
      </w:pPr>
      <w:r w:rsidRPr="0056004A">
        <w:rPr>
          <w:rFonts w:ascii="Times New Roman" w:hAnsi="Times New Roman" w:cs="Times New Roman"/>
          <w:sz w:val="20"/>
          <w:szCs w:val="20"/>
        </w:rPr>
        <w:t>Trans women may face barriers related to timeframe requirements for legal gender recognition, trans-related health care services or their coverage by insurance</w:t>
      </w:r>
      <w:r w:rsidRPr="0056004A">
        <w:rPr>
          <w:rFonts w:ascii="Times New Roman" w:hAnsi="Times New Roman" w:cs="Times New Roman"/>
          <w:sz w:val="20"/>
          <w:szCs w:val="20"/>
          <w:vertAlign w:val="superscript"/>
        </w:rPr>
        <w:footnoteReference w:id="23"/>
      </w:r>
      <w:r w:rsidRPr="0056004A">
        <w:rPr>
          <w:rFonts w:ascii="Times New Roman" w:hAnsi="Times New Roman" w:cs="Times New Roman"/>
          <w:sz w:val="20"/>
          <w:szCs w:val="20"/>
        </w:rPr>
        <w:t>.</w:t>
      </w:r>
    </w:p>
    <w:p w14:paraId="2C6D1420" w14:textId="452AE49E" w:rsidR="0056004A" w:rsidRPr="0056004A" w:rsidRDefault="0056004A" w:rsidP="0056004A">
      <w:pPr>
        <w:spacing w:before="120"/>
        <w:jc w:val="both"/>
        <w:rPr>
          <w:rFonts w:ascii="Times New Roman" w:hAnsi="Times New Roman" w:cs="Times New Roman"/>
          <w:sz w:val="20"/>
          <w:szCs w:val="20"/>
        </w:rPr>
      </w:pPr>
      <w:r w:rsidRPr="00405180">
        <w:rPr>
          <w:rFonts w:ascii="Times New Roman" w:hAnsi="Times New Roman" w:cs="Times New Roman"/>
          <w:sz w:val="20"/>
          <w:szCs w:val="20"/>
          <w:lang w:val="en-US"/>
        </w:rPr>
        <w:t>At the same time, providers of health care are not prepared to deal with LGBTI older patients. For instance, a</w:t>
      </w:r>
      <w:r w:rsidRPr="0056004A">
        <w:rPr>
          <w:rFonts w:ascii="Times New Roman" w:hAnsi="Times New Roman" w:cs="Times New Roman"/>
          <w:sz w:val="20"/>
          <w:szCs w:val="20"/>
        </w:rPr>
        <w:t xml:space="preserve"> survey of health practitioners conducted in Portugal identified </w:t>
      </w:r>
      <w:r w:rsidRPr="00405180">
        <w:rPr>
          <w:rFonts w:ascii="Times New Roman" w:hAnsi="Times New Roman" w:cs="Times New Roman"/>
          <w:sz w:val="20"/>
          <w:szCs w:val="20"/>
        </w:rPr>
        <w:t>heterosexism on issues</w:t>
      </w:r>
      <w:r w:rsidRPr="0056004A">
        <w:rPr>
          <w:rFonts w:ascii="Times New Roman" w:hAnsi="Times New Roman" w:cs="Times New Roman"/>
          <w:sz w:val="20"/>
          <w:szCs w:val="20"/>
        </w:rPr>
        <w:t xml:space="preserve"> such as same-sex marriage and reproduction, and the lack of professional knowledge in dealing with non-heterosexual patients, despite the consensual discourse on the necessity of non-discriminatory practices</w:t>
      </w:r>
      <w:r w:rsidRPr="0056004A">
        <w:rPr>
          <w:rFonts w:ascii="Times New Roman" w:hAnsi="Times New Roman" w:cs="Times New Roman"/>
          <w:sz w:val="20"/>
          <w:szCs w:val="20"/>
          <w:vertAlign w:val="superscript"/>
        </w:rPr>
        <w:footnoteReference w:id="24"/>
      </w:r>
      <w:r w:rsidRPr="0056004A">
        <w:rPr>
          <w:rFonts w:ascii="Times New Roman" w:hAnsi="Times New Roman" w:cs="Times New Roman"/>
          <w:sz w:val="20"/>
          <w:szCs w:val="20"/>
        </w:rPr>
        <w:t>.</w:t>
      </w:r>
    </w:p>
    <w:p w14:paraId="6FA9E38B" w14:textId="77777777" w:rsidR="0056004A" w:rsidRPr="0056004A" w:rsidRDefault="0056004A" w:rsidP="0056004A">
      <w:pPr>
        <w:spacing w:before="120"/>
        <w:jc w:val="both"/>
        <w:rPr>
          <w:rFonts w:ascii="Times New Roman" w:hAnsi="Times New Roman" w:cs="Times New Roman"/>
          <w:sz w:val="20"/>
          <w:szCs w:val="20"/>
        </w:rPr>
      </w:pPr>
      <w:r w:rsidRPr="0056004A">
        <w:rPr>
          <w:rFonts w:ascii="Times New Roman" w:hAnsi="Times New Roman" w:cs="Times New Roman"/>
          <w:sz w:val="20"/>
          <w:szCs w:val="20"/>
        </w:rPr>
        <w:t xml:space="preserve">In order to reduce these healthcare barriers, </w:t>
      </w:r>
      <w:r w:rsidRPr="0056004A">
        <w:rPr>
          <w:rFonts w:ascii="Times New Roman" w:hAnsi="Times New Roman" w:cs="Times New Roman"/>
          <w:sz w:val="20"/>
          <w:szCs w:val="20"/>
          <w:lang w:val="en-US"/>
        </w:rPr>
        <w:t>medical students and practitioners need to receive proper training on LBT women’s needs and specific challenges, in order to provide</w:t>
      </w:r>
      <w:r w:rsidRPr="0056004A">
        <w:rPr>
          <w:rFonts w:ascii="Times New Roman" w:hAnsi="Times New Roman" w:cs="Times New Roman"/>
          <w:sz w:val="20"/>
          <w:szCs w:val="20"/>
        </w:rPr>
        <w:t xml:space="preserve"> high quality</w:t>
      </w:r>
      <w:r w:rsidRPr="0056004A">
        <w:rPr>
          <w:rFonts w:ascii="Times New Roman" w:hAnsi="Times New Roman" w:cs="Times New Roman"/>
          <w:sz w:val="20"/>
          <w:szCs w:val="20"/>
          <w:lang w:val="en-US"/>
        </w:rPr>
        <w:t xml:space="preserve"> and</w:t>
      </w:r>
      <w:r w:rsidRPr="0056004A">
        <w:rPr>
          <w:rFonts w:ascii="Times New Roman" w:hAnsi="Times New Roman" w:cs="Times New Roman"/>
          <w:sz w:val="20"/>
          <w:szCs w:val="20"/>
        </w:rPr>
        <w:t xml:space="preserve"> culturally-competent care</w:t>
      </w:r>
      <w:r w:rsidRPr="0056004A">
        <w:rPr>
          <w:rFonts w:ascii="Times New Roman" w:hAnsi="Times New Roman" w:cs="Times New Roman"/>
          <w:sz w:val="20"/>
          <w:szCs w:val="20"/>
          <w:vertAlign w:val="superscript"/>
        </w:rPr>
        <w:footnoteReference w:id="25"/>
      </w:r>
      <w:r w:rsidRPr="0056004A">
        <w:rPr>
          <w:rFonts w:ascii="Times New Roman" w:hAnsi="Times New Roman" w:cs="Times New Roman"/>
          <w:sz w:val="20"/>
          <w:szCs w:val="20"/>
        </w:rPr>
        <w:t>.</w:t>
      </w:r>
    </w:p>
    <w:p w14:paraId="18A63661" w14:textId="77777777" w:rsidR="00405180" w:rsidRDefault="008222D7" w:rsidP="00D720F0">
      <w:pPr>
        <w:spacing w:before="120"/>
        <w:jc w:val="both"/>
        <w:rPr>
          <w:rFonts w:ascii="Times New Roman" w:hAnsi="Times New Roman" w:cs="Times New Roman"/>
          <w:b/>
          <w:bCs/>
          <w:i/>
          <w:iCs/>
          <w:sz w:val="20"/>
          <w:szCs w:val="20"/>
          <w:lang w:val="en-US"/>
        </w:rPr>
      </w:pPr>
      <w:r w:rsidRPr="00405180">
        <w:rPr>
          <w:rFonts w:ascii="Times New Roman" w:hAnsi="Times New Roman" w:cs="Times New Roman"/>
          <w:b/>
          <w:bCs/>
          <w:i/>
          <w:iCs/>
          <w:sz w:val="20"/>
          <w:szCs w:val="20"/>
          <w:lang w:val="en-US"/>
        </w:rPr>
        <w:t>Food insecurity</w:t>
      </w:r>
    </w:p>
    <w:p w14:paraId="708CC463" w14:textId="186C953E" w:rsidR="008222D7" w:rsidRPr="00405180" w:rsidRDefault="008222D7" w:rsidP="00D720F0">
      <w:pPr>
        <w:spacing w:before="120"/>
        <w:jc w:val="both"/>
        <w:rPr>
          <w:rFonts w:ascii="Times New Roman" w:hAnsi="Times New Roman" w:cs="Times New Roman"/>
          <w:b/>
          <w:bCs/>
          <w:i/>
          <w:iCs/>
          <w:sz w:val="20"/>
          <w:szCs w:val="20"/>
          <w:lang w:val="en-US"/>
        </w:rPr>
      </w:pPr>
      <w:r w:rsidRPr="00405180">
        <w:rPr>
          <w:rFonts w:ascii="Times New Roman" w:hAnsi="Times New Roman" w:cs="Times New Roman"/>
          <w:sz w:val="20"/>
          <w:szCs w:val="20"/>
          <w:lang w:val="en-US"/>
        </w:rPr>
        <w:lastRenderedPageBreak/>
        <w:t>A recent research conducted by the Williams Institute</w:t>
      </w:r>
      <w:r w:rsidRPr="00405180">
        <w:rPr>
          <w:rStyle w:val="FootnoteReference"/>
          <w:rFonts w:ascii="Times New Roman" w:hAnsi="Times New Roman" w:cs="Times New Roman"/>
          <w:sz w:val="20"/>
          <w:szCs w:val="20"/>
        </w:rPr>
        <w:footnoteReference w:id="26"/>
      </w:r>
      <w:r w:rsidRPr="00405180">
        <w:rPr>
          <w:rFonts w:ascii="Times New Roman" w:hAnsi="Times New Roman" w:cs="Times New Roman"/>
          <w:sz w:val="20"/>
          <w:szCs w:val="20"/>
          <w:lang w:val="en-US"/>
        </w:rPr>
        <w:t xml:space="preserve"> revealed specific vulnerabilities of </w:t>
      </w:r>
      <w:r w:rsidRPr="00405180">
        <w:rPr>
          <w:rFonts w:ascii="Times New Roman" w:hAnsi="Times New Roman" w:cs="Times New Roman"/>
          <w:sz w:val="20"/>
          <w:szCs w:val="20"/>
        </w:rPr>
        <w:t xml:space="preserve">LGBT older </w:t>
      </w:r>
      <w:r w:rsidRPr="00405180">
        <w:rPr>
          <w:rFonts w:ascii="Times New Roman" w:hAnsi="Times New Roman" w:cs="Times New Roman"/>
          <w:sz w:val="20"/>
          <w:szCs w:val="20"/>
          <w:lang w:val="en-US"/>
        </w:rPr>
        <w:t>persons in relation to</w:t>
      </w:r>
      <w:r w:rsidRPr="00405180">
        <w:rPr>
          <w:rFonts w:ascii="Times New Roman" w:hAnsi="Times New Roman" w:cs="Times New Roman"/>
          <w:sz w:val="20"/>
          <w:szCs w:val="20"/>
        </w:rPr>
        <w:t xml:space="preserve"> food insecurity. </w:t>
      </w:r>
      <w:r w:rsidRPr="00405180">
        <w:rPr>
          <w:rFonts w:ascii="Times New Roman" w:hAnsi="Times New Roman" w:cs="Times New Roman"/>
          <w:sz w:val="20"/>
          <w:szCs w:val="20"/>
          <w:lang w:val="en-US"/>
        </w:rPr>
        <w:t>M</w:t>
      </w:r>
      <w:r w:rsidRPr="00405180">
        <w:rPr>
          <w:rFonts w:ascii="Times New Roman" w:hAnsi="Times New Roman" w:cs="Times New Roman"/>
          <w:sz w:val="20"/>
          <w:szCs w:val="20"/>
        </w:rPr>
        <w:t>ore than 60</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the discussions about using food banks came from </w:t>
      </w:r>
      <w:r w:rsidRPr="00405180">
        <w:rPr>
          <w:rFonts w:ascii="Times New Roman" w:hAnsi="Times New Roman" w:cs="Times New Roman"/>
          <w:sz w:val="20"/>
          <w:szCs w:val="20"/>
          <w:lang w:val="en-US"/>
        </w:rPr>
        <w:t>participants</w:t>
      </w:r>
      <w:r w:rsidRPr="00405180">
        <w:rPr>
          <w:rFonts w:ascii="Times New Roman" w:hAnsi="Times New Roman" w:cs="Times New Roman"/>
          <w:sz w:val="20"/>
          <w:szCs w:val="20"/>
        </w:rPr>
        <w:t xml:space="preserve"> 50 years old or older. </w:t>
      </w:r>
      <w:r w:rsidRPr="00405180">
        <w:rPr>
          <w:rFonts w:ascii="Times New Roman" w:hAnsi="Times New Roman" w:cs="Times New Roman"/>
          <w:sz w:val="20"/>
          <w:szCs w:val="20"/>
          <w:lang w:val="en-US"/>
        </w:rPr>
        <w:t>In addition,</w:t>
      </w:r>
      <w:r w:rsidRPr="00405180">
        <w:rPr>
          <w:rFonts w:ascii="Times New Roman" w:hAnsi="Times New Roman" w:cs="Times New Roman"/>
          <w:sz w:val="20"/>
          <w:szCs w:val="20"/>
        </w:rPr>
        <w:t xml:space="preserve"> 95</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older adult participants discussed having used food banks or other charitable food services recently, compared to 62</w:t>
      </w:r>
      <w:r w:rsidRPr="00405180">
        <w:rPr>
          <w:rFonts w:ascii="Times New Roman" w:hAnsi="Times New Roman" w:cs="Times New Roman"/>
          <w:sz w:val="20"/>
          <w:szCs w:val="20"/>
          <w:lang w:val="en-US"/>
        </w:rPr>
        <w:t xml:space="preserve"> per cent</w:t>
      </w:r>
      <w:r w:rsidRPr="00405180">
        <w:rPr>
          <w:rFonts w:ascii="Times New Roman" w:hAnsi="Times New Roman" w:cs="Times New Roman"/>
          <w:sz w:val="20"/>
          <w:szCs w:val="20"/>
        </w:rPr>
        <w:t xml:space="preserve"> of participants younger than 50</w:t>
      </w:r>
      <w:r w:rsidRPr="00405180">
        <w:rPr>
          <w:rStyle w:val="FootnoteReference"/>
          <w:rFonts w:ascii="Times New Roman" w:hAnsi="Times New Roman" w:cs="Times New Roman"/>
          <w:sz w:val="20"/>
          <w:szCs w:val="20"/>
        </w:rPr>
        <w:footnoteReference w:id="27"/>
      </w:r>
      <w:r w:rsidRPr="00405180">
        <w:rPr>
          <w:rFonts w:ascii="Times New Roman" w:hAnsi="Times New Roman" w:cs="Times New Roman"/>
          <w:sz w:val="20"/>
          <w:szCs w:val="20"/>
        </w:rPr>
        <w:t>.</w:t>
      </w:r>
      <w:r w:rsidRPr="00405180">
        <w:rPr>
          <w:rFonts w:ascii="Times New Roman" w:hAnsi="Times New Roman" w:cs="Times New Roman"/>
          <w:sz w:val="20"/>
          <w:szCs w:val="20"/>
          <w:lang w:val="en-US"/>
        </w:rPr>
        <w:t xml:space="preserve"> O</w:t>
      </w:r>
      <w:r w:rsidRPr="00405180">
        <w:rPr>
          <w:rFonts w:ascii="Times New Roman" w:hAnsi="Times New Roman" w:cs="Times New Roman"/>
          <w:sz w:val="20"/>
          <w:szCs w:val="20"/>
        </w:rPr>
        <w:t>lder LGBT adults appear to face additional issues with accessing food services</w:t>
      </w:r>
      <w:r w:rsidRPr="00405180">
        <w:rPr>
          <w:rFonts w:ascii="Times New Roman" w:hAnsi="Times New Roman" w:cs="Times New Roman"/>
          <w:sz w:val="20"/>
          <w:szCs w:val="20"/>
          <w:lang w:val="en-US"/>
        </w:rPr>
        <w:t>, such as t</w:t>
      </w:r>
      <w:r w:rsidRPr="00405180">
        <w:rPr>
          <w:rFonts w:ascii="Times New Roman" w:hAnsi="Times New Roman" w:cs="Times New Roman"/>
          <w:sz w:val="20"/>
          <w:szCs w:val="20"/>
        </w:rPr>
        <w:t>he quality of food not meet</w:t>
      </w:r>
      <w:r w:rsidRPr="00405180">
        <w:rPr>
          <w:rFonts w:ascii="Times New Roman" w:hAnsi="Times New Roman" w:cs="Times New Roman"/>
          <w:sz w:val="20"/>
          <w:szCs w:val="20"/>
          <w:lang w:val="en-US"/>
        </w:rPr>
        <w:t>ing</w:t>
      </w:r>
      <w:r w:rsidRPr="00405180">
        <w:rPr>
          <w:rFonts w:ascii="Times New Roman" w:hAnsi="Times New Roman" w:cs="Times New Roman"/>
          <w:sz w:val="20"/>
          <w:szCs w:val="20"/>
        </w:rPr>
        <w:t xml:space="preserve"> their dietary needs</w:t>
      </w:r>
      <w:r w:rsidRPr="00405180">
        <w:rPr>
          <w:rFonts w:ascii="Times New Roman" w:hAnsi="Times New Roman" w:cs="Times New Roman"/>
          <w:sz w:val="20"/>
          <w:szCs w:val="20"/>
          <w:lang w:val="en-US"/>
        </w:rPr>
        <w:t>, or the</w:t>
      </w:r>
      <w:r w:rsidRPr="00405180">
        <w:rPr>
          <w:rFonts w:ascii="Times New Roman" w:hAnsi="Times New Roman" w:cs="Times New Roman"/>
          <w:sz w:val="20"/>
          <w:szCs w:val="20"/>
        </w:rPr>
        <w:t xml:space="preserve"> atmosphere of food pantries </w:t>
      </w:r>
      <w:r w:rsidRPr="00405180">
        <w:rPr>
          <w:rFonts w:ascii="Times New Roman" w:hAnsi="Times New Roman" w:cs="Times New Roman"/>
          <w:sz w:val="20"/>
          <w:szCs w:val="20"/>
          <w:lang w:val="en-US"/>
        </w:rPr>
        <w:t>being</w:t>
      </w:r>
      <w:r w:rsidRPr="00405180">
        <w:rPr>
          <w:rFonts w:ascii="Times New Roman" w:hAnsi="Times New Roman" w:cs="Times New Roman"/>
          <w:sz w:val="20"/>
          <w:szCs w:val="20"/>
        </w:rPr>
        <w:t xml:space="preserve"> psychologically challenging for older adults</w:t>
      </w:r>
      <w:r w:rsidRPr="00405180">
        <w:rPr>
          <w:rStyle w:val="FootnoteReference"/>
          <w:rFonts w:ascii="Times New Roman" w:hAnsi="Times New Roman" w:cs="Times New Roman"/>
          <w:sz w:val="20"/>
          <w:szCs w:val="20"/>
        </w:rPr>
        <w:footnoteReference w:id="28"/>
      </w:r>
      <w:r w:rsidRPr="00405180">
        <w:rPr>
          <w:rFonts w:ascii="Times New Roman" w:hAnsi="Times New Roman" w:cs="Times New Roman"/>
          <w:sz w:val="20"/>
          <w:szCs w:val="20"/>
        </w:rPr>
        <w:t xml:space="preserve">. </w:t>
      </w:r>
    </w:p>
    <w:p w14:paraId="0A7318D4" w14:textId="77777777" w:rsidR="00405180" w:rsidRDefault="008222D7" w:rsidP="00D720F0">
      <w:pPr>
        <w:spacing w:before="120"/>
        <w:jc w:val="both"/>
        <w:rPr>
          <w:rFonts w:ascii="Times New Roman" w:hAnsi="Times New Roman" w:cs="Times New Roman"/>
          <w:sz w:val="20"/>
          <w:szCs w:val="20"/>
          <w:lang w:val="en-US"/>
        </w:rPr>
      </w:pPr>
      <w:r w:rsidRPr="00405180">
        <w:rPr>
          <w:rFonts w:ascii="Times New Roman" w:hAnsi="Times New Roman" w:cs="Times New Roman"/>
          <w:b/>
          <w:bCs/>
          <w:i/>
          <w:iCs/>
          <w:sz w:val="20"/>
          <w:szCs w:val="20"/>
          <w:lang w:val="en-US"/>
        </w:rPr>
        <w:t>COVID-19</w:t>
      </w:r>
    </w:p>
    <w:p w14:paraId="1E314616" w14:textId="2BA595DD" w:rsidR="008222D7" w:rsidRPr="00405180" w:rsidRDefault="0056004A" w:rsidP="00D720F0">
      <w:pPr>
        <w:spacing w:before="120"/>
        <w:jc w:val="both"/>
        <w:rPr>
          <w:rFonts w:ascii="Times New Roman" w:hAnsi="Times New Roman" w:cs="Times New Roman"/>
          <w:sz w:val="20"/>
          <w:szCs w:val="20"/>
          <w:lang w:val="en-US"/>
        </w:rPr>
      </w:pPr>
      <w:r w:rsidRPr="00405180">
        <w:rPr>
          <w:rFonts w:ascii="Times New Roman" w:eastAsia="Times New Roman" w:hAnsi="Times New Roman" w:cs="Times New Roman"/>
          <w:sz w:val="20"/>
          <w:szCs w:val="20"/>
          <w:lang w:eastAsia="it-IT"/>
        </w:rPr>
        <w:t>The COVID-19 pandemic has changed the lives of older people globally, as they are at risk of developing sever disease</w:t>
      </w:r>
      <w:r w:rsidRPr="00405180">
        <w:rPr>
          <w:rStyle w:val="FootnoteReference"/>
          <w:rFonts w:ascii="Times New Roman" w:eastAsia="Times New Roman" w:hAnsi="Times New Roman" w:cs="Times New Roman"/>
          <w:sz w:val="20"/>
          <w:szCs w:val="20"/>
          <w:lang w:eastAsia="it-IT"/>
        </w:rPr>
        <w:footnoteReference w:id="29"/>
      </w:r>
      <w:r w:rsidRPr="00405180">
        <w:rPr>
          <w:rFonts w:ascii="Times New Roman" w:eastAsia="Times New Roman" w:hAnsi="Times New Roman" w:cs="Times New Roman"/>
          <w:sz w:val="20"/>
          <w:szCs w:val="20"/>
          <w:lang w:eastAsia="it-IT"/>
        </w:rPr>
        <w:t>. Apart from higher health risks, older people have been subjected to stricter measures related to their housing, freedom of movement and access to good and services. LGBTI older persons carry a double burden as their situations are affected not only by their age but also their SOGIESC.</w:t>
      </w:r>
    </w:p>
    <w:p w14:paraId="3D03A606" w14:textId="54202A9A" w:rsidR="0000566F" w:rsidRPr="00405180" w:rsidRDefault="0056004A" w:rsidP="00D720F0">
      <w:pPr>
        <w:spacing w:before="120"/>
        <w:jc w:val="both"/>
        <w:rPr>
          <w:rFonts w:ascii="Times New Roman" w:hAnsi="Times New Roman" w:cs="Times New Roman"/>
          <w:sz w:val="20"/>
          <w:szCs w:val="20"/>
        </w:rPr>
      </w:pPr>
      <w:r w:rsidRPr="00405180">
        <w:rPr>
          <w:rFonts w:ascii="Times New Roman" w:hAnsi="Times New Roman" w:cs="Times New Roman"/>
          <w:sz w:val="20"/>
          <w:szCs w:val="20"/>
          <w:lang w:val="en-US"/>
        </w:rPr>
        <w:t xml:space="preserve">According to the Ontario Senior Pride, </w:t>
      </w:r>
      <w:r w:rsidR="0000566F" w:rsidRPr="00405180">
        <w:rPr>
          <w:rFonts w:ascii="Times New Roman" w:hAnsi="Times New Roman" w:cs="Times New Roman"/>
          <w:sz w:val="20"/>
          <w:szCs w:val="20"/>
        </w:rPr>
        <w:t>2S-LGBTQ+ seniors have higher rates of chronic health conditions or weakened immune systems, including</w:t>
      </w:r>
      <w:r w:rsidR="0000566F" w:rsidRPr="00405180">
        <w:rPr>
          <w:rFonts w:ascii="Times New Roman" w:hAnsi="Times New Roman" w:cs="Times New Roman"/>
          <w:sz w:val="20"/>
          <w:szCs w:val="20"/>
          <w:lang w:val="en-US"/>
        </w:rPr>
        <w:t xml:space="preserve"> cardiovascular diseases, diabetes, cancer, HIV/AIDS and related co-morbidities, and respiratory diseases such as asthma</w:t>
      </w:r>
      <w:r w:rsidR="0000566F" w:rsidRPr="00405180">
        <w:rPr>
          <w:rStyle w:val="FootnoteReference"/>
          <w:rFonts w:ascii="Times New Roman" w:hAnsi="Times New Roman" w:cs="Times New Roman"/>
          <w:sz w:val="20"/>
          <w:szCs w:val="20"/>
          <w:lang w:val="en-US"/>
        </w:rPr>
        <w:footnoteReference w:id="30"/>
      </w:r>
      <w:r w:rsidR="0000566F" w:rsidRPr="00405180">
        <w:rPr>
          <w:rFonts w:ascii="Times New Roman" w:hAnsi="Times New Roman" w:cs="Times New Roman"/>
          <w:sz w:val="20"/>
          <w:szCs w:val="20"/>
          <w:lang w:val="en-US"/>
        </w:rPr>
        <w:t>.</w:t>
      </w:r>
    </w:p>
    <w:p w14:paraId="11E9B5CA" w14:textId="49887037" w:rsidR="008222D7" w:rsidRPr="00405180" w:rsidRDefault="0056004A" w:rsidP="00D720F0">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A research on COVID-19 experiences conducted in Argentina revealed that </w:t>
      </w:r>
      <w:r w:rsidR="00E87A25" w:rsidRPr="00405180">
        <w:rPr>
          <w:rFonts w:ascii="Times New Roman" w:hAnsi="Times New Roman" w:cs="Times New Roman"/>
          <w:sz w:val="20"/>
          <w:szCs w:val="20"/>
          <w:lang w:val="en-US"/>
        </w:rPr>
        <w:t>90 per cent of the LGBTI older people surveyed did not have access to government social programs (designed for those under 65)</w:t>
      </w:r>
      <w:r w:rsidR="008222D7" w:rsidRPr="00405180">
        <w:rPr>
          <w:rFonts w:ascii="Times New Roman" w:hAnsi="Times New Roman" w:cs="Times New Roman"/>
          <w:sz w:val="20"/>
          <w:szCs w:val="20"/>
          <w:lang w:val="en-US"/>
        </w:rPr>
        <w:t xml:space="preserve">, and 25 per cent had to sell </w:t>
      </w:r>
      <w:r w:rsidR="008222D7" w:rsidRPr="00405180">
        <w:rPr>
          <w:rFonts w:ascii="Times New Roman" w:hAnsi="Times New Roman" w:cs="Times New Roman"/>
          <w:sz w:val="20"/>
          <w:szCs w:val="20"/>
          <w:lang w:val="en-US"/>
        </w:rPr>
        <w:lastRenderedPageBreak/>
        <w:t xml:space="preserve">property objects to survive. </w:t>
      </w:r>
      <w:r w:rsidR="00E87A25" w:rsidRPr="00405180">
        <w:rPr>
          <w:rFonts w:ascii="Times New Roman" w:hAnsi="Times New Roman" w:cs="Times New Roman"/>
          <w:sz w:val="20"/>
          <w:szCs w:val="20"/>
          <w:lang w:val="en-US"/>
        </w:rPr>
        <w:t xml:space="preserve">All of the LGBTI older people surveyed experienced discrimination in government offices. </w:t>
      </w:r>
      <w:r w:rsidR="008222D7" w:rsidRPr="00405180">
        <w:rPr>
          <w:rFonts w:ascii="Times New Roman" w:hAnsi="Times New Roman" w:cs="Times New Roman"/>
          <w:sz w:val="20"/>
          <w:szCs w:val="20"/>
          <w:lang w:val="en-US"/>
        </w:rPr>
        <w:t xml:space="preserve">Only 20 per cent </w:t>
      </w:r>
      <w:r w:rsidR="00E87A25" w:rsidRPr="00405180">
        <w:rPr>
          <w:rFonts w:ascii="Times New Roman" w:hAnsi="Times New Roman" w:cs="Times New Roman"/>
          <w:sz w:val="20"/>
          <w:szCs w:val="20"/>
          <w:lang w:val="en-US"/>
        </w:rPr>
        <w:t>of the respondent</w:t>
      </w:r>
      <w:r w:rsidRPr="00405180">
        <w:rPr>
          <w:rFonts w:ascii="Times New Roman" w:hAnsi="Times New Roman" w:cs="Times New Roman"/>
          <w:sz w:val="20"/>
          <w:szCs w:val="20"/>
          <w:lang w:val="en-US"/>
        </w:rPr>
        <w:t>s</w:t>
      </w:r>
      <w:r w:rsidR="00E87A25" w:rsidRPr="00405180">
        <w:rPr>
          <w:rFonts w:ascii="Times New Roman" w:hAnsi="Times New Roman" w:cs="Times New Roman"/>
          <w:sz w:val="20"/>
          <w:szCs w:val="20"/>
          <w:lang w:val="en-US"/>
        </w:rPr>
        <w:t xml:space="preserve"> had </w:t>
      </w:r>
      <w:r w:rsidR="008222D7" w:rsidRPr="00405180">
        <w:rPr>
          <w:rFonts w:ascii="Times New Roman" w:hAnsi="Times New Roman" w:cs="Times New Roman"/>
          <w:sz w:val="20"/>
          <w:szCs w:val="20"/>
          <w:lang w:val="en-US"/>
        </w:rPr>
        <w:t>maintained contacts with their blood relatives</w:t>
      </w:r>
      <w:r w:rsidR="00E87A25" w:rsidRPr="00405180">
        <w:rPr>
          <w:rStyle w:val="FootnoteReference"/>
          <w:rFonts w:ascii="Times New Roman" w:hAnsi="Times New Roman" w:cs="Times New Roman"/>
          <w:sz w:val="20"/>
          <w:szCs w:val="20"/>
          <w:lang w:val="en-US"/>
        </w:rPr>
        <w:footnoteReference w:id="31"/>
      </w:r>
      <w:r w:rsidR="00E87A25" w:rsidRPr="00405180">
        <w:rPr>
          <w:rFonts w:ascii="Times New Roman" w:hAnsi="Times New Roman" w:cs="Times New Roman"/>
          <w:sz w:val="20"/>
          <w:szCs w:val="20"/>
          <w:lang w:val="en-US"/>
        </w:rPr>
        <w:t>.</w:t>
      </w:r>
    </w:p>
    <w:p w14:paraId="37F7D3B3" w14:textId="2929ACBC" w:rsidR="0000566F" w:rsidRPr="00405180" w:rsidRDefault="0056004A" w:rsidP="0000566F">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SOGIESC-related problem existing in long-term care facilities before the pandemic, have become even more visible during the crisis. According to the Ontario Senior Pride’s powerful resolution, </w:t>
      </w:r>
      <w:r w:rsidR="0000566F" w:rsidRPr="00405180">
        <w:rPr>
          <w:rFonts w:ascii="Times New Roman" w:hAnsi="Times New Roman" w:cs="Times New Roman"/>
          <w:sz w:val="20"/>
          <w:szCs w:val="20"/>
          <w:lang w:val="en-US"/>
        </w:rPr>
        <w:t>‘</w:t>
      </w:r>
      <w:r w:rsidRPr="00405180">
        <w:rPr>
          <w:rFonts w:ascii="Times New Roman" w:hAnsi="Times New Roman" w:cs="Times New Roman"/>
          <w:sz w:val="20"/>
          <w:szCs w:val="20"/>
          <w:lang w:val="en-US"/>
        </w:rPr>
        <w:t>[f]</w:t>
      </w:r>
      <w:r w:rsidR="0000566F" w:rsidRPr="00405180">
        <w:rPr>
          <w:rFonts w:ascii="Times New Roman" w:hAnsi="Times New Roman" w:cs="Times New Roman"/>
          <w:sz w:val="20"/>
          <w:szCs w:val="20"/>
          <w:lang w:val="en-US"/>
        </w:rPr>
        <w:t>or 2S-LGBTQ+ seniors, the COVID-19 pandemic is a cruel reminder that the LTC system in Ontario is neglectful of, or unresponsive to, their particular health issues, needs and concerns. (…) Critical improvements are required to ensure that environments in LTC homes are sensitive to and inclusive of the needs, care preferences, and life experiences of 2S-LGBTQ+ seniors. There is a pressing need to integrate 2S-LGBTQ+ inclusivity and respect for 2S-LGBTQ+ seniors in the LTC system and in the LTC system’s response to COVID-19’</w:t>
      </w:r>
      <w:r w:rsidR="0000566F" w:rsidRPr="00405180">
        <w:rPr>
          <w:rStyle w:val="FootnoteReference"/>
          <w:rFonts w:ascii="Times New Roman" w:hAnsi="Times New Roman" w:cs="Times New Roman"/>
          <w:sz w:val="20"/>
          <w:szCs w:val="20"/>
          <w:lang w:val="en-US"/>
        </w:rPr>
        <w:footnoteReference w:id="32"/>
      </w:r>
      <w:r w:rsidR="0000566F" w:rsidRPr="00405180">
        <w:rPr>
          <w:rFonts w:ascii="Times New Roman" w:hAnsi="Times New Roman" w:cs="Times New Roman"/>
          <w:sz w:val="20"/>
          <w:szCs w:val="20"/>
          <w:lang w:val="en-US"/>
        </w:rPr>
        <w:t>.</w:t>
      </w:r>
    </w:p>
    <w:p w14:paraId="749A37E7" w14:textId="5EA16DA6" w:rsidR="0000566F" w:rsidRPr="00405180" w:rsidRDefault="0000566F" w:rsidP="0000566F">
      <w:pPr>
        <w:spacing w:before="120"/>
        <w:jc w:val="both"/>
        <w:rPr>
          <w:rFonts w:ascii="Times New Roman" w:hAnsi="Times New Roman" w:cs="Times New Roman"/>
          <w:sz w:val="20"/>
          <w:szCs w:val="20"/>
        </w:rPr>
      </w:pPr>
      <w:r w:rsidRPr="00405180">
        <w:rPr>
          <w:rFonts w:ascii="Times New Roman" w:hAnsi="Times New Roman" w:cs="Times New Roman"/>
          <w:sz w:val="20"/>
          <w:szCs w:val="20"/>
        </w:rPr>
        <w:t>The fears of 2S-LGBTQ+ seniors about their treatment in LTC homes are intensified during COVID-19 outbreaks. They are more vulnerable, too frightened to report any form of abuse or to seek assistance, and fear reprisals from staff or other residents for making complaints</w:t>
      </w:r>
      <w:r w:rsidRPr="00405180">
        <w:rPr>
          <w:rStyle w:val="FootnoteReference"/>
          <w:rFonts w:ascii="Times New Roman" w:hAnsi="Times New Roman" w:cs="Times New Roman"/>
          <w:sz w:val="20"/>
          <w:szCs w:val="20"/>
        </w:rPr>
        <w:footnoteReference w:id="33"/>
      </w:r>
      <w:r w:rsidRPr="00405180">
        <w:rPr>
          <w:rFonts w:ascii="Times New Roman" w:hAnsi="Times New Roman" w:cs="Times New Roman"/>
          <w:sz w:val="20"/>
          <w:szCs w:val="20"/>
        </w:rPr>
        <w:t>.</w:t>
      </w:r>
    </w:p>
    <w:p w14:paraId="10E73439" w14:textId="77777777" w:rsidR="00405180" w:rsidRDefault="000272B7" w:rsidP="000272B7">
      <w:pPr>
        <w:spacing w:before="120"/>
        <w:jc w:val="both"/>
        <w:rPr>
          <w:rFonts w:ascii="Times New Roman" w:hAnsi="Times New Roman" w:cs="Times New Roman"/>
          <w:b/>
          <w:bCs/>
          <w:i/>
          <w:iCs/>
          <w:sz w:val="20"/>
          <w:szCs w:val="20"/>
          <w:lang w:val="en-US"/>
        </w:rPr>
      </w:pPr>
      <w:r w:rsidRPr="00405180">
        <w:rPr>
          <w:rFonts w:ascii="Times New Roman" w:hAnsi="Times New Roman" w:cs="Times New Roman"/>
          <w:b/>
          <w:bCs/>
          <w:i/>
          <w:iCs/>
          <w:sz w:val="20"/>
          <w:szCs w:val="20"/>
          <w:lang w:val="en-US"/>
        </w:rPr>
        <w:t>Institutional ageism, cisheteronormativity, homophobia and transphobia</w:t>
      </w:r>
    </w:p>
    <w:p w14:paraId="73E4C3F2" w14:textId="1E3C787E" w:rsidR="000272B7" w:rsidRPr="00405180" w:rsidRDefault="000272B7" w:rsidP="000272B7">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Many problems addressed in this submission are perpetuated by the combination of ageism, cisheteronormativity, homophobia and transphobia within the institutions aiming at support older people.</w:t>
      </w:r>
    </w:p>
    <w:p w14:paraId="2A3E1CC4" w14:textId="4F3548B0" w:rsidR="000272B7" w:rsidRPr="00405180" w:rsidRDefault="000272B7" w:rsidP="000272B7">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For example, a survey of the Argentinian federal network of councilwomen of the Argentinian Federation of Municipalities on LGBTI older people in their municipalities revealed that 100 per cent of the respondents did not receive </w:t>
      </w:r>
      <w:r w:rsidRPr="00405180">
        <w:rPr>
          <w:rFonts w:ascii="Times New Roman" w:hAnsi="Times New Roman" w:cs="Times New Roman"/>
          <w:sz w:val="20"/>
          <w:szCs w:val="20"/>
          <w:lang w:val="en-US"/>
        </w:rPr>
        <w:lastRenderedPageBreak/>
        <w:t>information on diversity and gender identity. 67 per cent know older LGBTI people in their respective municipalities but do not know their conditions of access to health and how they live</w:t>
      </w:r>
      <w:r w:rsidRPr="00405180">
        <w:rPr>
          <w:rStyle w:val="FootnoteReference"/>
          <w:rFonts w:ascii="Times New Roman" w:hAnsi="Times New Roman" w:cs="Times New Roman"/>
          <w:sz w:val="20"/>
          <w:szCs w:val="20"/>
          <w:lang w:val="en-US"/>
        </w:rPr>
        <w:footnoteReference w:id="34"/>
      </w:r>
      <w:r w:rsidRPr="00405180">
        <w:rPr>
          <w:rFonts w:ascii="Times New Roman" w:hAnsi="Times New Roman" w:cs="Times New Roman"/>
          <w:sz w:val="20"/>
          <w:szCs w:val="20"/>
          <w:lang w:val="en-US"/>
        </w:rPr>
        <w:t>.</w:t>
      </w:r>
    </w:p>
    <w:p w14:paraId="2BE25CCD" w14:textId="3885D0A4" w:rsidR="000272B7" w:rsidRPr="00405180" w:rsidRDefault="000272B7" w:rsidP="000272B7">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t xml:space="preserve">Responsibility for making public services safe and accessible </w:t>
      </w:r>
      <w:r w:rsidRPr="00405180">
        <w:rPr>
          <w:rFonts w:ascii="Times New Roman" w:hAnsi="Times New Roman" w:cs="Times New Roman"/>
          <w:sz w:val="20"/>
          <w:szCs w:val="20"/>
          <w:lang w:val="en-US"/>
        </w:rPr>
        <w:t>may be</w:t>
      </w:r>
      <w:r w:rsidRPr="00405180">
        <w:rPr>
          <w:rFonts w:ascii="Times New Roman" w:hAnsi="Times New Roman" w:cs="Times New Roman"/>
          <w:sz w:val="20"/>
          <w:szCs w:val="20"/>
        </w:rPr>
        <w:t xml:space="preserve"> disproportionately placed on workers, with insufficient accountability placed on managers, owners, boards of directors, governments and accreditation agencies.</w:t>
      </w:r>
      <w:r w:rsidRPr="00405180">
        <w:rPr>
          <w:rFonts w:ascii="Times New Roman" w:hAnsi="Times New Roman" w:cs="Times New Roman"/>
          <w:sz w:val="20"/>
          <w:szCs w:val="20"/>
          <w:lang w:val="en-US"/>
        </w:rPr>
        <w:t xml:space="preserve"> A research conducted in Canada confirmed that public services download responsibility for access and safety to workers through often insufficient training of questionable quality, or by relying on training from under-funded LGBTQ2+ volunteer, charitable and non-profit community groups and organizations. Monitoring is patchy and initiatives often rely on staff working unpaid over-time. Instead of higher quality in-person group training, there are only short on-line modules completed by workers individually. Training is often focused on personal ‘bias’, ignoring the structural dimensions affecting safety and access. These types of training have been found to be relatively ineffective, but allow organizations to ‘pink-wash’, or to advertise as a ‘positive space’ without making the necessary investments to produce truly accessible, safe services</w:t>
      </w:r>
      <w:r w:rsidRPr="00405180">
        <w:rPr>
          <w:rStyle w:val="FootnoteReference"/>
          <w:rFonts w:ascii="Times New Roman" w:hAnsi="Times New Roman" w:cs="Times New Roman"/>
          <w:sz w:val="20"/>
          <w:szCs w:val="20"/>
          <w:lang w:val="en-US"/>
        </w:rPr>
        <w:footnoteReference w:id="35"/>
      </w:r>
      <w:r w:rsidRPr="00405180">
        <w:rPr>
          <w:rFonts w:ascii="Times New Roman" w:hAnsi="Times New Roman" w:cs="Times New Roman"/>
          <w:sz w:val="20"/>
          <w:szCs w:val="20"/>
          <w:lang w:val="en-US"/>
        </w:rPr>
        <w:t>.</w:t>
      </w:r>
    </w:p>
    <w:p w14:paraId="20B33D44" w14:textId="77777777" w:rsidR="00405180" w:rsidRDefault="000272B7" w:rsidP="000272B7">
      <w:pPr>
        <w:spacing w:before="120"/>
        <w:jc w:val="both"/>
        <w:rPr>
          <w:rFonts w:ascii="Times New Roman" w:hAnsi="Times New Roman" w:cs="Times New Roman"/>
          <w:b/>
          <w:bCs/>
          <w:i/>
          <w:iCs/>
          <w:sz w:val="20"/>
          <w:szCs w:val="20"/>
          <w:lang w:val="en-US"/>
        </w:rPr>
      </w:pPr>
      <w:r w:rsidRPr="00405180">
        <w:rPr>
          <w:rFonts w:ascii="Times New Roman" w:hAnsi="Times New Roman" w:cs="Times New Roman"/>
          <w:b/>
          <w:bCs/>
          <w:i/>
          <w:iCs/>
          <w:sz w:val="20"/>
          <w:szCs w:val="20"/>
          <w:lang w:val="en-US"/>
        </w:rPr>
        <w:t>Lack of data</w:t>
      </w:r>
    </w:p>
    <w:p w14:paraId="314CC9A7" w14:textId="448440B5" w:rsidR="000272B7" w:rsidRPr="00405180" w:rsidRDefault="000272B7" w:rsidP="000272B7">
      <w:pPr>
        <w:spacing w:before="120"/>
        <w:jc w:val="both"/>
        <w:rPr>
          <w:rFonts w:ascii="Times New Roman" w:eastAsia="Times New Roman" w:hAnsi="Times New Roman" w:cs="Times New Roman"/>
          <w:sz w:val="20"/>
          <w:szCs w:val="20"/>
          <w:lang w:val="en-US" w:eastAsia="it-IT"/>
        </w:rPr>
      </w:pPr>
      <w:r w:rsidRPr="00405180">
        <w:rPr>
          <w:rFonts w:ascii="Times New Roman" w:eastAsia="Times New Roman" w:hAnsi="Times New Roman" w:cs="Times New Roman"/>
          <w:sz w:val="20"/>
          <w:szCs w:val="20"/>
          <w:lang w:val="en-US" w:eastAsia="it-IT"/>
        </w:rPr>
        <w:t>As confirmed by the United Nations Independent Expert on protection against violence and discrimination based on sexual orientation and gender identity, ‘[r]</w:t>
      </w:r>
      <w:r w:rsidRPr="00405180">
        <w:rPr>
          <w:rFonts w:ascii="Times New Roman" w:eastAsia="Times New Roman" w:hAnsi="Times New Roman" w:cs="Times New Roman"/>
          <w:sz w:val="20"/>
          <w:szCs w:val="20"/>
          <w:lang w:eastAsia="it-IT"/>
        </w:rPr>
        <w:t xml:space="preserve">esearch and data in the field of older </w:t>
      </w:r>
      <w:r w:rsidRPr="00405180">
        <w:rPr>
          <w:rFonts w:ascii="Times New Roman" w:eastAsia="Times New Roman" w:hAnsi="Times New Roman" w:cs="Times New Roman"/>
          <w:sz w:val="20"/>
          <w:szCs w:val="20"/>
          <w:lang w:val="en-US" w:eastAsia="it-IT"/>
        </w:rPr>
        <w:t xml:space="preserve">[LGBT] </w:t>
      </w:r>
      <w:r w:rsidRPr="00405180">
        <w:rPr>
          <w:rFonts w:ascii="Times New Roman" w:eastAsia="Times New Roman" w:hAnsi="Times New Roman" w:cs="Times New Roman"/>
          <w:sz w:val="20"/>
          <w:szCs w:val="20"/>
          <w:lang w:eastAsia="it-IT"/>
        </w:rPr>
        <w:t>persons is virtually non-existent</w:t>
      </w:r>
      <w:r w:rsidRPr="00405180">
        <w:rPr>
          <w:rFonts w:ascii="Times New Roman" w:eastAsia="Times New Roman" w:hAnsi="Times New Roman" w:cs="Times New Roman"/>
          <w:sz w:val="20"/>
          <w:szCs w:val="20"/>
          <w:lang w:val="en-US" w:eastAsia="it-IT"/>
        </w:rPr>
        <w:t>’</w:t>
      </w:r>
      <w:r w:rsidRPr="00405180">
        <w:rPr>
          <w:rStyle w:val="FootnoteReference"/>
          <w:rFonts w:ascii="Times New Roman" w:eastAsia="Times New Roman" w:hAnsi="Times New Roman" w:cs="Times New Roman"/>
          <w:sz w:val="20"/>
          <w:szCs w:val="20"/>
          <w:lang w:val="en-US" w:eastAsia="it-IT"/>
        </w:rPr>
        <w:footnoteReference w:id="36"/>
      </w:r>
      <w:r w:rsidRPr="00405180">
        <w:rPr>
          <w:rFonts w:ascii="Times New Roman" w:eastAsia="Times New Roman" w:hAnsi="Times New Roman" w:cs="Times New Roman"/>
          <w:sz w:val="20"/>
          <w:szCs w:val="20"/>
          <w:lang w:val="en-US" w:eastAsia="it-IT"/>
        </w:rPr>
        <w:t xml:space="preserve">. </w:t>
      </w:r>
    </w:p>
    <w:p w14:paraId="71D05682" w14:textId="05BC1CB2" w:rsidR="000272B7" w:rsidRPr="00405180" w:rsidRDefault="000272B7" w:rsidP="000272B7">
      <w:pPr>
        <w:spacing w:before="120"/>
        <w:jc w:val="both"/>
        <w:rPr>
          <w:rFonts w:ascii="Times New Roman" w:hAnsi="Times New Roman" w:cs="Times New Roman"/>
          <w:sz w:val="20"/>
          <w:szCs w:val="20"/>
          <w:lang w:val="en-US"/>
        </w:rPr>
      </w:pPr>
      <w:r w:rsidRPr="00405180">
        <w:rPr>
          <w:rFonts w:ascii="Times New Roman" w:eastAsia="Times New Roman" w:hAnsi="Times New Roman" w:cs="Times New Roman"/>
          <w:sz w:val="20"/>
          <w:szCs w:val="20"/>
          <w:lang w:val="en-US" w:eastAsia="it-IT"/>
        </w:rPr>
        <w:t xml:space="preserve">One particular example of the lack of data in the context of COVID-19 has been provided by the </w:t>
      </w:r>
      <w:r w:rsidRPr="00405180">
        <w:rPr>
          <w:rFonts w:ascii="Times New Roman" w:hAnsi="Times New Roman" w:cs="Times New Roman"/>
          <w:sz w:val="20"/>
          <w:szCs w:val="20"/>
          <w:lang w:val="en-US"/>
        </w:rPr>
        <w:t xml:space="preserve">Ontario Senior Pride: ‘2S-LGBTQ+ seniors are mostly invisible in LTC homes. LTC homes often say that they do not have any 2S-LGBTQ+ </w:t>
      </w:r>
      <w:r w:rsidRPr="00405180">
        <w:rPr>
          <w:rFonts w:ascii="Times New Roman" w:hAnsi="Times New Roman" w:cs="Times New Roman"/>
          <w:sz w:val="20"/>
          <w:szCs w:val="20"/>
          <w:lang w:val="en-US"/>
        </w:rPr>
        <w:lastRenderedPageBreak/>
        <w:t>residents. Data about them do not exist or are unreliable. In particular, data are unavailable on the number of 2S-LGBTQ+ residents of Ontario LTC homes who contracted COVID-19 or those who died after contracting COVID-19. The lack of data is an important element in the lack of inclusiveness of and respect for 2S-LGBTQ+ seniors in LTC homes, contributes to their invisibility and is a barrier to receiving quality of care’</w:t>
      </w:r>
      <w:r w:rsidRPr="00405180">
        <w:rPr>
          <w:rStyle w:val="FootnoteReference"/>
          <w:rFonts w:ascii="Times New Roman" w:hAnsi="Times New Roman" w:cs="Times New Roman"/>
          <w:sz w:val="20"/>
          <w:szCs w:val="20"/>
          <w:lang w:val="en-US"/>
        </w:rPr>
        <w:footnoteReference w:id="37"/>
      </w:r>
      <w:r w:rsidRPr="00405180">
        <w:rPr>
          <w:rFonts w:ascii="Times New Roman" w:hAnsi="Times New Roman" w:cs="Times New Roman"/>
          <w:sz w:val="20"/>
          <w:szCs w:val="20"/>
          <w:lang w:val="en-US"/>
        </w:rPr>
        <w:t>.</w:t>
      </w:r>
    </w:p>
    <w:p w14:paraId="79058AF4" w14:textId="4A93148F" w:rsidR="00D720F0" w:rsidRPr="00723B4D" w:rsidRDefault="00D720F0" w:rsidP="00405180">
      <w:pPr>
        <w:pageBreakBefore/>
        <w:spacing w:before="240"/>
        <w:jc w:val="center"/>
        <w:rPr>
          <w:rFonts w:ascii="Times New Roman" w:hAnsi="Times New Roman" w:cs="Times New Roman"/>
          <w:b/>
          <w:bCs/>
          <w:lang w:val="en-US"/>
        </w:rPr>
      </w:pPr>
      <w:r w:rsidRPr="00723B4D">
        <w:rPr>
          <w:rFonts w:ascii="Times New Roman" w:hAnsi="Times New Roman" w:cs="Times New Roman"/>
          <w:b/>
          <w:bCs/>
        </w:rPr>
        <w:lastRenderedPageBreak/>
        <w:t>Legal, policy and institutional frameworks related to ageism and age-discrimination</w:t>
      </w:r>
    </w:p>
    <w:p w14:paraId="4739C2B6" w14:textId="406E6765" w:rsidR="00D720F0" w:rsidRPr="00723B4D" w:rsidRDefault="00D720F0" w:rsidP="00C947BD">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i/>
          <w:iCs/>
          <w:color w:val="000000" w:themeColor="text1"/>
          <w:sz w:val="24"/>
          <w:szCs w:val="24"/>
        </w:rPr>
      </w:pPr>
      <w:bookmarkStart w:id="2" w:name="_Toc69912579"/>
      <w:r w:rsidRPr="00723B4D">
        <w:rPr>
          <w:rFonts w:ascii="Times New Roman" w:hAnsi="Times New Roman" w:cs="Times New Roman"/>
          <w:b/>
          <w:bCs/>
          <w:i/>
          <w:iCs/>
          <w:color w:val="000000" w:themeColor="text1"/>
          <w:sz w:val="24"/>
          <w:szCs w:val="24"/>
          <w:lang w:val="en-US"/>
        </w:rPr>
        <w:t>Question 7.</w:t>
      </w:r>
      <w:r w:rsidRPr="00723B4D">
        <w:rPr>
          <w:rFonts w:ascii="Times New Roman" w:hAnsi="Times New Roman" w:cs="Times New Roman"/>
          <w:i/>
          <w:iCs/>
          <w:color w:val="000000" w:themeColor="text1"/>
          <w:sz w:val="24"/>
          <w:szCs w:val="24"/>
          <w:lang w:val="en-US"/>
        </w:rPr>
        <w:t xml:space="preserve"> </w:t>
      </w:r>
      <w:r w:rsidRPr="00723B4D">
        <w:rPr>
          <w:rFonts w:ascii="Times New Roman" w:hAnsi="Times New Roman" w:cs="Times New Roman"/>
          <w:i/>
          <w:iCs/>
          <w:color w:val="000000" w:themeColor="text1"/>
          <w:sz w:val="24"/>
          <w:szCs w:val="24"/>
        </w:rPr>
        <w:t>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bookmarkEnd w:id="2"/>
    </w:p>
    <w:p w14:paraId="59EFFA15" w14:textId="7D81828D" w:rsidR="005546B8" w:rsidRPr="00405180" w:rsidRDefault="005546B8" w:rsidP="005546B8">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Most of the existing international human rights treaties do not recognize challenges faced by LGBTI older persons explicitly.</w:t>
      </w:r>
    </w:p>
    <w:p w14:paraId="60DD2EA1" w14:textId="1C026E7E" w:rsidR="005546B8" w:rsidRPr="005546B8" w:rsidRDefault="005546B8" w:rsidP="005546B8">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One noticeable exception is </w:t>
      </w:r>
      <w:r w:rsidRPr="005546B8">
        <w:rPr>
          <w:rFonts w:ascii="Times New Roman" w:hAnsi="Times New Roman" w:cs="Times New Roman"/>
          <w:sz w:val="20"/>
          <w:szCs w:val="20"/>
          <w:lang w:val="en-US"/>
        </w:rPr>
        <w:t xml:space="preserve">the </w:t>
      </w:r>
      <w:r w:rsidRPr="005546B8">
        <w:rPr>
          <w:rFonts w:ascii="Times New Roman" w:hAnsi="Times New Roman" w:cs="Times New Roman"/>
          <w:b/>
          <w:bCs/>
          <w:i/>
          <w:iCs/>
          <w:sz w:val="20"/>
          <w:szCs w:val="20"/>
          <w:lang w:val="en-US"/>
        </w:rPr>
        <w:t>Inter-American Convention on Protecting the Human Rights of Older Persons</w:t>
      </w:r>
      <w:r w:rsidRPr="005546B8">
        <w:rPr>
          <w:rFonts w:ascii="Times New Roman" w:hAnsi="Times New Roman" w:cs="Times New Roman"/>
          <w:i/>
          <w:iCs/>
          <w:sz w:val="20"/>
          <w:szCs w:val="20"/>
          <w:lang w:val="en-US"/>
        </w:rPr>
        <w:t xml:space="preserve"> </w:t>
      </w:r>
      <w:r w:rsidRPr="005546B8">
        <w:rPr>
          <w:rFonts w:ascii="Times New Roman" w:hAnsi="Times New Roman" w:cs="Times New Roman"/>
          <w:b/>
          <w:bCs/>
          <w:i/>
          <w:iCs/>
          <w:sz w:val="20"/>
          <w:szCs w:val="20"/>
          <w:lang w:val="en-US"/>
        </w:rPr>
        <w:t>(A-70)</w:t>
      </w:r>
      <w:r w:rsidRPr="005546B8">
        <w:rPr>
          <w:rFonts w:ascii="Times New Roman" w:hAnsi="Times New Roman" w:cs="Times New Roman"/>
          <w:i/>
          <w:iCs/>
          <w:sz w:val="20"/>
          <w:szCs w:val="20"/>
          <w:vertAlign w:val="superscript"/>
          <w:lang w:val="en-US"/>
        </w:rPr>
        <w:footnoteReference w:id="38"/>
      </w:r>
      <w:r w:rsidRPr="005546B8">
        <w:rPr>
          <w:rFonts w:ascii="Times New Roman" w:hAnsi="Times New Roman" w:cs="Times New Roman"/>
          <w:sz w:val="20"/>
          <w:szCs w:val="20"/>
          <w:lang w:val="en-US"/>
        </w:rPr>
        <w:t>. This convention invites and urges states to modify the views and forms of intervention of the family, society and the state with the elderly.</w:t>
      </w:r>
    </w:p>
    <w:p w14:paraId="2052B161" w14:textId="77777777" w:rsidR="005546B8" w:rsidRPr="005546B8" w:rsidRDefault="005546B8" w:rsidP="005546B8">
      <w:pPr>
        <w:spacing w:before="120"/>
        <w:jc w:val="both"/>
        <w:rPr>
          <w:rFonts w:ascii="Times New Roman" w:hAnsi="Times New Roman" w:cs="Times New Roman"/>
          <w:sz w:val="20"/>
          <w:szCs w:val="20"/>
          <w:lang w:val="en-US"/>
        </w:rPr>
      </w:pPr>
      <w:r w:rsidRPr="005546B8">
        <w:rPr>
          <w:rFonts w:ascii="Times New Roman" w:hAnsi="Times New Roman" w:cs="Times New Roman"/>
          <w:sz w:val="20"/>
          <w:szCs w:val="20"/>
          <w:lang w:val="en-US"/>
        </w:rPr>
        <w:t>The Convention recognizes many factors as contributing to vulnerabilities of older persons and encourages States parties to take these intersections into account:</w:t>
      </w:r>
    </w:p>
    <w:p w14:paraId="1F6B9661" w14:textId="77777777" w:rsidR="005546B8" w:rsidRPr="005546B8" w:rsidRDefault="005546B8" w:rsidP="005546B8">
      <w:pPr>
        <w:spacing w:before="120"/>
        <w:ind w:left="720"/>
        <w:jc w:val="both"/>
        <w:rPr>
          <w:rFonts w:ascii="Times New Roman" w:hAnsi="Times New Roman" w:cs="Times New Roman"/>
          <w:i/>
          <w:iCs/>
          <w:sz w:val="20"/>
          <w:szCs w:val="20"/>
          <w:lang w:val="en-US"/>
        </w:rPr>
      </w:pPr>
      <w:r w:rsidRPr="005546B8">
        <w:rPr>
          <w:rFonts w:ascii="Times New Roman" w:hAnsi="Times New Roman" w:cs="Times New Roman"/>
          <w:i/>
          <w:iCs/>
          <w:sz w:val="20"/>
          <w:szCs w:val="20"/>
        </w:rPr>
        <w:t xml:space="preserve">In their policies, plans, and legislation on ageing and old age, States Parties shall develop specific approaches for older persons who are vulnerable and those who are victims of multiple discrimination, including women, persons with disabilities, </w:t>
      </w:r>
      <w:r w:rsidRPr="005546B8">
        <w:rPr>
          <w:rFonts w:ascii="Times New Roman" w:hAnsi="Times New Roman" w:cs="Times New Roman"/>
          <w:b/>
          <w:bCs/>
          <w:i/>
          <w:iCs/>
          <w:sz w:val="20"/>
          <w:szCs w:val="20"/>
        </w:rPr>
        <w:t>persons of different</w:t>
      </w:r>
      <w:r w:rsidRPr="005546B8">
        <w:rPr>
          <w:rFonts w:ascii="Times New Roman" w:hAnsi="Times New Roman" w:cs="Times New Roman"/>
          <w:i/>
          <w:iCs/>
          <w:sz w:val="20"/>
          <w:szCs w:val="20"/>
        </w:rPr>
        <w:t xml:space="preserve"> </w:t>
      </w:r>
      <w:r w:rsidRPr="005546B8">
        <w:rPr>
          <w:rFonts w:ascii="Times New Roman" w:hAnsi="Times New Roman" w:cs="Times New Roman"/>
          <w:b/>
          <w:bCs/>
          <w:i/>
          <w:iCs/>
          <w:sz w:val="20"/>
          <w:szCs w:val="20"/>
        </w:rPr>
        <w:t>sexual orientations and gender identities</w:t>
      </w:r>
      <w:r w:rsidRPr="005546B8">
        <w:rPr>
          <w:rFonts w:ascii="Times New Roman" w:hAnsi="Times New Roman" w:cs="Times New Roman"/>
          <w:i/>
          <w:iCs/>
          <w:sz w:val="20"/>
          <w:szCs w:val="20"/>
        </w:rPr>
        <w:t>, migrants, persons living in poverty or social exclusion, people of African descent, and persons pertaining to indigenous peoples, the homeless, people deprived of their liberty, persons pertaining to traditional peoples, and persons who belong to ethnic, racial, national, linguistic, religious, and rural groups, among others</w:t>
      </w:r>
      <w:r w:rsidRPr="005546B8">
        <w:rPr>
          <w:rFonts w:ascii="Times New Roman" w:hAnsi="Times New Roman" w:cs="Times New Roman"/>
          <w:i/>
          <w:iCs/>
          <w:sz w:val="20"/>
          <w:szCs w:val="20"/>
          <w:vertAlign w:val="superscript"/>
        </w:rPr>
        <w:footnoteReference w:id="39"/>
      </w:r>
      <w:r w:rsidRPr="005546B8">
        <w:rPr>
          <w:rFonts w:ascii="Times New Roman" w:hAnsi="Times New Roman" w:cs="Times New Roman"/>
          <w:i/>
          <w:iCs/>
          <w:sz w:val="20"/>
          <w:szCs w:val="20"/>
          <w:lang w:val="en-US"/>
        </w:rPr>
        <w:t>.</w:t>
      </w:r>
    </w:p>
    <w:p w14:paraId="7D74CD4B" w14:textId="77777777" w:rsidR="005546B8" w:rsidRPr="005546B8" w:rsidRDefault="005546B8" w:rsidP="005546B8">
      <w:pPr>
        <w:spacing w:before="120"/>
        <w:jc w:val="both"/>
        <w:rPr>
          <w:rFonts w:ascii="Times New Roman" w:hAnsi="Times New Roman" w:cs="Times New Roman"/>
          <w:sz w:val="20"/>
          <w:szCs w:val="20"/>
        </w:rPr>
      </w:pPr>
      <w:r w:rsidRPr="005546B8">
        <w:rPr>
          <w:rFonts w:ascii="Times New Roman" w:hAnsi="Times New Roman" w:cs="Times New Roman"/>
          <w:sz w:val="20"/>
          <w:szCs w:val="20"/>
          <w:lang w:val="en-US"/>
        </w:rPr>
        <w:t>In particular, the Convention A-70 emphasizes intersections between age, gender, sexual orientation and gender identity with regard to the right to safety and a life free of violence:</w:t>
      </w:r>
    </w:p>
    <w:p w14:paraId="04F4B015" w14:textId="2455A0E8" w:rsidR="005546B8" w:rsidRPr="00405180" w:rsidRDefault="005546B8" w:rsidP="005546B8">
      <w:pPr>
        <w:spacing w:before="120"/>
        <w:ind w:left="720"/>
        <w:jc w:val="both"/>
        <w:rPr>
          <w:rFonts w:ascii="Times New Roman" w:hAnsi="Times New Roman" w:cs="Times New Roman"/>
          <w:i/>
          <w:iCs/>
          <w:sz w:val="20"/>
          <w:szCs w:val="20"/>
          <w:lang w:val="en-US"/>
        </w:rPr>
      </w:pPr>
      <w:r w:rsidRPr="005546B8">
        <w:rPr>
          <w:rFonts w:ascii="Times New Roman" w:hAnsi="Times New Roman" w:cs="Times New Roman"/>
          <w:i/>
          <w:iCs/>
          <w:sz w:val="20"/>
          <w:szCs w:val="20"/>
          <w:lang w:val="en-US"/>
        </w:rPr>
        <w:lastRenderedPageBreak/>
        <w:t xml:space="preserve">Older persons have the right to safety and a life without violence of any kind, to be treated with dignity, and to be respected and appreciated regardless of their race, color, sex, language, culture, religion, political or other opinions, social origin, nationality, ethnicity, indigenous and cultural identity, socio-economic status, disability, </w:t>
      </w:r>
      <w:r w:rsidRPr="005546B8">
        <w:rPr>
          <w:rFonts w:ascii="Times New Roman" w:hAnsi="Times New Roman" w:cs="Times New Roman"/>
          <w:b/>
          <w:bCs/>
          <w:i/>
          <w:iCs/>
          <w:sz w:val="20"/>
          <w:szCs w:val="20"/>
          <w:lang w:val="en-US"/>
        </w:rPr>
        <w:t>sexual orientation, gender, gender identity</w:t>
      </w:r>
      <w:r w:rsidRPr="005546B8">
        <w:rPr>
          <w:rFonts w:ascii="Times New Roman" w:hAnsi="Times New Roman" w:cs="Times New Roman"/>
          <w:i/>
          <w:iCs/>
          <w:sz w:val="20"/>
          <w:szCs w:val="20"/>
          <w:lang w:val="en-US"/>
        </w:rPr>
        <w:t>, economic contribution, or any other condition</w:t>
      </w:r>
      <w:r w:rsidRPr="005546B8">
        <w:rPr>
          <w:rFonts w:ascii="Times New Roman" w:hAnsi="Times New Roman" w:cs="Times New Roman"/>
          <w:i/>
          <w:iCs/>
          <w:sz w:val="20"/>
          <w:szCs w:val="20"/>
          <w:vertAlign w:val="superscript"/>
          <w:lang w:val="en-US"/>
        </w:rPr>
        <w:footnoteReference w:id="40"/>
      </w:r>
      <w:r w:rsidRPr="005546B8">
        <w:rPr>
          <w:rFonts w:ascii="Times New Roman" w:hAnsi="Times New Roman" w:cs="Times New Roman"/>
          <w:i/>
          <w:iCs/>
          <w:sz w:val="20"/>
          <w:szCs w:val="20"/>
          <w:lang w:val="en-US"/>
        </w:rPr>
        <w:t>.</w:t>
      </w:r>
    </w:p>
    <w:p w14:paraId="040AA28D" w14:textId="7F9D1660" w:rsidR="005546B8" w:rsidRPr="00405180" w:rsidRDefault="005546B8" w:rsidP="005546B8">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On the </w:t>
      </w:r>
      <w:r w:rsidRPr="00405180">
        <w:rPr>
          <w:rFonts w:ascii="Times New Roman" w:hAnsi="Times New Roman" w:cs="Times New Roman"/>
          <w:b/>
          <w:bCs/>
          <w:i/>
          <w:iCs/>
          <w:sz w:val="20"/>
          <w:szCs w:val="20"/>
          <w:lang w:val="en-US"/>
        </w:rPr>
        <w:t>national level</w:t>
      </w:r>
      <w:r w:rsidRPr="00405180">
        <w:rPr>
          <w:rFonts w:ascii="Times New Roman" w:hAnsi="Times New Roman" w:cs="Times New Roman"/>
          <w:sz w:val="20"/>
          <w:szCs w:val="20"/>
          <w:lang w:val="en-US"/>
        </w:rPr>
        <w:t>, even though more and more countries develop and adopt anti-discrimination legislation, it is still not a universal practice, and even when such legislation exists, it may have important gaps hindering the effective protection of LGBTI older persons.</w:t>
      </w:r>
    </w:p>
    <w:p w14:paraId="0B7D1268" w14:textId="3EB2A209" w:rsidR="005546B8" w:rsidRPr="00405180" w:rsidRDefault="005546B8" w:rsidP="005546B8">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It is crucial that anti-discrimination legislation, first, explicitly recognize age and SOGIESC as protected grounds, and second, incorporate the notion of intersectional discrimination. One example of this approach is the Constitution of South Africa which protects from discrimination based on gender, sex, sexual orientation and age</w:t>
      </w:r>
      <w:r w:rsidRPr="00405180">
        <w:rPr>
          <w:rStyle w:val="FootnoteReference"/>
          <w:rFonts w:ascii="Times New Roman" w:hAnsi="Times New Roman" w:cs="Times New Roman"/>
          <w:sz w:val="20"/>
          <w:szCs w:val="20"/>
          <w:lang w:val="en-US"/>
        </w:rPr>
        <w:footnoteReference w:id="41"/>
      </w:r>
      <w:r w:rsidRPr="00405180">
        <w:rPr>
          <w:rFonts w:ascii="Times New Roman" w:hAnsi="Times New Roman" w:cs="Times New Roman"/>
          <w:sz w:val="20"/>
          <w:szCs w:val="20"/>
          <w:lang w:val="en-US"/>
        </w:rPr>
        <w:t>, and at the same time prohibits discrimination based on more than one of the protected grounds</w:t>
      </w:r>
      <w:r w:rsidRPr="00405180">
        <w:rPr>
          <w:rStyle w:val="FootnoteReference"/>
          <w:rFonts w:ascii="Times New Roman" w:hAnsi="Times New Roman" w:cs="Times New Roman"/>
          <w:sz w:val="20"/>
          <w:szCs w:val="20"/>
          <w:lang w:val="en-US"/>
        </w:rPr>
        <w:footnoteReference w:id="42"/>
      </w:r>
      <w:r w:rsidRPr="00405180">
        <w:rPr>
          <w:rFonts w:ascii="Times New Roman" w:hAnsi="Times New Roman" w:cs="Times New Roman"/>
          <w:sz w:val="20"/>
          <w:szCs w:val="20"/>
          <w:lang w:val="en-US"/>
        </w:rPr>
        <w:t>. Another example is the Canadian Human Rights Act that lists age, sex, sexual orientation, gender identity or expression among protected grounds</w:t>
      </w:r>
      <w:r w:rsidRPr="00405180">
        <w:rPr>
          <w:rStyle w:val="FootnoteReference"/>
          <w:rFonts w:ascii="Times New Roman" w:hAnsi="Times New Roman" w:cs="Times New Roman"/>
          <w:sz w:val="20"/>
          <w:szCs w:val="20"/>
          <w:lang w:val="en-US"/>
        </w:rPr>
        <w:footnoteReference w:id="43"/>
      </w:r>
      <w:r w:rsidRPr="00405180">
        <w:rPr>
          <w:rFonts w:ascii="Times New Roman" w:hAnsi="Times New Roman" w:cs="Times New Roman"/>
          <w:sz w:val="20"/>
          <w:szCs w:val="20"/>
          <w:lang w:val="en-US"/>
        </w:rPr>
        <w:t xml:space="preserve"> while also explaining that ‘a discriminatory practice includes a practice based on one or more prohibited grounds of discrimination or on the effect of a combination of prohibited grounds multiple’</w:t>
      </w:r>
      <w:r w:rsidRPr="00405180">
        <w:rPr>
          <w:rStyle w:val="FootnoteReference"/>
          <w:rFonts w:ascii="Times New Roman" w:hAnsi="Times New Roman" w:cs="Times New Roman"/>
          <w:sz w:val="20"/>
          <w:szCs w:val="20"/>
          <w:lang w:val="en-US"/>
        </w:rPr>
        <w:footnoteReference w:id="44"/>
      </w:r>
      <w:r w:rsidRPr="00405180">
        <w:rPr>
          <w:rFonts w:ascii="Times New Roman" w:hAnsi="Times New Roman" w:cs="Times New Roman"/>
          <w:sz w:val="20"/>
          <w:szCs w:val="20"/>
          <w:lang w:val="en-US"/>
        </w:rPr>
        <w:t>. In Croatia, the anti-discrimination legislation covers sex/gender, age, sexual orientation, gender identity and expression</w:t>
      </w:r>
      <w:r w:rsidRPr="00405180">
        <w:rPr>
          <w:rStyle w:val="FootnoteReference"/>
          <w:rFonts w:ascii="Times New Roman" w:hAnsi="Times New Roman" w:cs="Times New Roman"/>
          <w:sz w:val="20"/>
          <w:szCs w:val="20"/>
          <w:lang w:val="en-US"/>
        </w:rPr>
        <w:footnoteReference w:id="45"/>
      </w:r>
      <w:r w:rsidRPr="00405180">
        <w:rPr>
          <w:rFonts w:ascii="Times New Roman" w:hAnsi="Times New Roman" w:cs="Times New Roman"/>
          <w:sz w:val="20"/>
          <w:szCs w:val="20"/>
          <w:lang w:val="en-US"/>
        </w:rPr>
        <w:t>, but also recognizes that multiple discrimination – the one based on several protected grounds – constitutes a more serious form of discrimination</w:t>
      </w:r>
      <w:r w:rsidRPr="00405180">
        <w:rPr>
          <w:rStyle w:val="FootnoteReference"/>
          <w:rFonts w:ascii="Times New Roman" w:hAnsi="Times New Roman" w:cs="Times New Roman"/>
          <w:sz w:val="20"/>
          <w:szCs w:val="20"/>
          <w:lang w:val="en-US"/>
        </w:rPr>
        <w:footnoteReference w:id="46"/>
      </w:r>
      <w:r w:rsidRPr="00405180">
        <w:rPr>
          <w:rFonts w:ascii="Times New Roman" w:hAnsi="Times New Roman" w:cs="Times New Roman"/>
          <w:sz w:val="20"/>
          <w:szCs w:val="20"/>
          <w:lang w:val="en-US"/>
        </w:rPr>
        <w:t xml:space="preserve">. Similarly, </w:t>
      </w:r>
      <w:r w:rsidRPr="00405180">
        <w:rPr>
          <w:rFonts w:ascii="Times New Roman" w:hAnsi="Times New Roman" w:cs="Times New Roman"/>
          <w:sz w:val="20"/>
          <w:szCs w:val="20"/>
          <w:lang w:val="en-US"/>
        </w:rPr>
        <w:lastRenderedPageBreak/>
        <w:t>the anti-discrimination legislation of Georgia considers sex, age, sexual orientation, gender identity and expression as protected grounds</w:t>
      </w:r>
      <w:r w:rsidRPr="00405180">
        <w:rPr>
          <w:rStyle w:val="FootnoteReference"/>
          <w:rFonts w:ascii="Times New Roman" w:hAnsi="Times New Roman" w:cs="Times New Roman"/>
          <w:sz w:val="20"/>
          <w:szCs w:val="20"/>
          <w:lang w:val="en-US"/>
        </w:rPr>
        <w:footnoteReference w:id="47"/>
      </w:r>
      <w:r w:rsidRPr="00405180">
        <w:rPr>
          <w:rFonts w:ascii="Times New Roman" w:hAnsi="Times New Roman" w:cs="Times New Roman"/>
          <w:sz w:val="20"/>
          <w:szCs w:val="20"/>
          <w:lang w:val="en-US"/>
        </w:rPr>
        <w:t>, at the same time providing the definition of multiple discrimination</w:t>
      </w:r>
      <w:r w:rsidRPr="00405180">
        <w:rPr>
          <w:rStyle w:val="FootnoteReference"/>
          <w:rFonts w:ascii="Times New Roman" w:hAnsi="Times New Roman" w:cs="Times New Roman"/>
          <w:sz w:val="20"/>
          <w:szCs w:val="20"/>
          <w:lang w:val="en-US"/>
        </w:rPr>
        <w:footnoteReference w:id="48"/>
      </w:r>
      <w:r w:rsidRPr="00405180">
        <w:rPr>
          <w:rFonts w:ascii="Times New Roman" w:hAnsi="Times New Roman" w:cs="Times New Roman"/>
          <w:sz w:val="20"/>
          <w:szCs w:val="20"/>
          <w:lang w:val="en-US"/>
        </w:rPr>
        <w:t>.</w:t>
      </w:r>
    </w:p>
    <w:p w14:paraId="65FF0623" w14:textId="2D55720A" w:rsidR="005546B8" w:rsidRPr="00405180" w:rsidRDefault="005546B8" w:rsidP="005546B8">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A well-developed legislation, however, is only the first step, as its effective implementation should be guaranteed and supported by financial, organizational, awareness-raising and training measures.</w:t>
      </w:r>
    </w:p>
    <w:p w14:paraId="187A765A" w14:textId="6F3DB680" w:rsidR="00E91384" w:rsidRPr="00723B4D" w:rsidRDefault="00E91384" w:rsidP="00C947BD">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i/>
          <w:iCs/>
          <w:color w:val="000000" w:themeColor="text1"/>
          <w:sz w:val="24"/>
          <w:szCs w:val="24"/>
        </w:rPr>
      </w:pPr>
      <w:bookmarkStart w:id="3" w:name="_Toc69912580"/>
      <w:r w:rsidRPr="00723B4D">
        <w:rPr>
          <w:rFonts w:ascii="Times New Roman" w:hAnsi="Times New Roman" w:cs="Times New Roman"/>
          <w:b/>
          <w:bCs/>
          <w:i/>
          <w:iCs/>
          <w:color w:val="000000" w:themeColor="text1"/>
          <w:sz w:val="24"/>
          <w:szCs w:val="24"/>
          <w:lang w:val="en-US"/>
        </w:rPr>
        <w:t>Question 8.</w:t>
      </w:r>
      <w:r w:rsidRPr="00723B4D">
        <w:rPr>
          <w:rFonts w:ascii="Times New Roman" w:hAnsi="Times New Roman" w:cs="Times New Roman"/>
          <w:i/>
          <w:iCs/>
          <w:color w:val="000000" w:themeColor="text1"/>
          <w:sz w:val="24"/>
          <w:szCs w:val="24"/>
          <w:lang w:val="en-US"/>
        </w:rPr>
        <w:t xml:space="preserve"> What legal and other measures have been taken to address and protect from racism, sexism, ableism or other similar forms of discrimination that might be useful models for addressing ageism?</w:t>
      </w:r>
      <w:bookmarkEnd w:id="3"/>
    </w:p>
    <w:p w14:paraId="30F077B3" w14:textId="174340F5" w:rsidR="00C947BD" w:rsidRPr="00405180" w:rsidRDefault="00C947BD" w:rsidP="000324CB">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 xml:space="preserve">This section provides some examples of good practice of activities and projects organized by states and non-state actors to support older LGBTI persons. </w:t>
      </w:r>
    </w:p>
    <w:p w14:paraId="0E7820A0" w14:textId="77777777" w:rsidR="00C947BD" w:rsidRPr="00C947BD" w:rsidRDefault="00C947BD" w:rsidP="00C947BD">
      <w:pPr>
        <w:spacing w:before="120"/>
        <w:jc w:val="both"/>
        <w:rPr>
          <w:rFonts w:ascii="Times New Roman" w:hAnsi="Times New Roman" w:cs="Times New Roman"/>
          <w:b/>
          <w:bCs/>
          <w:sz w:val="20"/>
          <w:szCs w:val="20"/>
        </w:rPr>
      </w:pPr>
      <w:bookmarkStart w:id="4" w:name="_Toc69651712"/>
      <w:r w:rsidRPr="00C947BD">
        <w:rPr>
          <w:rFonts w:ascii="Times New Roman" w:hAnsi="Times New Roman" w:cs="Times New Roman"/>
          <w:b/>
          <w:bCs/>
          <w:sz w:val="20"/>
          <w:szCs w:val="20"/>
        </w:rPr>
        <w:t>Argentina</w:t>
      </w:r>
      <w:bookmarkEnd w:id="4"/>
    </w:p>
    <w:p w14:paraId="31885492" w14:textId="77777777" w:rsidR="00C947BD" w:rsidRPr="00405180" w:rsidRDefault="00C947BD" w:rsidP="00C947BD">
      <w:pPr>
        <w:spacing w:before="120"/>
        <w:jc w:val="both"/>
        <w:rPr>
          <w:rFonts w:ascii="Times New Roman" w:hAnsi="Times New Roman" w:cs="Times New Roman"/>
          <w:sz w:val="20"/>
          <w:szCs w:val="20"/>
        </w:rPr>
      </w:pPr>
      <w:r w:rsidRPr="00405180">
        <w:rPr>
          <w:rFonts w:ascii="Times New Roman" w:hAnsi="Times New Roman" w:cs="Times New Roman"/>
          <w:sz w:val="20"/>
          <w:szCs w:val="20"/>
        </w:rPr>
        <w:t>Argentina has a robust institutional framework for the defense of human rights of older adults such as the National Directorate of Policies for Older Adults (</w:t>
      </w:r>
      <w:r w:rsidRPr="00405180">
        <w:rPr>
          <w:rFonts w:ascii="Times New Roman" w:hAnsi="Times New Roman" w:cs="Times New Roman"/>
          <w:i/>
          <w:iCs/>
          <w:sz w:val="20"/>
          <w:szCs w:val="20"/>
          <w:lang w:val="es-CO"/>
        </w:rPr>
        <w:t>Dirección Nacional de Políticas para Adultos Mayores</w:t>
      </w:r>
      <w:r w:rsidRPr="00405180">
        <w:rPr>
          <w:rFonts w:ascii="Times New Roman" w:hAnsi="Times New Roman" w:cs="Times New Roman"/>
          <w:sz w:val="20"/>
          <w:szCs w:val="20"/>
        </w:rPr>
        <w:t>)</w:t>
      </w:r>
      <w:r w:rsidRPr="00405180">
        <w:rPr>
          <w:rFonts w:ascii="Times New Roman" w:hAnsi="Times New Roman" w:cs="Times New Roman"/>
          <w:sz w:val="20"/>
          <w:szCs w:val="20"/>
          <w:vertAlign w:val="superscript"/>
        </w:rPr>
        <w:footnoteReference w:id="49"/>
      </w:r>
      <w:r w:rsidRPr="00405180">
        <w:rPr>
          <w:rFonts w:ascii="Times New Roman" w:hAnsi="Times New Roman" w:cs="Times New Roman"/>
          <w:sz w:val="20"/>
          <w:szCs w:val="20"/>
        </w:rPr>
        <w:t xml:space="preserve">. </w:t>
      </w:r>
    </w:p>
    <w:p w14:paraId="56213297"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In 2012, the National Plan for the Elderly (2012–2016)</w:t>
      </w:r>
      <w:r w:rsidRPr="00C947BD">
        <w:rPr>
          <w:rFonts w:ascii="Times New Roman" w:hAnsi="Times New Roman" w:cs="Times New Roman"/>
          <w:sz w:val="20"/>
          <w:szCs w:val="20"/>
          <w:vertAlign w:val="superscript"/>
        </w:rPr>
        <w:footnoteReference w:id="50"/>
      </w:r>
      <w:r w:rsidRPr="00C947BD">
        <w:rPr>
          <w:rFonts w:ascii="Times New Roman" w:hAnsi="Times New Roman" w:cs="Times New Roman"/>
          <w:sz w:val="20"/>
          <w:szCs w:val="20"/>
        </w:rPr>
        <w:t xml:space="preserve"> was issued, which included, among its guiding principles, ‘respect for cultural, ethnic, religious and sexual diversity, among others’</w:t>
      </w:r>
      <w:r w:rsidRPr="00C947BD">
        <w:rPr>
          <w:rFonts w:ascii="Times New Roman" w:hAnsi="Times New Roman" w:cs="Times New Roman"/>
          <w:sz w:val="20"/>
          <w:szCs w:val="20"/>
          <w:vertAlign w:val="superscript"/>
        </w:rPr>
        <w:footnoteReference w:id="51"/>
      </w:r>
      <w:r w:rsidRPr="00C947BD">
        <w:rPr>
          <w:rFonts w:ascii="Times New Roman" w:hAnsi="Times New Roman" w:cs="Times New Roman"/>
          <w:sz w:val="20"/>
          <w:szCs w:val="20"/>
        </w:rPr>
        <w:t>.</w:t>
      </w:r>
    </w:p>
    <w:p w14:paraId="529EA49E"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lastRenderedPageBreak/>
        <w:t>In 2015, DINAPAM held the First International Seminar on Gender and Sexual Diversity in Old Age, as part of the 4</w:t>
      </w:r>
      <w:r w:rsidRPr="00C947BD">
        <w:rPr>
          <w:rFonts w:ascii="Times New Roman" w:hAnsi="Times New Roman" w:cs="Times New Roman"/>
          <w:sz w:val="20"/>
          <w:szCs w:val="20"/>
          <w:vertAlign w:val="superscript"/>
        </w:rPr>
        <w:t>th</w:t>
      </w:r>
      <w:r w:rsidRPr="00C947BD">
        <w:rPr>
          <w:rFonts w:ascii="Times New Roman" w:hAnsi="Times New Roman" w:cs="Times New Roman"/>
          <w:sz w:val="20"/>
          <w:szCs w:val="20"/>
        </w:rPr>
        <w:t xml:space="preserve"> National Campaign for the Good Treatment of Older Persons</w:t>
      </w:r>
      <w:r w:rsidRPr="00C947BD">
        <w:rPr>
          <w:rFonts w:ascii="Times New Roman" w:hAnsi="Times New Roman" w:cs="Times New Roman"/>
          <w:sz w:val="20"/>
          <w:szCs w:val="20"/>
          <w:vertAlign w:val="superscript"/>
        </w:rPr>
        <w:footnoteReference w:id="52"/>
      </w:r>
      <w:r w:rsidRPr="00C947BD">
        <w:rPr>
          <w:rFonts w:ascii="Times New Roman" w:hAnsi="Times New Roman" w:cs="Times New Roman"/>
          <w:sz w:val="20"/>
          <w:szCs w:val="20"/>
        </w:rPr>
        <w:t>. According to the report from this seminar</w:t>
      </w:r>
      <w:r w:rsidRPr="00C947BD">
        <w:rPr>
          <w:rFonts w:ascii="Times New Roman" w:hAnsi="Times New Roman" w:cs="Times New Roman"/>
          <w:sz w:val="20"/>
          <w:szCs w:val="20"/>
          <w:vertAlign w:val="superscript"/>
        </w:rPr>
        <w:footnoteReference w:id="53"/>
      </w:r>
      <w:r w:rsidRPr="00C947BD">
        <w:rPr>
          <w:rFonts w:ascii="Times New Roman" w:hAnsi="Times New Roman" w:cs="Times New Roman"/>
          <w:sz w:val="20"/>
          <w:szCs w:val="20"/>
        </w:rPr>
        <w:t>, a part of the first day was devoted to the session ‘LGBT in the second half of life: Psychological, Social and Physical Issues’ by Professor Dr Brian de Vries of the University of San Francisco</w:t>
      </w:r>
      <w:r w:rsidRPr="00C947BD">
        <w:rPr>
          <w:rFonts w:ascii="Times New Roman" w:hAnsi="Times New Roman" w:cs="Times New Roman"/>
          <w:sz w:val="20"/>
          <w:szCs w:val="20"/>
          <w:vertAlign w:val="superscript"/>
        </w:rPr>
        <w:footnoteReference w:id="54"/>
      </w:r>
      <w:r w:rsidRPr="00C947BD">
        <w:rPr>
          <w:rFonts w:ascii="Times New Roman" w:hAnsi="Times New Roman" w:cs="Times New Roman"/>
          <w:sz w:val="20"/>
          <w:szCs w:val="20"/>
        </w:rPr>
        <w:t xml:space="preserve">. </w:t>
      </w:r>
    </w:p>
    <w:p w14:paraId="2B1E3278"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They also created the National Home Care Program, and this includes a training quota for trans people who want to train as home care staff</w:t>
      </w:r>
      <w:r w:rsidRPr="00C947BD">
        <w:rPr>
          <w:rFonts w:ascii="Times New Roman" w:hAnsi="Times New Roman" w:cs="Times New Roman"/>
          <w:sz w:val="20"/>
          <w:szCs w:val="20"/>
          <w:vertAlign w:val="superscript"/>
        </w:rPr>
        <w:footnoteReference w:id="55"/>
      </w:r>
      <w:r w:rsidRPr="00C947BD">
        <w:rPr>
          <w:rFonts w:ascii="Times New Roman" w:hAnsi="Times New Roman" w:cs="Times New Roman"/>
          <w:sz w:val="20"/>
          <w:szCs w:val="20"/>
        </w:rPr>
        <w:t>.</w:t>
      </w:r>
    </w:p>
    <w:p w14:paraId="4082DCBE" w14:textId="77777777" w:rsidR="00C947BD" w:rsidRPr="00C947BD" w:rsidRDefault="00C947BD" w:rsidP="00C947BD">
      <w:pPr>
        <w:spacing w:before="120"/>
        <w:jc w:val="both"/>
        <w:rPr>
          <w:rFonts w:ascii="Times New Roman" w:hAnsi="Times New Roman" w:cs="Times New Roman"/>
          <w:b/>
          <w:bCs/>
          <w:sz w:val="20"/>
          <w:szCs w:val="20"/>
        </w:rPr>
      </w:pPr>
      <w:bookmarkStart w:id="5" w:name="_Toc69651713"/>
      <w:r w:rsidRPr="00C947BD">
        <w:rPr>
          <w:rFonts w:ascii="Times New Roman" w:hAnsi="Times New Roman" w:cs="Times New Roman"/>
          <w:b/>
          <w:bCs/>
          <w:sz w:val="20"/>
          <w:szCs w:val="20"/>
        </w:rPr>
        <w:t>Australia</w:t>
      </w:r>
      <w:bookmarkEnd w:id="5"/>
    </w:p>
    <w:p w14:paraId="775B32DF"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rPr>
        <w:t xml:space="preserve">In December 2017, the </w:t>
      </w:r>
      <w:r w:rsidRPr="00C947BD">
        <w:rPr>
          <w:rFonts w:ascii="Times New Roman" w:hAnsi="Times New Roman" w:cs="Times New Roman"/>
          <w:sz w:val="20"/>
          <w:szCs w:val="20"/>
          <w:lang w:val="en-US"/>
        </w:rPr>
        <w:t xml:space="preserve">Australian Ministry of Health launched the </w:t>
      </w:r>
      <w:r w:rsidRPr="00C947BD">
        <w:rPr>
          <w:rFonts w:ascii="Times New Roman" w:hAnsi="Times New Roman" w:cs="Times New Roman"/>
          <w:sz w:val="20"/>
          <w:szCs w:val="20"/>
        </w:rPr>
        <w:t>Aged Care Diversity Framework</w:t>
      </w:r>
      <w:r w:rsidRPr="00C947BD">
        <w:rPr>
          <w:rFonts w:ascii="Times New Roman" w:hAnsi="Times New Roman" w:cs="Times New Roman"/>
          <w:sz w:val="20"/>
          <w:szCs w:val="20"/>
          <w:vertAlign w:val="superscript"/>
        </w:rPr>
        <w:footnoteReference w:id="56"/>
      </w:r>
      <w:r w:rsidRPr="00C947BD">
        <w:rPr>
          <w:rFonts w:ascii="Times New Roman" w:hAnsi="Times New Roman" w:cs="Times New Roman"/>
          <w:sz w:val="20"/>
          <w:szCs w:val="20"/>
          <w:lang w:val="en-US"/>
        </w:rPr>
        <w:t xml:space="preserve">. It </w:t>
      </w:r>
      <w:r w:rsidRPr="00C947BD">
        <w:rPr>
          <w:rFonts w:ascii="Times New Roman" w:hAnsi="Times New Roman" w:cs="Times New Roman"/>
          <w:sz w:val="20"/>
          <w:szCs w:val="20"/>
        </w:rPr>
        <w:t>designs and delivers care services for the aged and has developed an action plan in this context to target the particular barriers and challenges faced by older LGBTI people</w:t>
      </w:r>
      <w:r w:rsidRPr="00C947BD">
        <w:rPr>
          <w:rFonts w:ascii="Times New Roman" w:hAnsi="Times New Roman" w:cs="Times New Roman"/>
          <w:sz w:val="20"/>
          <w:szCs w:val="20"/>
          <w:vertAlign w:val="superscript"/>
        </w:rPr>
        <w:footnoteReference w:id="57"/>
      </w:r>
      <w:r w:rsidRPr="00C947BD">
        <w:rPr>
          <w:rFonts w:ascii="Times New Roman" w:hAnsi="Times New Roman" w:cs="Times New Roman"/>
          <w:sz w:val="20"/>
          <w:szCs w:val="20"/>
        </w:rPr>
        <w:t>.</w:t>
      </w:r>
      <w:r w:rsidRPr="00C947BD">
        <w:rPr>
          <w:rFonts w:ascii="Times New Roman" w:hAnsi="Times New Roman" w:cs="Times New Roman"/>
          <w:sz w:val="20"/>
          <w:szCs w:val="20"/>
          <w:lang w:val="en-US"/>
        </w:rPr>
        <w:t xml:space="preserve"> </w:t>
      </w:r>
    </w:p>
    <w:p w14:paraId="00BB8AA7"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In February 2019, the Actions to support Lesbian, Gay, Bisexual, Trans and Gender Diverse and Intersex elders have been published</w:t>
      </w:r>
      <w:r w:rsidRPr="00C947BD">
        <w:rPr>
          <w:rFonts w:ascii="Times New Roman" w:hAnsi="Times New Roman" w:cs="Times New Roman"/>
          <w:sz w:val="20"/>
          <w:szCs w:val="20"/>
          <w:vertAlign w:val="superscript"/>
          <w:lang w:val="en-US"/>
        </w:rPr>
        <w:footnoteReference w:id="58"/>
      </w:r>
      <w:r w:rsidRPr="00C947BD">
        <w:rPr>
          <w:rFonts w:ascii="Times New Roman" w:hAnsi="Times New Roman" w:cs="Times New Roman"/>
          <w:sz w:val="20"/>
          <w:szCs w:val="20"/>
          <w:lang w:val="en-US"/>
        </w:rPr>
        <w:t xml:space="preserve">. This action plan sets out what aged care providers can do to deliver more inclusive services to LGBTI </w:t>
      </w:r>
      <w:r w:rsidRPr="00C947BD">
        <w:rPr>
          <w:rFonts w:ascii="Times New Roman" w:hAnsi="Times New Roman" w:cs="Times New Roman"/>
          <w:sz w:val="20"/>
          <w:szCs w:val="20"/>
          <w:lang w:val="en-US"/>
        </w:rPr>
        <w:lastRenderedPageBreak/>
        <w:t>elders. The documents recommend care providers to ‘r</w:t>
      </w:r>
      <w:r w:rsidRPr="00C947BD">
        <w:rPr>
          <w:rFonts w:ascii="Times New Roman" w:hAnsi="Times New Roman" w:cs="Times New Roman"/>
          <w:sz w:val="20"/>
          <w:szCs w:val="20"/>
        </w:rPr>
        <w:t>ecognise that some lesbian women want to know they will be looked after by women and where possible, that there are lesbian care staff available</w:t>
      </w:r>
      <w:r w:rsidRPr="00C947BD">
        <w:rPr>
          <w:rFonts w:ascii="Times New Roman" w:hAnsi="Times New Roman" w:cs="Times New Roman"/>
          <w:sz w:val="20"/>
          <w:szCs w:val="20"/>
          <w:lang w:val="en-US"/>
        </w:rPr>
        <w:t>’</w:t>
      </w:r>
      <w:r w:rsidRPr="00C947BD">
        <w:rPr>
          <w:rFonts w:ascii="Times New Roman" w:hAnsi="Times New Roman" w:cs="Times New Roman"/>
          <w:sz w:val="20"/>
          <w:szCs w:val="20"/>
          <w:vertAlign w:val="superscript"/>
          <w:lang w:val="en-US"/>
        </w:rPr>
        <w:footnoteReference w:id="59"/>
      </w:r>
      <w:r w:rsidRPr="00C947BD">
        <w:rPr>
          <w:rFonts w:ascii="Times New Roman" w:hAnsi="Times New Roman" w:cs="Times New Roman"/>
          <w:sz w:val="20"/>
          <w:szCs w:val="20"/>
        </w:rPr>
        <w:t>.</w:t>
      </w:r>
      <w:r w:rsidRPr="00C947BD">
        <w:rPr>
          <w:rFonts w:ascii="Times New Roman" w:hAnsi="Times New Roman" w:cs="Times New Roman"/>
          <w:sz w:val="20"/>
          <w:szCs w:val="20"/>
          <w:lang w:val="en-US"/>
        </w:rPr>
        <w:t xml:space="preserve"> </w:t>
      </w:r>
    </w:p>
    <w:p w14:paraId="35C2E30A"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lang w:val="en-US"/>
        </w:rPr>
        <w:t>In addition, there are resources available for LGBTI older persons themselves. This includes, for example, an info sheet ‘Aged care for LGBTI elders: Getting started with My Aged Care’ explaining what services are available to LGBTI older people</w:t>
      </w:r>
      <w:r w:rsidRPr="00C947BD">
        <w:rPr>
          <w:rFonts w:ascii="Times New Roman" w:hAnsi="Times New Roman" w:cs="Times New Roman"/>
          <w:sz w:val="20"/>
          <w:szCs w:val="20"/>
          <w:vertAlign w:val="superscript"/>
          <w:lang w:val="en-US"/>
        </w:rPr>
        <w:footnoteReference w:id="60"/>
      </w:r>
      <w:r w:rsidRPr="00C947BD">
        <w:rPr>
          <w:rFonts w:ascii="Times New Roman" w:hAnsi="Times New Roman" w:cs="Times New Roman"/>
          <w:sz w:val="20"/>
          <w:szCs w:val="20"/>
          <w:lang w:val="en-US"/>
        </w:rPr>
        <w:t>.</w:t>
      </w:r>
    </w:p>
    <w:p w14:paraId="108CBD38" w14:textId="77777777" w:rsidR="00C947BD" w:rsidRPr="00C947BD" w:rsidRDefault="00C947BD" w:rsidP="00C947BD">
      <w:pPr>
        <w:spacing w:before="120"/>
        <w:jc w:val="both"/>
        <w:rPr>
          <w:rFonts w:ascii="Times New Roman" w:hAnsi="Times New Roman" w:cs="Times New Roman"/>
          <w:b/>
          <w:bCs/>
          <w:sz w:val="20"/>
          <w:szCs w:val="20"/>
          <w:lang w:val="en-US"/>
        </w:rPr>
      </w:pPr>
      <w:bookmarkStart w:id="6" w:name="_Toc69651714"/>
      <w:r w:rsidRPr="00C947BD">
        <w:rPr>
          <w:rFonts w:ascii="Times New Roman" w:hAnsi="Times New Roman" w:cs="Times New Roman"/>
          <w:b/>
          <w:bCs/>
          <w:sz w:val="20"/>
          <w:szCs w:val="20"/>
          <w:lang w:val="en-US"/>
        </w:rPr>
        <w:t>Canada</w:t>
      </w:r>
      <w:bookmarkEnd w:id="6"/>
    </w:p>
    <w:p w14:paraId="69779CC9" w14:textId="77777777" w:rsidR="00C947BD" w:rsidRPr="00405180" w:rsidRDefault="00C947BD" w:rsidP="00C947BD">
      <w:pPr>
        <w:spacing w:before="120"/>
        <w:jc w:val="both"/>
        <w:rPr>
          <w:rFonts w:ascii="Times New Roman" w:hAnsi="Times New Roman" w:cs="Times New Roman"/>
          <w:sz w:val="20"/>
          <w:szCs w:val="20"/>
        </w:rPr>
      </w:pPr>
      <w:r w:rsidRPr="000324CB">
        <w:rPr>
          <w:rFonts w:ascii="Times New Roman" w:hAnsi="Times New Roman" w:cs="Times New Roman"/>
          <w:sz w:val="20"/>
          <w:szCs w:val="20"/>
        </w:rPr>
        <w:t xml:space="preserve">The City of Toronto created an </w:t>
      </w:r>
      <w:r w:rsidRPr="000324CB">
        <w:rPr>
          <w:rFonts w:ascii="Times New Roman" w:hAnsi="Times New Roman" w:cs="Times New Roman"/>
          <w:i/>
          <w:iCs/>
          <w:sz w:val="20"/>
          <w:szCs w:val="20"/>
        </w:rPr>
        <w:t>LGBT Tool Kit: For Creating Lesbian, Gay, Bisexual and Transgendered Culturally Competent Care at Toronto Long-Term Care Homes &amp; Services</w:t>
      </w:r>
      <w:r w:rsidRPr="000324CB">
        <w:rPr>
          <w:rFonts w:ascii="Times New Roman" w:hAnsi="Times New Roman" w:cs="Times New Roman"/>
          <w:sz w:val="20"/>
          <w:szCs w:val="20"/>
        </w:rPr>
        <w:t xml:space="preserve"> (2017)</w:t>
      </w:r>
      <w:r w:rsidRPr="00405180">
        <w:rPr>
          <w:rStyle w:val="FootnoteReference"/>
          <w:rFonts w:ascii="Times New Roman" w:hAnsi="Times New Roman" w:cs="Times New Roman"/>
          <w:sz w:val="20"/>
          <w:szCs w:val="20"/>
        </w:rPr>
        <w:footnoteReference w:id="61"/>
      </w:r>
      <w:r w:rsidRPr="000324CB">
        <w:rPr>
          <w:rFonts w:ascii="Times New Roman" w:hAnsi="Times New Roman" w:cs="Times New Roman"/>
          <w:sz w:val="20"/>
          <w:szCs w:val="20"/>
        </w:rPr>
        <w:t>. It is a very comprehensive resource for LTCs </w:t>
      </w:r>
      <w:r w:rsidRPr="00405180">
        <w:rPr>
          <w:rFonts w:ascii="Times New Roman" w:hAnsi="Times New Roman" w:cs="Times New Roman"/>
          <w:sz w:val="20"/>
          <w:szCs w:val="20"/>
        </w:rPr>
        <w:t>racism, sexism, ableism or other similar forms of discrimination that might be useful models for addressing ageism?</w:t>
      </w:r>
    </w:p>
    <w:p w14:paraId="6C7EEF74" w14:textId="68120C0D" w:rsidR="00C947BD" w:rsidRPr="00405180" w:rsidRDefault="00C947BD" w:rsidP="00C947B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w:t>
      </w:r>
    </w:p>
    <w:p w14:paraId="2CC6A7C8" w14:textId="27A127C1" w:rsidR="00C947BD" w:rsidRPr="00405180" w:rsidRDefault="00C947BD" w:rsidP="00C947B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rPr>
        <w:t xml:space="preserve">The Ontario Centres for Learning, Research &amp; Innovation in Long-Term Care created a toolkit: </w:t>
      </w:r>
      <w:r w:rsidRPr="00405180">
        <w:rPr>
          <w:rFonts w:ascii="Times New Roman" w:hAnsi="Times New Roman" w:cs="Times New Roman"/>
          <w:i/>
          <w:iCs/>
          <w:sz w:val="20"/>
          <w:szCs w:val="20"/>
        </w:rPr>
        <w:t>A Home for All</w:t>
      </w:r>
      <w:r w:rsidRPr="00405180">
        <w:rPr>
          <w:rStyle w:val="FootnoteReference"/>
          <w:rFonts w:ascii="Times New Roman" w:hAnsi="Times New Roman" w:cs="Times New Roman"/>
          <w:sz w:val="20"/>
          <w:szCs w:val="20"/>
        </w:rPr>
        <w:footnoteReference w:id="62"/>
      </w:r>
      <w:r w:rsidRPr="00405180">
        <w:rPr>
          <w:rFonts w:ascii="Times New Roman" w:hAnsi="Times New Roman" w:cs="Times New Roman"/>
          <w:sz w:val="20"/>
          <w:szCs w:val="20"/>
          <w:lang w:val="en-US"/>
        </w:rPr>
        <w:t>.</w:t>
      </w:r>
      <w:r w:rsidRPr="00405180">
        <w:rPr>
          <w:rFonts w:ascii="Times New Roman" w:hAnsi="Times New Roman" w:cs="Times New Roman"/>
          <w:sz w:val="20"/>
          <w:szCs w:val="20"/>
        </w:rPr>
        <w:t xml:space="preserve"> This resource features promising practices to help move long-term care homes towards becoming safe, welcoming and inclusive spaces for the LGBTQI2S+ community</w:t>
      </w:r>
      <w:r w:rsidRPr="00405180">
        <w:rPr>
          <w:rFonts w:ascii="Times New Roman" w:hAnsi="Times New Roman" w:cs="Times New Roman"/>
          <w:sz w:val="20"/>
          <w:szCs w:val="20"/>
          <w:lang w:val="en-US"/>
        </w:rPr>
        <w:t>.</w:t>
      </w:r>
    </w:p>
    <w:p w14:paraId="5768C5C3" w14:textId="23705608" w:rsidR="00C947BD" w:rsidRPr="00405180" w:rsidRDefault="00C947BD" w:rsidP="00C947B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w:t>
      </w:r>
    </w:p>
    <w:p w14:paraId="0243D055" w14:textId="52D884BA"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T</w:t>
      </w:r>
      <w:r w:rsidRPr="00C947BD">
        <w:rPr>
          <w:rFonts w:ascii="Times New Roman" w:hAnsi="Times New Roman" w:cs="Times New Roman"/>
          <w:sz w:val="20"/>
          <w:szCs w:val="20"/>
        </w:rPr>
        <w:t>he Employment and Social Development sector of the Government of Canada</w:t>
      </w:r>
      <w:r w:rsidRPr="00C947BD">
        <w:rPr>
          <w:rFonts w:ascii="Times New Roman" w:hAnsi="Times New Roman" w:cs="Times New Roman"/>
          <w:sz w:val="20"/>
          <w:szCs w:val="20"/>
          <w:lang w:val="en-US"/>
        </w:rPr>
        <w:t xml:space="preserve">, with participation of 13 governments of Canada, prepared </w:t>
      </w:r>
      <w:r w:rsidRPr="00C947BD">
        <w:rPr>
          <w:rFonts w:ascii="Times New Roman" w:hAnsi="Times New Roman" w:cs="Times New Roman"/>
          <w:sz w:val="20"/>
          <w:szCs w:val="20"/>
        </w:rPr>
        <w:t>a resource to help organizations and service providers adopt approaches to help lesbian, gay, bisexual, transgender and queer seniors strengthen human connections</w:t>
      </w:r>
      <w:r w:rsidRPr="00C947BD">
        <w:rPr>
          <w:rFonts w:ascii="Times New Roman" w:hAnsi="Times New Roman" w:cs="Times New Roman"/>
          <w:sz w:val="20"/>
          <w:szCs w:val="20"/>
          <w:vertAlign w:val="superscript"/>
        </w:rPr>
        <w:footnoteReference w:id="63"/>
      </w:r>
      <w:r w:rsidRPr="00C947BD">
        <w:rPr>
          <w:rFonts w:ascii="Times New Roman" w:hAnsi="Times New Roman" w:cs="Times New Roman"/>
          <w:sz w:val="20"/>
          <w:szCs w:val="20"/>
        </w:rPr>
        <w:t xml:space="preserve">. However, this report lacks a specific focus on the experiences of </w:t>
      </w:r>
      <w:r w:rsidRPr="00C947BD">
        <w:rPr>
          <w:rFonts w:ascii="Times New Roman" w:hAnsi="Times New Roman" w:cs="Times New Roman"/>
          <w:sz w:val="20"/>
          <w:szCs w:val="20"/>
          <w:lang w:val="en-US"/>
        </w:rPr>
        <w:t>older</w:t>
      </w:r>
      <w:r w:rsidRPr="00C947BD">
        <w:rPr>
          <w:rFonts w:ascii="Times New Roman" w:hAnsi="Times New Roman" w:cs="Times New Roman"/>
          <w:sz w:val="20"/>
          <w:szCs w:val="20"/>
        </w:rPr>
        <w:t xml:space="preserve"> LBT women</w:t>
      </w:r>
      <w:r w:rsidRPr="00C947BD">
        <w:rPr>
          <w:rFonts w:ascii="Times New Roman" w:hAnsi="Times New Roman" w:cs="Times New Roman"/>
          <w:sz w:val="20"/>
          <w:szCs w:val="20"/>
          <w:lang w:val="en-US"/>
        </w:rPr>
        <w:t>.</w:t>
      </w:r>
    </w:p>
    <w:p w14:paraId="7E9C0F30"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w:t>
      </w:r>
    </w:p>
    <w:p w14:paraId="43FF9B20"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rPr>
        <w:t>QMUNITY</w:t>
      </w:r>
      <w:r w:rsidRPr="00C947BD">
        <w:rPr>
          <w:rFonts w:ascii="Times New Roman" w:hAnsi="Times New Roman" w:cs="Times New Roman"/>
          <w:sz w:val="20"/>
          <w:szCs w:val="20"/>
          <w:lang w:val="en-US"/>
        </w:rPr>
        <w:t>,</w:t>
      </w:r>
      <w:r w:rsidRPr="00C947BD">
        <w:rPr>
          <w:rFonts w:ascii="Times New Roman" w:hAnsi="Times New Roman" w:cs="Times New Roman"/>
          <w:sz w:val="20"/>
          <w:szCs w:val="20"/>
        </w:rPr>
        <w:t xml:space="preserve"> a non-profit organization based in Vancouver</w:t>
      </w:r>
      <w:r w:rsidRPr="00C947BD">
        <w:rPr>
          <w:rFonts w:ascii="Times New Roman" w:hAnsi="Times New Roman" w:cs="Times New Roman"/>
          <w:sz w:val="20"/>
          <w:szCs w:val="20"/>
          <w:lang w:val="en-US"/>
        </w:rPr>
        <w:t xml:space="preserve"> working</w:t>
      </w:r>
      <w:r w:rsidRPr="00C947BD">
        <w:rPr>
          <w:rFonts w:ascii="Times New Roman" w:hAnsi="Times New Roman" w:cs="Times New Roman"/>
          <w:sz w:val="20"/>
          <w:szCs w:val="20"/>
        </w:rPr>
        <w:t xml:space="preserve"> to improve queer, trans, and Two-Spirit lives</w:t>
      </w:r>
      <w:r w:rsidRPr="00C947BD">
        <w:rPr>
          <w:rFonts w:ascii="Times New Roman" w:hAnsi="Times New Roman" w:cs="Times New Roman"/>
          <w:sz w:val="20"/>
          <w:szCs w:val="20"/>
          <w:lang w:val="en-US"/>
        </w:rPr>
        <w:t>, has the</w:t>
      </w:r>
      <w:r w:rsidRPr="00C947BD">
        <w:rPr>
          <w:rFonts w:ascii="Times New Roman" w:hAnsi="Times New Roman" w:cs="Times New Roman"/>
          <w:sz w:val="20"/>
          <w:szCs w:val="20"/>
        </w:rPr>
        <w:t xml:space="preserve"> Older Adults and Seniors programs</w:t>
      </w:r>
      <w:r w:rsidRPr="00C947BD">
        <w:rPr>
          <w:rFonts w:ascii="Times New Roman" w:hAnsi="Times New Roman" w:cs="Times New Roman"/>
          <w:sz w:val="20"/>
          <w:szCs w:val="20"/>
          <w:lang w:val="en-US"/>
        </w:rPr>
        <w:t>. They</w:t>
      </w:r>
      <w:r w:rsidRPr="00C947BD">
        <w:rPr>
          <w:rFonts w:ascii="Times New Roman" w:hAnsi="Times New Roman" w:cs="Times New Roman"/>
          <w:sz w:val="20"/>
          <w:szCs w:val="20"/>
        </w:rPr>
        <w:t xml:space="preserve"> offer opportunities for community connection, social support, and personal development for LGBTQ2SAI+ persons 55 </w:t>
      </w:r>
      <w:r w:rsidRPr="00C947BD">
        <w:rPr>
          <w:rFonts w:ascii="Times New Roman" w:hAnsi="Times New Roman" w:cs="Times New Roman"/>
          <w:sz w:val="20"/>
          <w:szCs w:val="20"/>
          <w:lang w:val="en-US"/>
        </w:rPr>
        <w:t>y</w:t>
      </w:r>
      <w:r w:rsidRPr="00C947BD">
        <w:rPr>
          <w:rFonts w:ascii="Times New Roman" w:hAnsi="Times New Roman" w:cs="Times New Roman"/>
          <w:sz w:val="20"/>
          <w:szCs w:val="20"/>
        </w:rPr>
        <w:t>ears and older.</w:t>
      </w:r>
      <w:r w:rsidRPr="00C947BD">
        <w:rPr>
          <w:rFonts w:ascii="Times New Roman" w:hAnsi="Times New Roman" w:cs="Times New Roman"/>
          <w:sz w:val="20"/>
          <w:szCs w:val="20"/>
          <w:lang w:val="en-US"/>
        </w:rPr>
        <w:t xml:space="preserve"> They used to</w:t>
      </w:r>
      <w:r w:rsidRPr="00C947BD">
        <w:rPr>
          <w:rFonts w:ascii="Times New Roman" w:hAnsi="Times New Roman" w:cs="Times New Roman"/>
          <w:sz w:val="20"/>
          <w:szCs w:val="20"/>
        </w:rPr>
        <w:t xml:space="preserve"> host social events, co-develop and provide educational workshops, assist in one-to-one support and referral services, while fostering connections within diverse communities. QMUNIT</w:t>
      </w:r>
      <w:r w:rsidRPr="00C947BD">
        <w:rPr>
          <w:rFonts w:ascii="Times New Roman" w:hAnsi="Times New Roman" w:cs="Times New Roman"/>
          <w:sz w:val="20"/>
          <w:szCs w:val="20"/>
          <w:lang w:val="en-US"/>
        </w:rPr>
        <w:t>Y</w:t>
      </w:r>
      <w:r w:rsidRPr="00C947BD">
        <w:rPr>
          <w:rFonts w:ascii="Times New Roman" w:hAnsi="Times New Roman" w:cs="Times New Roman"/>
          <w:sz w:val="20"/>
          <w:szCs w:val="20"/>
        </w:rPr>
        <w:t xml:space="preserve"> acknowledge</w:t>
      </w:r>
      <w:r w:rsidRPr="00C947BD">
        <w:rPr>
          <w:rFonts w:ascii="Times New Roman" w:hAnsi="Times New Roman" w:cs="Times New Roman"/>
          <w:sz w:val="20"/>
          <w:szCs w:val="20"/>
          <w:lang w:val="en-US"/>
        </w:rPr>
        <w:t>s</w:t>
      </w:r>
      <w:r w:rsidRPr="00C947BD">
        <w:rPr>
          <w:rFonts w:ascii="Times New Roman" w:hAnsi="Times New Roman" w:cs="Times New Roman"/>
          <w:sz w:val="20"/>
          <w:szCs w:val="20"/>
        </w:rPr>
        <w:t xml:space="preserve"> the lived experience of Older Adult and Senior members of </w:t>
      </w:r>
      <w:r w:rsidRPr="00C947BD">
        <w:rPr>
          <w:rFonts w:ascii="Times New Roman" w:hAnsi="Times New Roman" w:cs="Times New Roman"/>
          <w:sz w:val="20"/>
          <w:szCs w:val="20"/>
          <w:lang w:val="en-US"/>
        </w:rPr>
        <w:t xml:space="preserve">the </w:t>
      </w:r>
      <w:r w:rsidRPr="00C947BD">
        <w:rPr>
          <w:rFonts w:ascii="Times New Roman" w:hAnsi="Times New Roman" w:cs="Times New Roman"/>
          <w:sz w:val="20"/>
          <w:szCs w:val="20"/>
        </w:rPr>
        <w:t>LGBTQ2SAI+ community and seek</w:t>
      </w:r>
      <w:r w:rsidRPr="00C947BD">
        <w:rPr>
          <w:rFonts w:ascii="Times New Roman" w:hAnsi="Times New Roman" w:cs="Times New Roman"/>
          <w:sz w:val="20"/>
          <w:szCs w:val="20"/>
          <w:lang w:val="en-US"/>
        </w:rPr>
        <w:t>s</w:t>
      </w:r>
      <w:r w:rsidRPr="00C947BD">
        <w:rPr>
          <w:rFonts w:ascii="Times New Roman" w:hAnsi="Times New Roman" w:cs="Times New Roman"/>
          <w:sz w:val="20"/>
          <w:szCs w:val="20"/>
        </w:rPr>
        <w:t xml:space="preserve"> to hold space for those members to be supported in connecting, supporting, and leading one another and the community at large.</w:t>
      </w:r>
      <w:r w:rsidRPr="00C947BD">
        <w:rPr>
          <w:rFonts w:ascii="Times New Roman" w:hAnsi="Times New Roman" w:cs="Times New Roman"/>
          <w:sz w:val="20"/>
          <w:szCs w:val="20"/>
          <w:lang w:val="en-US"/>
        </w:rPr>
        <w:t xml:space="preserve"> </w:t>
      </w:r>
    </w:p>
    <w:p w14:paraId="3FEF00C1"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lang w:val="en-US"/>
        </w:rPr>
        <w:t>The</w:t>
      </w:r>
      <w:r w:rsidRPr="00C947BD">
        <w:rPr>
          <w:rFonts w:ascii="Times New Roman" w:hAnsi="Times New Roman" w:cs="Times New Roman"/>
          <w:sz w:val="20"/>
          <w:szCs w:val="20"/>
        </w:rPr>
        <w:t xml:space="preserve"> drop-ins offer a place for older adults searching for community to come together and meet, guide, or support each other. Sessions offer all kinds of opportunities</w:t>
      </w:r>
      <w:r w:rsidRPr="00C947BD">
        <w:rPr>
          <w:rFonts w:ascii="Times New Roman" w:hAnsi="Times New Roman" w:cs="Times New Roman"/>
          <w:sz w:val="20"/>
          <w:szCs w:val="20"/>
          <w:lang w:val="en-US"/>
        </w:rPr>
        <w:t xml:space="preserve">, </w:t>
      </w:r>
      <w:r w:rsidRPr="00C947BD">
        <w:rPr>
          <w:rFonts w:ascii="Times New Roman" w:hAnsi="Times New Roman" w:cs="Times New Roman"/>
          <w:sz w:val="20"/>
          <w:szCs w:val="20"/>
        </w:rPr>
        <w:t>from intergenerational panels, to relationship building seminars, to financial and estate planning workshops, to philosophical discussions, to informal coffee gatherings.</w:t>
      </w:r>
    </w:p>
    <w:p w14:paraId="4EFCB5B1"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The</w:t>
      </w:r>
      <w:r w:rsidRPr="00C947BD">
        <w:rPr>
          <w:rFonts w:ascii="Times New Roman" w:hAnsi="Times New Roman" w:cs="Times New Roman"/>
          <w:sz w:val="20"/>
          <w:szCs w:val="20"/>
        </w:rPr>
        <w:t xml:space="preserve"> Friendly Visitor Program matches LGBTQ2SAI+ volunteers with LGTBQ2S+ seniors for social visits in senior’s homes, long term care facilities, or spaces within the community. Volunteers also accompany seniors to medical appointments or QMUNITY programs and events</w:t>
      </w:r>
      <w:r w:rsidRPr="00C947BD">
        <w:rPr>
          <w:rFonts w:ascii="Times New Roman" w:hAnsi="Times New Roman" w:cs="Times New Roman"/>
          <w:sz w:val="20"/>
          <w:szCs w:val="20"/>
          <w:lang w:val="en-US"/>
        </w:rPr>
        <w:t>.</w:t>
      </w:r>
    </w:p>
    <w:p w14:paraId="4FD32F60"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During the COVID-19 pandemic, the Seniors &amp; Older Adults programmings have moved online. This includes, in particular, weekly Seniors Zoom Socials Drop Ins and Friendly Phone Calls</w:t>
      </w:r>
      <w:r w:rsidRPr="00C947BD">
        <w:rPr>
          <w:rFonts w:ascii="Times New Roman" w:hAnsi="Times New Roman" w:cs="Times New Roman"/>
          <w:sz w:val="20"/>
          <w:szCs w:val="20"/>
          <w:vertAlign w:val="superscript"/>
          <w:lang w:val="en-US"/>
        </w:rPr>
        <w:footnoteReference w:id="64"/>
      </w:r>
      <w:r w:rsidRPr="00C947BD">
        <w:rPr>
          <w:rFonts w:ascii="Times New Roman" w:hAnsi="Times New Roman" w:cs="Times New Roman"/>
          <w:sz w:val="20"/>
          <w:szCs w:val="20"/>
          <w:lang w:val="en-US"/>
        </w:rPr>
        <w:t>.</w:t>
      </w:r>
    </w:p>
    <w:p w14:paraId="73CD5B2D"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w:t>
      </w:r>
    </w:p>
    <w:p w14:paraId="282FBD5E"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rPr>
        <w:t>The Egale National Seniors Advisory Council (NSAC) is a group of 2SLGBTQI seniors and allies working to improve the quality of life of 2SLGBTQI seniors in Canada by advising on seniors’ issues and activities, fostering nation-wide partnerships and collaboration, and identifying opportunities for Egale to support the work of local organizations across Canada</w:t>
      </w:r>
      <w:r w:rsidRPr="00C947BD">
        <w:rPr>
          <w:rFonts w:ascii="Times New Roman" w:hAnsi="Times New Roman" w:cs="Times New Roman"/>
          <w:sz w:val="20"/>
          <w:szCs w:val="20"/>
          <w:vertAlign w:val="superscript"/>
        </w:rPr>
        <w:footnoteReference w:id="65"/>
      </w:r>
      <w:r w:rsidRPr="00C947BD">
        <w:rPr>
          <w:rFonts w:ascii="Times New Roman" w:hAnsi="Times New Roman" w:cs="Times New Roman"/>
          <w:sz w:val="20"/>
          <w:szCs w:val="20"/>
        </w:rPr>
        <w:t>.</w:t>
      </w:r>
      <w:r w:rsidRPr="00C947BD">
        <w:rPr>
          <w:rFonts w:ascii="Times New Roman" w:hAnsi="Times New Roman" w:cs="Times New Roman"/>
          <w:sz w:val="20"/>
          <w:szCs w:val="20"/>
          <w:lang w:val="en-US"/>
        </w:rPr>
        <w:t xml:space="preserve"> </w:t>
      </w:r>
    </w:p>
    <w:p w14:paraId="4A8087E7"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 xml:space="preserve">Egale is </w:t>
      </w:r>
      <w:r w:rsidRPr="00C947BD">
        <w:rPr>
          <w:rFonts w:ascii="Times New Roman" w:hAnsi="Times New Roman" w:cs="Times New Roman"/>
          <w:sz w:val="20"/>
          <w:szCs w:val="20"/>
          <w:lang w:val="en-US"/>
        </w:rPr>
        <w:t xml:space="preserve">also </w:t>
      </w:r>
      <w:r w:rsidRPr="00C947BD">
        <w:rPr>
          <w:rFonts w:ascii="Times New Roman" w:hAnsi="Times New Roman" w:cs="Times New Roman"/>
          <w:sz w:val="20"/>
          <w:szCs w:val="20"/>
        </w:rPr>
        <w:t xml:space="preserve">developing a Community Engagement Consult for LGBTQI2S seniors to investigate the pressing issues facing LGBTQI2S seniors across Canada. This project is a collaborative effort between Egale Canada, LGBTQI2S seniors, community organizations, and Egale’s National Seniors Advisory Council. </w:t>
      </w:r>
      <w:r w:rsidRPr="00C947BD">
        <w:rPr>
          <w:rFonts w:ascii="Times New Roman" w:hAnsi="Times New Roman" w:cs="Times New Roman"/>
          <w:sz w:val="20"/>
          <w:szCs w:val="20"/>
          <w:lang w:val="en-US"/>
        </w:rPr>
        <w:t>The organizers</w:t>
      </w:r>
      <w:r w:rsidRPr="00C947BD">
        <w:rPr>
          <w:rFonts w:ascii="Times New Roman" w:hAnsi="Times New Roman" w:cs="Times New Roman"/>
          <w:sz w:val="20"/>
          <w:szCs w:val="20"/>
        </w:rPr>
        <w:t xml:space="preserve"> hope that health practitioners, policy makers, seniors’ communities and allies will find these results informative and use them to create positive change in their own community</w:t>
      </w:r>
      <w:r w:rsidRPr="00C947BD">
        <w:rPr>
          <w:rFonts w:ascii="Times New Roman" w:hAnsi="Times New Roman" w:cs="Times New Roman"/>
          <w:sz w:val="20"/>
          <w:szCs w:val="20"/>
          <w:vertAlign w:val="superscript"/>
        </w:rPr>
        <w:footnoteReference w:id="66"/>
      </w:r>
      <w:r w:rsidRPr="00C947BD">
        <w:rPr>
          <w:rFonts w:ascii="Times New Roman" w:hAnsi="Times New Roman" w:cs="Times New Roman"/>
          <w:sz w:val="20"/>
          <w:szCs w:val="20"/>
        </w:rPr>
        <w:t>.</w:t>
      </w:r>
      <w:r w:rsidRPr="00C947BD">
        <w:rPr>
          <w:rFonts w:ascii="Times New Roman" w:hAnsi="Times New Roman" w:cs="Times New Roman"/>
          <w:sz w:val="20"/>
          <w:szCs w:val="20"/>
          <w:lang w:val="en-US"/>
        </w:rPr>
        <w:t xml:space="preserve"> </w:t>
      </w:r>
    </w:p>
    <w:p w14:paraId="3FEA9112" w14:textId="77777777" w:rsidR="00C947BD" w:rsidRPr="00C947BD" w:rsidRDefault="00C947BD" w:rsidP="00C947BD">
      <w:pPr>
        <w:spacing w:before="120"/>
        <w:jc w:val="both"/>
        <w:rPr>
          <w:rFonts w:ascii="Times New Roman" w:hAnsi="Times New Roman" w:cs="Times New Roman"/>
          <w:b/>
          <w:bCs/>
          <w:sz w:val="20"/>
          <w:szCs w:val="20"/>
        </w:rPr>
      </w:pPr>
      <w:bookmarkStart w:id="7" w:name="_Toc69651715"/>
      <w:r w:rsidRPr="00C947BD">
        <w:rPr>
          <w:rFonts w:ascii="Times New Roman" w:hAnsi="Times New Roman" w:cs="Times New Roman"/>
          <w:b/>
          <w:bCs/>
          <w:sz w:val="20"/>
          <w:szCs w:val="20"/>
        </w:rPr>
        <w:t>European Union</w:t>
      </w:r>
      <w:bookmarkEnd w:id="7"/>
    </w:p>
    <w:p w14:paraId="24CC2573"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The Best4OlderLGBTI project</w:t>
      </w:r>
      <w:r w:rsidRPr="00C947BD">
        <w:rPr>
          <w:rFonts w:ascii="Times New Roman" w:hAnsi="Times New Roman" w:cs="Times New Roman"/>
          <w:sz w:val="20"/>
          <w:szCs w:val="20"/>
          <w:vertAlign w:val="superscript"/>
        </w:rPr>
        <w:footnoteReference w:id="67"/>
      </w:r>
      <w:r w:rsidRPr="00C947BD">
        <w:rPr>
          <w:rFonts w:ascii="Times New Roman" w:hAnsi="Times New Roman" w:cs="Times New Roman"/>
          <w:sz w:val="20"/>
          <w:szCs w:val="20"/>
          <w:lang w:val="en-US"/>
        </w:rPr>
        <w:t xml:space="preserve">, implemented by the Rights, Equality and Citizenship (REC) Programme of the European Union, </w:t>
      </w:r>
      <w:r w:rsidRPr="00C947BD">
        <w:rPr>
          <w:rFonts w:ascii="Times New Roman" w:hAnsi="Times New Roman" w:cs="Times New Roman"/>
          <w:sz w:val="20"/>
          <w:szCs w:val="20"/>
        </w:rPr>
        <w:t>intends to fight against discrimination based on age</w:t>
      </w:r>
      <w:r w:rsidRPr="00C947BD">
        <w:rPr>
          <w:rFonts w:ascii="Times New Roman" w:hAnsi="Times New Roman" w:cs="Times New Roman"/>
          <w:sz w:val="20"/>
          <w:szCs w:val="20"/>
          <w:lang w:val="en-US"/>
        </w:rPr>
        <w:t xml:space="preserve"> and SOGIESC</w:t>
      </w:r>
      <w:r w:rsidRPr="00C947BD">
        <w:rPr>
          <w:rFonts w:ascii="Times New Roman" w:hAnsi="Times New Roman" w:cs="Times New Roman"/>
          <w:sz w:val="20"/>
          <w:szCs w:val="20"/>
        </w:rPr>
        <w:t xml:space="preserve"> of older people, and to promote the rights of older LGBTI people, through raising awareness of different target groups contributing for a more equal and inclusive society.</w:t>
      </w:r>
    </w:p>
    <w:p w14:paraId="46C57250"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The aim of the project is to develop a raising awareness campaign in six EU Member States</w:t>
      </w:r>
      <w:r w:rsidRPr="00C947BD">
        <w:rPr>
          <w:rFonts w:ascii="Times New Roman" w:hAnsi="Times New Roman" w:cs="Times New Roman"/>
          <w:sz w:val="20"/>
          <w:szCs w:val="20"/>
          <w:lang w:val="en-US"/>
        </w:rPr>
        <w:t xml:space="preserve"> (Italy, Greece, Ireland, Netherlands, Portugal and Romania)</w:t>
      </w:r>
      <w:r w:rsidRPr="00C947BD">
        <w:rPr>
          <w:rFonts w:ascii="Times New Roman" w:hAnsi="Times New Roman" w:cs="Times New Roman"/>
          <w:sz w:val="20"/>
          <w:szCs w:val="20"/>
        </w:rPr>
        <w:t>, contributing for the decrease of inequalities and discrimination in attendance of public services and health and social care, as well as in encouraging the report of cases of discrimination.</w:t>
      </w:r>
    </w:p>
    <w:p w14:paraId="1FBF301F" w14:textId="77777777" w:rsidR="00C947BD" w:rsidRPr="00C947BD"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One of the planned action consists in a series of five testimonial videos collected across Europe. As firm believers of the central role of representation and self-determination, the partnership videos interviews showing the stories of older LGBTI people from their own point of view, through their voices, their memories, their experiences and their hopes for the future. From their coming out stories to their weddings and civil partnerships, the five videos will open a window to an often-invisible minority: the one composed by seniors LGBTI people.</w:t>
      </w:r>
      <w:r w:rsidRPr="00C947BD">
        <w:rPr>
          <w:rFonts w:ascii="Times New Roman" w:hAnsi="Times New Roman" w:cs="Times New Roman"/>
          <w:sz w:val="20"/>
          <w:szCs w:val="20"/>
          <w:lang w:val="en-US"/>
        </w:rPr>
        <w:t xml:space="preserve"> One of the testimonial videos features Mariet and Ineke, a lesbian couple from the Netherlands</w:t>
      </w:r>
      <w:r w:rsidRPr="00C947BD">
        <w:rPr>
          <w:rFonts w:ascii="Times New Roman" w:hAnsi="Times New Roman" w:cs="Times New Roman"/>
          <w:sz w:val="20"/>
          <w:szCs w:val="20"/>
          <w:vertAlign w:val="superscript"/>
          <w:lang w:val="en-US"/>
        </w:rPr>
        <w:footnoteReference w:id="68"/>
      </w:r>
      <w:r w:rsidRPr="00C947BD">
        <w:rPr>
          <w:rFonts w:ascii="Times New Roman" w:hAnsi="Times New Roman" w:cs="Times New Roman"/>
          <w:sz w:val="20"/>
          <w:szCs w:val="20"/>
          <w:lang w:val="en-US"/>
        </w:rPr>
        <w:t>.</w:t>
      </w:r>
    </w:p>
    <w:p w14:paraId="04A5CC90" w14:textId="77777777" w:rsidR="00C947BD" w:rsidRPr="00C947BD" w:rsidRDefault="00C947BD" w:rsidP="00C947BD">
      <w:pPr>
        <w:spacing w:before="120"/>
        <w:jc w:val="both"/>
        <w:rPr>
          <w:rFonts w:ascii="Times New Roman" w:hAnsi="Times New Roman" w:cs="Times New Roman"/>
          <w:b/>
          <w:bCs/>
          <w:sz w:val="20"/>
          <w:szCs w:val="20"/>
        </w:rPr>
      </w:pPr>
      <w:bookmarkStart w:id="8" w:name="_Toc69651716"/>
      <w:r w:rsidRPr="00C947BD">
        <w:rPr>
          <w:rFonts w:ascii="Times New Roman" w:hAnsi="Times New Roman" w:cs="Times New Roman"/>
          <w:b/>
          <w:bCs/>
          <w:sz w:val="20"/>
          <w:szCs w:val="20"/>
        </w:rPr>
        <w:t>Germany</w:t>
      </w:r>
      <w:bookmarkEnd w:id="8"/>
    </w:p>
    <w:p w14:paraId="67A565BC" w14:textId="47061672" w:rsidR="00C947BD" w:rsidRPr="00405180" w:rsidRDefault="00C947BD" w:rsidP="00C947BD">
      <w:pPr>
        <w:spacing w:before="120"/>
        <w:jc w:val="both"/>
        <w:rPr>
          <w:rFonts w:ascii="Times New Roman" w:hAnsi="Times New Roman" w:cs="Times New Roman"/>
          <w:sz w:val="20"/>
          <w:szCs w:val="20"/>
        </w:rPr>
      </w:pPr>
      <w:r w:rsidRPr="00C947BD">
        <w:rPr>
          <w:rFonts w:ascii="Times New Roman" w:hAnsi="Times New Roman" w:cs="Times New Roman"/>
          <w:sz w:val="20"/>
          <w:szCs w:val="20"/>
        </w:rPr>
        <w:t xml:space="preserve">The umbrella association </w:t>
      </w:r>
      <w:r w:rsidRPr="00C947BD">
        <w:rPr>
          <w:rFonts w:ascii="Times New Roman" w:hAnsi="Times New Roman" w:cs="Times New Roman"/>
          <w:i/>
          <w:iCs/>
          <w:sz w:val="20"/>
          <w:szCs w:val="20"/>
        </w:rPr>
        <w:t>Lesben und Alter</w:t>
      </w:r>
      <w:r w:rsidRPr="00C947BD">
        <w:rPr>
          <w:rFonts w:ascii="Times New Roman" w:hAnsi="Times New Roman" w:cs="Times New Roman"/>
          <w:i/>
          <w:iCs/>
          <w:sz w:val="20"/>
          <w:szCs w:val="20"/>
          <w:vertAlign w:val="superscript"/>
        </w:rPr>
        <w:footnoteReference w:id="69"/>
      </w:r>
      <w:r w:rsidRPr="00C947BD">
        <w:rPr>
          <w:rFonts w:ascii="Times New Roman" w:hAnsi="Times New Roman" w:cs="Times New Roman"/>
          <w:sz w:val="20"/>
          <w:szCs w:val="20"/>
        </w:rPr>
        <w:t xml:space="preserve"> is a non-profit association that focuses specifically on lesbians by providing expertise and workshop on elder lesbians and gays in senior citizen work and advocating for improving the lives of lesbian in old age.</w:t>
      </w:r>
    </w:p>
    <w:p w14:paraId="13AC1A52" w14:textId="77777777" w:rsidR="00C947BD" w:rsidRPr="00405180" w:rsidRDefault="00C947BD" w:rsidP="00C947BD">
      <w:pPr>
        <w:spacing w:before="120"/>
        <w:jc w:val="both"/>
        <w:rPr>
          <w:rFonts w:ascii="Times New Roman" w:hAnsi="Times New Roman" w:cs="Times New Roman"/>
          <w:b/>
          <w:bCs/>
          <w:sz w:val="20"/>
          <w:szCs w:val="20"/>
          <w:lang w:val="en-US"/>
        </w:rPr>
      </w:pPr>
      <w:r w:rsidRPr="00405180">
        <w:rPr>
          <w:rFonts w:ascii="Times New Roman" w:hAnsi="Times New Roman" w:cs="Times New Roman"/>
          <w:b/>
          <w:bCs/>
          <w:sz w:val="20"/>
          <w:szCs w:val="20"/>
          <w:lang w:val="en-US"/>
        </w:rPr>
        <w:t>Republic of Moldova</w:t>
      </w:r>
    </w:p>
    <w:p w14:paraId="4C7A7E1A" w14:textId="77777777" w:rsidR="00C947BD" w:rsidRPr="00405180" w:rsidRDefault="00C947BD" w:rsidP="00C947BD">
      <w:pPr>
        <w:spacing w:before="120"/>
        <w:jc w:val="both"/>
        <w:rPr>
          <w:rFonts w:ascii="Times New Roman" w:hAnsi="Times New Roman" w:cs="Times New Roman"/>
          <w:sz w:val="20"/>
          <w:szCs w:val="20"/>
          <w:lang w:val="en-US"/>
        </w:rPr>
      </w:pPr>
      <w:r w:rsidRPr="00405180">
        <w:rPr>
          <w:rFonts w:ascii="Times New Roman" w:hAnsi="Times New Roman" w:cs="Times New Roman"/>
          <w:sz w:val="20"/>
          <w:szCs w:val="20"/>
          <w:lang w:val="en-US"/>
        </w:rPr>
        <w:t>Center GENDERDOC-M has a support group for older gay persons since 2002. The group has regular meetings four times a year that have different formats, from camps organized outside of the city, one-day excursions or meetings in a community centre</w:t>
      </w:r>
      <w:r w:rsidRPr="00405180">
        <w:rPr>
          <w:rStyle w:val="FootnoteReference"/>
          <w:rFonts w:ascii="Times New Roman" w:hAnsi="Times New Roman" w:cs="Times New Roman"/>
          <w:sz w:val="20"/>
          <w:szCs w:val="20"/>
          <w:lang w:val="en-US"/>
        </w:rPr>
        <w:footnoteReference w:id="70"/>
      </w:r>
      <w:r w:rsidRPr="00405180">
        <w:rPr>
          <w:rFonts w:ascii="Times New Roman" w:hAnsi="Times New Roman" w:cs="Times New Roman"/>
          <w:sz w:val="20"/>
          <w:szCs w:val="20"/>
          <w:lang w:val="en-US"/>
        </w:rPr>
        <w:t>.</w:t>
      </w:r>
    </w:p>
    <w:p w14:paraId="4F3CCAB1" w14:textId="77777777" w:rsidR="00C947BD" w:rsidRPr="00C947BD" w:rsidRDefault="00C947BD" w:rsidP="00C947BD">
      <w:pPr>
        <w:spacing w:before="120"/>
        <w:jc w:val="both"/>
        <w:rPr>
          <w:rFonts w:ascii="Times New Roman" w:hAnsi="Times New Roman" w:cs="Times New Roman"/>
          <w:b/>
          <w:bCs/>
          <w:sz w:val="20"/>
          <w:szCs w:val="20"/>
        </w:rPr>
      </w:pPr>
      <w:bookmarkStart w:id="9" w:name="_Toc69651717"/>
      <w:r w:rsidRPr="00C947BD">
        <w:rPr>
          <w:rFonts w:ascii="Times New Roman" w:hAnsi="Times New Roman" w:cs="Times New Roman"/>
          <w:b/>
          <w:bCs/>
          <w:sz w:val="20"/>
          <w:szCs w:val="20"/>
          <w:lang w:val="en-US"/>
        </w:rPr>
        <w:t>United Kingdom of Great Britain and Northern Ireland</w:t>
      </w:r>
      <w:bookmarkEnd w:id="9"/>
    </w:p>
    <w:p w14:paraId="6A38C9A1"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In July 2020, the ‘Age UK’ charity published a factsheet called ‘</w:t>
      </w:r>
      <w:r w:rsidRPr="00C947BD">
        <w:rPr>
          <w:rFonts w:ascii="Times New Roman" w:hAnsi="Times New Roman" w:cs="Times New Roman"/>
          <w:sz w:val="20"/>
          <w:szCs w:val="20"/>
        </w:rPr>
        <w:t>Transgender issues and later life</w:t>
      </w:r>
      <w:r w:rsidRPr="00C947BD">
        <w:rPr>
          <w:rFonts w:ascii="Times New Roman" w:hAnsi="Times New Roman" w:cs="Times New Roman"/>
          <w:sz w:val="20"/>
          <w:szCs w:val="20"/>
          <w:lang w:val="en-US"/>
        </w:rPr>
        <w:t>’</w:t>
      </w:r>
      <w:r w:rsidRPr="00C947BD">
        <w:rPr>
          <w:rFonts w:ascii="Times New Roman" w:hAnsi="Times New Roman" w:cs="Times New Roman"/>
          <w:sz w:val="20"/>
          <w:szCs w:val="20"/>
          <w:vertAlign w:val="superscript"/>
          <w:lang w:val="en-US"/>
        </w:rPr>
        <w:footnoteReference w:id="71"/>
      </w:r>
      <w:r w:rsidRPr="00C947BD">
        <w:rPr>
          <w:rFonts w:ascii="Times New Roman" w:hAnsi="Times New Roman" w:cs="Times New Roman"/>
          <w:sz w:val="20"/>
          <w:szCs w:val="20"/>
          <w:lang w:val="en-US"/>
        </w:rPr>
        <w:t xml:space="preserve">. </w:t>
      </w:r>
      <w:r w:rsidRPr="00C947BD">
        <w:rPr>
          <w:rFonts w:ascii="Times New Roman" w:hAnsi="Times New Roman" w:cs="Times New Roman"/>
          <w:sz w:val="20"/>
          <w:szCs w:val="20"/>
        </w:rPr>
        <w:t>This factsheet provides information about later life for transgender (or trans) people. The main focus is on growing older for people who have transitioned and live permanently in their affirmed gender. It also provides information for people in later life who are thinking about gender reassignment.</w:t>
      </w:r>
      <w:r w:rsidRPr="00C947BD">
        <w:rPr>
          <w:rFonts w:ascii="Times New Roman" w:hAnsi="Times New Roman" w:cs="Times New Roman"/>
          <w:sz w:val="20"/>
          <w:szCs w:val="20"/>
          <w:lang w:val="en-US"/>
        </w:rPr>
        <w:t xml:space="preserve"> </w:t>
      </w:r>
      <w:r w:rsidRPr="00C947BD">
        <w:rPr>
          <w:rFonts w:ascii="Times New Roman" w:hAnsi="Times New Roman" w:cs="Times New Roman"/>
          <w:sz w:val="20"/>
          <w:szCs w:val="20"/>
        </w:rPr>
        <w:t>The factsheet covers a range of legal, financial and social care issues. It includes a guide to terminology and details of where to go for further information and support.</w:t>
      </w:r>
      <w:r w:rsidRPr="00C947BD">
        <w:rPr>
          <w:rFonts w:ascii="Times New Roman" w:hAnsi="Times New Roman" w:cs="Times New Roman"/>
          <w:sz w:val="20"/>
          <w:szCs w:val="20"/>
          <w:lang w:val="en-US"/>
        </w:rPr>
        <w:t xml:space="preserve"> Importantly, the publication includes a separate section with information for older trans women.</w:t>
      </w:r>
    </w:p>
    <w:p w14:paraId="1F9C23D2" w14:textId="77777777" w:rsidR="00C947BD" w:rsidRPr="00C947BD" w:rsidRDefault="00C947BD" w:rsidP="00C947BD">
      <w:pPr>
        <w:spacing w:before="120"/>
        <w:jc w:val="both"/>
        <w:rPr>
          <w:rFonts w:ascii="Times New Roman" w:hAnsi="Times New Roman" w:cs="Times New Roman"/>
          <w:b/>
          <w:bCs/>
          <w:sz w:val="20"/>
          <w:szCs w:val="20"/>
          <w:lang w:val="en-US"/>
        </w:rPr>
      </w:pPr>
      <w:bookmarkStart w:id="10" w:name="_Toc69651718"/>
      <w:r w:rsidRPr="00C947BD">
        <w:rPr>
          <w:rFonts w:ascii="Times New Roman" w:hAnsi="Times New Roman" w:cs="Times New Roman"/>
          <w:b/>
          <w:bCs/>
          <w:sz w:val="20"/>
          <w:szCs w:val="20"/>
          <w:lang w:val="en-US"/>
        </w:rPr>
        <w:t>United States of America</w:t>
      </w:r>
      <w:bookmarkEnd w:id="10"/>
      <w:r w:rsidRPr="00C947BD">
        <w:rPr>
          <w:rFonts w:ascii="Times New Roman" w:hAnsi="Times New Roman" w:cs="Times New Roman"/>
          <w:b/>
          <w:bCs/>
          <w:sz w:val="20"/>
          <w:szCs w:val="20"/>
          <w:lang w:val="en-US"/>
        </w:rPr>
        <w:t xml:space="preserve"> </w:t>
      </w:r>
    </w:p>
    <w:p w14:paraId="4416EC35"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SAGE</w:t>
      </w:r>
      <w:r w:rsidRPr="00C947BD">
        <w:rPr>
          <w:rFonts w:ascii="Times New Roman" w:hAnsi="Times New Roman" w:cs="Times New Roman"/>
          <w:sz w:val="20"/>
          <w:szCs w:val="20"/>
          <w:vertAlign w:val="superscript"/>
          <w:lang w:val="en-US"/>
        </w:rPr>
        <w:footnoteReference w:id="72"/>
      </w:r>
      <w:r w:rsidRPr="00C947BD">
        <w:rPr>
          <w:rFonts w:ascii="Times New Roman" w:hAnsi="Times New Roman" w:cs="Times New Roman"/>
          <w:sz w:val="20"/>
          <w:szCs w:val="20"/>
          <w:lang w:val="en-US"/>
        </w:rPr>
        <w:t xml:space="preserve"> is the country’s largest and oldest organization dedicated to improving the lives of LGBT older people. Founded in 1978 and headquartered in New York City, SAGE is a national organization that offers supportive services and consumer resources to LGBT older people and their caregivers.</w:t>
      </w:r>
    </w:p>
    <w:p w14:paraId="3E707A95"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The organization has a number of advocacy and service programmes, including Advocacy for LGBT Elders, HIV &amp; Aging Policy Action Coalition, Long-Term Care Equality Index, National Resource Center on LGBT Aging, National LGBT Housing Initiatives, SAGE Hotline, and many others</w:t>
      </w:r>
      <w:r w:rsidRPr="00C947BD">
        <w:rPr>
          <w:rFonts w:ascii="Times New Roman" w:hAnsi="Times New Roman" w:cs="Times New Roman"/>
          <w:sz w:val="20"/>
          <w:szCs w:val="20"/>
          <w:vertAlign w:val="superscript"/>
          <w:lang w:val="en-US"/>
        </w:rPr>
        <w:footnoteReference w:id="73"/>
      </w:r>
      <w:r w:rsidRPr="00C947BD">
        <w:rPr>
          <w:rFonts w:ascii="Times New Roman" w:hAnsi="Times New Roman" w:cs="Times New Roman"/>
          <w:sz w:val="20"/>
          <w:szCs w:val="20"/>
          <w:lang w:val="en-US"/>
        </w:rPr>
        <w:t>.</w:t>
      </w:r>
    </w:p>
    <w:p w14:paraId="7C1B6AFC" w14:textId="77777777" w:rsidR="00C947BD" w:rsidRPr="00C947BD" w:rsidRDefault="00C947BD" w:rsidP="00C947BD">
      <w:pPr>
        <w:spacing w:before="120"/>
        <w:jc w:val="both"/>
        <w:rPr>
          <w:rFonts w:ascii="Times New Roman" w:hAnsi="Times New Roman" w:cs="Times New Roman"/>
          <w:sz w:val="20"/>
          <w:szCs w:val="20"/>
          <w:lang w:val="en-US"/>
        </w:rPr>
      </w:pPr>
      <w:r w:rsidRPr="00C947BD">
        <w:rPr>
          <w:rFonts w:ascii="Times New Roman" w:hAnsi="Times New Roman" w:cs="Times New Roman"/>
          <w:sz w:val="20"/>
          <w:szCs w:val="20"/>
          <w:lang w:val="en-US"/>
        </w:rPr>
        <w:t>According to SAGE, 48 per cent of older same-sex couples have experiences housing discrimination. To address this problem, the organization launched its national multiyear LGBT Senior Housing Initiative. With the National LGBT Elder Housing Initiative, SAGE is addressing LGBT elderly’s housing challenges on several fronts by building LGBT-friendly housing in New York City, advocating nationally against housing discrimination, training eldercare providers to be LGBT culturally competent, educating LGBT older persons about their housing rights, and helping builders across the United States replicate LGBT-friendly housing</w:t>
      </w:r>
      <w:r w:rsidRPr="00C947BD">
        <w:rPr>
          <w:rFonts w:ascii="Times New Roman" w:hAnsi="Times New Roman" w:cs="Times New Roman"/>
          <w:sz w:val="20"/>
          <w:szCs w:val="20"/>
          <w:vertAlign w:val="superscript"/>
          <w:lang w:val="en-US"/>
        </w:rPr>
        <w:footnoteReference w:id="74"/>
      </w:r>
      <w:r w:rsidRPr="00C947BD">
        <w:rPr>
          <w:rFonts w:ascii="Times New Roman" w:hAnsi="Times New Roman" w:cs="Times New Roman"/>
          <w:sz w:val="20"/>
          <w:szCs w:val="20"/>
          <w:lang w:val="en-US"/>
        </w:rPr>
        <w:t>.</w:t>
      </w:r>
    </w:p>
    <w:p w14:paraId="34A95AFC" w14:textId="77777777" w:rsidR="000324CB" w:rsidRPr="00723B4D" w:rsidRDefault="000324CB" w:rsidP="000324CB">
      <w:pPr>
        <w:spacing w:before="120"/>
        <w:jc w:val="both"/>
        <w:rPr>
          <w:rFonts w:ascii="Times New Roman" w:hAnsi="Times New Roman" w:cs="Times New Roman"/>
        </w:rPr>
      </w:pPr>
    </w:p>
    <w:sectPr w:rsidR="000324CB" w:rsidRPr="00723B4D" w:rsidSect="00964014">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60C2D" w14:textId="77777777" w:rsidR="00C54F16" w:rsidRDefault="00C54F16" w:rsidP="00D720F0">
      <w:r>
        <w:separator/>
      </w:r>
    </w:p>
  </w:endnote>
  <w:endnote w:type="continuationSeparator" w:id="0">
    <w:p w14:paraId="684CC328" w14:textId="77777777" w:rsidR="00C54F16" w:rsidRDefault="00C54F16" w:rsidP="00D7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6730242"/>
      <w:docPartObj>
        <w:docPartGallery w:val="Page Numbers (Bottom of Page)"/>
        <w:docPartUnique/>
      </w:docPartObj>
    </w:sdtPr>
    <w:sdtEndPr>
      <w:rPr>
        <w:rStyle w:val="PageNumber"/>
      </w:rPr>
    </w:sdtEndPr>
    <w:sdtContent>
      <w:p w14:paraId="20291089" w14:textId="69C3D5D8" w:rsidR="00B11A21" w:rsidRDefault="00B11A21" w:rsidP="009640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9E4BD" w14:textId="77777777" w:rsidR="00B11A21" w:rsidRDefault="00B1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33838247"/>
      <w:docPartObj>
        <w:docPartGallery w:val="Page Numbers (Bottom of Page)"/>
        <w:docPartUnique/>
      </w:docPartObj>
    </w:sdtPr>
    <w:sdtEndPr>
      <w:rPr>
        <w:rStyle w:val="PageNumber"/>
      </w:rPr>
    </w:sdtEndPr>
    <w:sdtContent>
      <w:p w14:paraId="1EA4059B" w14:textId="4F242760" w:rsidR="00B11A21" w:rsidRDefault="00B11A21" w:rsidP="009640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B4B74">
          <w:rPr>
            <w:rStyle w:val="PageNumber"/>
            <w:noProof/>
          </w:rPr>
          <w:t>2</w:t>
        </w:r>
        <w:r>
          <w:rPr>
            <w:rStyle w:val="PageNumber"/>
          </w:rPr>
          <w:fldChar w:fldCharType="end"/>
        </w:r>
      </w:p>
    </w:sdtContent>
  </w:sdt>
  <w:p w14:paraId="0E7AF8B6" w14:textId="77777777" w:rsidR="00B11A21" w:rsidRDefault="00B11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DC9D" w14:textId="77777777" w:rsidR="00C54F16" w:rsidRDefault="00C54F16" w:rsidP="00D720F0">
      <w:r>
        <w:separator/>
      </w:r>
    </w:p>
  </w:footnote>
  <w:footnote w:type="continuationSeparator" w:id="0">
    <w:p w14:paraId="2660DEEB" w14:textId="77777777" w:rsidR="00C54F16" w:rsidRDefault="00C54F16" w:rsidP="00D720F0">
      <w:r>
        <w:continuationSeparator/>
      </w:r>
    </w:p>
  </w:footnote>
  <w:footnote w:id="1">
    <w:p w14:paraId="40BEEF3A" w14:textId="177A451B" w:rsidR="00A90FB7" w:rsidRPr="00405180" w:rsidRDefault="00A90FB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Sue Westwood</w:t>
      </w:r>
      <w:r w:rsidRPr="00405180">
        <w:rPr>
          <w:rFonts w:ascii="Times New Roman" w:hAnsi="Times New Roman" w:cs="Times New Roman"/>
          <w:sz w:val="16"/>
          <w:szCs w:val="16"/>
          <w:lang w:val="en-US"/>
        </w:rPr>
        <w:t>, ‘</w:t>
      </w:r>
      <w:r w:rsidRPr="00405180">
        <w:rPr>
          <w:rFonts w:ascii="Times New Roman" w:hAnsi="Times New Roman" w:cs="Times New Roman"/>
          <w:sz w:val="16"/>
          <w:szCs w:val="16"/>
        </w:rPr>
        <w:t>Abuse and older lesbian, gay bisexual, and trans (LGBT) people: a commentary and research agenda</w:t>
      </w:r>
      <w:r w:rsidRPr="00405180">
        <w:rPr>
          <w:rFonts w:ascii="Times New Roman" w:hAnsi="Times New Roman" w:cs="Times New Roman"/>
          <w:sz w:val="16"/>
          <w:szCs w:val="16"/>
          <w:lang w:val="en-US"/>
        </w:rPr>
        <w:t>’ (2019) 31</w:t>
      </w:r>
      <w:r w:rsidRPr="00405180">
        <w:rPr>
          <w:rFonts w:ascii="Times New Roman" w:hAnsi="Times New Roman" w:cs="Times New Roman"/>
          <w:sz w:val="16"/>
          <w:szCs w:val="16"/>
        </w:rPr>
        <w:t xml:space="preserve"> Journal of Elder Abuse &amp; Neglect</w:t>
      </w:r>
      <w:r w:rsidRPr="00405180">
        <w:rPr>
          <w:rFonts w:ascii="Times New Roman" w:hAnsi="Times New Roman" w:cs="Times New Roman"/>
          <w:sz w:val="16"/>
          <w:szCs w:val="16"/>
          <w:lang w:val="en-US"/>
        </w:rPr>
        <w:t xml:space="preserve"> </w:t>
      </w:r>
      <w:r w:rsidRPr="00405180">
        <w:rPr>
          <w:rFonts w:ascii="Times New Roman" w:hAnsi="Times New Roman" w:cs="Times New Roman"/>
          <w:sz w:val="16"/>
          <w:szCs w:val="16"/>
        </w:rPr>
        <w:t xml:space="preserve">97, </w:t>
      </w:r>
      <w:r w:rsidRPr="00405180">
        <w:rPr>
          <w:rFonts w:ascii="Times New Roman" w:hAnsi="Times New Roman" w:cs="Times New Roman"/>
          <w:sz w:val="16"/>
          <w:szCs w:val="16"/>
          <w:lang w:val="en-US"/>
        </w:rPr>
        <w:t>100.</w:t>
      </w:r>
    </w:p>
  </w:footnote>
  <w:footnote w:id="2">
    <w:p w14:paraId="13B67379" w14:textId="6B5715BC" w:rsidR="004D6D7F" w:rsidRPr="00405180" w:rsidRDefault="004D6D7F" w:rsidP="004D6D7F">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Arnold H </w:t>
      </w:r>
      <w:r w:rsidRPr="00405180">
        <w:rPr>
          <w:rFonts w:ascii="Times New Roman" w:hAnsi="Times New Roman" w:cs="Times New Roman"/>
          <w:sz w:val="16"/>
          <w:szCs w:val="16"/>
        </w:rPr>
        <w:t>Grossman</w:t>
      </w:r>
      <w:r w:rsidRPr="00405180">
        <w:rPr>
          <w:rFonts w:ascii="Times New Roman" w:hAnsi="Times New Roman" w:cs="Times New Roman"/>
          <w:sz w:val="16"/>
          <w:szCs w:val="16"/>
          <w:lang w:val="en-US"/>
        </w:rPr>
        <w:t xml:space="preserve"> and others,</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w:t>
      </w:r>
      <w:r w:rsidRPr="00405180">
        <w:rPr>
          <w:rFonts w:ascii="Times New Roman" w:hAnsi="Times New Roman" w:cs="Times New Roman"/>
          <w:sz w:val="16"/>
          <w:szCs w:val="16"/>
        </w:rPr>
        <w:t>Domestic harm and neglect among lesbian, gay, and bisexual older adults</w:t>
      </w:r>
      <w:r w:rsidRPr="00405180">
        <w:rPr>
          <w:rFonts w:ascii="Times New Roman" w:hAnsi="Times New Roman" w:cs="Times New Roman"/>
          <w:sz w:val="16"/>
          <w:szCs w:val="16"/>
          <w:lang w:val="en-US"/>
        </w:rPr>
        <w:t>’ (2014) 61</w:t>
      </w:r>
      <w:r w:rsidRPr="00405180">
        <w:rPr>
          <w:rFonts w:ascii="Times New Roman" w:hAnsi="Times New Roman" w:cs="Times New Roman"/>
          <w:sz w:val="16"/>
          <w:szCs w:val="16"/>
        </w:rPr>
        <w:t xml:space="preserve"> Journal of Homosexuality</w:t>
      </w:r>
      <w:r w:rsidRPr="00405180">
        <w:rPr>
          <w:rFonts w:ascii="Times New Roman" w:hAnsi="Times New Roman" w:cs="Times New Roman"/>
          <w:sz w:val="16"/>
          <w:szCs w:val="16"/>
          <w:lang w:val="en-US"/>
        </w:rPr>
        <w:t xml:space="preserve"> </w:t>
      </w:r>
      <w:r w:rsidRPr="00405180">
        <w:rPr>
          <w:rFonts w:ascii="Times New Roman" w:hAnsi="Times New Roman" w:cs="Times New Roman"/>
          <w:sz w:val="16"/>
          <w:szCs w:val="16"/>
        </w:rPr>
        <w:t>1649</w:t>
      </w:r>
      <w:r w:rsidRPr="00405180">
        <w:rPr>
          <w:rFonts w:ascii="Times New Roman" w:hAnsi="Times New Roman" w:cs="Times New Roman"/>
          <w:sz w:val="16"/>
          <w:szCs w:val="16"/>
          <w:lang w:val="en-US"/>
        </w:rPr>
        <w:t>.</w:t>
      </w:r>
    </w:p>
  </w:footnote>
  <w:footnote w:id="3">
    <w:p w14:paraId="3A066FEC" w14:textId="0022A844" w:rsidR="004D6D7F" w:rsidRPr="00405180" w:rsidRDefault="004D6D7F">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Two-Spirit/Indigenous, Lesbian, Gay, Bisexual, Trans, Queer and others.</w:t>
      </w:r>
    </w:p>
  </w:footnote>
  <w:footnote w:id="4">
    <w:p w14:paraId="021A4247" w14:textId="75F80F8C" w:rsidR="0000566F" w:rsidRPr="00405180" w:rsidRDefault="0000566F">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Ontario Senior Pride, </w:t>
      </w:r>
      <w:r w:rsidRPr="00405180">
        <w:rPr>
          <w:rFonts w:ascii="Times New Roman" w:hAnsi="Times New Roman" w:cs="Times New Roman"/>
          <w:i/>
          <w:iCs/>
          <w:sz w:val="16"/>
          <w:szCs w:val="16"/>
          <w:lang w:val="en-US"/>
        </w:rPr>
        <w:t>Long-Term Care, COVID-19 and Ontario’s 2S-LGBTQ+ Seniors: A Call to Action: Submission to the Long-Term Care COVID-19 Commission</w:t>
      </w:r>
      <w:r w:rsidRPr="00405180">
        <w:rPr>
          <w:rFonts w:ascii="Times New Roman" w:hAnsi="Times New Roman" w:cs="Times New Roman"/>
          <w:sz w:val="16"/>
          <w:szCs w:val="16"/>
          <w:lang w:val="en-US"/>
        </w:rPr>
        <w:t xml:space="preserve"> (2020) 4, available at: </w:t>
      </w:r>
      <w:hyperlink r:id="rId1" w:history="1">
        <w:r w:rsidRPr="00405180">
          <w:rPr>
            <w:rStyle w:val="Hyperlink"/>
            <w:rFonts w:ascii="Times New Roman" w:hAnsi="Times New Roman" w:cs="Times New Roman"/>
            <w:sz w:val="16"/>
            <w:szCs w:val="16"/>
            <w:lang w:val="en-US"/>
          </w:rPr>
          <w:t>http://cloud2.snappages.com/dc2e80b91489071f85f20ad99eab8984caed145e/LTC%20COVID-19%20Commission%20Submission.pdf</w:t>
        </w:r>
      </w:hyperlink>
      <w:r w:rsidRPr="00405180">
        <w:rPr>
          <w:rFonts w:ascii="Times New Roman" w:hAnsi="Times New Roman" w:cs="Times New Roman"/>
          <w:sz w:val="16"/>
          <w:szCs w:val="16"/>
          <w:lang w:val="en-US"/>
        </w:rPr>
        <w:t>.</w:t>
      </w:r>
    </w:p>
  </w:footnote>
  <w:footnote w:id="5">
    <w:p w14:paraId="40D33BC1" w14:textId="77777777" w:rsidR="008222D7" w:rsidRPr="00405180" w:rsidRDefault="008222D7" w:rsidP="008222D7">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LGBT Aging: A Review of Research Findings, Needs, and</w:t>
      </w:r>
      <w:r w:rsidRPr="00405180">
        <w:rPr>
          <w:rFonts w:ascii="Times New Roman" w:hAnsi="Times New Roman" w:cs="Times New Roman"/>
          <w:i/>
          <w:iCs/>
          <w:sz w:val="16"/>
          <w:szCs w:val="16"/>
          <w:lang w:val="en-US"/>
        </w:rPr>
        <w:t xml:space="preserve"> </w:t>
      </w:r>
      <w:r w:rsidRPr="00405180">
        <w:rPr>
          <w:rFonts w:ascii="Times New Roman" w:hAnsi="Times New Roman" w:cs="Times New Roman"/>
          <w:i/>
          <w:iCs/>
          <w:sz w:val="16"/>
          <w:szCs w:val="16"/>
        </w:rPr>
        <w:t>Policy Implications</w:t>
      </w:r>
      <w:r w:rsidRPr="00405180">
        <w:rPr>
          <w:rFonts w:ascii="Times New Roman" w:hAnsi="Times New Roman" w:cs="Times New Roman"/>
          <w:sz w:val="16"/>
          <w:szCs w:val="16"/>
          <w:lang w:val="en-US"/>
        </w:rPr>
        <w:t xml:space="preserve"> (Williams Institute, UCLA School of Law 2016) 0, available at: </w:t>
      </w:r>
      <w:hyperlink r:id="rId2" w:history="1">
        <w:r w:rsidRPr="00405180">
          <w:rPr>
            <w:rStyle w:val="Hyperlink"/>
            <w:rFonts w:ascii="Times New Roman" w:hAnsi="Times New Roman" w:cs="Times New Roman"/>
            <w:sz w:val="16"/>
            <w:szCs w:val="16"/>
            <w:lang w:val="en-US"/>
          </w:rPr>
          <w:t>https://williamsinstitute.law.ucla.edu/wp-content/uploads/LGBT-Aging-Aug-2016.pdf</w:t>
        </w:r>
      </w:hyperlink>
      <w:r w:rsidRPr="00405180">
        <w:rPr>
          <w:rFonts w:ascii="Times New Roman" w:hAnsi="Times New Roman" w:cs="Times New Roman"/>
          <w:sz w:val="16"/>
          <w:szCs w:val="16"/>
          <w:lang w:val="en-US"/>
        </w:rPr>
        <w:t xml:space="preserve">. </w:t>
      </w:r>
    </w:p>
  </w:footnote>
  <w:footnote w:id="6">
    <w:p w14:paraId="76481149" w14:textId="39ACEDDF" w:rsidR="00C7586D" w:rsidRPr="00405180" w:rsidRDefault="00C7586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SAGE and the National Resource Center on LGBT Aging (2021)</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lang w:val="en-US"/>
        </w:rPr>
        <w:t>Facts on LGBT Aging</w:t>
      </w:r>
      <w:r w:rsidRPr="00405180">
        <w:rPr>
          <w:rFonts w:ascii="Times New Roman" w:hAnsi="Times New Roman" w:cs="Times New Roman"/>
          <w:sz w:val="16"/>
          <w:szCs w:val="16"/>
          <w:lang w:val="en-US"/>
        </w:rPr>
        <w:t xml:space="preserve"> 4, available at: </w:t>
      </w:r>
      <w:hyperlink r:id="rId3" w:history="1">
        <w:r w:rsidRPr="00405180">
          <w:rPr>
            <w:rStyle w:val="Hyperlink"/>
            <w:rFonts w:ascii="Times New Roman" w:hAnsi="Times New Roman" w:cs="Times New Roman"/>
            <w:sz w:val="16"/>
            <w:szCs w:val="16"/>
            <w:lang w:val="en-US"/>
          </w:rPr>
          <w:t>https://www.sageusa.org/wp-content/uploads/2021/03/sage-lgbt-aging-facts-final.pdf</w:t>
        </w:r>
      </w:hyperlink>
      <w:r w:rsidRPr="00405180">
        <w:rPr>
          <w:rFonts w:ascii="Times New Roman" w:hAnsi="Times New Roman" w:cs="Times New Roman"/>
          <w:sz w:val="16"/>
          <w:szCs w:val="16"/>
          <w:lang w:val="en-US"/>
        </w:rPr>
        <w:t>.</w:t>
      </w:r>
    </w:p>
  </w:footnote>
  <w:footnote w:id="7">
    <w:p w14:paraId="3DB5F88C" w14:textId="76DFB541" w:rsidR="00C21C29" w:rsidRPr="00405180" w:rsidRDefault="00C21C29">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MANODIVERSA (2014), </w:t>
      </w:r>
      <w:r w:rsidRPr="00405180">
        <w:rPr>
          <w:rFonts w:ascii="Times New Roman" w:hAnsi="Times New Roman" w:cs="Times New Roman"/>
          <w:i/>
          <w:iCs/>
          <w:sz w:val="16"/>
          <w:szCs w:val="16"/>
        </w:rPr>
        <w:t>Conociendo las necesidades y vivencias de las personas adultas mayores LGBT en Bolivia</w:t>
      </w:r>
      <w:r w:rsidRPr="00405180">
        <w:rPr>
          <w:rFonts w:ascii="Times New Roman" w:hAnsi="Times New Roman" w:cs="Times New Roman"/>
          <w:sz w:val="16"/>
          <w:szCs w:val="16"/>
          <w:lang w:val="en-US"/>
        </w:rPr>
        <w:t xml:space="preserve"> 36, available at: </w:t>
      </w:r>
      <w:hyperlink r:id="rId4" w:history="1">
        <w:r w:rsidRPr="00405180">
          <w:rPr>
            <w:rStyle w:val="Hyperlink"/>
            <w:rFonts w:ascii="Times New Roman" w:hAnsi="Times New Roman" w:cs="Times New Roman"/>
            <w:sz w:val="16"/>
            <w:szCs w:val="16"/>
            <w:lang w:val="en-US"/>
          </w:rPr>
          <w:t>https://manodiversabo.files.wordpress.com/2019/06/conociendo-las-necesidades-y-vivencias-de-las-personas-adultas-mayores-lgbt-en-bolivia-1.pdf</w:t>
        </w:r>
      </w:hyperlink>
      <w:r w:rsidRPr="00405180">
        <w:rPr>
          <w:rFonts w:ascii="Times New Roman" w:hAnsi="Times New Roman" w:cs="Times New Roman"/>
          <w:sz w:val="16"/>
          <w:szCs w:val="16"/>
          <w:lang w:val="en-US"/>
        </w:rPr>
        <w:t xml:space="preserve">. </w:t>
      </w:r>
    </w:p>
  </w:footnote>
  <w:footnote w:id="8">
    <w:p w14:paraId="24275B76" w14:textId="2292759C" w:rsidR="00C7586D" w:rsidRPr="00405180" w:rsidRDefault="00C7586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SAGE and the National Resource Center on LGBT Aging (2021)</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lang w:val="en-US"/>
        </w:rPr>
        <w:t>Facts on LGBT Aging</w:t>
      </w:r>
      <w:r w:rsidRPr="00405180">
        <w:rPr>
          <w:rFonts w:ascii="Times New Roman" w:hAnsi="Times New Roman" w:cs="Times New Roman"/>
          <w:sz w:val="16"/>
          <w:szCs w:val="16"/>
          <w:lang w:val="en-US"/>
        </w:rPr>
        <w:t xml:space="preserve"> </w:t>
      </w:r>
      <w:r w:rsidR="005A7B50" w:rsidRPr="00405180">
        <w:rPr>
          <w:rFonts w:ascii="Times New Roman" w:hAnsi="Times New Roman" w:cs="Times New Roman"/>
          <w:sz w:val="16"/>
          <w:szCs w:val="16"/>
          <w:lang w:val="en-US"/>
        </w:rPr>
        <w:t xml:space="preserve">(n 6) </w:t>
      </w:r>
      <w:r w:rsidRPr="00405180">
        <w:rPr>
          <w:rFonts w:ascii="Times New Roman" w:hAnsi="Times New Roman" w:cs="Times New Roman"/>
          <w:sz w:val="16"/>
          <w:szCs w:val="16"/>
          <w:lang w:val="en-US"/>
        </w:rPr>
        <w:t>4</w:t>
      </w:r>
      <w:r w:rsidR="005A7B50" w:rsidRPr="00405180">
        <w:rPr>
          <w:rFonts w:ascii="Times New Roman" w:hAnsi="Times New Roman" w:cs="Times New Roman"/>
          <w:sz w:val="16"/>
          <w:szCs w:val="16"/>
          <w:lang w:val="en-US"/>
        </w:rPr>
        <w:t>.</w:t>
      </w:r>
    </w:p>
  </w:footnote>
  <w:footnote w:id="9">
    <w:p w14:paraId="6BF8B1BF" w14:textId="2F9547A6" w:rsidR="008222D7" w:rsidRPr="00405180" w:rsidRDefault="008222D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Choi, Krystal Kittlr and Ilan H Meyer, </w:t>
      </w:r>
      <w:r w:rsidRPr="00405180">
        <w:rPr>
          <w:rFonts w:ascii="Times New Roman" w:hAnsi="Times New Roman" w:cs="Times New Roman"/>
          <w:i/>
          <w:iCs/>
          <w:sz w:val="16"/>
          <w:szCs w:val="16"/>
        </w:rPr>
        <w:t>Health Disparities of Older Adults in California: The Role of Sexual Identity and Latinx Ethnicity</w:t>
      </w:r>
      <w:r w:rsidRPr="00405180">
        <w:rPr>
          <w:rFonts w:ascii="Times New Roman" w:hAnsi="Times New Roman" w:cs="Times New Roman"/>
          <w:sz w:val="16"/>
          <w:szCs w:val="16"/>
          <w:lang w:val="en-US"/>
        </w:rPr>
        <w:t xml:space="preserve"> (Williams Institute, UCLA School of Law 2021), available at: </w:t>
      </w:r>
      <w:hyperlink r:id="rId5" w:history="1">
        <w:r w:rsidRPr="00405180">
          <w:rPr>
            <w:rStyle w:val="Hyperlink"/>
            <w:rFonts w:ascii="Times New Roman" w:hAnsi="Times New Roman" w:cs="Times New Roman"/>
            <w:sz w:val="16"/>
            <w:szCs w:val="16"/>
            <w:lang w:val="en-US"/>
          </w:rPr>
          <w:t>https://williamsinstitute.law.ucla.edu/publications/elderly-latinx-ca/</w:t>
        </w:r>
      </w:hyperlink>
      <w:r w:rsidRPr="00405180">
        <w:rPr>
          <w:rFonts w:ascii="Times New Roman" w:hAnsi="Times New Roman" w:cs="Times New Roman"/>
          <w:sz w:val="16"/>
          <w:szCs w:val="16"/>
          <w:lang w:val="en-US"/>
        </w:rPr>
        <w:t xml:space="preserve">. </w:t>
      </w:r>
    </w:p>
  </w:footnote>
  <w:footnote w:id="10">
    <w:p w14:paraId="52C97BD8" w14:textId="29BA7C2D" w:rsidR="00522941" w:rsidRPr="00405180" w:rsidRDefault="00522941">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LGBT Aging</w:t>
      </w:r>
      <w:r w:rsidR="005A7B50" w:rsidRPr="00405180">
        <w:rPr>
          <w:rFonts w:ascii="Times New Roman" w:hAnsi="Times New Roman" w:cs="Times New Roman"/>
          <w:i/>
          <w:iCs/>
          <w:sz w:val="16"/>
          <w:szCs w:val="16"/>
          <w:lang w:val="en-US"/>
        </w:rPr>
        <w:t xml:space="preserve"> </w:t>
      </w:r>
      <w:r w:rsidR="005A7B50" w:rsidRPr="00405180">
        <w:rPr>
          <w:rFonts w:ascii="Times New Roman" w:hAnsi="Times New Roman" w:cs="Times New Roman"/>
          <w:sz w:val="16"/>
          <w:szCs w:val="16"/>
          <w:lang w:val="en-US"/>
        </w:rPr>
        <w:t>(n 5)</w:t>
      </w:r>
      <w:r w:rsidRPr="00405180">
        <w:rPr>
          <w:rFonts w:ascii="Times New Roman" w:hAnsi="Times New Roman" w:cs="Times New Roman"/>
          <w:sz w:val="16"/>
          <w:szCs w:val="16"/>
          <w:lang w:val="en-US"/>
        </w:rPr>
        <w:t xml:space="preserve"> 10. </w:t>
      </w:r>
    </w:p>
  </w:footnote>
  <w:footnote w:id="11">
    <w:p w14:paraId="1F7346D2" w14:textId="58E6E8D6" w:rsidR="00812566" w:rsidRPr="00405180" w:rsidRDefault="00812566">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Andrew King and Paul Stoneman, ‘Understanding SAFE Housing – putting older LGBT* people’s concerns, preferences and experiences of housing in England in a sociological context’ (2017) 20 Housing, Care and Support 89. </w:t>
      </w:r>
    </w:p>
  </w:footnote>
  <w:footnote w:id="12">
    <w:p w14:paraId="5CE2415B" w14:textId="77777777" w:rsidR="00C9219A" w:rsidRPr="00405180" w:rsidRDefault="00C9219A" w:rsidP="00C9219A">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The Equal Rights Center, </w:t>
      </w:r>
      <w:r w:rsidRPr="00405180">
        <w:rPr>
          <w:rFonts w:ascii="Times New Roman" w:hAnsi="Times New Roman" w:cs="Times New Roman"/>
          <w:i/>
          <w:iCs/>
          <w:sz w:val="16"/>
          <w:szCs w:val="16"/>
          <w:lang w:val="en-US"/>
        </w:rPr>
        <w:t>Opening Doors: An Investigation of Barriers to Senior Housing for Same-Sex Couples</w:t>
      </w:r>
      <w:r w:rsidRPr="00405180">
        <w:rPr>
          <w:rFonts w:ascii="Times New Roman" w:hAnsi="Times New Roman" w:cs="Times New Roman"/>
          <w:sz w:val="16"/>
          <w:szCs w:val="16"/>
          <w:lang w:val="en-US"/>
        </w:rPr>
        <w:t xml:space="preserve"> (2014) 14, available at: </w:t>
      </w:r>
      <w:hyperlink r:id="rId6" w:history="1">
        <w:r w:rsidRPr="00405180">
          <w:rPr>
            <w:rStyle w:val="Hyperlink"/>
            <w:rFonts w:ascii="Times New Roman" w:hAnsi="Times New Roman" w:cs="Times New Roman"/>
            <w:sz w:val="16"/>
            <w:szCs w:val="16"/>
            <w:lang w:val="en-US"/>
          </w:rPr>
          <w:t>https://www.lgbtagingcenter.org/resources/pdfs/lgbtSeniorHousingreportFINAL.pdf</w:t>
        </w:r>
      </w:hyperlink>
      <w:r w:rsidRPr="00405180">
        <w:rPr>
          <w:rFonts w:ascii="Times New Roman" w:hAnsi="Times New Roman" w:cs="Times New Roman"/>
          <w:sz w:val="16"/>
          <w:szCs w:val="16"/>
          <w:lang w:val="en-US"/>
        </w:rPr>
        <w:t xml:space="preserve">. </w:t>
      </w:r>
    </w:p>
  </w:footnote>
  <w:footnote w:id="13">
    <w:p w14:paraId="3D49008F" w14:textId="43CF9746" w:rsidR="008222D7" w:rsidRPr="00405180" w:rsidRDefault="008222D7" w:rsidP="008222D7">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LGBT Aging</w:t>
      </w:r>
      <w:r w:rsidRPr="00405180">
        <w:rPr>
          <w:rFonts w:ascii="Times New Roman" w:hAnsi="Times New Roman" w:cs="Times New Roman"/>
          <w:sz w:val="16"/>
          <w:szCs w:val="16"/>
          <w:lang w:val="en-US"/>
        </w:rPr>
        <w:t xml:space="preserve"> </w:t>
      </w:r>
      <w:r w:rsidR="005A7B50" w:rsidRPr="00405180">
        <w:rPr>
          <w:rFonts w:ascii="Times New Roman" w:hAnsi="Times New Roman" w:cs="Times New Roman"/>
          <w:sz w:val="16"/>
          <w:szCs w:val="16"/>
          <w:lang w:val="en-US"/>
        </w:rPr>
        <w:t xml:space="preserve">(n 5) </w:t>
      </w:r>
      <w:r w:rsidRPr="00405180">
        <w:rPr>
          <w:rFonts w:ascii="Times New Roman" w:hAnsi="Times New Roman" w:cs="Times New Roman"/>
          <w:sz w:val="16"/>
          <w:szCs w:val="16"/>
          <w:lang w:val="en-US"/>
        </w:rPr>
        <w:t>0</w:t>
      </w:r>
      <w:r w:rsidR="005A7B50" w:rsidRPr="00405180">
        <w:rPr>
          <w:rFonts w:ascii="Times New Roman" w:hAnsi="Times New Roman" w:cs="Times New Roman"/>
          <w:sz w:val="16"/>
          <w:szCs w:val="16"/>
          <w:lang w:val="en-US"/>
        </w:rPr>
        <w:t>.</w:t>
      </w:r>
    </w:p>
  </w:footnote>
  <w:footnote w:id="14">
    <w:p w14:paraId="2D3B5D7F" w14:textId="77777777" w:rsidR="00C9219A" w:rsidRPr="00405180" w:rsidRDefault="00C9219A" w:rsidP="00C9219A">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Krystal Kittle and 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lang w:val="en-US"/>
        </w:rPr>
        <w:t>Aging LGB Adults in California: Findings from the 2015–2016 California Health Interview Survey</w:t>
      </w:r>
      <w:r w:rsidRPr="00405180">
        <w:rPr>
          <w:rFonts w:ascii="Times New Roman" w:hAnsi="Times New Roman" w:cs="Times New Roman"/>
          <w:sz w:val="16"/>
          <w:szCs w:val="16"/>
          <w:lang w:val="en-US"/>
        </w:rPr>
        <w:t xml:space="preserve"> (Williams Institute, UCLA School of Law 2018) 3, available at: </w:t>
      </w:r>
      <w:hyperlink r:id="rId7" w:history="1">
        <w:r w:rsidRPr="00405180">
          <w:rPr>
            <w:rStyle w:val="Hyperlink"/>
            <w:rFonts w:ascii="Times New Roman" w:hAnsi="Times New Roman" w:cs="Times New Roman"/>
            <w:sz w:val="16"/>
            <w:szCs w:val="16"/>
            <w:lang w:val="en-US"/>
          </w:rPr>
          <w:t>https://williamsinstitute.law.ucla.edu/wp-content/uploads/Aging-LGB-CA-Aug-2018.pdf</w:t>
        </w:r>
      </w:hyperlink>
      <w:r w:rsidRPr="00405180">
        <w:rPr>
          <w:rFonts w:ascii="Times New Roman" w:hAnsi="Times New Roman" w:cs="Times New Roman"/>
          <w:sz w:val="16"/>
          <w:szCs w:val="16"/>
          <w:lang w:val="en-US"/>
        </w:rPr>
        <w:t>.</w:t>
      </w:r>
    </w:p>
  </w:footnote>
  <w:footnote w:id="15">
    <w:p w14:paraId="36A2403B" w14:textId="75D0ACDA" w:rsidR="00C9219A" w:rsidRPr="00405180" w:rsidRDefault="00C9219A" w:rsidP="00C9219A">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Krystal Kittle and 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lang w:val="en-US"/>
        </w:rPr>
        <w:t>Aging LGB Adults in California</w:t>
      </w:r>
      <w:r w:rsidR="005A7B50" w:rsidRPr="00405180">
        <w:rPr>
          <w:rFonts w:ascii="Times New Roman" w:hAnsi="Times New Roman" w:cs="Times New Roman"/>
          <w:i/>
          <w:iCs/>
          <w:sz w:val="16"/>
          <w:szCs w:val="16"/>
          <w:lang w:val="en-US"/>
        </w:rPr>
        <w:t xml:space="preserve"> </w:t>
      </w:r>
      <w:r w:rsidR="005A7B50" w:rsidRPr="00405180">
        <w:rPr>
          <w:rFonts w:ascii="Times New Roman" w:hAnsi="Times New Roman" w:cs="Times New Roman"/>
          <w:sz w:val="16"/>
          <w:szCs w:val="16"/>
          <w:lang w:val="en-US"/>
        </w:rPr>
        <w:t xml:space="preserve">(n 14) </w:t>
      </w:r>
      <w:r w:rsidRPr="00405180">
        <w:rPr>
          <w:rFonts w:ascii="Times New Roman" w:hAnsi="Times New Roman" w:cs="Times New Roman"/>
          <w:sz w:val="16"/>
          <w:szCs w:val="16"/>
          <w:lang w:val="en-US"/>
        </w:rPr>
        <w:t xml:space="preserve">3. </w:t>
      </w:r>
    </w:p>
  </w:footnote>
  <w:footnote w:id="16">
    <w:p w14:paraId="703BAE73" w14:textId="7C46D112" w:rsidR="008222D7" w:rsidRPr="00405180" w:rsidRDefault="008222D7" w:rsidP="008222D7">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LGBT Aging</w:t>
      </w:r>
      <w:r w:rsidRPr="00405180">
        <w:rPr>
          <w:rFonts w:ascii="Times New Roman" w:hAnsi="Times New Roman" w:cs="Times New Roman"/>
          <w:sz w:val="16"/>
          <w:szCs w:val="16"/>
          <w:lang w:val="en-US"/>
        </w:rPr>
        <w:t xml:space="preserve"> </w:t>
      </w:r>
      <w:r w:rsidR="005A7B50" w:rsidRPr="00405180">
        <w:rPr>
          <w:rFonts w:ascii="Times New Roman" w:hAnsi="Times New Roman" w:cs="Times New Roman"/>
          <w:sz w:val="16"/>
          <w:szCs w:val="16"/>
          <w:lang w:val="en-US"/>
        </w:rPr>
        <w:t xml:space="preserve">(n 5) </w:t>
      </w:r>
      <w:r w:rsidRPr="00405180">
        <w:rPr>
          <w:rFonts w:ascii="Times New Roman" w:hAnsi="Times New Roman" w:cs="Times New Roman"/>
          <w:sz w:val="16"/>
          <w:szCs w:val="16"/>
          <w:lang w:val="en-US"/>
        </w:rPr>
        <w:t xml:space="preserve">0. </w:t>
      </w:r>
    </w:p>
  </w:footnote>
  <w:footnote w:id="17">
    <w:p w14:paraId="274FE64E" w14:textId="77777777" w:rsidR="00116D7D" w:rsidRPr="00405180" w:rsidRDefault="00116D7D" w:rsidP="00116D7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See eg, Steven David, ‘Ageism and Lookism among Gay Men’ (DPhil dissertation, University of Southern California 2006); Paul Simpson, </w:t>
      </w:r>
      <w:r w:rsidRPr="00405180">
        <w:rPr>
          <w:rFonts w:ascii="Times New Roman" w:hAnsi="Times New Roman" w:cs="Times New Roman"/>
          <w:i/>
          <w:iCs/>
          <w:sz w:val="16"/>
          <w:szCs w:val="16"/>
          <w:lang w:val="en-US"/>
        </w:rPr>
        <w:t xml:space="preserve">Middle-Aged Gay Men, Ageing and Ageism: Over the Rainbow? </w:t>
      </w:r>
      <w:r w:rsidRPr="00405180">
        <w:rPr>
          <w:rFonts w:ascii="Times New Roman" w:hAnsi="Times New Roman" w:cs="Times New Roman"/>
          <w:sz w:val="16"/>
          <w:szCs w:val="16"/>
          <w:lang w:val="en-US"/>
        </w:rPr>
        <w:t>(Palgrave Macmillan 2015); Richard G Wight and others, ‘Internalized gay ageism, mattering, and depressive symptoms among midlife and older gay-identifies men’ (2015) 147 Soc Science &amp; Medicine 200.</w:t>
      </w:r>
    </w:p>
  </w:footnote>
  <w:footnote w:id="18">
    <w:p w14:paraId="3F4310C2" w14:textId="77777777" w:rsidR="00116D7D" w:rsidRPr="00405180" w:rsidRDefault="00116D7D" w:rsidP="00116D7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Karen Fredriksen Goldsen, </w:t>
      </w:r>
      <w:r w:rsidRPr="00405180">
        <w:rPr>
          <w:rFonts w:ascii="Times New Roman" w:hAnsi="Times New Roman" w:cs="Times New Roman"/>
          <w:i/>
          <w:iCs/>
          <w:sz w:val="16"/>
          <w:szCs w:val="16"/>
          <w:lang w:val="en-US"/>
        </w:rPr>
        <w:t>Ageing in Community: Addressing LGBTQ Inequities in Housing and Senior Services</w:t>
      </w:r>
      <w:r w:rsidRPr="00405180">
        <w:rPr>
          <w:rFonts w:ascii="Times New Roman" w:hAnsi="Times New Roman" w:cs="Times New Roman"/>
          <w:sz w:val="16"/>
          <w:szCs w:val="16"/>
          <w:lang w:val="en-US"/>
        </w:rPr>
        <w:t xml:space="preserve"> (Seattle Rainbow Housing 2018) 25, available at: </w:t>
      </w:r>
      <w:hyperlink r:id="rId8" w:history="1">
        <w:r w:rsidRPr="00405180">
          <w:rPr>
            <w:rStyle w:val="Hyperlink"/>
            <w:rFonts w:ascii="Times New Roman" w:hAnsi="Times New Roman" w:cs="Times New Roman"/>
            <w:sz w:val="16"/>
            <w:szCs w:val="16"/>
            <w:lang w:val="en-US"/>
          </w:rPr>
          <w:t>https://www.seattle.gov/Documents/Departments/Housing/Footer%20Pages/Data%20and%20Reports/Seattle%20Rainbow%20Housing%20Report.pdf</w:t>
        </w:r>
      </w:hyperlink>
      <w:r w:rsidRPr="00405180">
        <w:rPr>
          <w:rFonts w:ascii="Times New Roman" w:hAnsi="Times New Roman" w:cs="Times New Roman"/>
          <w:sz w:val="16"/>
          <w:szCs w:val="16"/>
          <w:lang w:val="en-US"/>
        </w:rPr>
        <w:t xml:space="preserve">. </w:t>
      </w:r>
    </w:p>
  </w:footnote>
  <w:footnote w:id="19">
    <w:p w14:paraId="0AE6B4D4" w14:textId="77777777" w:rsidR="00116D7D" w:rsidRPr="00405180" w:rsidRDefault="00116D7D" w:rsidP="00116D7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Robert Espinoza, </w:t>
      </w:r>
      <w:r w:rsidRPr="00405180">
        <w:rPr>
          <w:rFonts w:ascii="Times New Roman" w:hAnsi="Times New Roman" w:cs="Times New Roman"/>
          <w:i/>
          <w:iCs/>
          <w:sz w:val="16"/>
          <w:szCs w:val="16"/>
          <w:lang w:val="en-US"/>
        </w:rPr>
        <w:t>Out and Visible: The Experiences and Attitudes of Lesbian, Gay, Bisexual and Transgender Older Adults, Ages 45–75</w:t>
      </w:r>
      <w:r w:rsidRPr="00405180">
        <w:rPr>
          <w:rFonts w:ascii="Times New Roman" w:hAnsi="Times New Roman" w:cs="Times New Roman"/>
          <w:sz w:val="16"/>
          <w:szCs w:val="16"/>
          <w:lang w:val="en-US"/>
        </w:rPr>
        <w:t xml:space="preserve"> (SAGE 2014) 25, available at: </w:t>
      </w:r>
      <w:hyperlink r:id="rId9" w:history="1">
        <w:r w:rsidRPr="00405180">
          <w:rPr>
            <w:rStyle w:val="Hyperlink"/>
            <w:rFonts w:ascii="Times New Roman" w:hAnsi="Times New Roman" w:cs="Times New Roman"/>
            <w:sz w:val="16"/>
            <w:szCs w:val="16"/>
            <w:lang w:val="en-US"/>
          </w:rPr>
          <w:t>https://www.sageusa.org/wp-content/uploads/2018/05/sageusa-out-visible-lgbt-market-research-full-report.pdf</w:t>
        </w:r>
      </w:hyperlink>
      <w:r w:rsidRPr="00405180">
        <w:rPr>
          <w:rFonts w:ascii="Times New Roman" w:hAnsi="Times New Roman" w:cs="Times New Roman"/>
          <w:sz w:val="16"/>
          <w:szCs w:val="16"/>
          <w:lang w:val="en-US"/>
        </w:rPr>
        <w:t xml:space="preserve">. </w:t>
      </w:r>
    </w:p>
  </w:footnote>
  <w:footnote w:id="20">
    <w:p w14:paraId="4FB3CE08" w14:textId="77777777" w:rsidR="00116D7D" w:rsidRPr="00405180" w:rsidRDefault="00116D7D" w:rsidP="00116D7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AARP, </w:t>
      </w:r>
      <w:r w:rsidRPr="00405180">
        <w:rPr>
          <w:rFonts w:ascii="Times New Roman" w:hAnsi="Times New Roman" w:cs="Times New Roman"/>
          <w:i/>
          <w:iCs/>
          <w:sz w:val="16"/>
          <w:szCs w:val="16"/>
          <w:lang w:val="en-US"/>
        </w:rPr>
        <w:t>Maintaining Dignity: Understanding and Responding to the Challenges Facing Older LGBT Americans: n AARP survey of LGBT adults age 45-plus</w:t>
      </w:r>
      <w:r w:rsidRPr="00405180">
        <w:rPr>
          <w:rFonts w:ascii="Times New Roman" w:hAnsi="Times New Roman" w:cs="Times New Roman"/>
          <w:sz w:val="16"/>
          <w:szCs w:val="16"/>
          <w:lang w:val="en-US"/>
        </w:rPr>
        <w:t xml:space="preserve"> (2018) 37, available at: </w:t>
      </w:r>
      <w:hyperlink r:id="rId10" w:history="1">
        <w:r w:rsidRPr="00405180">
          <w:rPr>
            <w:rStyle w:val="Hyperlink"/>
            <w:rFonts w:ascii="Times New Roman" w:hAnsi="Times New Roman" w:cs="Times New Roman"/>
            <w:sz w:val="16"/>
            <w:szCs w:val="16"/>
            <w:lang w:val="en-US"/>
          </w:rPr>
          <w:t>https://www.aarp.org/content/dam/aarp/research/surveys_statistics/life-leisure/2018/maintaining-dignity-lgbt.doi.10.26419%252Fres.00217.001.pdf</w:t>
        </w:r>
      </w:hyperlink>
      <w:r w:rsidRPr="00405180">
        <w:rPr>
          <w:rFonts w:ascii="Times New Roman" w:hAnsi="Times New Roman" w:cs="Times New Roman"/>
          <w:sz w:val="16"/>
          <w:szCs w:val="16"/>
          <w:lang w:val="en-US"/>
        </w:rPr>
        <w:t xml:space="preserve">. </w:t>
      </w:r>
    </w:p>
  </w:footnote>
  <w:footnote w:id="21">
    <w:p w14:paraId="6B536A3D" w14:textId="0DEB3C76" w:rsidR="008222D7" w:rsidRPr="00405180" w:rsidRDefault="008222D7" w:rsidP="008222D7">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Soon Kyu </w:t>
      </w:r>
      <w:r w:rsidRPr="00405180">
        <w:rPr>
          <w:rFonts w:ascii="Times New Roman" w:hAnsi="Times New Roman" w:cs="Times New Roman"/>
          <w:sz w:val="16"/>
          <w:szCs w:val="16"/>
        </w:rPr>
        <w:t>Choi</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Ilan H </w:t>
      </w:r>
      <w:r w:rsidRPr="00405180">
        <w:rPr>
          <w:rFonts w:ascii="Times New Roman" w:hAnsi="Times New Roman" w:cs="Times New Roman"/>
          <w:sz w:val="16"/>
          <w:szCs w:val="16"/>
        </w:rPr>
        <w:t>Meyer</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LGBT Aging</w:t>
      </w:r>
      <w:r w:rsidRPr="00405180">
        <w:rPr>
          <w:rFonts w:ascii="Times New Roman" w:hAnsi="Times New Roman" w:cs="Times New Roman"/>
          <w:sz w:val="16"/>
          <w:szCs w:val="16"/>
          <w:lang w:val="en-US"/>
        </w:rPr>
        <w:t xml:space="preserve"> </w:t>
      </w:r>
      <w:r w:rsidR="005A7B50" w:rsidRPr="00405180">
        <w:rPr>
          <w:rFonts w:ascii="Times New Roman" w:hAnsi="Times New Roman" w:cs="Times New Roman"/>
          <w:sz w:val="16"/>
          <w:szCs w:val="16"/>
          <w:lang w:val="en-US"/>
        </w:rPr>
        <w:t xml:space="preserve">(n 5) </w:t>
      </w:r>
      <w:r w:rsidRPr="00405180">
        <w:rPr>
          <w:rFonts w:ascii="Times New Roman" w:hAnsi="Times New Roman" w:cs="Times New Roman"/>
          <w:sz w:val="16"/>
          <w:szCs w:val="16"/>
          <w:lang w:val="en-US"/>
        </w:rPr>
        <w:t xml:space="preserve">0. </w:t>
      </w:r>
    </w:p>
  </w:footnote>
  <w:footnote w:id="22">
    <w:p w14:paraId="2B3E6348" w14:textId="681D9744" w:rsidR="008222D7" w:rsidRPr="00405180" w:rsidRDefault="008222D7" w:rsidP="008222D7">
      <w:pPr>
        <w:pStyle w:val="FootnoteText"/>
        <w:rPr>
          <w:rFonts w:ascii="Times New Roman" w:hAnsi="Times New Roman" w:cs="Times New Roman"/>
          <w:i/>
          <w:iCs/>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005A7B50" w:rsidRPr="00405180">
        <w:rPr>
          <w:rFonts w:ascii="Times New Roman" w:hAnsi="Times New Roman" w:cs="Times New Roman"/>
          <w:sz w:val="16"/>
          <w:szCs w:val="16"/>
          <w:lang w:val="en-US"/>
        </w:rPr>
        <w:t>ibid</w:t>
      </w:r>
      <w:r w:rsidRPr="00405180">
        <w:rPr>
          <w:rFonts w:ascii="Times New Roman" w:hAnsi="Times New Roman" w:cs="Times New Roman"/>
          <w:sz w:val="16"/>
          <w:szCs w:val="16"/>
          <w:lang w:val="en-US"/>
        </w:rPr>
        <w:t xml:space="preserve"> </w:t>
      </w:r>
    </w:p>
  </w:footnote>
  <w:footnote w:id="23">
    <w:p w14:paraId="55266D7B" w14:textId="77777777" w:rsidR="0056004A" w:rsidRPr="00405180" w:rsidRDefault="0056004A" w:rsidP="0056004A">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See, for example, European Court of Human Rights, </w:t>
      </w:r>
      <w:r w:rsidRPr="00405180">
        <w:rPr>
          <w:rFonts w:ascii="Times New Roman" w:hAnsi="Times New Roman" w:cs="Times New Roman"/>
          <w:i/>
          <w:iCs/>
          <w:sz w:val="16"/>
          <w:szCs w:val="16"/>
          <w:lang w:val="en-US"/>
        </w:rPr>
        <w:t>Schlumpf v. Switzerland</w:t>
      </w:r>
      <w:r w:rsidRPr="00405180">
        <w:rPr>
          <w:rFonts w:ascii="Times New Roman" w:hAnsi="Times New Roman" w:cs="Times New Roman"/>
          <w:sz w:val="16"/>
          <w:szCs w:val="16"/>
          <w:lang w:val="en-US"/>
        </w:rPr>
        <w:t>, Application No. 29002/06, judgment of 8 January 2009.</w:t>
      </w:r>
    </w:p>
  </w:footnote>
  <w:footnote w:id="24">
    <w:p w14:paraId="638B361E" w14:textId="77777777" w:rsidR="0056004A" w:rsidRPr="00405180" w:rsidRDefault="0056004A" w:rsidP="0056004A">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João Manuel de Oliveira, Maria Joana Almeida</w:t>
      </w:r>
      <w:r w:rsidRPr="00405180">
        <w:rPr>
          <w:rFonts w:ascii="Times New Roman" w:hAnsi="Times New Roman" w:cs="Times New Roman"/>
          <w:sz w:val="16"/>
          <w:szCs w:val="16"/>
          <w:lang w:val="en-US"/>
        </w:rPr>
        <w:t xml:space="preserve"> and</w:t>
      </w:r>
      <w:r w:rsidRPr="00405180">
        <w:rPr>
          <w:rFonts w:ascii="Times New Roman" w:hAnsi="Times New Roman" w:cs="Times New Roman"/>
          <w:sz w:val="16"/>
          <w:szCs w:val="16"/>
        </w:rPr>
        <w:t xml:space="preserve"> Conceição Nogueira, </w:t>
      </w:r>
      <w:r w:rsidRPr="00405180">
        <w:rPr>
          <w:rFonts w:ascii="Times New Roman" w:hAnsi="Times New Roman" w:cs="Times New Roman"/>
          <w:sz w:val="16"/>
          <w:szCs w:val="16"/>
          <w:lang w:val="en-US"/>
        </w:rPr>
        <w:t>‘</w:t>
      </w:r>
      <w:r w:rsidRPr="00405180">
        <w:rPr>
          <w:rFonts w:ascii="Times New Roman" w:hAnsi="Times New Roman" w:cs="Times New Roman"/>
          <w:sz w:val="16"/>
          <w:szCs w:val="16"/>
        </w:rPr>
        <w:t>Exploring Medical Personnel's Discourses on the Sexual Health of Lesbian and Bisexual Women in Greater Lisbon, Portugal</w:t>
      </w:r>
      <w:r w:rsidRPr="00405180">
        <w:rPr>
          <w:rFonts w:ascii="Times New Roman" w:hAnsi="Times New Roman" w:cs="Times New Roman"/>
          <w:sz w:val="16"/>
          <w:szCs w:val="16"/>
          <w:lang w:val="en-US"/>
        </w:rPr>
        <w:t xml:space="preserve">’ (2014) 23 </w:t>
      </w:r>
      <w:r w:rsidRPr="00405180">
        <w:rPr>
          <w:rFonts w:ascii="Times New Roman" w:hAnsi="Times New Roman" w:cs="Times New Roman"/>
          <w:sz w:val="16"/>
          <w:szCs w:val="16"/>
        </w:rPr>
        <w:t>Revista colombiana de psicología</w:t>
      </w:r>
      <w:r w:rsidRPr="00405180">
        <w:rPr>
          <w:rFonts w:ascii="Times New Roman" w:hAnsi="Times New Roman" w:cs="Times New Roman"/>
          <w:sz w:val="16"/>
          <w:szCs w:val="16"/>
          <w:lang w:val="en-US"/>
        </w:rPr>
        <w:t xml:space="preserve"> </w:t>
      </w:r>
      <w:r w:rsidRPr="00405180">
        <w:rPr>
          <w:rFonts w:ascii="Times New Roman" w:hAnsi="Times New Roman" w:cs="Times New Roman"/>
          <w:sz w:val="16"/>
          <w:szCs w:val="16"/>
        </w:rPr>
        <w:t>297.</w:t>
      </w:r>
    </w:p>
  </w:footnote>
  <w:footnote w:id="25">
    <w:p w14:paraId="6EA80904" w14:textId="77777777" w:rsidR="0056004A" w:rsidRPr="00405180" w:rsidRDefault="0056004A" w:rsidP="0056004A">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Sophie M. Cannon, Vipul Shukla </w:t>
      </w:r>
      <w:r w:rsidRPr="00405180">
        <w:rPr>
          <w:rFonts w:ascii="Times New Roman" w:hAnsi="Times New Roman" w:cs="Times New Roman"/>
          <w:sz w:val="16"/>
          <w:szCs w:val="16"/>
          <w:lang w:val="en-US"/>
        </w:rPr>
        <w:t>and</w:t>
      </w:r>
      <w:r w:rsidRPr="00405180">
        <w:rPr>
          <w:rFonts w:ascii="Times New Roman" w:hAnsi="Times New Roman" w:cs="Times New Roman"/>
          <w:sz w:val="16"/>
          <w:szCs w:val="16"/>
        </w:rPr>
        <w:t xml:space="preserve"> Allison A. Vanderbilt</w:t>
      </w:r>
      <w:r w:rsidRPr="00405180">
        <w:rPr>
          <w:rFonts w:ascii="Times New Roman" w:hAnsi="Times New Roman" w:cs="Times New Roman"/>
          <w:sz w:val="16"/>
          <w:szCs w:val="16"/>
          <w:lang w:val="en-US"/>
        </w:rPr>
        <w:t>,</w:t>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w:t>
      </w:r>
      <w:r w:rsidRPr="00405180">
        <w:rPr>
          <w:rFonts w:ascii="Times New Roman" w:hAnsi="Times New Roman" w:cs="Times New Roman"/>
          <w:sz w:val="16"/>
          <w:szCs w:val="16"/>
        </w:rPr>
        <w:t xml:space="preserve">Addressing the healthcare needs of older Lesbian, Gay, Bisexual, and Transgender patients in medical school curricula: </w:t>
      </w:r>
      <w:r w:rsidRPr="00405180">
        <w:rPr>
          <w:rFonts w:ascii="Times New Roman" w:hAnsi="Times New Roman" w:cs="Times New Roman"/>
          <w:sz w:val="16"/>
          <w:szCs w:val="16"/>
          <w:lang w:val="en-US"/>
        </w:rPr>
        <w:t>A</w:t>
      </w:r>
      <w:r w:rsidRPr="00405180">
        <w:rPr>
          <w:rFonts w:ascii="Times New Roman" w:hAnsi="Times New Roman" w:cs="Times New Roman"/>
          <w:sz w:val="16"/>
          <w:szCs w:val="16"/>
        </w:rPr>
        <w:t xml:space="preserve"> call to action</w:t>
      </w:r>
      <w:r w:rsidRPr="00405180">
        <w:rPr>
          <w:rFonts w:ascii="Times New Roman" w:hAnsi="Times New Roman" w:cs="Times New Roman"/>
          <w:sz w:val="16"/>
          <w:szCs w:val="16"/>
          <w:lang w:val="en-US"/>
        </w:rPr>
        <w:t xml:space="preserve">’ (2017) 22 Med Educ Online, DOI: 10.1080/10872981.2017.1320933. </w:t>
      </w:r>
    </w:p>
  </w:footnote>
  <w:footnote w:id="26">
    <w:p w14:paraId="485A6C0E" w14:textId="4CE7EAC1" w:rsidR="008222D7" w:rsidRPr="00405180" w:rsidRDefault="008222D7" w:rsidP="008222D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Bianca DM Wilson, MV Lee Badgett and Alexandra-Grissell H Gomez, ‘We’re Still Hungry’: Lived Experiences with Food Insecurity and Food Programs Among LGBTQ People (Williams Institute, UCLA School of Law 2020), available at: </w:t>
      </w:r>
      <w:hyperlink r:id="rId11" w:history="1">
        <w:r w:rsidRPr="00405180">
          <w:rPr>
            <w:rStyle w:val="Hyperlink"/>
            <w:rFonts w:ascii="Times New Roman" w:hAnsi="Times New Roman" w:cs="Times New Roman"/>
            <w:sz w:val="16"/>
            <w:szCs w:val="16"/>
            <w:lang w:val="en-US"/>
          </w:rPr>
          <w:t>https://williamsinstitute.law.ucla.edu/wp-content/uploads/LGBTQ-Food-Bank-Jun-2020.pdf</w:t>
        </w:r>
      </w:hyperlink>
      <w:r w:rsidRPr="00405180">
        <w:rPr>
          <w:rFonts w:ascii="Times New Roman" w:hAnsi="Times New Roman" w:cs="Times New Roman"/>
          <w:sz w:val="16"/>
          <w:szCs w:val="16"/>
          <w:lang w:val="en-US"/>
        </w:rPr>
        <w:t xml:space="preserve">. </w:t>
      </w:r>
    </w:p>
  </w:footnote>
  <w:footnote w:id="27">
    <w:p w14:paraId="668C49C8" w14:textId="2BDE7BEE" w:rsidR="008222D7" w:rsidRPr="00405180" w:rsidRDefault="008222D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ibid 18. </w:t>
      </w:r>
    </w:p>
  </w:footnote>
  <w:footnote w:id="28">
    <w:p w14:paraId="459D5560" w14:textId="0C5B98C1" w:rsidR="008222D7" w:rsidRPr="00405180" w:rsidRDefault="008222D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23.</w:t>
      </w:r>
    </w:p>
  </w:footnote>
  <w:footnote w:id="29">
    <w:p w14:paraId="7473A101" w14:textId="77777777" w:rsidR="0056004A" w:rsidRPr="00405180" w:rsidRDefault="0056004A" w:rsidP="0056004A">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WHO, Coronavirus disease (COVID-19): Risks and safety for older people, available at: </w:t>
      </w:r>
      <w:hyperlink r:id="rId12" w:history="1">
        <w:r w:rsidRPr="00405180">
          <w:rPr>
            <w:rStyle w:val="Hyperlink"/>
            <w:rFonts w:ascii="Times New Roman" w:hAnsi="Times New Roman" w:cs="Times New Roman"/>
            <w:sz w:val="16"/>
            <w:szCs w:val="16"/>
            <w:lang w:val="en-US"/>
          </w:rPr>
          <w:t>https://www.who.int/news-room/q-a-detail/coronavirus-disease-covid-19-risks-and-safety-for-older-people</w:t>
        </w:r>
      </w:hyperlink>
      <w:r w:rsidRPr="00405180">
        <w:rPr>
          <w:rFonts w:ascii="Times New Roman" w:hAnsi="Times New Roman" w:cs="Times New Roman"/>
          <w:sz w:val="16"/>
          <w:szCs w:val="16"/>
          <w:lang w:val="en-US"/>
        </w:rPr>
        <w:t xml:space="preserve">. </w:t>
      </w:r>
    </w:p>
  </w:footnote>
  <w:footnote w:id="30">
    <w:p w14:paraId="6FC4E68D" w14:textId="2319BE7C" w:rsidR="0000566F" w:rsidRPr="00405180" w:rsidRDefault="0000566F">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Ontario Senior Pride</w:t>
      </w:r>
      <w:r w:rsidR="005A7B50" w:rsidRPr="00405180">
        <w:rPr>
          <w:rFonts w:ascii="Times New Roman" w:hAnsi="Times New Roman" w:cs="Times New Roman"/>
          <w:sz w:val="16"/>
          <w:szCs w:val="16"/>
          <w:lang w:val="en-US"/>
        </w:rPr>
        <w:t xml:space="preserve"> (n 4)</w:t>
      </w:r>
      <w:r w:rsidRPr="00405180">
        <w:rPr>
          <w:rFonts w:ascii="Times New Roman" w:hAnsi="Times New Roman" w:cs="Times New Roman"/>
          <w:sz w:val="16"/>
          <w:szCs w:val="16"/>
          <w:lang w:val="en-US"/>
        </w:rPr>
        <w:t xml:space="preserve"> 3-4.</w:t>
      </w:r>
    </w:p>
  </w:footnote>
  <w:footnote w:id="31">
    <w:p w14:paraId="6E17BCD4" w14:textId="77777777" w:rsidR="00E87A25" w:rsidRPr="00405180" w:rsidRDefault="00E87A25" w:rsidP="00E87A25">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Matria, Central y Crisálida, </w:t>
      </w:r>
      <w:r w:rsidRPr="00405180">
        <w:rPr>
          <w:rFonts w:ascii="Times New Roman" w:hAnsi="Times New Roman" w:cs="Times New Roman"/>
          <w:i/>
          <w:iCs/>
          <w:sz w:val="16"/>
          <w:szCs w:val="16"/>
          <w:lang w:val="en-US"/>
        </w:rPr>
        <w:t>E</w:t>
      </w:r>
      <w:r w:rsidRPr="00405180">
        <w:rPr>
          <w:rFonts w:ascii="Times New Roman" w:hAnsi="Times New Roman" w:cs="Times New Roman"/>
          <w:i/>
          <w:iCs/>
          <w:sz w:val="16"/>
          <w:szCs w:val="16"/>
        </w:rPr>
        <w:t>ncuesta sobre cuidados</w:t>
      </w:r>
      <w:r w:rsidRPr="00405180">
        <w:rPr>
          <w:rFonts w:ascii="Times New Roman" w:hAnsi="Times New Roman" w:cs="Times New Roman"/>
          <w:i/>
          <w:iCs/>
          <w:sz w:val="16"/>
          <w:szCs w:val="16"/>
          <w:lang w:val="en-US"/>
        </w:rPr>
        <w:t xml:space="preserve"> y</w:t>
      </w:r>
      <w:r w:rsidRPr="00405180">
        <w:rPr>
          <w:rFonts w:ascii="Times New Roman" w:hAnsi="Times New Roman" w:cs="Times New Roman"/>
          <w:i/>
          <w:iCs/>
          <w:sz w:val="16"/>
          <w:szCs w:val="16"/>
        </w:rPr>
        <w:t xml:space="preserve"> acompañamientos a personas mayores LGBT+</w:t>
      </w:r>
      <w:r w:rsidRPr="00405180">
        <w:rPr>
          <w:rFonts w:ascii="Times New Roman" w:hAnsi="Times New Roman" w:cs="Times New Roman"/>
          <w:sz w:val="16"/>
          <w:szCs w:val="16"/>
        </w:rPr>
        <w:t xml:space="preserve"> (2020)</w:t>
      </w:r>
      <w:r w:rsidRPr="00405180">
        <w:rPr>
          <w:rFonts w:ascii="Times New Roman" w:hAnsi="Times New Roman" w:cs="Times New Roman"/>
          <w:sz w:val="16"/>
          <w:szCs w:val="16"/>
          <w:lang w:val="en-US"/>
        </w:rPr>
        <w:t xml:space="preserve">, available at: </w:t>
      </w:r>
      <w:hyperlink r:id="rId13" w:history="1">
        <w:r w:rsidRPr="00405180">
          <w:rPr>
            <w:rStyle w:val="Hyperlink"/>
            <w:rFonts w:ascii="Times New Roman" w:hAnsi="Times New Roman" w:cs="Times New Roman"/>
            <w:sz w:val="16"/>
            <w:szCs w:val="16"/>
            <w:lang w:val="en-US"/>
          </w:rPr>
          <w:t>http://www.crisalidatucuman.org/wp-content/uploads/2020/11/Encuesta-LGBT.pdf</w:t>
        </w:r>
      </w:hyperlink>
      <w:r w:rsidRPr="00405180">
        <w:rPr>
          <w:rFonts w:ascii="Times New Roman" w:hAnsi="Times New Roman" w:cs="Times New Roman"/>
          <w:sz w:val="16"/>
          <w:szCs w:val="16"/>
          <w:lang w:val="en-US"/>
        </w:rPr>
        <w:t xml:space="preserve">. </w:t>
      </w:r>
    </w:p>
  </w:footnote>
  <w:footnote w:id="32">
    <w:p w14:paraId="0865A621" w14:textId="6B182A38" w:rsidR="0000566F" w:rsidRPr="00405180" w:rsidRDefault="0000566F">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Ontario Senior Pride</w:t>
      </w:r>
      <w:r w:rsidR="005A7B50" w:rsidRPr="00405180">
        <w:rPr>
          <w:rFonts w:ascii="Times New Roman" w:hAnsi="Times New Roman" w:cs="Times New Roman"/>
          <w:sz w:val="16"/>
          <w:szCs w:val="16"/>
          <w:lang w:val="en-US"/>
        </w:rPr>
        <w:t xml:space="preserve"> (n 4) </w:t>
      </w:r>
      <w:r w:rsidRPr="00405180">
        <w:rPr>
          <w:rFonts w:ascii="Times New Roman" w:hAnsi="Times New Roman" w:cs="Times New Roman"/>
          <w:sz w:val="16"/>
          <w:szCs w:val="16"/>
          <w:lang w:val="en-US"/>
        </w:rPr>
        <w:t xml:space="preserve">3. </w:t>
      </w:r>
    </w:p>
  </w:footnote>
  <w:footnote w:id="33">
    <w:p w14:paraId="606D1963" w14:textId="595538EE" w:rsidR="0000566F" w:rsidRPr="00405180" w:rsidRDefault="0000566F">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005A7B50" w:rsidRPr="00405180">
        <w:rPr>
          <w:rFonts w:ascii="Times New Roman" w:hAnsi="Times New Roman" w:cs="Times New Roman"/>
          <w:sz w:val="16"/>
          <w:szCs w:val="16"/>
          <w:lang w:val="en-US"/>
        </w:rPr>
        <w:t>ibid 4</w:t>
      </w:r>
      <w:r w:rsidRPr="00405180">
        <w:rPr>
          <w:rFonts w:ascii="Times New Roman" w:hAnsi="Times New Roman" w:cs="Times New Roman"/>
          <w:sz w:val="16"/>
          <w:szCs w:val="16"/>
          <w:lang w:val="en-US"/>
        </w:rPr>
        <w:t>.</w:t>
      </w:r>
    </w:p>
  </w:footnote>
  <w:footnote w:id="34">
    <w:p w14:paraId="6093AF16" w14:textId="77777777" w:rsidR="000272B7" w:rsidRPr="00405180" w:rsidRDefault="000272B7" w:rsidP="000272B7">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Matria, Central y Crisálida, </w:t>
      </w:r>
      <w:r w:rsidRPr="00405180">
        <w:rPr>
          <w:rFonts w:ascii="Times New Roman" w:hAnsi="Times New Roman" w:cs="Times New Roman"/>
          <w:i/>
          <w:iCs/>
          <w:sz w:val="16"/>
          <w:szCs w:val="16"/>
          <w:lang w:val="en-US"/>
        </w:rPr>
        <w:t>E</w:t>
      </w:r>
      <w:r w:rsidRPr="00405180">
        <w:rPr>
          <w:rFonts w:ascii="Times New Roman" w:hAnsi="Times New Roman" w:cs="Times New Roman"/>
          <w:i/>
          <w:iCs/>
          <w:sz w:val="16"/>
          <w:szCs w:val="16"/>
        </w:rPr>
        <w:t xml:space="preserve">ncuesta sobre </w:t>
      </w:r>
      <w:r w:rsidRPr="00405180">
        <w:rPr>
          <w:rFonts w:ascii="Times New Roman" w:hAnsi="Times New Roman" w:cs="Times New Roman"/>
          <w:i/>
          <w:iCs/>
          <w:sz w:val="16"/>
          <w:szCs w:val="16"/>
          <w:lang w:val="en-US"/>
        </w:rPr>
        <w:t xml:space="preserve">la situación de </w:t>
      </w:r>
      <w:r w:rsidRPr="00405180">
        <w:rPr>
          <w:rFonts w:ascii="Times New Roman" w:hAnsi="Times New Roman" w:cs="Times New Roman"/>
          <w:i/>
          <w:iCs/>
          <w:sz w:val="16"/>
          <w:szCs w:val="16"/>
        </w:rPr>
        <w:t>personas mayores LGBT</w:t>
      </w:r>
      <w:r w:rsidRPr="00405180">
        <w:rPr>
          <w:rFonts w:ascii="Times New Roman" w:hAnsi="Times New Roman" w:cs="Times New Roman"/>
          <w:i/>
          <w:iCs/>
          <w:sz w:val="16"/>
          <w:szCs w:val="16"/>
          <w:lang w:val="en-US"/>
        </w:rPr>
        <w:t>I+ en comunas y municipios en Argentina</w:t>
      </w:r>
      <w:r w:rsidRPr="00405180">
        <w:rPr>
          <w:rFonts w:ascii="Times New Roman" w:hAnsi="Times New Roman" w:cs="Times New Roman"/>
          <w:sz w:val="16"/>
          <w:szCs w:val="16"/>
        </w:rPr>
        <w:t xml:space="preserve"> (2020)</w:t>
      </w:r>
      <w:r w:rsidRPr="00405180">
        <w:rPr>
          <w:rFonts w:ascii="Times New Roman" w:hAnsi="Times New Roman" w:cs="Times New Roman"/>
          <w:sz w:val="16"/>
          <w:szCs w:val="16"/>
          <w:lang w:val="en-US"/>
        </w:rPr>
        <w:t xml:space="preserve">, available at: </w:t>
      </w:r>
      <w:hyperlink r:id="rId14" w:history="1">
        <w:r w:rsidRPr="00405180">
          <w:rPr>
            <w:rStyle w:val="Hyperlink"/>
            <w:rFonts w:ascii="Times New Roman" w:hAnsi="Times New Roman" w:cs="Times New Roman"/>
            <w:sz w:val="16"/>
            <w:szCs w:val="16"/>
            <w:lang w:val="en-US"/>
          </w:rPr>
          <w:t>http://www.crisalidatucuman.org/wp-content/uploads/2021/02/Informe-Concejalas.pdf</w:t>
        </w:r>
      </w:hyperlink>
      <w:r w:rsidRPr="00405180">
        <w:rPr>
          <w:rFonts w:ascii="Times New Roman" w:hAnsi="Times New Roman" w:cs="Times New Roman"/>
          <w:sz w:val="16"/>
          <w:szCs w:val="16"/>
          <w:lang w:val="en-US"/>
        </w:rPr>
        <w:t xml:space="preserve">. </w:t>
      </w:r>
    </w:p>
  </w:footnote>
  <w:footnote w:id="35">
    <w:p w14:paraId="1CB0D48F" w14:textId="77777777" w:rsidR="000272B7" w:rsidRPr="00405180" w:rsidRDefault="000272B7" w:rsidP="000272B7">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Christine Streeter, </w:t>
      </w:r>
      <w:r w:rsidRPr="00405180">
        <w:rPr>
          <w:rFonts w:ascii="Times New Roman" w:hAnsi="Times New Roman" w:cs="Times New Roman"/>
          <w:i/>
          <w:iCs/>
          <w:sz w:val="16"/>
          <w:szCs w:val="16"/>
          <w:lang w:val="en-US"/>
        </w:rPr>
        <w:t>‘</w:t>
      </w:r>
      <w:r w:rsidRPr="00405180">
        <w:rPr>
          <w:rFonts w:ascii="Times New Roman" w:hAnsi="Times New Roman" w:cs="Times New Roman"/>
          <w:i/>
          <w:iCs/>
          <w:sz w:val="16"/>
          <w:szCs w:val="16"/>
        </w:rPr>
        <w:t>It’s Got To Be About Safety</w:t>
      </w:r>
      <w:r w:rsidRPr="00405180">
        <w:rPr>
          <w:rFonts w:ascii="Times New Roman" w:hAnsi="Times New Roman" w:cs="Times New Roman"/>
          <w:i/>
          <w:iCs/>
          <w:sz w:val="16"/>
          <w:szCs w:val="16"/>
          <w:lang w:val="en-US"/>
        </w:rPr>
        <w:t>’</w:t>
      </w:r>
      <w:r w:rsidRPr="00405180">
        <w:rPr>
          <w:rFonts w:ascii="Times New Roman" w:hAnsi="Times New Roman" w:cs="Times New Roman"/>
          <w:i/>
          <w:iCs/>
          <w:sz w:val="16"/>
          <w:szCs w:val="16"/>
        </w:rPr>
        <w:t>: Public Services that Work for LGBTQ2+ Older Adults and LGBTQ2+ Workers in Canada</w:t>
      </w:r>
      <w:r w:rsidRPr="00405180">
        <w:rPr>
          <w:rFonts w:ascii="Times New Roman" w:hAnsi="Times New Roman" w:cs="Times New Roman"/>
          <w:sz w:val="16"/>
          <w:szCs w:val="16"/>
          <w:lang w:val="en-US"/>
        </w:rPr>
        <w:t xml:space="preserve"> (CUPE and Egale 2020) 5, available at: </w:t>
      </w:r>
      <w:hyperlink r:id="rId15" w:history="1">
        <w:r w:rsidRPr="00405180">
          <w:rPr>
            <w:rStyle w:val="Hyperlink"/>
            <w:rFonts w:ascii="Times New Roman" w:hAnsi="Times New Roman" w:cs="Times New Roman"/>
            <w:sz w:val="16"/>
            <w:szCs w:val="16"/>
            <w:lang w:val="en-US"/>
          </w:rPr>
          <w:t>https://cupe.ca/sites/cupe/files/public_services_for_lgbtq2_older_adults_6.0.pdf</w:t>
        </w:r>
      </w:hyperlink>
      <w:r w:rsidRPr="00405180">
        <w:rPr>
          <w:rFonts w:ascii="Times New Roman" w:hAnsi="Times New Roman" w:cs="Times New Roman"/>
          <w:sz w:val="16"/>
          <w:szCs w:val="16"/>
          <w:lang w:val="en-US"/>
        </w:rPr>
        <w:t xml:space="preserve">. </w:t>
      </w:r>
    </w:p>
  </w:footnote>
  <w:footnote w:id="36">
    <w:p w14:paraId="46D72533" w14:textId="0A6DA6A4" w:rsidR="000272B7" w:rsidRPr="00405180" w:rsidRDefault="000272B7" w:rsidP="000272B7">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eastAsia="Times New Roman" w:hAnsi="Times New Roman" w:cs="Times New Roman"/>
          <w:sz w:val="16"/>
          <w:szCs w:val="16"/>
          <w:lang w:val="en-US" w:eastAsia="it-IT"/>
        </w:rPr>
        <w:t xml:space="preserve">UNHRC, ‘Report of the Independent Expert on protection against violence and discrimination based on sexual orientation and gender identity: [Report on socio-cultural and economic inclusion of LGBT people]’ (2019), UN Doc A/74/181, para 46. </w:t>
      </w:r>
      <w:r w:rsidR="005A7B50" w:rsidRPr="00405180">
        <w:rPr>
          <w:rFonts w:ascii="Times New Roman" w:eastAsia="Times New Roman" w:hAnsi="Times New Roman" w:cs="Times New Roman"/>
          <w:sz w:val="16"/>
          <w:szCs w:val="16"/>
          <w:lang w:val="en-US" w:eastAsia="it-IT"/>
        </w:rPr>
        <w:t>(IE SOGI Inclusion Report).</w:t>
      </w:r>
    </w:p>
  </w:footnote>
  <w:footnote w:id="37">
    <w:p w14:paraId="46BAF8A8" w14:textId="5BA8A517" w:rsidR="000272B7" w:rsidRPr="00405180" w:rsidRDefault="000272B7" w:rsidP="000272B7">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Ontario Senior Pride</w:t>
      </w:r>
      <w:r w:rsidR="005A7B50" w:rsidRPr="00405180">
        <w:rPr>
          <w:rFonts w:ascii="Times New Roman" w:hAnsi="Times New Roman" w:cs="Times New Roman"/>
          <w:sz w:val="16"/>
          <w:szCs w:val="16"/>
          <w:lang w:val="en-US"/>
        </w:rPr>
        <w:t xml:space="preserve"> (n 4) </w:t>
      </w:r>
      <w:r w:rsidRPr="00405180">
        <w:rPr>
          <w:rFonts w:ascii="Times New Roman" w:hAnsi="Times New Roman" w:cs="Times New Roman"/>
          <w:sz w:val="16"/>
          <w:szCs w:val="16"/>
          <w:lang w:val="en-US"/>
        </w:rPr>
        <w:t>3.</w:t>
      </w:r>
    </w:p>
  </w:footnote>
  <w:footnote w:id="38">
    <w:p w14:paraId="3A13D698" w14:textId="618419B0"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Adopted 15 June 2015, entered into force 11 January 2017.</w:t>
      </w:r>
    </w:p>
  </w:footnote>
  <w:footnote w:id="39">
    <w:p w14:paraId="261C4B34"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5 [</w:t>
      </w:r>
      <w:r w:rsidRPr="00405180">
        <w:rPr>
          <w:rFonts w:ascii="Times New Roman" w:hAnsi="Times New Roman" w:cs="Times New Roman"/>
          <w:i/>
          <w:iCs/>
          <w:sz w:val="16"/>
          <w:szCs w:val="16"/>
          <w:lang w:val="en-US"/>
        </w:rPr>
        <w:t>emphasize added</w:t>
      </w:r>
      <w:r w:rsidRPr="00405180">
        <w:rPr>
          <w:rFonts w:ascii="Times New Roman" w:hAnsi="Times New Roman" w:cs="Times New Roman"/>
          <w:sz w:val="16"/>
          <w:szCs w:val="16"/>
          <w:lang w:val="en-US"/>
        </w:rPr>
        <w:t>].</w:t>
      </w:r>
    </w:p>
  </w:footnote>
  <w:footnote w:id="40">
    <w:p w14:paraId="267DD665" w14:textId="77777777" w:rsidR="005546B8" w:rsidRPr="00405180" w:rsidRDefault="005546B8" w:rsidP="005546B8">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9 [</w:t>
      </w:r>
      <w:r w:rsidRPr="00405180">
        <w:rPr>
          <w:rFonts w:ascii="Times New Roman" w:hAnsi="Times New Roman" w:cs="Times New Roman"/>
          <w:i/>
          <w:iCs/>
          <w:sz w:val="16"/>
          <w:szCs w:val="16"/>
          <w:lang w:val="en-US"/>
        </w:rPr>
        <w:t>emphasize added</w:t>
      </w:r>
      <w:r w:rsidRPr="00405180">
        <w:rPr>
          <w:rFonts w:ascii="Times New Roman" w:hAnsi="Times New Roman" w:cs="Times New Roman"/>
          <w:sz w:val="16"/>
          <w:szCs w:val="16"/>
          <w:lang w:val="en-US"/>
        </w:rPr>
        <w:t>].</w:t>
      </w:r>
    </w:p>
  </w:footnote>
  <w:footnote w:id="41">
    <w:p w14:paraId="6ED8F1DB"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Constitution of the Republic of South Africa, 1996, Chapter 2: Bill of Rights</w:t>
      </w:r>
      <w:r w:rsidRPr="00405180">
        <w:rPr>
          <w:rFonts w:ascii="Times New Roman" w:hAnsi="Times New Roman" w:cs="Times New Roman"/>
          <w:spacing w:val="-4"/>
          <w:sz w:val="16"/>
          <w:szCs w:val="16"/>
          <w:lang w:val="en-US"/>
        </w:rPr>
        <w:t xml:space="preserve">, </w:t>
      </w:r>
      <w:r w:rsidRPr="00405180">
        <w:rPr>
          <w:rFonts w:ascii="Times New Roman" w:hAnsi="Times New Roman" w:cs="Times New Roman"/>
          <w:sz w:val="16"/>
          <w:szCs w:val="16"/>
          <w:lang w:val="en-US"/>
        </w:rPr>
        <w:t>art 9(3).</w:t>
      </w:r>
    </w:p>
  </w:footnote>
  <w:footnote w:id="42">
    <w:p w14:paraId="13C34FA1"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9(4).</w:t>
      </w:r>
    </w:p>
  </w:footnote>
  <w:footnote w:id="43">
    <w:p w14:paraId="46D28AB6"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Canadian Human Rights Act, </w:t>
      </w:r>
      <w:r w:rsidRPr="00405180">
        <w:rPr>
          <w:rFonts w:ascii="Times New Roman" w:hAnsi="Times New Roman" w:cs="Times New Roman"/>
          <w:spacing w:val="-4"/>
          <w:sz w:val="16"/>
          <w:szCs w:val="16"/>
        </w:rPr>
        <w:t>RSC 1985</w:t>
      </w:r>
      <w:r w:rsidRPr="00405180">
        <w:rPr>
          <w:rFonts w:ascii="Times New Roman" w:hAnsi="Times New Roman" w:cs="Times New Roman"/>
          <w:spacing w:val="-4"/>
          <w:sz w:val="16"/>
          <w:szCs w:val="16"/>
          <w:lang w:val="en-US"/>
        </w:rPr>
        <w:t xml:space="preserve">, </w:t>
      </w:r>
      <w:r w:rsidRPr="00405180">
        <w:rPr>
          <w:rFonts w:ascii="Times New Roman" w:hAnsi="Times New Roman" w:cs="Times New Roman"/>
          <w:sz w:val="16"/>
          <w:szCs w:val="16"/>
          <w:lang w:val="en-US"/>
        </w:rPr>
        <w:t>art 3(1).</w:t>
      </w:r>
    </w:p>
  </w:footnote>
  <w:footnote w:id="44">
    <w:p w14:paraId="16203CF0"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3.1.</w:t>
      </w:r>
    </w:p>
  </w:footnote>
  <w:footnote w:id="45">
    <w:p w14:paraId="6DCE8E57"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Croatia, Law on combating discrimination (Zakon o suzbijanju diskriminacije), 2008, art 1(1).</w:t>
      </w:r>
    </w:p>
  </w:footnote>
  <w:footnote w:id="46">
    <w:p w14:paraId="28378091"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6.</w:t>
      </w:r>
    </w:p>
  </w:footnote>
  <w:footnote w:id="47">
    <w:p w14:paraId="744BEFF2" w14:textId="77777777" w:rsidR="005546B8" w:rsidRPr="00405180" w:rsidRDefault="005546B8" w:rsidP="005546B8">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Georgia, Law on the elimination of all forms of discrimination, No </w:t>
      </w:r>
      <w:r w:rsidRPr="00405180">
        <w:rPr>
          <w:rFonts w:ascii="Times New Roman" w:hAnsi="Times New Roman" w:cs="Times New Roman"/>
          <w:sz w:val="16"/>
          <w:szCs w:val="16"/>
        </w:rPr>
        <w:t>2391-II</w:t>
      </w:r>
      <w:r w:rsidRPr="00405180">
        <w:rPr>
          <w:rFonts w:ascii="Segoe UI" w:hAnsi="Segoe UI" w:cs="Segoe UI"/>
          <w:sz w:val="16"/>
          <w:szCs w:val="16"/>
        </w:rPr>
        <w:t>ს</w:t>
      </w:r>
      <w:r w:rsidRPr="00405180">
        <w:rPr>
          <w:rFonts w:ascii="Times New Roman" w:hAnsi="Times New Roman" w:cs="Times New Roman"/>
          <w:sz w:val="16"/>
          <w:szCs w:val="16"/>
          <w:lang w:val="en-US"/>
        </w:rPr>
        <w:t xml:space="preserve"> of 2014, art 1.</w:t>
      </w:r>
    </w:p>
  </w:footnote>
  <w:footnote w:id="48">
    <w:p w14:paraId="20411CBD" w14:textId="77777777" w:rsidR="005546B8" w:rsidRPr="00405180" w:rsidRDefault="005546B8" w:rsidP="005546B8">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art 2(4).</w:t>
      </w:r>
    </w:p>
  </w:footnote>
  <w:footnote w:id="49">
    <w:p w14:paraId="0515A850" w14:textId="77777777" w:rsidR="00C947BD" w:rsidRPr="00405180" w:rsidRDefault="00C947BD" w:rsidP="00C947BD">
      <w:pPr>
        <w:pStyle w:val="FootnoteText"/>
        <w:jc w:val="both"/>
        <w:rPr>
          <w:rFonts w:ascii="Times New Roman" w:hAnsi="Times New Roman" w:cs="Times New Roman"/>
          <w:color w:val="000000" w:themeColor="text1"/>
          <w:sz w:val="16"/>
          <w:szCs w:val="16"/>
          <w:lang w:val="es-CO"/>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s-CO"/>
        </w:rPr>
        <w:t xml:space="preserve">Dirección Nacional de Políticas para Adultos Mayores (DINAPAM) under the National Secretariat for Children, Adolescents and the Family, is in charge of planning and executing specific programs for the promotion, protection and social integration of older adults. See </w:t>
      </w:r>
      <w:hyperlink r:id="rId16" w:history="1">
        <w:r w:rsidRPr="00405180">
          <w:rPr>
            <w:rStyle w:val="Hyperlink"/>
            <w:rFonts w:ascii="Times New Roman" w:hAnsi="Times New Roman" w:cs="Times New Roman"/>
            <w:sz w:val="16"/>
            <w:szCs w:val="16"/>
            <w:lang w:val="es-MX"/>
          </w:rPr>
          <w:t>https://www.telam.com.ar/notas/201509/121638-adultos-mayores-lgbti-discriminacion.php</w:t>
        </w:r>
      </w:hyperlink>
      <w:r w:rsidRPr="00405180">
        <w:rPr>
          <w:rStyle w:val="Hyperlink"/>
          <w:rFonts w:ascii="Times New Roman" w:hAnsi="Times New Roman" w:cs="Times New Roman"/>
          <w:color w:val="000000" w:themeColor="text1"/>
          <w:sz w:val="16"/>
          <w:szCs w:val="16"/>
          <w:lang w:val="es-MX"/>
        </w:rPr>
        <w:t>.</w:t>
      </w:r>
    </w:p>
  </w:footnote>
  <w:footnote w:id="50">
    <w:p w14:paraId="2AE6C581"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DINAPAM, </w:t>
      </w:r>
      <w:r w:rsidRPr="00405180">
        <w:rPr>
          <w:rFonts w:ascii="Times New Roman" w:hAnsi="Times New Roman" w:cs="Times New Roman"/>
          <w:i/>
          <w:iCs/>
          <w:sz w:val="16"/>
          <w:szCs w:val="16"/>
        </w:rPr>
        <w:t>Plan Nacional de las Personas Mayores</w:t>
      </w:r>
      <w:r w:rsidRPr="00405180">
        <w:rPr>
          <w:rFonts w:ascii="Times New Roman" w:hAnsi="Times New Roman" w:cs="Times New Roman"/>
          <w:i/>
          <w:iCs/>
          <w:sz w:val="16"/>
          <w:szCs w:val="16"/>
          <w:lang w:val="en-US"/>
        </w:rPr>
        <w:t xml:space="preserve"> (2012–2016)</w:t>
      </w:r>
      <w:r w:rsidRPr="00405180">
        <w:rPr>
          <w:rFonts w:ascii="Times New Roman" w:hAnsi="Times New Roman" w:cs="Times New Roman"/>
          <w:sz w:val="16"/>
          <w:szCs w:val="16"/>
          <w:lang w:val="en-US"/>
        </w:rPr>
        <w:t>, available at:</w:t>
      </w:r>
    </w:p>
    <w:p w14:paraId="7233A16E" w14:textId="77777777" w:rsidR="00C947BD" w:rsidRPr="00405180" w:rsidRDefault="00BB4B74" w:rsidP="00C947BD">
      <w:pPr>
        <w:pStyle w:val="FootnoteText"/>
        <w:rPr>
          <w:rFonts w:ascii="Times New Roman" w:hAnsi="Times New Roman" w:cs="Times New Roman"/>
          <w:sz w:val="16"/>
          <w:szCs w:val="16"/>
        </w:rPr>
      </w:pPr>
      <w:hyperlink r:id="rId17" w:history="1">
        <w:r w:rsidR="00C947BD" w:rsidRPr="00405180">
          <w:rPr>
            <w:rStyle w:val="Hyperlink"/>
            <w:rFonts w:ascii="Times New Roman" w:hAnsi="Times New Roman" w:cs="Times New Roman"/>
            <w:sz w:val="16"/>
            <w:szCs w:val="16"/>
          </w:rPr>
          <w:t>https://www.desarrollosocial.gob.ar/wp-content/uploads/2015/07/Plan-Nacional-de-las-Personas-Mayores-2012-2016.pdf</w:t>
        </w:r>
      </w:hyperlink>
    </w:p>
  </w:footnote>
  <w:footnote w:id="51">
    <w:p w14:paraId="41C4E24F"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31.</w:t>
      </w:r>
    </w:p>
  </w:footnote>
  <w:footnote w:id="52">
    <w:p w14:paraId="392AD986" w14:textId="77777777" w:rsidR="00C947BD" w:rsidRPr="00BB4B74" w:rsidRDefault="00C947BD" w:rsidP="00C947BD">
      <w:pPr>
        <w:pStyle w:val="FootnoteText"/>
        <w:rPr>
          <w:rFonts w:ascii="Times New Roman" w:hAnsi="Times New Roman" w:cs="Times New Roman"/>
          <w:color w:val="000000" w:themeColor="text1"/>
          <w:sz w:val="16"/>
          <w:szCs w:val="16"/>
          <w:lang w:val="es-ES"/>
        </w:rPr>
      </w:pPr>
      <w:r w:rsidRPr="00405180">
        <w:rPr>
          <w:rStyle w:val="FootnoteReference"/>
          <w:rFonts w:ascii="Times New Roman" w:hAnsi="Times New Roman" w:cs="Times New Roman"/>
          <w:sz w:val="16"/>
          <w:szCs w:val="16"/>
        </w:rPr>
        <w:footnoteRef/>
      </w:r>
      <w:r w:rsidRPr="00BB4B74">
        <w:rPr>
          <w:rFonts w:ascii="Times New Roman" w:hAnsi="Times New Roman" w:cs="Times New Roman"/>
          <w:sz w:val="16"/>
          <w:szCs w:val="16"/>
          <w:lang w:val="es-ES"/>
        </w:rPr>
        <w:t xml:space="preserve"> YouTube, ‘Primer Seminario Internacional sobre Género y Diversidad Sexual en la Vejez’, </w:t>
      </w:r>
      <w:hyperlink r:id="rId18" w:history="1">
        <w:r w:rsidRPr="00BB4B74">
          <w:rPr>
            <w:rStyle w:val="Hyperlink"/>
            <w:rFonts w:ascii="Times New Roman" w:hAnsi="Times New Roman" w:cs="Times New Roman"/>
            <w:sz w:val="16"/>
            <w:szCs w:val="16"/>
            <w:lang w:val="es-ES"/>
          </w:rPr>
          <w:t>https://www.youtube.com/watch?v=Cov-sUIftyQ</w:t>
        </w:r>
      </w:hyperlink>
      <w:r w:rsidRPr="00BB4B74">
        <w:rPr>
          <w:rStyle w:val="Hyperlink"/>
          <w:rFonts w:ascii="Times New Roman" w:hAnsi="Times New Roman" w:cs="Times New Roman"/>
          <w:color w:val="000000" w:themeColor="text1"/>
          <w:sz w:val="16"/>
          <w:szCs w:val="16"/>
          <w:lang w:val="es-ES"/>
        </w:rPr>
        <w:t xml:space="preserve">. See also Télam, ‘Las personas adultas mayores LGBTI “sufren un doble standard de discriminación”, según una experta’ (28 September 2015), available at: </w:t>
      </w:r>
      <w:hyperlink r:id="rId19" w:history="1">
        <w:r w:rsidRPr="00BB4B74">
          <w:rPr>
            <w:rStyle w:val="Hyperlink"/>
            <w:rFonts w:ascii="Times New Roman" w:hAnsi="Times New Roman" w:cs="Times New Roman"/>
            <w:sz w:val="16"/>
            <w:szCs w:val="16"/>
            <w:lang w:val="es-ES"/>
          </w:rPr>
          <w:t>https://www.telam.com.ar/notas/201509/121638-adultos-mayores-lgbti-discriminacion.php</w:t>
        </w:r>
      </w:hyperlink>
      <w:r w:rsidRPr="00BB4B74">
        <w:rPr>
          <w:rStyle w:val="Hyperlink"/>
          <w:rFonts w:ascii="Times New Roman" w:hAnsi="Times New Roman" w:cs="Times New Roman"/>
          <w:color w:val="000000" w:themeColor="text1"/>
          <w:sz w:val="16"/>
          <w:szCs w:val="16"/>
          <w:lang w:val="es-ES"/>
        </w:rPr>
        <w:t xml:space="preserve">. </w:t>
      </w:r>
    </w:p>
  </w:footnote>
  <w:footnote w:id="53">
    <w:p w14:paraId="3BE7C7F1" w14:textId="77777777" w:rsidR="00C947BD" w:rsidRPr="00405180" w:rsidRDefault="00C947BD" w:rsidP="00C947BD">
      <w:pPr>
        <w:pStyle w:val="FootnoteText"/>
        <w:rPr>
          <w:rFonts w:ascii="Times New Roman" w:hAnsi="Times New Roman" w:cs="Times New Roman"/>
          <w:color w:val="000000" w:themeColor="text1"/>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Mónica </w:t>
      </w:r>
      <w:r w:rsidRPr="00405180">
        <w:rPr>
          <w:rFonts w:ascii="Times New Roman" w:hAnsi="Times New Roman" w:cs="Times New Roman"/>
          <w:sz w:val="16"/>
          <w:szCs w:val="16"/>
          <w:lang w:val="en-US"/>
        </w:rPr>
        <w:t xml:space="preserve">Laura </w:t>
      </w:r>
      <w:r w:rsidRPr="00405180">
        <w:rPr>
          <w:rFonts w:ascii="Times New Roman" w:hAnsi="Times New Roman" w:cs="Times New Roman"/>
          <w:sz w:val="16"/>
          <w:szCs w:val="16"/>
        </w:rPr>
        <w:t>Roqué</w:t>
      </w:r>
      <w:r w:rsidRPr="00405180">
        <w:rPr>
          <w:rFonts w:ascii="Times New Roman" w:hAnsi="Times New Roman" w:cs="Times New Roman"/>
          <w:sz w:val="16"/>
          <w:szCs w:val="16"/>
          <w:lang w:val="en-US"/>
        </w:rPr>
        <w:t xml:space="preserve">, </w:t>
      </w:r>
      <w:r w:rsidRPr="00405180">
        <w:rPr>
          <w:rFonts w:ascii="Times New Roman" w:hAnsi="Times New Roman" w:cs="Times New Roman"/>
          <w:i/>
          <w:iCs/>
          <w:sz w:val="16"/>
          <w:szCs w:val="16"/>
        </w:rPr>
        <w:t>Seminario internacional sobre género y diversidad sexual en la vejez</w:t>
      </w:r>
      <w:r w:rsidRPr="00405180">
        <w:rPr>
          <w:rFonts w:ascii="Times New Roman" w:hAnsi="Times New Roman" w:cs="Times New Roman"/>
          <w:i/>
          <w:iCs/>
          <w:sz w:val="16"/>
          <w:szCs w:val="16"/>
          <w:lang w:val="en-US"/>
        </w:rPr>
        <w:t xml:space="preserve"> </w:t>
      </w:r>
      <w:r w:rsidRPr="00405180">
        <w:rPr>
          <w:rFonts w:ascii="Times New Roman" w:hAnsi="Times New Roman" w:cs="Times New Roman"/>
          <w:sz w:val="16"/>
          <w:szCs w:val="16"/>
          <w:lang w:val="en-US"/>
        </w:rPr>
        <w:t xml:space="preserve">(Ciudad Autónoma de Buenos Aires 2015), available at: </w:t>
      </w:r>
      <w:hyperlink r:id="rId20" w:history="1">
        <w:r w:rsidRPr="00405180">
          <w:rPr>
            <w:rStyle w:val="Hyperlink"/>
            <w:rFonts w:ascii="Times New Roman" w:hAnsi="Times New Roman" w:cs="Times New Roman"/>
            <w:sz w:val="16"/>
            <w:szCs w:val="16"/>
          </w:rPr>
          <w:t>https://www.algec.org/biblioteca/SEMINARIO-GENERO-Y-DIVERSIDAD.pdf</w:t>
        </w:r>
      </w:hyperlink>
      <w:r w:rsidRPr="00405180">
        <w:rPr>
          <w:rStyle w:val="Hyperlink"/>
          <w:rFonts w:ascii="Times New Roman" w:hAnsi="Times New Roman" w:cs="Times New Roman"/>
          <w:color w:val="000000" w:themeColor="text1"/>
          <w:sz w:val="16"/>
          <w:szCs w:val="16"/>
          <w:lang w:val="en-US"/>
        </w:rPr>
        <w:t>.</w:t>
      </w:r>
    </w:p>
  </w:footnote>
  <w:footnote w:id="54">
    <w:p w14:paraId="45EE2F5C"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61–69.</w:t>
      </w:r>
    </w:p>
  </w:footnote>
  <w:footnote w:id="55">
    <w:p w14:paraId="5D9BA8D9"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Gabriel Oviedo, ‘Se lanzó el Programa Nacional de capacitación de personas trans para el cuidado de adultos mayores’ (25 August 2011), available at: </w:t>
      </w:r>
      <w:hyperlink r:id="rId21" w:history="1">
        <w:r w:rsidRPr="00405180">
          <w:rPr>
            <w:rStyle w:val="Hyperlink"/>
            <w:rFonts w:ascii="Times New Roman" w:hAnsi="Times New Roman" w:cs="Times New Roman"/>
            <w:sz w:val="16"/>
            <w:szCs w:val="16"/>
            <w:lang w:val="en-US"/>
          </w:rPr>
          <w:t>https://sentidog.com/2011/08/se-lanzo-el-programa-nacional-de-capacitacion-de-personas-trans-para-el-cuidado-de-adultos-mayores.html/</w:t>
        </w:r>
      </w:hyperlink>
      <w:r w:rsidRPr="00405180">
        <w:rPr>
          <w:rFonts w:ascii="Times New Roman" w:hAnsi="Times New Roman" w:cs="Times New Roman"/>
          <w:sz w:val="16"/>
          <w:szCs w:val="16"/>
          <w:lang w:val="en-US"/>
        </w:rPr>
        <w:t xml:space="preserve">.  </w:t>
      </w:r>
    </w:p>
  </w:footnote>
  <w:footnote w:id="56">
    <w:p w14:paraId="37A97129"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2" w:history="1">
        <w:r w:rsidRPr="00405180">
          <w:rPr>
            <w:rStyle w:val="Hyperlink"/>
            <w:rFonts w:ascii="Times New Roman" w:hAnsi="Times New Roman" w:cs="Times New Roman"/>
            <w:sz w:val="16"/>
            <w:szCs w:val="16"/>
          </w:rPr>
          <w:t>https://www.health.gov.au/resources/publications/aged-care-diversity-framework</w:t>
        </w:r>
      </w:hyperlink>
      <w:r w:rsidRPr="00405180">
        <w:rPr>
          <w:rFonts w:ascii="Times New Roman" w:hAnsi="Times New Roman" w:cs="Times New Roman"/>
          <w:sz w:val="16"/>
          <w:szCs w:val="16"/>
          <w:lang w:val="en-US"/>
        </w:rPr>
        <w:t xml:space="preserve">. </w:t>
      </w:r>
    </w:p>
  </w:footnote>
  <w:footnote w:id="57">
    <w:p w14:paraId="7A67140C" w14:textId="60D6A84F"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eastAsia="Times New Roman" w:hAnsi="Times New Roman" w:cs="Times New Roman"/>
          <w:sz w:val="16"/>
          <w:szCs w:val="16"/>
          <w:lang w:val="en-US" w:eastAsia="it-IT"/>
        </w:rPr>
        <w:t>IE SOGI Inclusion Report</w:t>
      </w:r>
      <w:r w:rsidR="005A7B50" w:rsidRPr="00405180">
        <w:rPr>
          <w:rFonts w:ascii="Times New Roman" w:eastAsia="Times New Roman" w:hAnsi="Times New Roman" w:cs="Times New Roman"/>
          <w:sz w:val="16"/>
          <w:szCs w:val="16"/>
          <w:lang w:val="en-US" w:eastAsia="it-IT"/>
        </w:rPr>
        <w:t xml:space="preserve"> (n 36)</w:t>
      </w:r>
      <w:r w:rsidRPr="00405180">
        <w:rPr>
          <w:rFonts w:ascii="Times New Roman" w:eastAsia="Times New Roman" w:hAnsi="Times New Roman" w:cs="Times New Roman"/>
          <w:sz w:val="16"/>
          <w:szCs w:val="16"/>
          <w:lang w:val="en-US" w:eastAsia="it-IT"/>
        </w:rPr>
        <w:t xml:space="preserve"> para 75.</w:t>
      </w:r>
    </w:p>
  </w:footnote>
  <w:footnote w:id="58">
    <w:p w14:paraId="5F790E9D"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3" w:history="1">
        <w:r w:rsidRPr="00405180">
          <w:rPr>
            <w:rStyle w:val="Hyperlink"/>
            <w:rFonts w:ascii="Times New Roman" w:hAnsi="Times New Roman" w:cs="Times New Roman"/>
            <w:sz w:val="16"/>
            <w:szCs w:val="16"/>
          </w:rPr>
          <w:t>https://www.health.gov.au/resources/publications/actions-to-support-lgbti-elders-a-guide-for-aged-care-providers</w:t>
        </w:r>
      </w:hyperlink>
      <w:r w:rsidRPr="00405180">
        <w:rPr>
          <w:rFonts w:ascii="Times New Roman" w:hAnsi="Times New Roman" w:cs="Times New Roman"/>
          <w:sz w:val="16"/>
          <w:szCs w:val="16"/>
        </w:rPr>
        <w:t xml:space="preserve">. </w:t>
      </w:r>
    </w:p>
  </w:footnote>
  <w:footnote w:id="59">
    <w:p w14:paraId="4232796C"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ibid 17.</w:t>
      </w:r>
    </w:p>
  </w:footnote>
  <w:footnote w:id="60">
    <w:p w14:paraId="2568FCA7"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4" w:history="1">
        <w:r w:rsidRPr="00405180">
          <w:rPr>
            <w:rStyle w:val="Hyperlink"/>
            <w:rFonts w:ascii="Times New Roman" w:hAnsi="Times New Roman" w:cs="Times New Roman"/>
            <w:sz w:val="16"/>
            <w:szCs w:val="16"/>
          </w:rPr>
          <w:t>https://www.myagedcare.gov.au/sites/default/files/2019-04/aged-care-for-lgbti-elders-getting-started-with-my-aged-care.pdf</w:t>
        </w:r>
      </w:hyperlink>
      <w:r w:rsidRPr="00405180">
        <w:rPr>
          <w:rFonts w:ascii="Times New Roman" w:hAnsi="Times New Roman" w:cs="Times New Roman"/>
          <w:sz w:val="16"/>
          <w:szCs w:val="16"/>
          <w:lang w:val="en-US"/>
        </w:rPr>
        <w:t xml:space="preserve">. </w:t>
      </w:r>
    </w:p>
  </w:footnote>
  <w:footnote w:id="61">
    <w:p w14:paraId="5C1F788C"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5" w:history="1">
        <w:r w:rsidRPr="00405180">
          <w:rPr>
            <w:rStyle w:val="Hyperlink"/>
            <w:rFonts w:ascii="Times New Roman" w:hAnsi="Times New Roman" w:cs="Times New Roman"/>
            <w:sz w:val="16"/>
            <w:szCs w:val="16"/>
          </w:rPr>
          <w:t>https://clri-ltc.ca/resource/lgbt-tool-kit/</w:t>
        </w:r>
      </w:hyperlink>
      <w:r w:rsidRPr="00405180">
        <w:rPr>
          <w:rFonts w:ascii="Times New Roman" w:hAnsi="Times New Roman" w:cs="Times New Roman"/>
          <w:sz w:val="16"/>
          <w:szCs w:val="16"/>
        </w:rPr>
        <w:t xml:space="preserve">. </w:t>
      </w:r>
    </w:p>
  </w:footnote>
  <w:footnote w:id="62">
    <w:p w14:paraId="3E608B58"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6" w:history="1">
        <w:r w:rsidRPr="00405180">
          <w:rPr>
            <w:rStyle w:val="Hyperlink"/>
            <w:rFonts w:ascii="Times New Roman" w:hAnsi="Times New Roman" w:cs="Times New Roman"/>
            <w:sz w:val="16"/>
            <w:szCs w:val="16"/>
          </w:rPr>
          <w:t>https://clri-ltc.ca/resource/homeforall/</w:t>
        </w:r>
      </w:hyperlink>
      <w:r w:rsidRPr="00405180">
        <w:rPr>
          <w:rFonts w:ascii="Times New Roman" w:hAnsi="Times New Roman" w:cs="Times New Roman"/>
          <w:sz w:val="16"/>
          <w:szCs w:val="16"/>
        </w:rPr>
        <w:t xml:space="preserve">. </w:t>
      </w:r>
    </w:p>
  </w:footnote>
  <w:footnote w:id="63">
    <w:p w14:paraId="47B15308"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eastAsia="Times New Roman" w:hAnsi="Times New Roman" w:cs="Times New Roman"/>
          <w:i/>
          <w:iCs/>
          <w:sz w:val="16"/>
          <w:szCs w:val="16"/>
          <w:lang w:val="en-US" w:eastAsia="it-IT"/>
        </w:rPr>
        <w:t>Social Isolation of Seniors: A Focus on LGBTQ Seniors in Canada, supplement to the Social Isolation of Seniors toolkit</w:t>
      </w:r>
      <w:r w:rsidRPr="00405180">
        <w:rPr>
          <w:rFonts w:ascii="Times New Roman" w:eastAsia="Times New Roman" w:hAnsi="Times New Roman" w:cs="Times New Roman"/>
          <w:sz w:val="16"/>
          <w:szCs w:val="16"/>
          <w:lang w:val="en-US" w:eastAsia="it-IT"/>
        </w:rPr>
        <w:t xml:space="preserve"> (2018), available at: </w:t>
      </w:r>
      <w:hyperlink r:id="rId27" w:history="1">
        <w:r w:rsidRPr="00405180">
          <w:rPr>
            <w:rStyle w:val="Hyperlink"/>
            <w:rFonts w:ascii="Times New Roman" w:eastAsia="Times New Roman" w:hAnsi="Times New Roman" w:cs="Times New Roman"/>
            <w:sz w:val="16"/>
            <w:szCs w:val="16"/>
            <w:lang w:val="en-US" w:eastAsia="it-IT"/>
          </w:rPr>
          <w:t>https://www.canada.ca/en/employment-social-development/corporate/seniors/forum/social-isolation-lgbtq.html</w:t>
        </w:r>
      </w:hyperlink>
      <w:r w:rsidRPr="00405180">
        <w:rPr>
          <w:rFonts w:ascii="Times New Roman" w:eastAsia="Times New Roman" w:hAnsi="Times New Roman" w:cs="Times New Roman"/>
          <w:sz w:val="16"/>
          <w:szCs w:val="16"/>
          <w:lang w:val="en-US" w:eastAsia="it-IT"/>
        </w:rPr>
        <w:t xml:space="preserve">. </w:t>
      </w:r>
    </w:p>
  </w:footnote>
  <w:footnote w:id="64">
    <w:p w14:paraId="78CB34DE"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8" w:history="1">
        <w:r w:rsidRPr="00405180">
          <w:rPr>
            <w:rStyle w:val="Hyperlink"/>
            <w:rFonts w:ascii="Times New Roman" w:hAnsi="Times New Roman" w:cs="Times New Roman"/>
            <w:sz w:val="16"/>
            <w:szCs w:val="16"/>
          </w:rPr>
          <w:t>https://qmunity.ca/get-support/olderadults/</w:t>
        </w:r>
      </w:hyperlink>
      <w:r w:rsidRPr="00405180">
        <w:rPr>
          <w:rFonts w:ascii="Times New Roman" w:hAnsi="Times New Roman" w:cs="Times New Roman"/>
          <w:sz w:val="16"/>
          <w:szCs w:val="16"/>
        </w:rPr>
        <w:t xml:space="preserve">. </w:t>
      </w:r>
    </w:p>
  </w:footnote>
  <w:footnote w:id="65">
    <w:p w14:paraId="26B8161F"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29" w:history="1">
        <w:r w:rsidRPr="00405180">
          <w:rPr>
            <w:rStyle w:val="Hyperlink"/>
            <w:rFonts w:ascii="Times New Roman" w:hAnsi="Times New Roman" w:cs="Times New Roman"/>
            <w:sz w:val="16"/>
            <w:szCs w:val="16"/>
          </w:rPr>
          <w:t>https://egale.ca/donate/youthandschools-2/</w:t>
        </w:r>
      </w:hyperlink>
      <w:r w:rsidRPr="00405180">
        <w:rPr>
          <w:rFonts w:ascii="Times New Roman" w:hAnsi="Times New Roman" w:cs="Times New Roman"/>
          <w:sz w:val="16"/>
          <w:szCs w:val="16"/>
        </w:rPr>
        <w:t xml:space="preserve">. </w:t>
      </w:r>
    </w:p>
  </w:footnote>
  <w:footnote w:id="66">
    <w:p w14:paraId="7F356545"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0" w:history="1">
        <w:r w:rsidRPr="00405180">
          <w:rPr>
            <w:rStyle w:val="Hyperlink"/>
            <w:rFonts w:ascii="Times New Roman" w:hAnsi="Times New Roman" w:cs="Times New Roman"/>
            <w:sz w:val="16"/>
            <w:szCs w:val="16"/>
          </w:rPr>
          <w:t>https://egale.ca/wp-content/uploads/2014/11/Community-Engagement-Consult_Online-Consultation-June-2017_FINAL.pdf</w:t>
        </w:r>
      </w:hyperlink>
      <w:r w:rsidRPr="00405180">
        <w:rPr>
          <w:rFonts w:ascii="Times New Roman" w:hAnsi="Times New Roman" w:cs="Times New Roman"/>
          <w:sz w:val="16"/>
          <w:szCs w:val="16"/>
        </w:rPr>
        <w:t xml:space="preserve">. </w:t>
      </w:r>
    </w:p>
  </w:footnote>
  <w:footnote w:id="67">
    <w:p w14:paraId="3E7B093E"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1" w:history="1">
        <w:r w:rsidRPr="00405180">
          <w:rPr>
            <w:rStyle w:val="Hyperlink"/>
            <w:rFonts w:ascii="Times New Roman" w:hAnsi="Times New Roman" w:cs="Times New Roman"/>
            <w:sz w:val="16"/>
            <w:szCs w:val="16"/>
          </w:rPr>
          <w:t>https://www.best4older-lgbti.org/index.html</w:t>
        </w:r>
      </w:hyperlink>
      <w:r w:rsidRPr="00405180">
        <w:rPr>
          <w:rFonts w:ascii="Times New Roman" w:hAnsi="Times New Roman" w:cs="Times New Roman"/>
          <w:sz w:val="16"/>
          <w:szCs w:val="16"/>
        </w:rPr>
        <w:t xml:space="preserve">. </w:t>
      </w:r>
    </w:p>
  </w:footnote>
  <w:footnote w:id="68">
    <w:p w14:paraId="111E6F0F" w14:textId="77777777" w:rsidR="00C947BD" w:rsidRPr="00405180" w:rsidRDefault="00C947BD" w:rsidP="00C947BD">
      <w:pPr>
        <w:pStyle w:val="FootnoteText"/>
        <w:rPr>
          <w:rFonts w:ascii="Times New Roman" w:hAnsi="Times New Roman" w:cs="Times New Roman"/>
          <w:sz w:val="16"/>
          <w:szCs w:val="16"/>
          <w:lang w:val="en-US"/>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r w:rsidRPr="00405180">
        <w:rPr>
          <w:rFonts w:ascii="Times New Roman" w:hAnsi="Times New Roman" w:cs="Times New Roman"/>
          <w:sz w:val="16"/>
          <w:szCs w:val="16"/>
          <w:lang w:val="en-US"/>
        </w:rPr>
        <w:t xml:space="preserve">YouTube, ‘Mariet &amp; Ineke – English subtitles’, available at: </w:t>
      </w:r>
      <w:hyperlink r:id="rId32" w:history="1">
        <w:r w:rsidRPr="00405180">
          <w:rPr>
            <w:rStyle w:val="Hyperlink"/>
            <w:rFonts w:ascii="Times New Roman" w:hAnsi="Times New Roman" w:cs="Times New Roman"/>
            <w:sz w:val="16"/>
            <w:szCs w:val="16"/>
            <w:lang w:val="en-US"/>
          </w:rPr>
          <w:t>https://www.youtube.com/watch?v=fK32ZBc7YJU&amp;t=3s</w:t>
        </w:r>
      </w:hyperlink>
      <w:r w:rsidRPr="00405180">
        <w:rPr>
          <w:rFonts w:ascii="Times New Roman" w:hAnsi="Times New Roman" w:cs="Times New Roman"/>
          <w:sz w:val="16"/>
          <w:szCs w:val="16"/>
          <w:lang w:val="en-US"/>
        </w:rPr>
        <w:t xml:space="preserve">. </w:t>
      </w:r>
    </w:p>
  </w:footnote>
  <w:footnote w:id="69">
    <w:p w14:paraId="57975CA1"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3" w:history="1">
        <w:r w:rsidRPr="00405180">
          <w:rPr>
            <w:rStyle w:val="Hyperlink"/>
            <w:rFonts w:ascii="Times New Roman" w:eastAsia="Times New Roman" w:hAnsi="Times New Roman" w:cs="Times New Roman"/>
            <w:sz w:val="16"/>
            <w:szCs w:val="16"/>
            <w:lang w:eastAsia="it-IT"/>
          </w:rPr>
          <w:t>https://www.lesbenundalter.de/</w:t>
        </w:r>
      </w:hyperlink>
      <w:r w:rsidRPr="00405180">
        <w:rPr>
          <w:rFonts w:ascii="Times New Roman" w:eastAsia="Times New Roman" w:hAnsi="Times New Roman" w:cs="Times New Roman"/>
          <w:sz w:val="16"/>
          <w:szCs w:val="16"/>
          <w:lang w:eastAsia="it-IT"/>
        </w:rPr>
        <w:t xml:space="preserve">. </w:t>
      </w:r>
    </w:p>
  </w:footnote>
  <w:footnote w:id="70">
    <w:p w14:paraId="12447BC6"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4" w:history="1">
        <w:r w:rsidRPr="00405180">
          <w:rPr>
            <w:rStyle w:val="Hyperlink"/>
            <w:rFonts w:ascii="Times New Roman" w:hAnsi="Times New Roman" w:cs="Times New Roman"/>
            <w:sz w:val="16"/>
            <w:szCs w:val="16"/>
          </w:rPr>
          <w:t>https://www.gdm.md/ru/node/155</w:t>
        </w:r>
      </w:hyperlink>
      <w:r w:rsidRPr="00405180">
        <w:rPr>
          <w:rFonts w:ascii="Times New Roman" w:hAnsi="Times New Roman" w:cs="Times New Roman"/>
          <w:sz w:val="16"/>
          <w:szCs w:val="16"/>
        </w:rPr>
        <w:t xml:space="preserve">. </w:t>
      </w:r>
    </w:p>
  </w:footnote>
  <w:footnote w:id="71">
    <w:p w14:paraId="64C95F95"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5" w:history="1">
        <w:r w:rsidRPr="00405180">
          <w:rPr>
            <w:rStyle w:val="Hyperlink"/>
            <w:rFonts w:ascii="Times New Roman" w:hAnsi="Times New Roman" w:cs="Times New Roman"/>
            <w:sz w:val="16"/>
            <w:szCs w:val="16"/>
          </w:rPr>
          <w:t>https://www.ageuk.org.uk/globalassets/age-uk/documents/factsheets/fs16_transgender_issues_and_later_life_fcs.pdf</w:t>
        </w:r>
      </w:hyperlink>
      <w:r w:rsidRPr="00405180">
        <w:rPr>
          <w:rFonts w:ascii="Times New Roman" w:hAnsi="Times New Roman" w:cs="Times New Roman"/>
          <w:sz w:val="16"/>
          <w:szCs w:val="16"/>
        </w:rPr>
        <w:t xml:space="preserve">. </w:t>
      </w:r>
    </w:p>
  </w:footnote>
  <w:footnote w:id="72">
    <w:p w14:paraId="1C64C1D4"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6" w:history="1">
        <w:r w:rsidRPr="00405180">
          <w:rPr>
            <w:rStyle w:val="Hyperlink"/>
            <w:rFonts w:ascii="Times New Roman" w:hAnsi="Times New Roman" w:cs="Times New Roman"/>
            <w:sz w:val="16"/>
            <w:szCs w:val="16"/>
          </w:rPr>
          <w:t>https://www.sageusa.org</w:t>
        </w:r>
      </w:hyperlink>
      <w:r w:rsidRPr="00405180">
        <w:rPr>
          <w:rFonts w:ascii="Times New Roman" w:hAnsi="Times New Roman" w:cs="Times New Roman"/>
          <w:sz w:val="16"/>
          <w:szCs w:val="16"/>
        </w:rPr>
        <w:t xml:space="preserve">. </w:t>
      </w:r>
    </w:p>
  </w:footnote>
  <w:footnote w:id="73">
    <w:p w14:paraId="606CAEAA"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7" w:history="1">
        <w:r w:rsidRPr="00405180">
          <w:rPr>
            <w:rStyle w:val="Hyperlink"/>
            <w:rFonts w:ascii="Times New Roman" w:hAnsi="Times New Roman" w:cs="Times New Roman"/>
            <w:sz w:val="16"/>
            <w:szCs w:val="16"/>
          </w:rPr>
          <w:t>https://www.sageusa.org/what-we-do/</w:t>
        </w:r>
      </w:hyperlink>
      <w:r w:rsidRPr="00405180">
        <w:rPr>
          <w:rFonts w:ascii="Times New Roman" w:hAnsi="Times New Roman" w:cs="Times New Roman"/>
          <w:sz w:val="16"/>
          <w:szCs w:val="16"/>
        </w:rPr>
        <w:t xml:space="preserve">. </w:t>
      </w:r>
    </w:p>
  </w:footnote>
  <w:footnote w:id="74">
    <w:p w14:paraId="4475A8FE" w14:textId="77777777" w:rsidR="00C947BD" w:rsidRPr="00405180" w:rsidRDefault="00C947BD" w:rsidP="00C947BD">
      <w:pPr>
        <w:pStyle w:val="FootnoteText"/>
        <w:rPr>
          <w:rFonts w:ascii="Times New Roman" w:hAnsi="Times New Roman" w:cs="Times New Roman"/>
          <w:sz w:val="16"/>
          <w:szCs w:val="16"/>
        </w:rPr>
      </w:pPr>
      <w:r w:rsidRPr="00405180">
        <w:rPr>
          <w:rStyle w:val="FootnoteReference"/>
          <w:rFonts w:ascii="Times New Roman" w:hAnsi="Times New Roman" w:cs="Times New Roman"/>
          <w:sz w:val="16"/>
          <w:szCs w:val="16"/>
        </w:rPr>
        <w:footnoteRef/>
      </w:r>
      <w:r w:rsidRPr="00405180">
        <w:rPr>
          <w:rFonts w:ascii="Times New Roman" w:hAnsi="Times New Roman" w:cs="Times New Roman"/>
          <w:sz w:val="16"/>
          <w:szCs w:val="16"/>
        </w:rPr>
        <w:t xml:space="preserve"> </w:t>
      </w:r>
      <w:hyperlink r:id="rId38" w:history="1">
        <w:r w:rsidRPr="00405180">
          <w:rPr>
            <w:rStyle w:val="Hyperlink"/>
            <w:rFonts w:ascii="Times New Roman" w:hAnsi="Times New Roman" w:cs="Times New Roman"/>
            <w:sz w:val="16"/>
            <w:szCs w:val="16"/>
          </w:rPr>
          <w:t>https://www.sageusa.org/what-we-do/national-lgbt-housing-initiative/</w:t>
        </w:r>
      </w:hyperlink>
      <w:r w:rsidRPr="00405180">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C6D8F"/>
    <w:multiLevelType w:val="hybridMultilevel"/>
    <w:tmpl w:val="BBE6E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F0"/>
    <w:rsid w:val="0000566F"/>
    <w:rsid w:val="000272B7"/>
    <w:rsid w:val="000324CB"/>
    <w:rsid w:val="00071442"/>
    <w:rsid w:val="00116D7D"/>
    <w:rsid w:val="00156A0D"/>
    <w:rsid w:val="00231C6B"/>
    <w:rsid w:val="003B0F32"/>
    <w:rsid w:val="00405180"/>
    <w:rsid w:val="004D6D7F"/>
    <w:rsid w:val="00522941"/>
    <w:rsid w:val="005546B8"/>
    <w:rsid w:val="0056004A"/>
    <w:rsid w:val="005A7B50"/>
    <w:rsid w:val="00723B4D"/>
    <w:rsid w:val="0076567A"/>
    <w:rsid w:val="00812566"/>
    <w:rsid w:val="008222D7"/>
    <w:rsid w:val="00964014"/>
    <w:rsid w:val="00A90FB7"/>
    <w:rsid w:val="00B11A21"/>
    <w:rsid w:val="00B82803"/>
    <w:rsid w:val="00B94785"/>
    <w:rsid w:val="00BB4B74"/>
    <w:rsid w:val="00C21C29"/>
    <w:rsid w:val="00C54F16"/>
    <w:rsid w:val="00C7586D"/>
    <w:rsid w:val="00C9219A"/>
    <w:rsid w:val="00C947BD"/>
    <w:rsid w:val="00D720F0"/>
    <w:rsid w:val="00E11287"/>
    <w:rsid w:val="00E1140B"/>
    <w:rsid w:val="00E87A25"/>
    <w:rsid w:val="00E9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3998"/>
  <w15:chartTrackingRefBased/>
  <w15:docId w15:val="{5712DF12-AF6B-8C4E-BFA3-D17C2F6B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7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40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20F0"/>
    <w:rPr>
      <w:sz w:val="20"/>
      <w:szCs w:val="20"/>
    </w:rPr>
  </w:style>
  <w:style w:type="character" w:customStyle="1" w:styleId="FootnoteTextChar">
    <w:name w:val="Footnote Text Char"/>
    <w:basedOn w:val="DefaultParagraphFont"/>
    <w:link w:val="FootnoteText"/>
    <w:uiPriority w:val="99"/>
    <w:rsid w:val="00D720F0"/>
    <w:rPr>
      <w:sz w:val="20"/>
      <w:szCs w:val="20"/>
    </w:rPr>
  </w:style>
  <w:style w:type="character" w:styleId="FootnoteReference">
    <w:name w:val="footnote reference"/>
    <w:basedOn w:val="DefaultParagraphFont"/>
    <w:uiPriority w:val="99"/>
    <w:semiHidden/>
    <w:unhideWhenUsed/>
    <w:rsid w:val="00D720F0"/>
    <w:rPr>
      <w:vertAlign w:val="superscript"/>
    </w:rPr>
  </w:style>
  <w:style w:type="character" w:styleId="Hyperlink">
    <w:name w:val="Hyperlink"/>
    <w:basedOn w:val="DefaultParagraphFont"/>
    <w:uiPriority w:val="99"/>
    <w:unhideWhenUsed/>
    <w:rsid w:val="003B0F32"/>
    <w:rPr>
      <w:color w:val="0563C1" w:themeColor="hyperlink"/>
      <w:u w:val="single"/>
    </w:rPr>
  </w:style>
  <w:style w:type="character" w:customStyle="1" w:styleId="UnresolvedMention">
    <w:name w:val="Unresolved Mention"/>
    <w:basedOn w:val="DefaultParagraphFont"/>
    <w:uiPriority w:val="99"/>
    <w:semiHidden/>
    <w:unhideWhenUsed/>
    <w:rsid w:val="003B0F32"/>
    <w:rPr>
      <w:color w:val="605E5C"/>
      <w:shd w:val="clear" w:color="auto" w:fill="E1DFDD"/>
    </w:rPr>
  </w:style>
  <w:style w:type="paragraph" w:styleId="Footer">
    <w:name w:val="footer"/>
    <w:basedOn w:val="Normal"/>
    <w:link w:val="FooterChar"/>
    <w:uiPriority w:val="99"/>
    <w:unhideWhenUsed/>
    <w:rsid w:val="00B11A21"/>
    <w:pPr>
      <w:tabs>
        <w:tab w:val="center" w:pos="4513"/>
        <w:tab w:val="right" w:pos="9026"/>
      </w:tabs>
    </w:pPr>
  </w:style>
  <w:style w:type="character" w:customStyle="1" w:styleId="FooterChar">
    <w:name w:val="Footer Char"/>
    <w:basedOn w:val="DefaultParagraphFont"/>
    <w:link w:val="Footer"/>
    <w:uiPriority w:val="99"/>
    <w:rsid w:val="00B11A21"/>
  </w:style>
  <w:style w:type="character" w:styleId="PageNumber">
    <w:name w:val="page number"/>
    <w:basedOn w:val="DefaultParagraphFont"/>
    <w:uiPriority w:val="99"/>
    <w:semiHidden/>
    <w:unhideWhenUsed/>
    <w:rsid w:val="00B11A21"/>
  </w:style>
  <w:style w:type="character" w:styleId="FollowedHyperlink">
    <w:name w:val="FollowedHyperlink"/>
    <w:basedOn w:val="DefaultParagraphFont"/>
    <w:uiPriority w:val="99"/>
    <w:semiHidden/>
    <w:unhideWhenUsed/>
    <w:rsid w:val="000272B7"/>
    <w:rPr>
      <w:color w:val="954F72" w:themeColor="followedHyperlink"/>
      <w:u w:val="single"/>
    </w:rPr>
  </w:style>
  <w:style w:type="character" w:customStyle="1" w:styleId="Heading1Char">
    <w:name w:val="Heading 1 Char"/>
    <w:basedOn w:val="DefaultParagraphFont"/>
    <w:link w:val="Heading1"/>
    <w:uiPriority w:val="9"/>
    <w:rsid w:val="00C947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47BD"/>
    <w:pPr>
      <w:ind w:left="720"/>
      <w:contextualSpacing/>
    </w:pPr>
  </w:style>
  <w:style w:type="character" w:customStyle="1" w:styleId="Heading2Char">
    <w:name w:val="Heading 2 Char"/>
    <w:basedOn w:val="DefaultParagraphFont"/>
    <w:link w:val="Heading2"/>
    <w:uiPriority w:val="9"/>
    <w:semiHidden/>
    <w:rsid w:val="0096401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6401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64014"/>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dot" w:pos="9016"/>
      </w:tabs>
      <w:spacing w:before="120"/>
    </w:pPr>
    <w:rPr>
      <w:rFonts w:cstheme="minorHAnsi"/>
      <w:b/>
      <w:bCs/>
      <w:noProof/>
      <w:lang w:val="en-US"/>
    </w:rPr>
  </w:style>
  <w:style w:type="paragraph" w:styleId="TOC2">
    <w:name w:val="toc 2"/>
    <w:basedOn w:val="Normal"/>
    <w:next w:val="Normal"/>
    <w:autoRedefine/>
    <w:uiPriority w:val="39"/>
    <w:semiHidden/>
    <w:unhideWhenUsed/>
    <w:rsid w:val="0096401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64014"/>
    <w:pPr>
      <w:ind w:left="480"/>
    </w:pPr>
    <w:rPr>
      <w:rFonts w:cstheme="minorHAnsi"/>
      <w:sz w:val="20"/>
      <w:szCs w:val="20"/>
    </w:rPr>
  </w:style>
  <w:style w:type="paragraph" w:styleId="TOC4">
    <w:name w:val="toc 4"/>
    <w:basedOn w:val="Normal"/>
    <w:next w:val="Normal"/>
    <w:autoRedefine/>
    <w:uiPriority w:val="39"/>
    <w:semiHidden/>
    <w:unhideWhenUsed/>
    <w:rsid w:val="00964014"/>
    <w:pPr>
      <w:ind w:left="720"/>
    </w:pPr>
    <w:rPr>
      <w:rFonts w:cstheme="minorHAnsi"/>
      <w:sz w:val="20"/>
      <w:szCs w:val="20"/>
    </w:rPr>
  </w:style>
  <w:style w:type="paragraph" w:styleId="TOC5">
    <w:name w:val="toc 5"/>
    <w:basedOn w:val="Normal"/>
    <w:next w:val="Normal"/>
    <w:autoRedefine/>
    <w:uiPriority w:val="39"/>
    <w:semiHidden/>
    <w:unhideWhenUsed/>
    <w:rsid w:val="00964014"/>
    <w:pPr>
      <w:ind w:left="960"/>
    </w:pPr>
    <w:rPr>
      <w:rFonts w:cstheme="minorHAnsi"/>
      <w:sz w:val="20"/>
      <w:szCs w:val="20"/>
    </w:rPr>
  </w:style>
  <w:style w:type="paragraph" w:styleId="TOC6">
    <w:name w:val="toc 6"/>
    <w:basedOn w:val="Normal"/>
    <w:next w:val="Normal"/>
    <w:autoRedefine/>
    <w:uiPriority w:val="39"/>
    <w:semiHidden/>
    <w:unhideWhenUsed/>
    <w:rsid w:val="00964014"/>
    <w:pPr>
      <w:ind w:left="1200"/>
    </w:pPr>
    <w:rPr>
      <w:rFonts w:cstheme="minorHAnsi"/>
      <w:sz w:val="20"/>
      <w:szCs w:val="20"/>
    </w:rPr>
  </w:style>
  <w:style w:type="paragraph" w:styleId="TOC7">
    <w:name w:val="toc 7"/>
    <w:basedOn w:val="Normal"/>
    <w:next w:val="Normal"/>
    <w:autoRedefine/>
    <w:uiPriority w:val="39"/>
    <w:semiHidden/>
    <w:unhideWhenUsed/>
    <w:rsid w:val="00964014"/>
    <w:pPr>
      <w:ind w:left="1440"/>
    </w:pPr>
    <w:rPr>
      <w:rFonts w:cstheme="minorHAnsi"/>
      <w:sz w:val="20"/>
      <w:szCs w:val="20"/>
    </w:rPr>
  </w:style>
  <w:style w:type="paragraph" w:styleId="TOC8">
    <w:name w:val="toc 8"/>
    <w:basedOn w:val="Normal"/>
    <w:next w:val="Normal"/>
    <w:autoRedefine/>
    <w:uiPriority w:val="39"/>
    <w:semiHidden/>
    <w:unhideWhenUsed/>
    <w:rsid w:val="00964014"/>
    <w:pPr>
      <w:ind w:left="1680"/>
    </w:pPr>
    <w:rPr>
      <w:rFonts w:cstheme="minorHAnsi"/>
      <w:sz w:val="20"/>
      <w:szCs w:val="20"/>
    </w:rPr>
  </w:style>
  <w:style w:type="paragraph" w:styleId="TOC9">
    <w:name w:val="toc 9"/>
    <w:basedOn w:val="Normal"/>
    <w:next w:val="Normal"/>
    <w:autoRedefine/>
    <w:uiPriority w:val="39"/>
    <w:semiHidden/>
    <w:unhideWhenUsed/>
    <w:rsid w:val="00964014"/>
    <w:pPr>
      <w:ind w:left="1920"/>
    </w:pPr>
    <w:rPr>
      <w:rFonts w:cstheme="minorHAnsi"/>
      <w:sz w:val="20"/>
      <w:szCs w:val="20"/>
    </w:rPr>
  </w:style>
  <w:style w:type="paragraph" w:styleId="NormalWeb">
    <w:name w:val="Normal (Web)"/>
    <w:basedOn w:val="Normal"/>
    <w:uiPriority w:val="99"/>
    <w:semiHidden/>
    <w:unhideWhenUsed/>
    <w:rsid w:val="00723B4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128">
      <w:bodyDiv w:val="1"/>
      <w:marLeft w:val="0"/>
      <w:marRight w:val="0"/>
      <w:marTop w:val="0"/>
      <w:marBottom w:val="0"/>
      <w:divBdr>
        <w:top w:val="none" w:sz="0" w:space="0" w:color="auto"/>
        <w:left w:val="none" w:sz="0" w:space="0" w:color="auto"/>
        <w:bottom w:val="none" w:sz="0" w:space="0" w:color="auto"/>
        <w:right w:val="none" w:sz="0" w:space="0" w:color="auto"/>
      </w:divBdr>
    </w:div>
    <w:div w:id="20789934">
      <w:bodyDiv w:val="1"/>
      <w:marLeft w:val="0"/>
      <w:marRight w:val="0"/>
      <w:marTop w:val="0"/>
      <w:marBottom w:val="0"/>
      <w:divBdr>
        <w:top w:val="none" w:sz="0" w:space="0" w:color="auto"/>
        <w:left w:val="none" w:sz="0" w:space="0" w:color="auto"/>
        <w:bottom w:val="none" w:sz="0" w:space="0" w:color="auto"/>
        <w:right w:val="none" w:sz="0" w:space="0" w:color="auto"/>
      </w:divBdr>
      <w:divsChild>
        <w:div w:id="1666587059">
          <w:marLeft w:val="0"/>
          <w:marRight w:val="0"/>
          <w:marTop w:val="0"/>
          <w:marBottom w:val="0"/>
          <w:divBdr>
            <w:top w:val="none" w:sz="0" w:space="0" w:color="auto"/>
            <w:left w:val="none" w:sz="0" w:space="0" w:color="auto"/>
            <w:bottom w:val="none" w:sz="0" w:space="0" w:color="auto"/>
            <w:right w:val="none" w:sz="0" w:space="0" w:color="auto"/>
          </w:divBdr>
          <w:divsChild>
            <w:div w:id="1224754287">
              <w:marLeft w:val="0"/>
              <w:marRight w:val="0"/>
              <w:marTop w:val="0"/>
              <w:marBottom w:val="0"/>
              <w:divBdr>
                <w:top w:val="none" w:sz="0" w:space="0" w:color="auto"/>
                <w:left w:val="none" w:sz="0" w:space="0" w:color="auto"/>
                <w:bottom w:val="none" w:sz="0" w:space="0" w:color="auto"/>
                <w:right w:val="none" w:sz="0" w:space="0" w:color="auto"/>
              </w:divBdr>
              <w:divsChild>
                <w:div w:id="3363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6430">
      <w:bodyDiv w:val="1"/>
      <w:marLeft w:val="0"/>
      <w:marRight w:val="0"/>
      <w:marTop w:val="0"/>
      <w:marBottom w:val="0"/>
      <w:divBdr>
        <w:top w:val="none" w:sz="0" w:space="0" w:color="auto"/>
        <w:left w:val="none" w:sz="0" w:space="0" w:color="auto"/>
        <w:bottom w:val="none" w:sz="0" w:space="0" w:color="auto"/>
        <w:right w:val="none" w:sz="0" w:space="0" w:color="auto"/>
      </w:divBdr>
    </w:div>
    <w:div w:id="103699632">
      <w:bodyDiv w:val="1"/>
      <w:marLeft w:val="0"/>
      <w:marRight w:val="0"/>
      <w:marTop w:val="0"/>
      <w:marBottom w:val="0"/>
      <w:divBdr>
        <w:top w:val="none" w:sz="0" w:space="0" w:color="auto"/>
        <w:left w:val="none" w:sz="0" w:space="0" w:color="auto"/>
        <w:bottom w:val="none" w:sz="0" w:space="0" w:color="auto"/>
        <w:right w:val="none" w:sz="0" w:space="0" w:color="auto"/>
      </w:divBdr>
      <w:divsChild>
        <w:div w:id="412624715">
          <w:marLeft w:val="0"/>
          <w:marRight w:val="0"/>
          <w:marTop w:val="0"/>
          <w:marBottom w:val="0"/>
          <w:divBdr>
            <w:top w:val="none" w:sz="0" w:space="0" w:color="auto"/>
            <w:left w:val="none" w:sz="0" w:space="0" w:color="auto"/>
            <w:bottom w:val="none" w:sz="0" w:space="0" w:color="auto"/>
            <w:right w:val="none" w:sz="0" w:space="0" w:color="auto"/>
          </w:divBdr>
          <w:divsChild>
            <w:div w:id="1887989421">
              <w:marLeft w:val="0"/>
              <w:marRight w:val="0"/>
              <w:marTop w:val="0"/>
              <w:marBottom w:val="0"/>
              <w:divBdr>
                <w:top w:val="none" w:sz="0" w:space="0" w:color="auto"/>
                <w:left w:val="none" w:sz="0" w:space="0" w:color="auto"/>
                <w:bottom w:val="none" w:sz="0" w:space="0" w:color="auto"/>
                <w:right w:val="none" w:sz="0" w:space="0" w:color="auto"/>
              </w:divBdr>
              <w:divsChild>
                <w:div w:id="1226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9875">
      <w:bodyDiv w:val="1"/>
      <w:marLeft w:val="0"/>
      <w:marRight w:val="0"/>
      <w:marTop w:val="0"/>
      <w:marBottom w:val="0"/>
      <w:divBdr>
        <w:top w:val="none" w:sz="0" w:space="0" w:color="auto"/>
        <w:left w:val="none" w:sz="0" w:space="0" w:color="auto"/>
        <w:bottom w:val="none" w:sz="0" w:space="0" w:color="auto"/>
        <w:right w:val="none" w:sz="0" w:space="0" w:color="auto"/>
      </w:divBdr>
      <w:divsChild>
        <w:div w:id="987706615">
          <w:marLeft w:val="0"/>
          <w:marRight w:val="0"/>
          <w:marTop w:val="0"/>
          <w:marBottom w:val="0"/>
          <w:divBdr>
            <w:top w:val="none" w:sz="0" w:space="0" w:color="auto"/>
            <w:left w:val="none" w:sz="0" w:space="0" w:color="auto"/>
            <w:bottom w:val="none" w:sz="0" w:space="0" w:color="auto"/>
            <w:right w:val="none" w:sz="0" w:space="0" w:color="auto"/>
          </w:divBdr>
          <w:divsChild>
            <w:div w:id="1532374234">
              <w:marLeft w:val="0"/>
              <w:marRight w:val="0"/>
              <w:marTop w:val="0"/>
              <w:marBottom w:val="0"/>
              <w:divBdr>
                <w:top w:val="none" w:sz="0" w:space="0" w:color="auto"/>
                <w:left w:val="none" w:sz="0" w:space="0" w:color="auto"/>
                <w:bottom w:val="none" w:sz="0" w:space="0" w:color="auto"/>
                <w:right w:val="none" w:sz="0" w:space="0" w:color="auto"/>
              </w:divBdr>
              <w:divsChild>
                <w:div w:id="691226434">
                  <w:marLeft w:val="0"/>
                  <w:marRight w:val="0"/>
                  <w:marTop w:val="0"/>
                  <w:marBottom w:val="0"/>
                  <w:divBdr>
                    <w:top w:val="none" w:sz="0" w:space="0" w:color="auto"/>
                    <w:left w:val="none" w:sz="0" w:space="0" w:color="auto"/>
                    <w:bottom w:val="none" w:sz="0" w:space="0" w:color="auto"/>
                    <w:right w:val="none" w:sz="0" w:space="0" w:color="auto"/>
                  </w:divBdr>
                  <w:divsChild>
                    <w:div w:id="6629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4096">
      <w:bodyDiv w:val="1"/>
      <w:marLeft w:val="0"/>
      <w:marRight w:val="0"/>
      <w:marTop w:val="0"/>
      <w:marBottom w:val="0"/>
      <w:divBdr>
        <w:top w:val="none" w:sz="0" w:space="0" w:color="auto"/>
        <w:left w:val="none" w:sz="0" w:space="0" w:color="auto"/>
        <w:bottom w:val="none" w:sz="0" w:space="0" w:color="auto"/>
        <w:right w:val="none" w:sz="0" w:space="0" w:color="auto"/>
      </w:divBdr>
      <w:divsChild>
        <w:div w:id="447161567">
          <w:marLeft w:val="0"/>
          <w:marRight w:val="0"/>
          <w:marTop w:val="0"/>
          <w:marBottom w:val="0"/>
          <w:divBdr>
            <w:top w:val="none" w:sz="0" w:space="0" w:color="auto"/>
            <w:left w:val="none" w:sz="0" w:space="0" w:color="auto"/>
            <w:bottom w:val="none" w:sz="0" w:space="0" w:color="auto"/>
            <w:right w:val="none" w:sz="0" w:space="0" w:color="auto"/>
          </w:divBdr>
          <w:divsChild>
            <w:div w:id="1087963817">
              <w:marLeft w:val="0"/>
              <w:marRight w:val="0"/>
              <w:marTop w:val="0"/>
              <w:marBottom w:val="0"/>
              <w:divBdr>
                <w:top w:val="none" w:sz="0" w:space="0" w:color="auto"/>
                <w:left w:val="none" w:sz="0" w:space="0" w:color="auto"/>
                <w:bottom w:val="none" w:sz="0" w:space="0" w:color="auto"/>
                <w:right w:val="none" w:sz="0" w:space="0" w:color="auto"/>
              </w:divBdr>
              <w:divsChild>
                <w:div w:id="1606226537">
                  <w:marLeft w:val="0"/>
                  <w:marRight w:val="0"/>
                  <w:marTop w:val="0"/>
                  <w:marBottom w:val="0"/>
                  <w:divBdr>
                    <w:top w:val="none" w:sz="0" w:space="0" w:color="auto"/>
                    <w:left w:val="none" w:sz="0" w:space="0" w:color="auto"/>
                    <w:bottom w:val="none" w:sz="0" w:space="0" w:color="auto"/>
                    <w:right w:val="none" w:sz="0" w:space="0" w:color="auto"/>
                  </w:divBdr>
                  <w:divsChild>
                    <w:div w:id="3694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638">
      <w:bodyDiv w:val="1"/>
      <w:marLeft w:val="0"/>
      <w:marRight w:val="0"/>
      <w:marTop w:val="0"/>
      <w:marBottom w:val="0"/>
      <w:divBdr>
        <w:top w:val="none" w:sz="0" w:space="0" w:color="auto"/>
        <w:left w:val="none" w:sz="0" w:space="0" w:color="auto"/>
        <w:bottom w:val="none" w:sz="0" w:space="0" w:color="auto"/>
        <w:right w:val="none" w:sz="0" w:space="0" w:color="auto"/>
      </w:divBdr>
      <w:divsChild>
        <w:div w:id="2048988635">
          <w:marLeft w:val="0"/>
          <w:marRight w:val="0"/>
          <w:marTop w:val="0"/>
          <w:marBottom w:val="0"/>
          <w:divBdr>
            <w:top w:val="none" w:sz="0" w:space="0" w:color="auto"/>
            <w:left w:val="none" w:sz="0" w:space="0" w:color="auto"/>
            <w:bottom w:val="none" w:sz="0" w:space="0" w:color="auto"/>
            <w:right w:val="none" w:sz="0" w:space="0" w:color="auto"/>
          </w:divBdr>
          <w:divsChild>
            <w:div w:id="1233275178">
              <w:marLeft w:val="0"/>
              <w:marRight w:val="0"/>
              <w:marTop w:val="0"/>
              <w:marBottom w:val="0"/>
              <w:divBdr>
                <w:top w:val="none" w:sz="0" w:space="0" w:color="auto"/>
                <w:left w:val="none" w:sz="0" w:space="0" w:color="auto"/>
                <w:bottom w:val="none" w:sz="0" w:space="0" w:color="auto"/>
                <w:right w:val="none" w:sz="0" w:space="0" w:color="auto"/>
              </w:divBdr>
              <w:divsChild>
                <w:div w:id="1636989449">
                  <w:marLeft w:val="0"/>
                  <w:marRight w:val="0"/>
                  <w:marTop w:val="0"/>
                  <w:marBottom w:val="0"/>
                  <w:divBdr>
                    <w:top w:val="none" w:sz="0" w:space="0" w:color="auto"/>
                    <w:left w:val="none" w:sz="0" w:space="0" w:color="auto"/>
                    <w:bottom w:val="none" w:sz="0" w:space="0" w:color="auto"/>
                    <w:right w:val="none" w:sz="0" w:space="0" w:color="auto"/>
                  </w:divBdr>
                  <w:divsChild>
                    <w:div w:id="951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45653">
      <w:bodyDiv w:val="1"/>
      <w:marLeft w:val="0"/>
      <w:marRight w:val="0"/>
      <w:marTop w:val="0"/>
      <w:marBottom w:val="0"/>
      <w:divBdr>
        <w:top w:val="none" w:sz="0" w:space="0" w:color="auto"/>
        <w:left w:val="none" w:sz="0" w:space="0" w:color="auto"/>
        <w:bottom w:val="none" w:sz="0" w:space="0" w:color="auto"/>
        <w:right w:val="none" w:sz="0" w:space="0" w:color="auto"/>
      </w:divBdr>
      <w:divsChild>
        <w:div w:id="1021541869">
          <w:marLeft w:val="0"/>
          <w:marRight w:val="0"/>
          <w:marTop w:val="0"/>
          <w:marBottom w:val="0"/>
          <w:divBdr>
            <w:top w:val="none" w:sz="0" w:space="0" w:color="auto"/>
            <w:left w:val="none" w:sz="0" w:space="0" w:color="auto"/>
            <w:bottom w:val="none" w:sz="0" w:space="0" w:color="auto"/>
            <w:right w:val="none" w:sz="0" w:space="0" w:color="auto"/>
          </w:divBdr>
          <w:divsChild>
            <w:div w:id="1984962070">
              <w:marLeft w:val="0"/>
              <w:marRight w:val="0"/>
              <w:marTop w:val="0"/>
              <w:marBottom w:val="0"/>
              <w:divBdr>
                <w:top w:val="none" w:sz="0" w:space="0" w:color="auto"/>
                <w:left w:val="none" w:sz="0" w:space="0" w:color="auto"/>
                <w:bottom w:val="none" w:sz="0" w:space="0" w:color="auto"/>
                <w:right w:val="none" w:sz="0" w:space="0" w:color="auto"/>
              </w:divBdr>
              <w:divsChild>
                <w:div w:id="14771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52886">
      <w:bodyDiv w:val="1"/>
      <w:marLeft w:val="0"/>
      <w:marRight w:val="0"/>
      <w:marTop w:val="0"/>
      <w:marBottom w:val="0"/>
      <w:divBdr>
        <w:top w:val="none" w:sz="0" w:space="0" w:color="auto"/>
        <w:left w:val="none" w:sz="0" w:space="0" w:color="auto"/>
        <w:bottom w:val="none" w:sz="0" w:space="0" w:color="auto"/>
        <w:right w:val="none" w:sz="0" w:space="0" w:color="auto"/>
      </w:divBdr>
      <w:divsChild>
        <w:div w:id="51075893">
          <w:marLeft w:val="0"/>
          <w:marRight w:val="0"/>
          <w:marTop w:val="0"/>
          <w:marBottom w:val="0"/>
          <w:divBdr>
            <w:top w:val="none" w:sz="0" w:space="0" w:color="auto"/>
            <w:left w:val="none" w:sz="0" w:space="0" w:color="auto"/>
            <w:bottom w:val="none" w:sz="0" w:space="0" w:color="auto"/>
            <w:right w:val="none" w:sz="0" w:space="0" w:color="auto"/>
          </w:divBdr>
          <w:divsChild>
            <w:div w:id="1663578806">
              <w:marLeft w:val="0"/>
              <w:marRight w:val="0"/>
              <w:marTop w:val="0"/>
              <w:marBottom w:val="0"/>
              <w:divBdr>
                <w:top w:val="none" w:sz="0" w:space="0" w:color="auto"/>
                <w:left w:val="none" w:sz="0" w:space="0" w:color="auto"/>
                <w:bottom w:val="none" w:sz="0" w:space="0" w:color="auto"/>
                <w:right w:val="none" w:sz="0" w:space="0" w:color="auto"/>
              </w:divBdr>
              <w:divsChild>
                <w:div w:id="492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2998">
      <w:bodyDiv w:val="1"/>
      <w:marLeft w:val="0"/>
      <w:marRight w:val="0"/>
      <w:marTop w:val="0"/>
      <w:marBottom w:val="0"/>
      <w:divBdr>
        <w:top w:val="none" w:sz="0" w:space="0" w:color="auto"/>
        <w:left w:val="none" w:sz="0" w:space="0" w:color="auto"/>
        <w:bottom w:val="none" w:sz="0" w:space="0" w:color="auto"/>
        <w:right w:val="none" w:sz="0" w:space="0" w:color="auto"/>
      </w:divBdr>
      <w:divsChild>
        <w:div w:id="745342627">
          <w:marLeft w:val="0"/>
          <w:marRight w:val="0"/>
          <w:marTop w:val="0"/>
          <w:marBottom w:val="0"/>
          <w:divBdr>
            <w:top w:val="none" w:sz="0" w:space="0" w:color="auto"/>
            <w:left w:val="none" w:sz="0" w:space="0" w:color="auto"/>
            <w:bottom w:val="none" w:sz="0" w:space="0" w:color="auto"/>
            <w:right w:val="none" w:sz="0" w:space="0" w:color="auto"/>
          </w:divBdr>
          <w:divsChild>
            <w:div w:id="1838229588">
              <w:marLeft w:val="0"/>
              <w:marRight w:val="0"/>
              <w:marTop w:val="0"/>
              <w:marBottom w:val="0"/>
              <w:divBdr>
                <w:top w:val="none" w:sz="0" w:space="0" w:color="auto"/>
                <w:left w:val="none" w:sz="0" w:space="0" w:color="auto"/>
                <w:bottom w:val="none" w:sz="0" w:space="0" w:color="auto"/>
                <w:right w:val="none" w:sz="0" w:space="0" w:color="auto"/>
              </w:divBdr>
              <w:divsChild>
                <w:div w:id="1299412435">
                  <w:marLeft w:val="0"/>
                  <w:marRight w:val="0"/>
                  <w:marTop w:val="0"/>
                  <w:marBottom w:val="0"/>
                  <w:divBdr>
                    <w:top w:val="none" w:sz="0" w:space="0" w:color="auto"/>
                    <w:left w:val="none" w:sz="0" w:space="0" w:color="auto"/>
                    <w:bottom w:val="none" w:sz="0" w:space="0" w:color="auto"/>
                    <w:right w:val="none" w:sz="0" w:space="0" w:color="auto"/>
                  </w:divBdr>
                  <w:divsChild>
                    <w:div w:id="367530404">
                      <w:marLeft w:val="0"/>
                      <w:marRight w:val="0"/>
                      <w:marTop w:val="0"/>
                      <w:marBottom w:val="0"/>
                      <w:divBdr>
                        <w:top w:val="none" w:sz="0" w:space="0" w:color="auto"/>
                        <w:left w:val="none" w:sz="0" w:space="0" w:color="auto"/>
                        <w:bottom w:val="none" w:sz="0" w:space="0" w:color="auto"/>
                        <w:right w:val="none" w:sz="0" w:space="0" w:color="auto"/>
                      </w:divBdr>
                    </w:div>
                  </w:divsChild>
                </w:div>
                <w:div w:id="630013714">
                  <w:marLeft w:val="0"/>
                  <w:marRight w:val="0"/>
                  <w:marTop w:val="0"/>
                  <w:marBottom w:val="0"/>
                  <w:divBdr>
                    <w:top w:val="none" w:sz="0" w:space="0" w:color="auto"/>
                    <w:left w:val="none" w:sz="0" w:space="0" w:color="auto"/>
                    <w:bottom w:val="none" w:sz="0" w:space="0" w:color="auto"/>
                    <w:right w:val="none" w:sz="0" w:space="0" w:color="auto"/>
                  </w:divBdr>
                  <w:divsChild>
                    <w:div w:id="995380921">
                      <w:marLeft w:val="0"/>
                      <w:marRight w:val="0"/>
                      <w:marTop w:val="0"/>
                      <w:marBottom w:val="0"/>
                      <w:divBdr>
                        <w:top w:val="none" w:sz="0" w:space="0" w:color="auto"/>
                        <w:left w:val="none" w:sz="0" w:space="0" w:color="auto"/>
                        <w:bottom w:val="none" w:sz="0" w:space="0" w:color="auto"/>
                        <w:right w:val="none" w:sz="0" w:space="0" w:color="auto"/>
                      </w:divBdr>
                    </w:div>
                  </w:divsChild>
                </w:div>
                <w:div w:id="1112014956">
                  <w:marLeft w:val="0"/>
                  <w:marRight w:val="0"/>
                  <w:marTop w:val="0"/>
                  <w:marBottom w:val="0"/>
                  <w:divBdr>
                    <w:top w:val="none" w:sz="0" w:space="0" w:color="auto"/>
                    <w:left w:val="none" w:sz="0" w:space="0" w:color="auto"/>
                    <w:bottom w:val="none" w:sz="0" w:space="0" w:color="auto"/>
                    <w:right w:val="none" w:sz="0" w:space="0" w:color="auto"/>
                  </w:divBdr>
                  <w:divsChild>
                    <w:div w:id="983436144">
                      <w:marLeft w:val="0"/>
                      <w:marRight w:val="0"/>
                      <w:marTop w:val="0"/>
                      <w:marBottom w:val="0"/>
                      <w:divBdr>
                        <w:top w:val="none" w:sz="0" w:space="0" w:color="auto"/>
                        <w:left w:val="none" w:sz="0" w:space="0" w:color="auto"/>
                        <w:bottom w:val="none" w:sz="0" w:space="0" w:color="auto"/>
                        <w:right w:val="none" w:sz="0" w:space="0" w:color="auto"/>
                      </w:divBdr>
                    </w:div>
                  </w:divsChild>
                </w:div>
                <w:div w:id="904493581">
                  <w:marLeft w:val="0"/>
                  <w:marRight w:val="0"/>
                  <w:marTop w:val="0"/>
                  <w:marBottom w:val="0"/>
                  <w:divBdr>
                    <w:top w:val="none" w:sz="0" w:space="0" w:color="auto"/>
                    <w:left w:val="none" w:sz="0" w:space="0" w:color="auto"/>
                    <w:bottom w:val="none" w:sz="0" w:space="0" w:color="auto"/>
                    <w:right w:val="none" w:sz="0" w:space="0" w:color="auto"/>
                  </w:divBdr>
                  <w:divsChild>
                    <w:div w:id="949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6045">
      <w:bodyDiv w:val="1"/>
      <w:marLeft w:val="0"/>
      <w:marRight w:val="0"/>
      <w:marTop w:val="0"/>
      <w:marBottom w:val="0"/>
      <w:divBdr>
        <w:top w:val="none" w:sz="0" w:space="0" w:color="auto"/>
        <w:left w:val="none" w:sz="0" w:space="0" w:color="auto"/>
        <w:bottom w:val="none" w:sz="0" w:space="0" w:color="auto"/>
        <w:right w:val="none" w:sz="0" w:space="0" w:color="auto"/>
      </w:divBdr>
      <w:divsChild>
        <w:div w:id="381296072">
          <w:marLeft w:val="0"/>
          <w:marRight w:val="0"/>
          <w:marTop w:val="0"/>
          <w:marBottom w:val="0"/>
          <w:divBdr>
            <w:top w:val="none" w:sz="0" w:space="0" w:color="auto"/>
            <w:left w:val="none" w:sz="0" w:space="0" w:color="auto"/>
            <w:bottom w:val="none" w:sz="0" w:space="0" w:color="auto"/>
            <w:right w:val="none" w:sz="0" w:space="0" w:color="auto"/>
          </w:divBdr>
          <w:divsChild>
            <w:div w:id="164130394">
              <w:marLeft w:val="0"/>
              <w:marRight w:val="0"/>
              <w:marTop w:val="0"/>
              <w:marBottom w:val="0"/>
              <w:divBdr>
                <w:top w:val="none" w:sz="0" w:space="0" w:color="auto"/>
                <w:left w:val="none" w:sz="0" w:space="0" w:color="auto"/>
                <w:bottom w:val="none" w:sz="0" w:space="0" w:color="auto"/>
                <w:right w:val="none" w:sz="0" w:space="0" w:color="auto"/>
              </w:divBdr>
              <w:divsChild>
                <w:div w:id="10543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2239">
      <w:bodyDiv w:val="1"/>
      <w:marLeft w:val="0"/>
      <w:marRight w:val="0"/>
      <w:marTop w:val="0"/>
      <w:marBottom w:val="0"/>
      <w:divBdr>
        <w:top w:val="none" w:sz="0" w:space="0" w:color="auto"/>
        <w:left w:val="none" w:sz="0" w:space="0" w:color="auto"/>
        <w:bottom w:val="none" w:sz="0" w:space="0" w:color="auto"/>
        <w:right w:val="none" w:sz="0" w:space="0" w:color="auto"/>
      </w:divBdr>
      <w:divsChild>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sChild>
                <w:div w:id="14494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04699">
      <w:bodyDiv w:val="1"/>
      <w:marLeft w:val="0"/>
      <w:marRight w:val="0"/>
      <w:marTop w:val="0"/>
      <w:marBottom w:val="0"/>
      <w:divBdr>
        <w:top w:val="none" w:sz="0" w:space="0" w:color="auto"/>
        <w:left w:val="none" w:sz="0" w:space="0" w:color="auto"/>
        <w:bottom w:val="none" w:sz="0" w:space="0" w:color="auto"/>
        <w:right w:val="none" w:sz="0" w:space="0" w:color="auto"/>
      </w:divBdr>
    </w:div>
    <w:div w:id="526648998">
      <w:bodyDiv w:val="1"/>
      <w:marLeft w:val="0"/>
      <w:marRight w:val="0"/>
      <w:marTop w:val="0"/>
      <w:marBottom w:val="0"/>
      <w:divBdr>
        <w:top w:val="none" w:sz="0" w:space="0" w:color="auto"/>
        <w:left w:val="none" w:sz="0" w:space="0" w:color="auto"/>
        <w:bottom w:val="none" w:sz="0" w:space="0" w:color="auto"/>
        <w:right w:val="none" w:sz="0" w:space="0" w:color="auto"/>
      </w:divBdr>
    </w:div>
    <w:div w:id="570503243">
      <w:bodyDiv w:val="1"/>
      <w:marLeft w:val="0"/>
      <w:marRight w:val="0"/>
      <w:marTop w:val="0"/>
      <w:marBottom w:val="0"/>
      <w:divBdr>
        <w:top w:val="none" w:sz="0" w:space="0" w:color="auto"/>
        <w:left w:val="none" w:sz="0" w:space="0" w:color="auto"/>
        <w:bottom w:val="none" w:sz="0" w:space="0" w:color="auto"/>
        <w:right w:val="none" w:sz="0" w:space="0" w:color="auto"/>
      </w:divBdr>
      <w:divsChild>
        <w:div w:id="163323086">
          <w:marLeft w:val="0"/>
          <w:marRight w:val="0"/>
          <w:marTop w:val="0"/>
          <w:marBottom w:val="0"/>
          <w:divBdr>
            <w:top w:val="none" w:sz="0" w:space="0" w:color="auto"/>
            <w:left w:val="none" w:sz="0" w:space="0" w:color="auto"/>
            <w:bottom w:val="none" w:sz="0" w:space="0" w:color="auto"/>
            <w:right w:val="none" w:sz="0" w:space="0" w:color="auto"/>
          </w:divBdr>
          <w:divsChild>
            <w:div w:id="616838725">
              <w:marLeft w:val="0"/>
              <w:marRight w:val="0"/>
              <w:marTop w:val="0"/>
              <w:marBottom w:val="0"/>
              <w:divBdr>
                <w:top w:val="none" w:sz="0" w:space="0" w:color="auto"/>
                <w:left w:val="none" w:sz="0" w:space="0" w:color="auto"/>
                <w:bottom w:val="none" w:sz="0" w:space="0" w:color="auto"/>
                <w:right w:val="none" w:sz="0" w:space="0" w:color="auto"/>
              </w:divBdr>
              <w:divsChild>
                <w:div w:id="509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2601">
      <w:bodyDiv w:val="1"/>
      <w:marLeft w:val="0"/>
      <w:marRight w:val="0"/>
      <w:marTop w:val="0"/>
      <w:marBottom w:val="0"/>
      <w:divBdr>
        <w:top w:val="none" w:sz="0" w:space="0" w:color="auto"/>
        <w:left w:val="none" w:sz="0" w:space="0" w:color="auto"/>
        <w:bottom w:val="none" w:sz="0" w:space="0" w:color="auto"/>
        <w:right w:val="none" w:sz="0" w:space="0" w:color="auto"/>
      </w:divBdr>
      <w:divsChild>
        <w:div w:id="712579445">
          <w:marLeft w:val="0"/>
          <w:marRight w:val="0"/>
          <w:marTop w:val="0"/>
          <w:marBottom w:val="0"/>
          <w:divBdr>
            <w:top w:val="none" w:sz="0" w:space="0" w:color="auto"/>
            <w:left w:val="none" w:sz="0" w:space="0" w:color="auto"/>
            <w:bottom w:val="none" w:sz="0" w:space="0" w:color="auto"/>
            <w:right w:val="none" w:sz="0" w:space="0" w:color="auto"/>
          </w:divBdr>
          <w:divsChild>
            <w:div w:id="502166847">
              <w:marLeft w:val="0"/>
              <w:marRight w:val="0"/>
              <w:marTop w:val="0"/>
              <w:marBottom w:val="0"/>
              <w:divBdr>
                <w:top w:val="none" w:sz="0" w:space="0" w:color="auto"/>
                <w:left w:val="none" w:sz="0" w:space="0" w:color="auto"/>
                <w:bottom w:val="none" w:sz="0" w:space="0" w:color="auto"/>
                <w:right w:val="none" w:sz="0" w:space="0" w:color="auto"/>
              </w:divBdr>
              <w:divsChild>
                <w:div w:id="19241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5755">
      <w:bodyDiv w:val="1"/>
      <w:marLeft w:val="0"/>
      <w:marRight w:val="0"/>
      <w:marTop w:val="0"/>
      <w:marBottom w:val="0"/>
      <w:divBdr>
        <w:top w:val="none" w:sz="0" w:space="0" w:color="auto"/>
        <w:left w:val="none" w:sz="0" w:space="0" w:color="auto"/>
        <w:bottom w:val="none" w:sz="0" w:space="0" w:color="auto"/>
        <w:right w:val="none" w:sz="0" w:space="0" w:color="auto"/>
      </w:divBdr>
      <w:divsChild>
        <w:div w:id="1773011485">
          <w:marLeft w:val="0"/>
          <w:marRight w:val="0"/>
          <w:marTop w:val="0"/>
          <w:marBottom w:val="0"/>
          <w:divBdr>
            <w:top w:val="none" w:sz="0" w:space="0" w:color="auto"/>
            <w:left w:val="none" w:sz="0" w:space="0" w:color="auto"/>
            <w:bottom w:val="none" w:sz="0" w:space="0" w:color="auto"/>
            <w:right w:val="none" w:sz="0" w:space="0" w:color="auto"/>
          </w:divBdr>
          <w:divsChild>
            <w:div w:id="2021352438">
              <w:marLeft w:val="0"/>
              <w:marRight w:val="0"/>
              <w:marTop w:val="0"/>
              <w:marBottom w:val="0"/>
              <w:divBdr>
                <w:top w:val="none" w:sz="0" w:space="0" w:color="auto"/>
                <w:left w:val="none" w:sz="0" w:space="0" w:color="auto"/>
                <w:bottom w:val="none" w:sz="0" w:space="0" w:color="auto"/>
                <w:right w:val="none" w:sz="0" w:space="0" w:color="auto"/>
              </w:divBdr>
              <w:divsChild>
                <w:div w:id="1696226440">
                  <w:marLeft w:val="0"/>
                  <w:marRight w:val="0"/>
                  <w:marTop w:val="0"/>
                  <w:marBottom w:val="0"/>
                  <w:divBdr>
                    <w:top w:val="none" w:sz="0" w:space="0" w:color="auto"/>
                    <w:left w:val="none" w:sz="0" w:space="0" w:color="auto"/>
                    <w:bottom w:val="none" w:sz="0" w:space="0" w:color="auto"/>
                    <w:right w:val="none" w:sz="0" w:space="0" w:color="auto"/>
                  </w:divBdr>
                  <w:divsChild>
                    <w:div w:id="345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47758">
      <w:bodyDiv w:val="1"/>
      <w:marLeft w:val="0"/>
      <w:marRight w:val="0"/>
      <w:marTop w:val="0"/>
      <w:marBottom w:val="0"/>
      <w:divBdr>
        <w:top w:val="none" w:sz="0" w:space="0" w:color="auto"/>
        <w:left w:val="none" w:sz="0" w:space="0" w:color="auto"/>
        <w:bottom w:val="none" w:sz="0" w:space="0" w:color="auto"/>
        <w:right w:val="none" w:sz="0" w:space="0" w:color="auto"/>
      </w:divBdr>
      <w:divsChild>
        <w:div w:id="1883400330">
          <w:marLeft w:val="0"/>
          <w:marRight w:val="0"/>
          <w:marTop w:val="0"/>
          <w:marBottom w:val="0"/>
          <w:divBdr>
            <w:top w:val="none" w:sz="0" w:space="0" w:color="auto"/>
            <w:left w:val="none" w:sz="0" w:space="0" w:color="auto"/>
            <w:bottom w:val="none" w:sz="0" w:space="0" w:color="auto"/>
            <w:right w:val="none" w:sz="0" w:space="0" w:color="auto"/>
          </w:divBdr>
          <w:divsChild>
            <w:div w:id="804474074">
              <w:marLeft w:val="0"/>
              <w:marRight w:val="0"/>
              <w:marTop w:val="0"/>
              <w:marBottom w:val="0"/>
              <w:divBdr>
                <w:top w:val="none" w:sz="0" w:space="0" w:color="auto"/>
                <w:left w:val="none" w:sz="0" w:space="0" w:color="auto"/>
                <w:bottom w:val="none" w:sz="0" w:space="0" w:color="auto"/>
                <w:right w:val="none" w:sz="0" w:space="0" w:color="auto"/>
              </w:divBdr>
              <w:divsChild>
                <w:div w:id="16408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8297">
      <w:bodyDiv w:val="1"/>
      <w:marLeft w:val="0"/>
      <w:marRight w:val="0"/>
      <w:marTop w:val="0"/>
      <w:marBottom w:val="0"/>
      <w:divBdr>
        <w:top w:val="none" w:sz="0" w:space="0" w:color="auto"/>
        <w:left w:val="none" w:sz="0" w:space="0" w:color="auto"/>
        <w:bottom w:val="none" w:sz="0" w:space="0" w:color="auto"/>
        <w:right w:val="none" w:sz="0" w:space="0" w:color="auto"/>
      </w:divBdr>
    </w:div>
    <w:div w:id="798838377">
      <w:bodyDiv w:val="1"/>
      <w:marLeft w:val="0"/>
      <w:marRight w:val="0"/>
      <w:marTop w:val="0"/>
      <w:marBottom w:val="0"/>
      <w:divBdr>
        <w:top w:val="none" w:sz="0" w:space="0" w:color="auto"/>
        <w:left w:val="none" w:sz="0" w:space="0" w:color="auto"/>
        <w:bottom w:val="none" w:sz="0" w:space="0" w:color="auto"/>
        <w:right w:val="none" w:sz="0" w:space="0" w:color="auto"/>
      </w:divBdr>
      <w:divsChild>
        <w:div w:id="934292721">
          <w:marLeft w:val="0"/>
          <w:marRight w:val="0"/>
          <w:marTop w:val="0"/>
          <w:marBottom w:val="0"/>
          <w:divBdr>
            <w:top w:val="none" w:sz="0" w:space="0" w:color="auto"/>
            <w:left w:val="none" w:sz="0" w:space="0" w:color="auto"/>
            <w:bottom w:val="none" w:sz="0" w:space="0" w:color="auto"/>
            <w:right w:val="none" w:sz="0" w:space="0" w:color="auto"/>
          </w:divBdr>
          <w:divsChild>
            <w:div w:id="956260387">
              <w:marLeft w:val="0"/>
              <w:marRight w:val="0"/>
              <w:marTop w:val="0"/>
              <w:marBottom w:val="0"/>
              <w:divBdr>
                <w:top w:val="none" w:sz="0" w:space="0" w:color="auto"/>
                <w:left w:val="none" w:sz="0" w:space="0" w:color="auto"/>
                <w:bottom w:val="none" w:sz="0" w:space="0" w:color="auto"/>
                <w:right w:val="none" w:sz="0" w:space="0" w:color="auto"/>
              </w:divBdr>
              <w:divsChild>
                <w:div w:id="1575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4858">
      <w:bodyDiv w:val="1"/>
      <w:marLeft w:val="0"/>
      <w:marRight w:val="0"/>
      <w:marTop w:val="0"/>
      <w:marBottom w:val="0"/>
      <w:divBdr>
        <w:top w:val="none" w:sz="0" w:space="0" w:color="auto"/>
        <w:left w:val="none" w:sz="0" w:space="0" w:color="auto"/>
        <w:bottom w:val="none" w:sz="0" w:space="0" w:color="auto"/>
        <w:right w:val="none" w:sz="0" w:space="0" w:color="auto"/>
      </w:divBdr>
      <w:divsChild>
        <w:div w:id="1896164643">
          <w:marLeft w:val="0"/>
          <w:marRight w:val="0"/>
          <w:marTop w:val="0"/>
          <w:marBottom w:val="0"/>
          <w:divBdr>
            <w:top w:val="none" w:sz="0" w:space="0" w:color="auto"/>
            <w:left w:val="none" w:sz="0" w:space="0" w:color="auto"/>
            <w:bottom w:val="none" w:sz="0" w:space="0" w:color="auto"/>
            <w:right w:val="none" w:sz="0" w:space="0" w:color="auto"/>
          </w:divBdr>
          <w:divsChild>
            <w:div w:id="1116631878">
              <w:marLeft w:val="0"/>
              <w:marRight w:val="0"/>
              <w:marTop w:val="0"/>
              <w:marBottom w:val="0"/>
              <w:divBdr>
                <w:top w:val="none" w:sz="0" w:space="0" w:color="auto"/>
                <w:left w:val="none" w:sz="0" w:space="0" w:color="auto"/>
                <w:bottom w:val="none" w:sz="0" w:space="0" w:color="auto"/>
                <w:right w:val="none" w:sz="0" w:space="0" w:color="auto"/>
              </w:divBdr>
              <w:divsChild>
                <w:div w:id="21448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144">
      <w:bodyDiv w:val="1"/>
      <w:marLeft w:val="0"/>
      <w:marRight w:val="0"/>
      <w:marTop w:val="0"/>
      <w:marBottom w:val="0"/>
      <w:divBdr>
        <w:top w:val="none" w:sz="0" w:space="0" w:color="auto"/>
        <w:left w:val="none" w:sz="0" w:space="0" w:color="auto"/>
        <w:bottom w:val="none" w:sz="0" w:space="0" w:color="auto"/>
        <w:right w:val="none" w:sz="0" w:space="0" w:color="auto"/>
      </w:divBdr>
    </w:div>
    <w:div w:id="927345238">
      <w:bodyDiv w:val="1"/>
      <w:marLeft w:val="0"/>
      <w:marRight w:val="0"/>
      <w:marTop w:val="0"/>
      <w:marBottom w:val="0"/>
      <w:divBdr>
        <w:top w:val="none" w:sz="0" w:space="0" w:color="auto"/>
        <w:left w:val="none" w:sz="0" w:space="0" w:color="auto"/>
        <w:bottom w:val="none" w:sz="0" w:space="0" w:color="auto"/>
        <w:right w:val="none" w:sz="0" w:space="0" w:color="auto"/>
      </w:divBdr>
    </w:div>
    <w:div w:id="997466334">
      <w:bodyDiv w:val="1"/>
      <w:marLeft w:val="0"/>
      <w:marRight w:val="0"/>
      <w:marTop w:val="0"/>
      <w:marBottom w:val="0"/>
      <w:divBdr>
        <w:top w:val="none" w:sz="0" w:space="0" w:color="auto"/>
        <w:left w:val="none" w:sz="0" w:space="0" w:color="auto"/>
        <w:bottom w:val="none" w:sz="0" w:space="0" w:color="auto"/>
        <w:right w:val="none" w:sz="0" w:space="0" w:color="auto"/>
      </w:divBdr>
      <w:divsChild>
        <w:div w:id="560873605">
          <w:marLeft w:val="0"/>
          <w:marRight w:val="0"/>
          <w:marTop w:val="0"/>
          <w:marBottom w:val="0"/>
          <w:divBdr>
            <w:top w:val="none" w:sz="0" w:space="0" w:color="auto"/>
            <w:left w:val="none" w:sz="0" w:space="0" w:color="auto"/>
            <w:bottom w:val="none" w:sz="0" w:space="0" w:color="auto"/>
            <w:right w:val="none" w:sz="0" w:space="0" w:color="auto"/>
          </w:divBdr>
          <w:divsChild>
            <w:div w:id="470295005">
              <w:marLeft w:val="0"/>
              <w:marRight w:val="0"/>
              <w:marTop w:val="0"/>
              <w:marBottom w:val="0"/>
              <w:divBdr>
                <w:top w:val="none" w:sz="0" w:space="0" w:color="auto"/>
                <w:left w:val="none" w:sz="0" w:space="0" w:color="auto"/>
                <w:bottom w:val="none" w:sz="0" w:space="0" w:color="auto"/>
                <w:right w:val="none" w:sz="0" w:space="0" w:color="auto"/>
              </w:divBdr>
              <w:divsChild>
                <w:div w:id="19055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4539">
      <w:bodyDiv w:val="1"/>
      <w:marLeft w:val="0"/>
      <w:marRight w:val="0"/>
      <w:marTop w:val="0"/>
      <w:marBottom w:val="0"/>
      <w:divBdr>
        <w:top w:val="none" w:sz="0" w:space="0" w:color="auto"/>
        <w:left w:val="none" w:sz="0" w:space="0" w:color="auto"/>
        <w:bottom w:val="none" w:sz="0" w:space="0" w:color="auto"/>
        <w:right w:val="none" w:sz="0" w:space="0" w:color="auto"/>
      </w:divBdr>
    </w:div>
    <w:div w:id="1114444926">
      <w:bodyDiv w:val="1"/>
      <w:marLeft w:val="0"/>
      <w:marRight w:val="0"/>
      <w:marTop w:val="0"/>
      <w:marBottom w:val="0"/>
      <w:divBdr>
        <w:top w:val="none" w:sz="0" w:space="0" w:color="auto"/>
        <w:left w:val="none" w:sz="0" w:space="0" w:color="auto"/>
        <w:bottom w:val="none" w:sz="0" w:space="0" w:color="auto"/>
        <w:right w:val="none" w:sz="0" w:space="0" w:color="auto"/>
      </w:divBdr>
      <w:divsChild>
        <w:div w:id="1897430687">
          <w:marLeft w:val="0"/>
          <w:marRight w:val="0"/>
          <w:marTop w:val="0"/>
          <w:marBottom w:val="0"/>
          <w:divBdr>
            <w:top w:val="none" w:sz="0" w:space="0" w:color="auto"/>
            <w:left w:val="none" w:sz="0" w:space="0" w:color="auto"/>
            <w:bottom w:val="none" w:sz="0" w:space="0" w:color="auto"/>
            <w:right w:val="none" w:sz="0" w:space="0" w:color="auto"/>
          </w:divBdr>
          <w:divsChild>
            <w:div w:id="1306161206">
              <w:marLeft w:val="0"/>
              <w:marRight w:val="0"/>
              <w:marTop w:val="0"/>
              <w:marBottom w:val="0"/>
              <w:divBdr>
                <w:top w:val="none" w:sz="0" w:space="0" w:color="auto"/>
                <w:left w:val="none" w:sz="0" w:space="0" w:color="auto"/>
                <w:bottom w:val="none" w:sz="0" w:space="0" w:color="auto"/>
                <w:right w:val="none" w:sz="0" w:space="0" w:color="auto"/>
              </w:divBdr>
              <w:divsChild>
                <w:div w:id="16253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4142">
      <w:bodyDiv w:val="1"/>
      <w:marLeft w:val="0"/>
      <w:marRight w:val="0"/>
      <w:marTop w:val="0"/>
      <w:marBottom w:val="0"/>
      <w:divBdr>
        <w:top w:val="none" w:sz="0" w:space="0" w:color="auto"/>
        <w:left w:val="none" w:sz="0" w:space="0" w:color="auto"/>
        <w:bottom w:val="none" w:sz="0" w:space="0" w:color="auto"/>
        <w:right w:val="none" w:sz="0" w:space="0" w:color="auto"/>
      </w:divBdr>
    </w:div>
    <w:div w:id="1222402433">
      <w:bodyDiv w:val="1"/>
      <w:marLeft w:val="0"/>
      <w:marRight w:val="0"/>
      <w:marTop w:val="0"/>
      <w:marBottom w:val="0"/>
      <w:divBdr>
        <w:top w:val="none" w:sz="0" w:space="0" w:color="auto"/>
        <w:left w:val="none" w:sz="0" w:space="0" w:color="auto"/>
        <w:bottom w:val="none" w:sz="0" w:space="0" w:color="auto"/>
        <w:right w:val="none" w:sz="0" w:space="0" w:color="auto"/>
      </w:divBdr>
      <w:divsChild>
        <w:div w:id="1063990908">
          <w:marLeft w:val="0"/>
          <w:marRight w:val="0"/>
          <w:marTop w:val="0"/>
          <w:marBottom w:val="0"/>
          <w:divBdr>
            <w:top w:val="none" w:sz="0" w:space="0" w:color="auto"/>
            <w:left w:val="none" w:sz="0" w:space="0" w:color="auto"/>
            <w:bottom w:val="none" w:sz="0" w:space="0" w:color="auto"/>
            <w:right w:val="none" w:sz="0" w:space="0" w:color="auto"/>
          </w:divBdr>
          <w:divsChild>
            <w:div w:id="875124600">
              <w:marLeft w:val="0"/>
              <w:marRight w:val="0"/>
              <w:marTop w:val="0"/>
              <w:marBottom w:val="0"/>
              <w:divBdr>
                <w:top w:val="none" w:sz="0" w:space="0" w:color="auto"/>
                <w:left w:val="none" w:sz="0" w:space="0" w:color="auto"/>
                <w:bottom w:val="none" w:sz="0" w:space="0" w:color="auto"/>
                <w:right w:val="none" w:sz="0" w:space="0" w:color="auto"/>
              </w:divBdr>
              <w:divsChild>
                <w:div w:id="18870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462">
      <w:bodyDiv w:val="1"/>
      <w:marLeft w:val="0"/>
      <w:marRight w:val="0"/>
      <w:marTop w:val="0"/>
      <w:marBottom w:val="0"/>
      <w:divBdr>
        <w:top w:val="none" w:sz="0" w:space="0" w:color="auto"/>
        <w:left w:val="none" w:sz="0" w:space="0" w:color="auto"/>
        <w:bottom w:val="none" w:sz="0" w:space="0" w:color="auto"/>
        <w:right w:val="none" w:sz="0" w:space="0" w:color="auto"/>
      </w:divBdr>
      <w:divsChild>
        <w:div w:id="1342389304">
          <w:marLeft w:val="0"/>
          <w:marRight w:val="0"/>
          <w:marTop w:val="0"/>
          <w:marBottom w:val="0"/>
          <w:divBdr>
            <w:top w:val="none" w:sz="0" w:space="0" w:color="auto"/>
            <w:left w:val="none" w:sz="0" w:space="0" w:color="auto"/>
            <w:bottom w:val="none" w:sz="0" w:space="0" w:color="auto"/>
            <w:right w:val="none" w:sz="0" w:space="0" w:color="auto"/>
          </w:divBdr>
          <w:divsChild>
            <w:div w:id="210383968">
              <w:marLeft w:val="0"/>
              <w:marRight w:val="0"/>
              <w:marTop w:val="0"/>
              <w:marBottom w:val="0"/>
              <w:divBdr>
                <w:top w:val="none" w:sz="0" w:space="0" w:color="auto"/>
                <w:left w:val="none" w:sz="0" w:space="0" w:color="auto"/>
                <w:bottom w:val="none" w:sz="0" w:space="0" w:color="auto"/>
                <w:right w:val="none" w:sz="0" w:space="0" w:color="auto"/>
              </w:divBdr>
              <w:divsChild>
                <w:div w:id="631011474">
                  <w:marLeft w:val="0"/>
                  <w:marRight w:val="0"/>
                  <w:marTop w:val="0"/>
                  <w:marBottom w:val="0"/>
                  <w:divBdr>
                    <w:top w:val="none" w:sz="0" w:space="0" w:color="auto"/>
                    <w:left w:val="none" w:sz="0" w:space="0" w:color="auto"/>
                    <w:bottom w:val="none" w:sz="0" w:space="0" w:color="auto"/>
                    <w:right w:val="none" w:sz="0" w:space="0" w:color="auto"/>
                  </w:divBdr>
                  <w:divsChild>
                    <w:div w:id="303049031">
                      <w:marLeft w:val="0"/>
                      <w:marRight w:val="0"/>
                      <w:marTop w:val="0"/>
                      <w:marBottom w:val="0"/>
                      <w:divBdr>
                        <w:top w:val="none" w:sz="0" w:space="0" w:color="auto"/>
                        <w:left w:val="none" w:sz="0" w:space="0" w:color="auto"/>
                        <w:bottom w:val="none" w:sz="0" w:space="0" w:color="auto"/>
                        <w:right w:val="none" w:sz="0" w:space="0" w:color="auto"/>
                      </w:divBdr>
                      <w:divsChild>
                        <w:div w:id="5471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4304">
                  <w:marLeft w:val="0"/>
                  <w:marRight w:val="0"/>
                  <w:marTop w:val="0"/>
                  <w:marBottom w:val="0"/>
                  <w:divBdr>
                    <w:top w:val="none" w:sz="0" w:space="0" w:color="auto"/>
                    <w:left w:val="none" w:sz="0" w:space="0" w:color="auto"/>
                    <w:bottom w:val="none" w:sz="0" w:space="0" w:color="auto"/>
                    <w:right w:val="none" w:sz="0" w:space="0" w:color="auto"/>
                  </w:divBdr>
                  <w:divsChild>
                    <w:div w:id="1110977421">
                      <w:marLeft w:val="0"/>
                      <w:marRight w:val="0"/>
                      <w:marTop w:val="0"/>
                      <w:marBottom w:val="0"/>
                      <w:divBdr>
                        <w:top w:val="none" w:sz="0" w:space="0" w:color="auto"/>
                        <w:left w:val="none" w:sz="0" w:space="0" w:color="auto"/>
                        <w:bottom w:val="none" w:sz="0" w:space="0" w:color="auto"/>
                        <w:right w:val="none" w:sz="0" w:space="0" w:color="auto"/>
                      </w:divBdr>
                      <w:divsChild>
                        <w:div w:id="6136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2954">
              <w:marLeft w:val="0"/>
              <w:marRight w:val="0"/>
              <w:marTop w:val="0"/>
              <w:marBottom w:val="0"/>
              <w:divBdr>
                <w:top w:val="none" w:sz="0" w:space="0" w:color="auto"/>
                <w:left w:val="none" w:sz="0" w:space="0" w:color="auto"/>
                <w:bottom w:val="none" w:sz="0" w:space="0" w:color="auto"/>
                <w:right w:val="none" w:sz="0" w:space="0" w:color="auto"/>
              </w:divBdr>
              <w:divsChild>
                <w:div w:id="1352145775">
                  <w:marLeft w:val="0"/>
                  <w:marRight w:val="0"/>
                  <w:marTop w:val="0"/>
                  <w:marBottom w:val="0"/>
                  <w:divBdr>
                    <w:top w:val="none" w:sz="0" w:space="0" w:color="auto"/>
                    <w:left w:val="none" w:sz="0" w:space="0" w:color="auto"/>
                    <w:bottom w:val="none" w:sz="0" w:space="0" w:color="auto"/>
                    <w:right w:val="none" w:sz="0" w:space="0" w:color="auto"/>
                  </w:divBdr>
                  <w:divsChild>
                    <w:div w:id="2111659610">
                      <w:marLeft w:val="0"/>
                      <w:marRight w:val="0"/>
                      <w:marTop w:val="0"/>
                      <w:marBottom w:val="0"/>
                      <w:divBdr>
                        <w:top w:val="none" w:sz="0" w:space="0" w:color="auto"/>
                        <w:left w:val="none" w:sz="0" w:space="0" w:color="auto"/>
                        <w:bottom w:val="none" w:sz="0" w:space="0" w:color="auto"/>
                        <w:right w:val="none" w:sz="0" w:space="0" w:color="auto"/>
                      </w:divBdr>
                      <w:divsChild>
                        <w:div w:id="12924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7029">
                  <w:marLeft w:val="0"/>
                  <w:marRight w:val="0"/>
                  <w:marTop w:val="0"/>
                  <w:marBottom w:val="0"/>
                  <w:divBdr>
                    <w:top w:val="none" w:sz="0" w:space="0" w:color="auto"/>
                    <w:left w:val="none" w:sz="0" w:space="0" w:color="auto"/>
                    <w:bottom w:val="none" w:sz="0" w:space="0" w:color="auto"/>
                    <w:right w:val="none" w:sz="0" w:space="0" w:color="auto"/>
                  </w:divBdr>
                  <w:divsChild>
                    <w:div w:id="542912653">
                      <w:marLeft w:val="0"/>
                      <w:marRight w:val="0"/>
                      <w:marTop w:val="0"/>
                      <w:marBottom w:val="0"/>
                      <w:divBdr>
                        <w:top w:val="none" w:sz="0" w:space="0" w:color="auto"/>
                        <w:left w:val="none" w:sz="0" w:space="0" w:color="auto"/>
                        <w:bottom w:val="none" w:sz="0" w:space="0" w:color="auto"/>
                        <w:right w:val="none" w:sz="0" w:space="0" w:color="auto"/>
                      </w:divBdr>
                      <w:divsChild>
                        <w:div w:id="1004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0249">
      <w:bodyDiv w:val="1"/>
      <w:marLeft w:val="0"/>
      <w:marRight w:val="0"/>
      <w:marTop w:val="0"/>
      <w:marBottom w:val="0"/>
      <w:divBdr>
        <w:top w:val="none" w:sz="0" w:space="0" w:color="auto"/>
        <w:left w:val="none" w:sz="0" w:space="0" w:color="auto"/>
        <w:bottom w:val="none" w:sz="0" w:space="0" w:color="auto"/>
        <w:right w:val="none" w:sz="0" w:space="0" w:color="auto"/>
      </w:divBdr>
    </w:div>
    <w:div w:id="1285845379">
      <w:bodyDiv w:val="1"/>
      <w:marLeft w:val="0"/>
      <w:marRight w:val="0"/>
      <w:marTop w:val="0"/>
      <w:marBottom w:val="0"/>
      <w:divBdr>
        <w:top w:val="none" w:sz="0" w:space="0" w:color="auto"/>
        <w:left w:val="none" w:sz="0" w:space="0" w:color="auto"/>
        <w:bottom w:val="none" w:sz="0" w:space="0" w:color="auto"/>
        <w:right w:val="none" w:sz="0" w:space="0" w:color="auto"/>
      </w:divBdr>
      <w:divsChild>
        <w:div w:id="1173031495">
          <w:marLeft w:val="0"/>
          <w:marRight w:val="0"/>
          <w:marTop w:val="0"/>
          <w:marBottom w:val="0"/>
          <w:divBdr>
            <w:top w:val="none" w:sz="0" w:space="0" w:color="auto"/>
            <w:left w:val="none" w:sz="0" w:space="0" w:color="auto"/>
            <w:bottom w:val="none" w:sz="0" w:space="0" w:color="auto"/>
            <w:right w:val="none" w:sz="0" w:space="0" w:color="auto"/>
          </w:divBdr>
          <w:divsChild>
            <w:div w:id="1238125321">
              <w:marLeft w:val="0"/>
              <w:marRight w:val="0"/>
              <w:marTop w:val="0"/>
              <w:marBottom w:val="0"/>
              <w:divBdr>
                <w:top w:val="none" w:sz="0" w:space="0" w:color="auto"/>
                <w:left w:val="none" w:sz="0" w:space="0" w:color="auto"/>
                <w:bottom w:val="none" w:sz="0" w:space="0" w:color="auto"/>
                <w:right w:val="none" w:sz="0" w:space="0" w:color="auto"/>
              </w:divBdr>
              <w:divsChild>
                <w:div w:id="17185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063">
          <w:marLeft w:val="0"/>
          <w:marRight w:val="0"/>
          <w:marTop w:val="0"/>
          <w:marBottom w:val="0"/>
          <w:divBdr>
            <w:top w:val="none" w:sz="0" w:space="0" w:color="auto"/>
            <w:left w:val="none" w:sz="0" w:space="0" w:color="auto"/>
            <w:bottom w:val="none" w:sz="0" w:space="0" w:color="auto"/>
            <w:right w:val="none" w:sz="0" w:space="0" w:color="auto"/>
          </w:divBdr>
          <w:divsChild>
            <w:div w:id="1654413562">
              <w:marLeft w:val="0"/>
              <w:marRight w:val="0"/>
              <w:marTop w:val="0"/>
              <w:marBottom w:val="0"/>
              <w:divBdr>
                <w:top w:val="none" w:sz="0" w:space="0" w:color="auto"/>
                <w:left w:val="none" w:sz="0" w:space="0" w:color="auto"/>
                <w:bottom w:val="none" w:sz="0" w:space="0" w:color="auto"/>
                <w:right w:val="none" w:sz="0" w:space="0" w:color="auto"/>
              </w:divBdr>
              <w:divsChild>
                <w:div w:id="1561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818">
      <w:bodyDiv w:val="1"/>
      <w:marLeft w:val="0"/>
      <w:marRight w:val="0"/>
      <w:marTop w:val="0"/>
      <w:marBottom w:val="0"/>
      <w:divBdr>
        <w:top w:val="none" w:sz="0" w:space="0" w:color="auto"/>
        <w:left w:val="none" w:sz="0" w:space="0" w:color="auto"/>
        <w:bottom w:val="none" w:sz="0" w:space="0" w:color="auto"/>
        <w:right w:val="none" w:sz="0" w:space="0" w:color="auto"/>
      </w:divBdr>
      <w:divsChild>
        <w:div w:id="1355418770">
          <w:marLeft w:val="0"/>
          <w:marRight w:val="0"/>
          <w:marTop w:val="0"/>
          <w:marBottom w:val="0"/>
          <w:divBdr>
            <w:top w:val="none" w:sz="0" w:space="0" w:color="auto"/>
            <w:left w:val="none" w:sz="0" w:space="0" w:color="auto"/>
            <w:bottom w:val="none" w:sz="0" w:space="0" w:color="auto"/>
            <w:right w:val="none" w:sz="0" w:space="0" w:color="auto"/>
          </w:divBdr>
          <w:divsChild>
            <w:div w:id="1239251048">
              <w:marLeft w:val="0"/>
              <w:marRight w:val="0"/>
              <w:marTop w:val="0"/>
              <w:marBottom w:val="0"/>
              <w:divBdr>
                <w:top w:val="none" w:sz="0" w:space="0" w:color="auto"/>
                <w:left w:val="none" w:sz="0" w:space="0" w:color="auto"/>
                <w:bottom w:val="none" w:sz="0" w:space="0" w:color="auto"/>
                <w:right w:val="none" w:sz="0" w:space="0" w:color="auto"/>
              </w:divBdr>
              <w:divsChild>
                <w:div w:id="7039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9354">
      <w:bodyDiv w:val="1"/>
      <w:marLeft w:val="0"/>
      <w:marRight w:val="0"/>
      <w:marTop w:val="0"/>
      <w:marBottom w:val="0"/>
      <w:divBdr>
        <w:top w:val="none" w:sz="0" w:space="0" w:color="auto"/>
        <w:left w:val="none" w:sz="0" w:space="0" w:color="auto"/>
        <w:bottom w:val="none" w:sz="0" w:space="0" w:color="auto"/>
        <w:right w:val="none" w:sz="0" w:space="0" w:color="auto"/>
      </w:divBdr>
      <w:divsChild>
        <w:div w:id="1326282699">
          <w:marLeft w:val="0"/>
          <w:marRight w:val="0"/>
          <w:marTop w:val="0"/>
          <w:marBottom w:val="0"/>
          <w:divBdr>
            <w:top w:val="none" w:sz="0" w:space="0" w:color="auto"/>
            <w:left w:val="none" w:sz="0" w:space="0" w:color="auto"/>
            <w:bottom w:val="none" w:sz="0" w:space="0" w:color="auto"/>
            <w:right w:val="none" w:sz="0" w:space="0" w:color="auto"/>
          </w:divBdr>
          <w:divsChild>
            <w:div w:id="1311133737">
              <w:marLeft w:val="0"/>
              <w:marRight w:val="0"/>
              <w:marTop w:val="0"/>
              <w:marBottom w:val="0"/>
              <w:divBdr>
                <w:top w:val="none" w:sz="0" w:space="0" w:color="auto"/>
                <w:left w:val="none" w:sz="0" w:space="0" w:color="auto"/>
                <w:bottom w:val="none" w:sz="0" w:space="0" w:color="auto"/>
                <w:right w:val="none" w:sz="0" w:space="0" w:color="auto"/>
              </w:divBdr>
              <w:divsChild>
                <w:div w:id="18951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3801">
      <w:bodyDiv w:val="1"/>
      <w:marLeft w:val="0"/>
      <w:marRight w:val="0"/>
      <w:marTop w:val="0"/>
      <w:marBottom w:val="0"/>
      <w:divBdr>
        <w:top w:val="none" w:sz="0" w:space="0" w:color="auto"/>
        <w:left w:val="none" w:sz="0" w:space="0" w:color="auto"/>
        <w:bottom w:val="none" w:sz="0" w:space="0" w:color="auto"/>
        <w:right w:val="none" w:sz="0" w:space="0" w:color="auto"/>
      </w:divBdr>
      <w:divsChild>
        <w:div w:id="1458446163">
          <w:marLeft w:val="0"/>
          <w:marRight w:val="0"/>
          <w:marTop w:val="0"/>
          <w:marBottom w:val="0"/>
          <w:divBdr>
            <w:top w:val="none" w:sz="0" w:space="0" w:color="auto"/>
            <w:left w:val="none" w:sz="0" w:space="0" w:color="auto"/>
            <w:bottom w:val="none" w:sz="0" w:space="0" w:color="auto"/>
            <w:right w:val="none" w:sz="0" w:space="0" w:color="auto"/>
          </w:divBdr>
          <w:divsChild>
            <w:div w:id="702633996">
              <w:marLeft w:val="0"/>
              <w:marRight w:val="0"/>
              <w:marTop w:val="0"/>
              <w:marBottom w:val="0"/>
              <w:divBdr>
                <w:top w:val="none" w:sz="0" w:space="0" w:color="auto"/>
                <w:left w:val="none" w:sz="0" w:space="0" w:color="auto"/>
                <w:bottom w:val="none" w:sz="0" w:space="0" w:color="auto"/>
                <w:right w:val="none" w:sz="0" w:space="0" w:color="auto"/>
              </w:divBdr>
              <w:divsChild>
                <w:div w:id="1625036672">
                  <w:marLeft w:val="0"/>
                  <w:marRight w:val="0"/>
                  <w:marTop w:val="0"/>
                  <w:marBottom w:val="0"/>
                  <w:divBdr>
                    <w:top w:val="none" w:sz="0" w:space="0" w:color="auto"/>
                    <w:left w:val="none" w:sz="0" w:space="0" w:color="auto"/>
                    <w:bottom w:val="none" w:sz="0" w:space="0" w:color="auto"/>
                    <w:right w:val="none" w:sz="0" w:space="0" w:color="auto"/>
                  </w:divBdr>
                  <w:divsChild>
                    <w:div w:id="1090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1138">
      <w:bodyDiv w:val="1"/>
      <w:marLeft w:val="0"/>
      <w:marRight w:val="0"/>
      <w:marTop w:val="0"/>
      <w:marBottom w:val="0"/>
      <w:divBdr>
        <w:top w:val="none" w:sz="0" w:space="0" w:color="auto"/>
        <w:left w:val="none" w:sz="0" w:space="0" w:color="auto"/>
        <w:bottom w:val="none" w:sz="0" w:space="0" w:color="auto"/>
        <w:right w:val="none" w:sz="0" w:space="0" w:color="auto"/>
      </w:divBdr>
      <w:divsChild>
        <w:div w:id="237516045">
          <w:marLeft w:val="0"/>
          <w:marRight w:val="0"/>
          <w:marTop w:val="0"/>
          <w:marBottom w:val="0"/>
          <w:divBdr>
            <w:top w:val="none" w:sz="0" w:space="0" w:color="auto"/>
            <w:left w:val="none" w:sz="0" w:space="0" w:color="auto"/>
            <w:bottom w:val="none" w:sz="0" w:space="0" w:color="auto"/>
            <w:right w:val="none" w:sz="0" w:space="0" w:color="auto"/>
          </w:divBdr>
          <w:divsChild>
            <w:div w:id="766737050">
              <w:marLeft w:val="0"/>
              <w:marRight w:val="0"/>
              <w:marTop w:val="0"/>
              <w:marBottom w:val="0"/>
              <w:divBdr>
                <w:top w:val="none" w:sz="0" w:space="0" w:color="auto"/>
                <w:left w:val="none" w:sz="0" w:space="0" w:color="auto"/>
                <w:bottom w:val="none" w:sz="0" w:space="0" w:color="auto"/>
                <w:right w:val="none" w:sz="0" w:space="0" w:color="auto"/>
              </w:divBdr>
              <w:divsChild>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712">
      <w:bodyDiv w:val="1"/>
      <w:marLeft w:val="0"/>
      <w:marRight w:val="0"/>
      <w:marTop w:val="0"/>
      <w:marBottom w:val="0"/>
      <w:divBdr>
        <w:top w:val="none" w:sz="0" w:space="0" w:color="auto"/>
        <w:left w:val="none" w:sz="0" w:space="0" w:color="auto"/>
        <w:bottom w:val="none" w:sz="0" w:space="0" w:color="auto"/>
        <w:right w:val="none" w:sz="0" w:space="0" w:color="auto"/>
      </w:divBdr>
      <w:divsChild>
        <w:div w:id="402024924">
          <w:marLeft w:val="0"/>
          <w:marRight w:val="0"/>
          <w:marTop w:val="0"/>
          <w:marBottom w:val="0"/>
          <w:divBdr>
            <w:top w:val="none" w:sz="0" w:space="0" w:color="auto"/>
            <w:left w:val="none" w:sz="0" w:space="0" w:color="auto"/>
            <w:bottom w:val="none" w:sz="0" w:space="0" w:color="auto"/>
            <w:right w:val="none" w:sz="0" w:space="0" w:color="auto"/>
          </w:divBdr>
          <w:divsChild>
            <w:div w:id="1157189161">
              <w:marLeft w:val="0"/>
              <w:marRight w:val="0"/>
              <w:marTop w:val="0"/>
              <w:marBottom w:val="0"/>
              <w:divBdr>
                <w:top w:val="none" w:sz="0" w:space="0" w:color="auto"/>
                <w:left w:val="none" w:sz="0" w:space="0" w:color="auto"/>
                <w:bottom w:val="none" w:sz="0" w:space="0" w:color="auto"/>
                <w:right w:val="none" w:sz="0" w:space="0" w:color="auto"/>
              </w:divBdr>
              <w:divsChild>
                <w:div w:id="21401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9354">
      <w:bodyDiv w:val="1"/>
      <w:marLeft w:val="0"/>
      <w:marRight w:val="0"/>
      <w:marTop w:val="0"/>
      <w:marBottom w:val="0"/>
      <w:divBdr>
        <w:top w:val="none" w:sz="0" w:space="0" w:color="auto"/>
        <w:left w:val="none" w:sz="0" w:space="0" w:color="auto"/>
        <w:bottom w:val="none" w:sz="0" w:space="0" w:color="auto"/>
        <w:right w:val="none" w:sz="0" w:space="0" w:color="auto"/>
      </w:divBdr>
      <w:divsChild>
        <w:div w:id="404761812">
          <w:marLeft w:val="0"/>
          <w:marRight w:val="0"/>
          <w:marTop w:val="0"/>
          <w:marBottom w:val="0"/>
          <w:divBdr>
            <w:top w:val="none" w:sz="0" w:space="0" w:color="auto"/>
            <w:left w:val="none" w:sz="0" w:space="0" w:color="auto"/>
            <w:bottom w:val="none" w:sz="0" w:space="0" w:color="auto"/>
            <w:right w:val="none" w:sz="0" w:space="0" w:color="auto"/>
          </w:divBdr>
          <w:divsChild>
            <w:div w:id="533615839">
              <w:marLeft w:val="0"/>
              <w:marRight w:val="0"/>
              <w:marTop w:val="0"/>
              <w:marBottom w:val="0"/>
              <w:divBdr>
                <w:top w:val="none" w:sz="0" w:space="0" w:color="auto"/>
                <w:left w:val="none" w:sz="0" w:space="0" w:color="auto"/>
                <w:bottom w:val="none" w:sz="0" w:space="0" w:color="auto"/>
                <w:right w:val="none" w:sz="0" w:space="0" w:color="auto"/>
              </w:divBdr>
              <w:divsChild>
                <w:div w:id="2336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1438">
      <w:bodyDiv w:val="1"/>
      <w:marLeft w:val="0"/>
      <w:marRight w:val="0"/>
      <w:marTop w:val="0"/>
      <w:marBottom w:val="0"/>
      <w:divBdr>
        <w:top w:val="none" w:sz="0" w:space="0" w:color="auto"/>
        <w:left w:val="none" w:sz="0" w:space="0" w:color="auto"/>
        <w:bottom w:val="none" w:sz="0" w:space="0" w:color="auto"/>
        <w:right w:val="none" w:sz="0" w:space="0" w:color="auto"/>
      </w:divBdr>
      <w:divsChild>
        <w:div w:id="13382578">
          <w:marLeft w:val="0"/>
          <w:marRight w:val="0"/>
          <w:marTop w:val="0"/>
          <w:marBottom w:val="0"/>
          <w:divBdr>
            <w:top w:val="none" w:sz="0" w:space="0" w:color="auto"/>
            <w:left w:val="none" w:sz="0" w:space="0" w:color="auto"/>
            <w:bottom w:val="none" w:sz="0" w:space="0" w:color="auto"/>
            <w:right w:val="none" w:sz="0" w:space="0" w:color="auto"/>
          </w:divBdr>
          <w:divsChild>
            <w:div w:id="1901402434">
              <w:marLeft w:val="0"/>
              <w:marRight w:val="0"/>
              <w:marTop w:val="0"/>
              <w:marBottom w:val="0"/>
              <w:divBdr>
                <w:top w:val="none" w:sz="0" w:space="0" w:color="auto"/>
                <w:left w:val="none" w:sz="0" w:space="0" w:color="auto"/>
                <w:bottom w:val="none" w:sz="0" w:space="0" w:color="auto"/>
                <w:right w:val="none" w:sz="0" w:space="0" w:color="auto"/>
              </w:divBdr>
              <w:divsChild>
                <w:div w:id="19364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2156">
      <w:bodyDiv w:val="1"/>
      <w:marLeft w:val="0"/>
      <w:marRight w:val="0"/>
      <w:marTop w:val="0"/>
      <w:marBottom w:val="0"/>
      <w:divBdr>
        <w:top w:val="none" w:sz="0" w:space="0" w:color="auto"/>
        <w:left w:val="none" w:sz="0" w:space="0" w:color="auto"/>
        <w:bottom w:val="none" w:sz="0" w:space="0" w:color="auto"/>
        <w:right w:val="none" w:sz="0" w:space="0" w:color="auto"/>
      </w:divBdr>
      <w:divsChild>
        <w:div w:id="1779569611">
          <w:marLeft w:val="0"/>
          <w:marRight w:val="0"/>
          <w:marTop w:val="0"/>
          <w:marBottom w:val="0"/>
          <w:divBdr>
            <w:top w:val="none" w:sz="0" w:space="0" w:color="auto"/>
            <w:left w:val="none" w:sz="0" w:space="0" w:color="auto"/>
            <w:bottom w:val="none" w:sz="0" w:space="0" w:color="auto"/>
            <w:right w:val="none" w:sz="0" w:space="0" w:color="auto"/>
          </w:divBdr>
          <w:divsChild>
            <w:div w:id="97531530">
              <w:marLeft w:val="0"/>
              <w:marRight w:val="0"/>
              <w:marTop w:val="0"/>
              <w:marBottom w:val="0"/>
              <w:divBdr>
                <w:top w:val="none" w:sz="0" w:space="0" w:color="auto"/>
                <w:left w:val="none" w:sz="0" w:space="0" w:color="auto"/>
                <w:bottom w:val="none" w:sz="0" w:space="0" w:color="auto"/>
                <w:right w:val="none" w:sz="0" w:space="0" w:color="auto"/>
              </w:divBdr>
              <w:divsChild>
                <w:div w:id="17615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7364">
      <w:bodyDiv w:val="1"/>
      <w:marLeft w:val="0"/>
      <w:marRight w:val="0"/>
      <w:marTop w:val="0"/>
      <w:marBottom w:val="0"/>
      <w:divBdr>
        <w:top w:val="none" w:sz="0" w:space="0" w:color="auto"/>
        <w:left w:val="none" w:sz="0" w:space="0" w:color="auto"/>
        <w:bottom w:val="none" w:sz="0" w:space="0" w:color="auto"/>
        <w:right w:val="none" w:sz="0" w:space="0" w:color="auto"/>
      </w:divBdr>
      <w:divsChild>
        <w:div w:id="932395658">
          <w:marLeft w:val="0"/>
          <w:marRight w:val="0"/>
          <w:marTop w:val="0"/>
          <w:marBottom w:val="0"/>
          <w:divBdr>
            <w:top w:val="none" w:sz="0" w:space="0" w:color="auto"/>
            <w:left w:val="none" w:sz="0" w:space="0" w:color="auto"/>
            <w:bottom w:val="none" w:sz="0" w:space="0" w:color="auto"/>
            <w:right w:val="none" w:sz="0" w:space="0" w:color="auto"/>
          </w:divBdr>
          <w:divsChild>
            <w:div w:id="1562132122">
              <w:marLeft w:val="0"/>
              <w:marRight w:val="0"/>
              <w:marTop w:val="0"/>
              <w:marBottom w:val="0"/>
              <w:divBdr>
                <w:top w:val="none" w:sz="0" w:space="0" w:color="auto"/>
                <w:left w:val="none" w:sz="0" w:space="0" w:color="auto"/>
                <w:bottom w:val="none" w:sz="0" w:space="0" w:color="auto"/>
                <w:right w:val="none" w:sz="0" w:space="0" w:color="auto"/>
              </w:divBdr>
              <w:divsChild>
                <w:div w:id="18546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5716">
      <w:bodyDiv w:val="1"/>
      <w:marLeft w:val="0"/>
      <w:marRight w:val="0"/>
      <w:marTop w:val="0"/>
      <w:marBottom w:val="0"/>
      <w:divBdr>
        <w:top w:val="none" w:sz="0" w:space="0" w:color="auto"/>
        <w:left w:val="none" w:sz="0" w:space="0" w:color="auto"/>
        <w:bottom w:val="none" w:sz="0" w:space="0" w:color="auto"/>
        <w:right w:val="none" w:sz="0" w:space="0" w:color="auto"/>
      </w:divBdr>
    </w:div>
    <w:div w:id="1683388056">
      <w:bodyDiv w:val="1"/>
      <w:marLeft w:val="0"/>
      <w:marRight w:val="0"/>
      <w:marTop w:val="0"/>
      <w:marBottom w:val="0"/>
      <w:divBdr>
        <w:top w:val="none" w:sz="0" w:space="0" w:color="auto"/>
        <w:left w:val="none" w:sz="0" w:space="0" w:color="auto"/>
        <w:bottom w:val="none" w:sz="0" w:space="0" w:color="auto"/>
        <w:right w:val="none" w:sz="0" w:space="0" w:color="auto"/>
      </w:divBdr>
      <w:divsChild>
        <w:div w:id="1247617913">
          <w:marLeft w:val="0"/>
          <w:marRight w:val="0"/>
          <w:marTop w:val="0"/>
          <w:marBottom w:val="0"/>
          <w:divBdr>
            <w:top w:val="none" w:sz="0" w:space="0" w:color="auto"/>
            <w:left w:val="none" w:sz="0" w:space="0" w:color="auto"/>
            <w:bottom w:val="none" w:sz="0" w:space="0" w:color="auto"/>
            <w:right w:val="none" w:sz="0" w:space="0" w:color="auto"/>
          </w:divBdr>
          <w:divsChild>
            <w:div w:id="1824858380">
              <w:marLeft w:val="0"/>
              <w:marRight w:val="0"/>
              <w:marTop w:val="0"/>
              <w:marBottom w:val="0"/>
              <w:divBdr>
                <w:top w:val="none" w:sz="0" w:space="0" w:color="auto"/>
                <w:left w:val="none" w:sz="0" w:space="0" w:color="auto"/>
                <w:bottom w:val="none" w:sz="0" w:space="0" w:color="auto"/>
                <w:right w:val="none" w:sz="0" w:space="0" w:color="auto"/>
              </w:divBdr>
              <w:divsChild>
                <w:div w:id="7506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8391">
      <w:bodyDiv w:val="1"/>
      <w:marLeft w:val="0"/>
      <w:marRight w:val="0"/>
      <w:marTop w:val="0"/>
      <w:marBottom w:val="0"/>
      <w:divBdr>
        <w:top w:val="none" w:sz="0" w:space="0" w:color="auto"/>
        <w:left w:val="none" w:sz="0" w:space="0" w:color="auto"/>
        <w:bottom w:val="none" w:sz="0" w:space="0" w:color="auto"/>
        <w:right w:val="none" w:sz="0" w:space="0" w:color="auto"/>
      </w:divBdr>
    </w:div>
    <w:div w:id="1697465629">
      <w:bodyDiv w:val="1"/>
      <w:marLeft w:val="0"/>
      <w:marRight w:val="0"/>
      <w:marTop w:val="0"/>
      <w:marBottom w:val="0"/>
      <w:divBdr>
        <w:top w:val="none" w:sz="0" w:space="0" w:color="auto"/>
        <w:left w:val="none" w:sz="0" w:space="0" w:color="auto"/>
        <w:bottom w:val="none" w:sz="0" w:space="0" w:color="auto"/>
        <w:right w:val="none" w:sz="0" w:space="0" w:color="auto"/>
      </w:divBdr>
      <w:divsChild>
        <w:div w:id="724374972">
          <w:marLeft w:val="0"/>
          <w:marRight w:val="0"/>
          <w:marTop w:val="0"/>
          <w:marBottom w:val="0"/>
          <w:divBdr>
            <w:top w:val="none" w:sz="0" w:space="0" w:color="auto"/>
            <w:left w:val="none" w:sz="0" w:space="0" w:color="auto"/>
            <w:bottom w:val="none" w:sz="0" w:space="0" w:color="auto"/>
            <w:right w:val="none" w:sz="0" w:space="0" w:color="auto"/>
          </w:divBdr>
          <w:divsChild>
            <w:div w:id="1340964397">
              <w:marLeft w:val="0"/>
              <w:marRight w:val="0"/>
              <w:marTop w:val="0"/>
              <w:marBottom w:val="0"/>
              <w:divBdr>
                <w:top w:val="none" w:sz="0" w:space="0" w:color="auto"/>
                <w:left w:val="none" w:sz="0" w:space="0" w:color="auto"/>
                <w:bottom w:val="none" w:sz="0" w:space="0" w:color="auto"/>
                <w:right w:val="none" w:sz="0" w:space="0" w:color="auto"/>
              </w:divBdr>
              <w:divsChild>
                <w:div w:id="356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973">
      <w:bodyDiv w:val="1"/>
      <w:marLeft w:val="0"/>
      <w:marRight w:val="0"/>
      <w:marTop w:val="0"/>
      <w:marBottom w:val="0"/>
      <w:divBdr>
        <w:top w:val="none" w:sz="0" w:space="0" w:color="auto"/>
        <w:left w:val="none" w:sz="0" w:space="0" w:color="auto"/>
        <w:bottom w:val="none" w:sz="0" w:space="0" w:color="auto"/>
        <w:right w:val="none" w:sz="0" w:space="0" w:color="auto"/>
      </w:divBdr>
      <w:divsChild>
        <w:div w:id="1765110424">
          <w:marLeft w:val="0"/>
          <w:marRight w:val="0"/>
          <w:marTop w:val="0"/>
          <w:marBottom w:val="0"/>
          <w:divBdr>
            <w:top w:val="none" w:sz="0" w:space="0" w:color="auto"/>
            <w:left w:val="none" w:sz="0" w:space="0" w:color="auto"/>
            <w:bottom w:val="none" w:sz="0" w:space="0" w:color="auto"/>
            <w:right w:val="none" w:sz="0" w:space="0" w:color="auto"/>
          </w:divBdr>
          <w:divsChild>
            <w:div w:id="1509902490">
              <w:marLeft w:val="0"/>
              <w:marRight w:val="0"/>
              <w:marTop w:val="0"/>
              <w:marBottom w:val="0"/>
              <w:divBdr>
                <w:top w:val="none" w:sz="0" w:space="0" w:color="auto"/>
                <w:left w:val="none" w:sz="0" w:space="0" w:color="auto"/>
                <w:bottom w:val="none" w:sz="0" w:space="0" w:color="auto"/>
                <w:right w:val="none" w:sz="0" w:space="0" w:color="auto"/>
              </w:divBdr>
              <w:divsChild>
                <w:div w:id="842284529">
                  <w:marLeft w:val="0"/>
                  <w:marRight w:val="0"/>
                  <w:marTop w:val="0"/>
                  <w:marBottom w:val="0"/>
                  <w:divBdr>
                    <w:top w:val="none" w:sz="0" w:space="0" w:color="auto"/>
                    <w:left w:val="none" w:sz="0" w:space="0" w:color="auto"/>
                    <w:bottom w:val="none" w:sz="0" w:space="0" w:color="auto"/>
                    <w:right w:val="none" w:sz="0" w:space="0" w:color="auto"/>
                  </w:divBdr>
                  <w:divsChild>
                    <w:div w:id="6687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4006">
      <w:bodyDiv w:val="1"/>
      <w:marLeft w:val="0"/>
      <w:marRight w:val="0"/>
      <w:marTop w:val="0"/>
      <w:marBottom w:val="0"/>
      <w:divBdr>
        <w:top w:val="none" w:sz="0" w:space="0" w:color="auto"/>
        <w:left w:val="none" w:sz="0" w:space="0" w:color="auto"/>
        <w:bottom w:val="none" w:sz="0" w:space="0" w:color="auto"/>
        <w:right w:val="none" w:sz="0" w:space="0" w:color="auto"/>
      </w:divBdr>
    </w:div>
    <w:div w:id="1873959049">
      <w:bodyDiv w:val="1"/>
      <w:marLeft w:val="0"/>
      <w:marRight w:val="0"/>
      <w:marTop w:val="0"/>
      <w:marBottom w:val="0"/>
      <w:divBdr>
        <w:top w:val="none" w:sz="0" w:space="0" w:color="auto"/>
        <w:left w:val="none" w:sz="0" w:space="0" w:color="auto"/>
        <w:bottom w:val="none" w:sz="0" w:space="0" w:color="auto"/>
        <w:right w:val="none" w:sz="0" w:space="0" w:color="auto"/>
      </w:divBdr>
    </w:div>
    <w:div w:id="1880895781">
      <w:bodyDiv w:val="1"/>
      <w:marLeft w:val="0"/>
      <w:marRight w:val="0"/>
      <w:marTop w:val="0"/>
      <w:marBottom w:val="0"/>
      <w:divBdr>
        <w:top w:val="none" w:sz="0" w:space="0" w:color="auto"/>
        <w:left w:val="none" w:sz="0" w:space="0" w:color="auto"/>
        <w:bottom w:val="none" w:sz="0" w:space="0" w:color="auto"/>
        <w:right w:val="none" w:sz="0" w:space="0" w:color="auto"/>
      </w:divBdr>
      <w:divsChild>
        <w:div w:id="127482707">
          <w:marLeft w:val="0"/>
          <w:marRight w:val="0"/>
          <w:marTop w:val="0"/>
          <w:marBottom w:val="0"/>
          <w:divBdr>
            <w:top w:val="none" w:sz="0" w:space="0" w:color="auto"/>
            <w:left w:val="none" w:sz="0" w:space="0" w:color="auto"/>
            <w:bottom w:val="none" w:sz="0" w:space="0" w:color="auto"/>
            <w:right w:val="none" w:sz="0" w:space="0" w:color="auto"/>
          </w:divBdr>
          <w:divsChild>
            <w:div w:id="195890010">
              <w:marLeft w:val="0"/>
              <w:marRight w:val="0"/>
              <w:marTop w:val="0"/>
              <w:marBottom w:val="0"/>
              <w:divBdr>
                <w:top w:val="none" w:sz="0" w:space="0" w:color="auto"/>
                <w:left w:val="none" w:sz="0" w:space="0" w:color="auto"/>
                <w:bottom w:val="none" w:sz="0" w:space="0" w:color="auto"/>
                <w:right w:val="none" w:sz="0" w:space="0" w:color="auto"/>
              </w:divBdr>
              <w:divsChild>
                <w:div w:id="472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473">
      <w:bodyDiv w:val="1"/>
      <w:marLeft w:val="0"/>
      <w:marRight w:val="0"/>
      <w:marTop w:val="0"/>
      <w:marBottom w:val="0"/>
      <w:divBdr>
        <w:top w:val="none" w:sz="0" w:space="0" w:color="auto"/>
        <w:left w:val="none" w:sz="0" w:space="0" w:color="auto"/>
        <w:bottom w:val="none" w:sz="0" w:space="0" w:color="auto"/>
        <w:right w:val="none" w:sz="0" w:space="0" w:color="auto"/>
      </w:divBdr>
      <w:divsChild>
        <w:div w:id="1683510354">
          <w:marLeft w:val="0"/>
          <w:marRight w:val="0"/>
          <w:marTop w:val="0"/>
          <w:marBottom w:val="0"/>
          <w:divBdr>
            <w:top w:val="none" w:sz="0" w:space="0" w:color="auto"/>
            <w:left w:val="none" w:sz="0" w:space="0" w:color="auto"/>
            <w:bottom w:val="none" w:sz="0" w:space="0" w:color="auto"/>
            <w:right w:val="none" w:sz="0" w:space="0" w:color="auto"/>
          </w:divBdr>
          <w:divsChild>
            <w:div w:id="928199152">
              <w:marLeft w:val="0"/>
              <w:marRight w:val="0"/>
              <w:marTop w:val="0"/>
              <w:marBottom w:val="0"/>
              <w:divBdr>
                <w:top w:val="none" w:sz="0" w:space="0" w:color="auto"/>
                <w:left w:val="none" w:sz="0" w:space="0" w:color="auto"/>
                <w:bottom w:val="none" w:sz="0" w:space="0" w:color="auto"/>
                <w:right w:val="none" w:sz="0" w:space="0" w:color="auto"/>
              </w:divBdr>
              <w:divsChild>
                <w:div w:id="19133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7687">
      <w:bodyDiv w:val="1"/>
      <w:marLeft w:val="0"/>
      <w:marRight w:val="0"/>
      <w:marTop w:val="0"/>
      <w:marBottom w:val="0"/>
      <w:divBdr>
        <w:top w:val="none" w:sz="0" w:space="0" w:color="auto"/>
        <w:left w:val="none" w:sz="0" w:space="0" w:color="auto"/>
        <w:bottom w:val="none" w:sz="0" w:space="0" w:color="auto"/>
        <w:right w:val="none" w:sz="0" w:space="0" w:color="auto"/>
      </w:divBdr>
      <w:divsChild>
        <w:div w:id="1523858913">
          <w:marLeft w:val="0"/>
          <w:marRight w:val="0"/>
          <w:marTop w:val="0"/>
          <w:marBottom w:val="0"/>
          <w:divBdr>
            <w:top w:val="none" w:sz="0" w:space="0" w:color="auto"/>
            <w:left w:val="none" w:sz="0" w:space="0" w:color="auto"/>
            <w:bottom w:val="none" w:sz="0" w:space="0" w:color="auto"/>
            <w:right w:val="none" w:sz="0" w:space="0" w:color="auto"/>
          </w:divBdr>
          <w:divsChild>
            <w:div w:id="1823351456">
              <w:marLeft w:val="0"/>
              <w:marRight w:val="0"/>
              <w:marTop w:val="0"/>
              <w:marBottom w:val="0"/>
              <w:divBdr>
                <w:top w:val="none" w:sz="0" w:space="0" w:color="auto"/>
                <w:left w:val="none" w:sz="0" w:space="0" w:color="auto"/>
                <w:bottom w:val="none" w:sz="0" w:space="0" w:color="auto"/>
                <w:right w:val="none" w:sz="0" w:space="0" w:color="auto"/>
              </w:divBdr>
              <w:divsChild>
                <w:div w:id="382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4627">
      <w:bodyDiv w:val="1"/>
      <w:marLeft w:val="0"/>
      <w:marRight w:val="0"/>
      <w:marTop w:val="0"/>
      <w:marBottom w:val="0"/>
      <w:divBdr>
        <w:top w:val="none" w:sz="0" w:space="0" w:color="auto"/>
        <w:left w:val="none" w:sz="0" w:space="0" w:color="auto"/>
        <w:bottom w:val="none" w:sz="0" w:space="0" w:color="auto"/>
        <w:right w:val="none" w:sz="0" w:space="0" w:color="auto"/>
      </w:divBdr>
    </w:div>
    <w:div w:id="2119835405">
      <w:bodyDiv w:val="1"/>
      <w:marLeft w:val="0"/>
      <w:marRight w:val="0"/>
      <w:marTop w:val="0"/>
      <w:marBottom w:val="0"/>
      <w:divBdr>
        <w:top w:val="none" w:sz="0" w:space="0" w:color="auto"/>
        <w:left w:val="none" w:sz="0" w:space="0" w:color="auto"/>
        <w:bottom w:val="none" w:sz="0" w:space="0" w:color="auto"/>
        <w:right w:val="none" w:sz="0" w:space="0" w:color="auto"/>
      </w:divBdr>
    </w:div>
    <w:div w:id="2122340587">
      <w:bodyDiv w:val="1"/>
      <w:marLeft w:val="0"/>
      <w:marRight w:val="0"/>
      <w:marTop w:val="0"/>
      <w:marBottom w:val="0"/>
      <w:divBdr>
        <w:top w:val="none" w:sz="0" w:space="0" w:color="auto"/>
        <w:left w:val="none" w:sz="0" w:space="0" w:color="auto"/>
        <w:bottom w:val="none" w:sz="0" w:space="0" w:color="auto"/>
        <w:right w:val="none" w:sz="0" w:space="0" w:color="auto"/>
      </w:divBdr>
      <w:divsChild>
        <w:div w:id="270165459">
          <w:marLeft w:val="0"/>
          <w:marRight w:val="0"/>
          <w:marTop w:val="0"/>
          <w:marBottom w:val="0"/>
          <w:divBdr>
            <w:top w:val="none" w:sz="0" w:space="0" w:color="auto"/>
            <w:left w:val="none" w:sz="0" w:space="0" w:color="auto"/>
            <w:bottom w:val="none" w:sz="0" w:space="0" w:color="auto"/>
            <w:right w:val="none" w:sz="0" w:space="0" w:color="auto"/>
          </w:divBdr>
          <w:divsChild>
            <w:div w:id="2084445370">
              <w:marLeft w:val="0"/>
              <w:marRight w:val="0"/>
              <w:marTop w:val="0"/>
              <w:marBottom w:val="0"/>
              <w:divBdr>
                <w:top w:val="none" w:sz="0" w:space="0" w:color="auto"/>
                <w:left w:val="none" w:sz="0" w:space="0" w:color="auto"/>
                <w:bottom w:val="none" w:sz="0" w:space="0" w:color="auto"/>
                <w:right w:val="none" w:sz="0" w:space="0" w:color="auto"/>
              </w:divBdr>
              <w:divsChild>
                <w:div w:id="1463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769">
      <w:bodyDiv w:val="1"/>
      <w:marLeft w:val="0"/>
      <w:marRight w:val="0"/>
      <w:marTop w:val="0"/>
      <w:marBottom w:val="0"/>
      <w:divBdr>
        <w:top w:val="none" w:sz="0" w:space="0" w:color="auto"/>
        <w:left w:val="none" w:sz="0" w:space="0" w:color="auto"/>
        <w:bottom w:val="none" w:sz="0" w:space="0" w:color="auto"/>
        <w:right w:val="none" w:sz="0" w:space="0" w:color="auto"/>
      </w:divBdr>
      <w:divsChild>
        <w:div w:id="863908490">
          <w:marLeft w:val="0"/>
          <w:marRight w:val="0"/>
          <w:marTop w:val="0"/>
          <w:marBottom w:val="0"/>
          <w:divBdr>
            <w:top w:val="none" w:sz="0" w:space="0" w:color="auto"/>
            <w:left w:val="none" w:sz="0" w:space="0" w:color="auto"/>
            <w:bottom w:val="none" w:sz="0" w:space="0" w:color="auto"/>
            <w:right w:val="none" w:sz="0" w:space="0" w:color="auto"/>
          </w:divBdr>
          <w:divsChild>
            <w:div w:id="874318480">
              <w:marLeft w:val="0"/>
              <w:marRight w:val="0"/>
              <w:marTop w:val="0"/>
              <w:marBottom w:val="0"/>
              <w:divBdr>
                <w:top w:val="none" w:sz="0" w:space="0" w:color="auto"/>
                <w:left w:val="none" w:sz="0" w:space="0" w:color="auto"/>
                <w:bottom w:val="none" w:sz="0" w:space="0" w:color="auto"/>
                <w:right w:val="none" w:sz="0" w:space="0" w:color="auto"/>
              </w:divBdr>
              <w:divsChild>
                <w:div w:id="8902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eattle.gov/Documents/Departments/Housing/Footer%20Pages/Data%20and%20Reports/Seattle%20Rainbow%20Housing%20Report.pdf" TargetMode="External"/><Relationship Id="rId13" Type="http://schemas.openxmlformats.org/officeDocument/2006/relationships/hyperlink" Target="http://www.crisalidatucuman.org/wp-content/uploads/2020/11/Encuesta-LGBT.pdf" TargetMode="External"/><Relationship Id="rId18" Type="http://schemas.openxmlformats.org/officeDocument/2006/relationships/hyperlink" Target="https://www.youtube.com/watch?v=Cov-sUIftyQ" TargetMode="External"/><Relationship Id="rId26" Type="http://schemas.openxmlformats.org/officeDocument/2006/relationships/hyperlink" Target="https://clri-ltc.ca/resource/homeforall/" TargetMode="External"/><Relationship Id="rId3" Type="http://schemas.openxmlformats.org/officeDocument/2006/relationships/hyperlink" Target="https://www.sageusa.org/wp-content/uploads/2021/03/sage-lgbt-aging-facts-final.pdf" TargetMode="External"/><Relationship Id="rId21" Type="http://schemas.openxmlformats.org/officeDocument/2006/relationships/hyperlink" Target="https://sentidog.com/2011/08/se-lanzo-el-programa-nacional-de-capacitacion-de-personas-trans-para-el-cuidado-de-adultos-mayores.html/" TargetMode="External"/><Relationship Id="rId34" Type="http://schemas.openxmlformats.org/officeDocument/2006/relationships/hyperlink" Target="https://www.gdm.md/ru/node/155" TargetMode="External"/><Relationship Id="rId7" Type="http://schemas.openxmlformats.org/officeDocument/2006/relationships/hyperlink" Target="https://williamsinstitute.law.ucla.edu/wp-content/uploads/Aging-LGB-CA-Aug-2018.pdf" TargetMode="External"/><Relationship Id="rId12" Type="http://schemas.openxmlformats.org/officeDocument/2006/relationships/hyperlink" Target="https://www.who.int/news-room/q-a-detail/coronavirus-disease-covid-19-risks-and-safety-for-older-people" TargetMode="External"/><Relationship Id="rId17" Type="http://schemas.openxmlformats.org/officeDocument/2006/relationships/hyperlink" Target="https://www.desarrollosocial.gob.ar/wp-content/uploads/2015/07/Plan-Nacional-de-las-Personas-Mayores-2012-2016.pdf" TargetMode="External"/><Relationship Id="rId25" Type="http://schemas.openxmlformats.org/officeDocument/2006/relationships/hyperlink" Target="https://clri-ltc.ca/resource/lgbt-tool-kit/" TargetMode="External"/><Relationship Id="rId33" Type="http://schemas.openxmlformats.org/officeDocument/2006/relationships/hyperlink" Target="https://www.lesbenundalter.de/" TargetMode="External"/><Relationship Id="rId38" Type="http://schemas.openxmlformats.org/officeDocument/2006/relationships/hyperlink" Target="https://www.sageusa.org/what-we-do/national-lgbt-housing-initiative/" TargetMode="External"/><Relationship Id="rId2" Type="http://schemas.openxmlformats.org/officeDocument/2006/relationships/hyperlink" Target="https://williamsinstitute.law.ucla.edu/wp-content/uploads/LGBT-Aging-Aug-2016.pdf" TargetMode="External"/><Relationship Id="rId16" Type="http://schemas.openxmlformats.org/officeDocument/2006/relationships/hyperlink" Target="https://www.telam.com.ar/notas/201509/121638-adultos-mayores-lgbti-discriminacion.php" TargetMode="External"/><Relationship Id="rId20" Type="http://schemas.openxmlformats.org/officeDocument/2006/relationships/hyperlink" Target="https://www.algec.org/biblioteca/SEMINARIO-GENERO-Y-DIVERSIDAD.pdf" TargetMode="External"/><Relationship Id="rId29" Type="http://schemas.openxmlformats.org/officeDocument/2006/relationships/hyperlink" Target="https://egale.ca/donate/youthandschools-2/" TargetMode="External"/><Relationship Id="rId1" Type="http://schemas.openxmlformats.org/officeDocument/2006/relationships/hyperlink" Target="http://cloud2.snappages.com/dc2e80b91489071f85f20ad99eab8984caed145e/LTC%20COVID-19%20Commission%20Submission.pdf" TargetMode="External"/><Relationship Id="rId6" Type="http://schemas.openxmlformats.org/officeDocument/2006/relationships/hyperlink" Target="https://www.lgbtagingcenter.org/resources/pdfs/lgbtSeniorHousingreportFINAL.pdf" TargetMode="External"/><Relationship Id="rId11" Type="http://schemas.openxmlformats.org/officeDocument/2006/relationships/hyperlink" Target="https://williamsinstitute.law.ucla.edu/wp-content/uploads/LGBTQ-Food-Bank-Jun-2020.pdf" TargetMode="External"/><Relationship Id="rId24" Type="http://schemas.openxmlformats.org/officeDocument/2006/relationships/hyperlink" Target="https://www.myagedcare.gov.au/sites/default/files/2019-04/aged-care-for-lgbti-elders-getting-started-with-my-aged-care.pdf" TargetMode="External"/><Relationship Id="rId32" Type="http://schemas.openxmlformats.org/officeDocument/2006/relationships/hyperlink" Target="https://www.youtube.com/watch?v=fK32ZBc7YJU&amp;t=3s" TargetMode="External"/><Relationship Id="rId37" Type="http://schemas.openxmlformats.org/officeDocument/2006/relationships/hyperlink" Target="https://www.sageusa.org/what-we-do/" TargetMode="External"/><Relationship Id="rId5" Type="http://schemas.openxmlformats.org/officeDocument/2006/relationships/hyperlink" Target="https://williamsinstitute.law.ucla.edu/publications/elderly-latinx-ca/" TargetMode="External"/><Relationship Id="rId15" Type="http://schemas.openxmlformats.org/officeDocument/2006/relationships/hyperlink" Target="https://cupe.ca/sites/cupe/files/public_services_for_lgbtq2_older_adults_6.0.pdf" TargetMode="External"/><Relationship Id="rId23" Type="http://schemas.openxmlformats.org/officeDocument/2006/relationships/hyperlink" Target="https://www.health.gov.au/resources/publications/actions-to-support-lgbti-elders-a-guide-for-aged-care-providers" TargetMode="External"/><Relationship Id="rId28" Type="http://schemas.openxmlformats.org/officeDocument/2006/relationships/hyperlink" Target="https://qmunity.ca/get-support/olderadults/" TargetMode="External"/><Relationship Id="rId36" Type="http://schemas.openxmlformats.org/officeDocument/2006/relationships/hyperlink" Target="https://www.sageusa.org" TargetMode="External"/><Relationship Id="rId10" Type="http://schemas.openxmlformats.org/officeDocument/2006/relationships/hyperlink" Target="https://www.aarp.org/content/dam/aarp/research/surveys_statistics/life-leisure/2018/maintaining-dignity-lgbt.doi.10.26419%252Fres.00217.001.pdf" TargetMode="External"/><Relationship Id="rId19" Type="http://schemas.openxmlformats.org/officeDocument/2006/relationships/hyperlink" Target="https://www.telam.com.ar/notas/201509/121638-adultos-mayores-lgbti-discriminacion.php" TargetMode="External"/><Relationship Id="rId31" Type="http://schemas.openxmlformats.org/officeDocument/2006/relationships/hyperlink" Target="https://www.best4older-lgbti.org/index.html" TargetMode="External"/><Relationship Id="rId4" Type="http://schemas.openxmlformats.org/officeDocument/2006/relationships/hyperlink" Target="https://manodiversabo.files.wordpress.com/2019/06/conociendo-las-necesidades-y-vivencias-de-las-personas-adultas-mayores-lgbt-en-bolivia-1.pdf" TargetMode="External"/><Relationship Id="rId9" Type="http://schemas.openxmlformats.org/officeDocument/2006/relationships/hyperlink" Target="https://www.sageusa.org/wp-content/uploads/2018/05/sageusa-out-visible-lgbt-market-research-full-report.pdf" TargetMode="External"/><Relationship Id="rId14" Type="http://schemas.openxmlformats.org/officeDocument/2006/relationships/hyperlink" Target="http://www.crisalidatucuman.org/wp-content/uploads/2021/02/Informe-Concejalas.pdf" TargetMode="External"/><Relationship Id="rId22" Type="http://schemas.openxmlformats.org/officeDocument/2006/relationships/hyperlink" Target="https://www.health.gov.au/resources/publications/aged-care-diversity-framework" TargetMode="External"/><Relationship Id="rId27" Type="http://schemas.openxmlformats.org/officeDocument/2006/relationships/hyperlink" Target="https://www.canada.ca/en/employment-social-development/corporate/seniors/forum/social-isolation-lgbtq.html" TargetMode="External"/><Relationship Id="rId30" Type="http://schemas.openxmlformats.org/officeDocument/2006/relationships/hyperlink" Target="https://egale.ca/wp-content/uploads/2014/11/Community-Engagement-Consult_Online-Consultation-June-2017_FINAL.pdf" TargetMode="External"/><Relationship Id="rId35" Type="http://schemas.openxmlformats.org/officeDocument/2006/relationships/hyperlink" Target="https://www.ageuk.org.uk/globalassets/age-uk/documents/factsheets/fs16_transgender_issues_and_later_life_f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02DB44-D901-4D7B-8AC5-E08FA9A93B43}">
  <ds:schemaRefs>
    <ds:schemaRef ds:uri="http://schemas.openxmlformats.org/officeDocument/2006/bibliography"/>
  </ds:schemaRefs>
</ds:datastoreItem>
</file>

<file path=customXml/itemProps2.xml><?xml version="1.0" encoding="utf-8"?>
<ds:datastoreItem xmlns:ds="http://schemas.openxmlformats.org/officeDocument/2006/customXml" ds:itemID="{7809D391-663B-455E-8680-37FB9EF09E80}"/>
</file>

<file path=customXml/itemProps3.xml><?xml version="1.0" encoding="utf-8"?>
<ds:datastoreItem xmlns:ds="http://schemas.openxmlformats.org/officeDocument/2006/customXml" ds:itemID="{0C9C3E73-AEF4-43FB-8FAF-1F6A97BD770A}"/>
</file>

<file path=customXml/itemProps4.xml><?xml version="1.0" encoding="utf-8"?>
<ds:datastoreItem xmlns:ds="http://schemas.openxmlformats.org/officeDocument/2006/customXml" ds:itemID="{31F27742-FA06-44AF-A830-F7F7D7DD87BD}"/>
</file>

<file path=docProps/app.xml><?xml version="1.0" encoding="utf-8"?>
<Properties xmlns="http://schemas.openxmlformats.org/officeDocument/2006/extended-properties" xmlns:vt="http://schemas.openxmlformats.org/officeDocument/2006/docPropsVTypes">
  <Template>Normal.dotm</Template>
  <TotalTime>1</TotalTime>
  <Pages>9</Pages>
  <Words>4487</Words>
  <Characters>25577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Kirichenko</dc:creator>
  <cp:keywords/>
  <dc:description/>
  <cp:lastModifiedBy>Barbora Zamrska</cp:lastModifiedBy>
  <cp:revision>2</cp:revision>
  <dcterms:created xsi:type="dcterms:W3CDTF">2021-04-29T12:44:00Z</dcterms:created>
  <dcterms:modified xsi:type="dcterms:W3CDTF">2021-04-29T12:44:00Z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e387b6e6-1f90-31e6-af4f-07368f0a6e10</vt:lpwstr>
  </property>
  <property fmtid="{D5CDD505-2E9C-101B-9397-08002B2CF9AE}" pid="4" name="ContentTypeId">
    <vt:lpwstr>0x0101008822B9E06671B54FA89F14538B9B0FEA</vt:lpwstr>
  </property>
</Properties>
</file>