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993" w:rsidRPr="00AB4027" w:rsidRDefault="002B0736" w:rsidP="002B0736">
      <w:pPr>
        <w:shd w:val="clear" w:color="auto" w:fill="FFFFFF"/>
        <w:spacing w:after="0" w:line="240" w:lineRule="auto"/>
        <w:ind w:left="5"/>
        <w:jc w:val="center"/>
        <w:rPr>
          <w:rFonts w:ascii="Arial" w:hAnsi="Arial" w:cs="Arial"/>
          <w:sz w:val="24"/>
          <w:szCs w:val="24"/>
          <w:u w:val="single"/>
        </w:rPr>
      </w:pPr>
      <w:bookmarkStart w:id="0" w:name="_GoBack"/>
      <w:bookmarkEnd w:id="0"/>
      <w:r w:rsidRPr="00AB4027">
        <w:rPr>
          <w:rFonts w:ascii="Arial" w:hAnsi="Arial" w:cs="Arial"/>
          <w:b/>
          <w:bCs/>
          <w:color w:val="000000"/>
          <w:sz w:val="24"/>
          <w:szCs w:val="24"/>
          <w:u w:val="single"/>
          <w:lang w:val="es-ES_tradnl"/>
        </w:rPr>
        <w:t>EDADISMO Y DISCRIMINACI</w:t>
      </w:r>
      <w:r w:rsidRPr="00AB4027">
        <w:rPr>
          <w:rFonts w:ascii="Arial" w:eastAsia="Times New Roman" w:hAnsi="Arial" w:cs="Arial"/>
          <w:b/>
          <w:bCs/>
          <w:color w:val="000000"/>
          <w:sz w:val="24"/>
          <w:szCs w:val="24"/>
          <w:u w:val="single"/>
          <w:lang w:val="es-ES_tradnl"/>
        </w:rPr>
        <w:t>ÓN POR EDAD</w:t>
      </w:r>
    </w:p>
    <w:p w:rsidR="00E02993" w:rsidRPr="00AB4027" w:rsidRDefault="00E02993" w:rsidP="002B0736">
      <w:pPr>
        <w:shd w:val="clear" w:color="auto" w:fill="FFFFFF"/>
        <w:spacing w:after="0" w:line="240" w:lineRule="auto"/>
        <w:ind w:left="24"/>
        <w:jc w:val="both"/>
        <w:rPr>
          <w:rFonts w:ascii="Arial" w:hAnsi="Arial" w:cs="Arial"/>
          <w:b/>
          <w:bCs/>
          <w:i/>
          <w:iCs/>
          <w:color w:val="000000"/>
          <w:sz w:val="24"/>
          <w:szCs w:val="24"/>
          <w:lang w:val="es-ES_tradnl"/>
        </w:rPr>
      </w:pPr>
    </w:p>
    <w:p w:rsidR="00E02993" w:rsidRPr="00AB4027" w:rsidRDefault="002B0736" w:rsidP="002B0736">
      <w:pPr>
        <w:shd w:val="clear" w:color="auto" w:fill="FFFFFF"/>
        <w:spacing w:after="0" w:line="240" w:lineRule="auto"/>
        <w:ind w:left="24"/>
        <w:jc w:val="both"/>
        <w:rPr>
          <w:rFonts w:ascii="Arial" w:hAnsi="Arial" w:cs="Arial"/>
          <w:sz w:val="24"/>
          <w:szCs w:val="24"/>
        </w:rPr>
      </w:pPr>
      <w:r w:rsidRPr="00AB4027">
        <w:rPr>
          <w:rFonts w:ascii="Arial" w:hAnsi="Arial" w:cs="Arial"/>
          <w:b/>
          <w:bCs/>
          <w:iCs/>
          <w:color w:val="000000"/>
          <w:sz w:val="24"/>
          <w:szCs w:val="24"/>
          <w:lang w:val="es-ES_tradnl"/>
        </w:rPr>
        <w:t>MARCO JUR</w:t>
      </w:r>
      <w:r w:rsidRPr="00AB4027">
        <w:rPr>
          <w:rFonts w:ascii="Arial" w:eastAsia="Times New Roman" w:hAnsi="Arial" w:cs="Arial"/>
          <w:b/>
          <w:bCs/>
          <w:iCs/>
          <w:color w:val="000000"/>
          <w:sz w:val="24"/>
          <w:szCs w:val="24"/>
          <w:lang w:val="es-ES_tradnl"/>
        </w:rPr>
        <w:t xml:space="preserve">ÍDICO, NORMATIVO </w:t>
      </w:r>
      <w:r w:rsidRPr="00AB4027">
        <w:rPr>
          <w:rFonts w:ascii="Arial" w:eastAsia="Times New Roman" w:hAnsi="Arial" w:cs="Arial"/>
          <w:b/>
          <w:bCs/>
          <w:color w:val="000000"/>
          <w:sz w:val="24"/>
          <w:szCs w:val="24"/>
          <w:lang w:val="es-ES_tradnl"/>
        </w:rPr>
        <w:t xml:space="preserve">E </w:t>
      </w:r>
      <w:r w:rsidRPr="00AB4027">
        <w:rPr>
          <w:rFonts w:ascii="Arial" w:eastAsia="Times New Roman" w:hAnsi="Arial" w:cs="Arial"/>
          <w:b/>
          <w:bCs/>
          <w:iCs/>
          <w:color w:val="000000"/>
          <w:sz w:val="24"/>
          <w:szCs w:val="24"/>
          <w:lang w:val="es-ES_tradnl"/>
        </w:rPr>
        <w:t>INSTITUCIONALES RELACIONADOS CON EL EDADISMO Y LA DISCRIMINACIÓN POR EDAD</w:t>
      </w:r>
    </w:p>
    <w:p w:rsidR="00E02993" w:rsidRPr="00AB4027" w:rsidRDefault="00E02993" w:rsidP="002B0736">
      <w:pPr>
        <w:shd w:val="clear" w:color="auto" w:fill="FFFFFF"/>
        <w:tabs>
          <w:tab w:val="left" w:pos="370"/>
        </w:tabs>
        <w:spacing w:after="0" w:line="240" w:lineRule="auto"/>
        <w:ind w:left="14" w:right="10"/>
        <w:jc w:val="both"/>
        <w:rPr>
          <w:rFonts w:ascii="Arial" w:hAnsi="Arial" w:cs="Arial"/>
          <w:b/>
          <w:bCs/>
          <w:color w:val="000000"/>
          <w:spacing w:val="-9"/>
          <w:sz w:val="24"/>
          <w:szCs w:val="24"/>
          <w:lang w:val="es-ES_tradnl"/>
        </w:rPr>
      </w:pPr>
    </w:p>
    <w:p w:rsidR="00E02993" w:rsidRPr="00AB4027" w:rsidRDefault="00E02993" w:rsidP="002B0736">
      <w:pPr>
        <w:shd w:val="clear" w:color="auto" w:fill="FFFFFF"/>
        <w:tabs>
          <w:tab w:val="left" w:pos="370"/>
        </w:tabs>
        <w:spacing w:after="0" w:line="240" w:lineRule="auto"/>
        <w:ind w:left="14" w:right="10"/>
        <w:jc w:val="both"/>
        <w:rPr>
          <w:rFonts w:ascii="Arial" w:eastAsia="Times New Roman" w:hAnsi="Arial" w:cs="Arial"/>
          <w:b/>
          <w:bCs/>
          <w:color w:val="000000"/>
          <w:sz w:val="24"/>
          <w:szCs w:val="24"/>
          <w:lang w:val="es-ES_tradnl"/>
        </w:rPr>
      </w:pPr>
      <w:r w:rsidRPr="00AB4027">
        <w:rPr>
          <w:rFonts w:ascii="Arial" w:eastAsia="Times New Roman" w:hAnsi="Arial" w:cs="Arial"/>
          <w:b/>
          <w:bCs/>
          <w:color w:val="000000"/>
          <w:sz w:val="24"/>
          <w:szCs w:val="24"/>
          <w:lang w:val="es-ES_tradnl"/>
        </w:rPr>
        <w:t>¿Qué instrumentos jurídicos internacionales, regionales y nacionales existen para la lucha contra la discriminación por edad?</w:t>
      </w:r>
    </w:p>
    <w:p w:rsidR="00E02993" w:rsidRPr="00AB4027" w:rsidRDefault="00E02993" w:rsidP="002B0736">
      <w:pPr>
        <w:shd w:val="clear" w:color="auto" w:fill="FFFFFF"/>
        <w:tabs>
          <w:tab w:val="left" w:pos="370"/>
        </w:tabs>
        <w:spacing w:after="0" w:line="240" w:lineRule="auto"/>
        <w:ind w:left="14" w:right="10"/>
        <w:jc w:val="both"/>
        <w:rPr>
          <w:rFonts w:ascii="Arial" w:hAnsi="Arial" w:cs="Arial"/>
          <w:sz w:val="24"/>
          <w:szCs w:val="24"/>
        </w:rPr>
      </w:pPr>
    </w:p>
    <w:p w:rsidR="00E02993" w:rsidRPr="00AB4027" w:rsidRDefault="00E02993" w:rsidP="002B0736">
      <w:pPr>
        <w:shd w:val="clear" w:color="auto" w:fill="FFFFFF"/>
        <w:spacing w:after="0" w:line="240" w:lineRule="auto"/>
        <w:ind w:left="10" w:right="10"/>
        <w:jc w:val="both"/>
        <w:rPr>
          <w:rFonts w:ascii="Arial" w:eastAsia="Times New Roman" w:hAnsi="Arial" w:cs="Arial"/>
          <w:color w:val="000000"/>
          <w:sz w:val="24"/>
          <w:szCs w:val="24"/>
          <w:lang w:val="es-ES_tradnl"/>
        </w:rPr>
      </w:pPr>
      <w:r w:rsidRPr="00AB4027">
        <w:rPr>
          <w:rFonts w:ascii="Arial" w:hAnsi="Arial" w:cs="Arial"/>
          <w:color w:val="000000"/>
          <w:sz w:val="24"/>
          <w:szCs w:val="24"/>
          <w:lang w:val="es-ES_tradnl"/>
        </w:rPr>
        <w:t>El Estado Plurinacional de Bolivia ha ratificado la Convenci</w:t>
      </w:r>
      <w:r w:rsidRPr="00AB4027">
        <w:rPr>
          <w:rFonts w:ascii="Arial" w:eastAsia="Times New Roman" w:hAnsi="Arial" w:cs="Arial"/>
          <w:color w:val="000000"/>
          <w:sz w:val="24"/>
          <w:szCs w:val="24"/>
          <w:lang w:val="es-ES_tradnl"/>
        </w:rPr>
        <w:t xml:space="preserve">ón Interamericana de Protección a los Derechos Humanos de las Personas Adultas Mayores, mediante Ley N° 872 de 21 de diciembre de 2016, la cual en su artículo 2 define la </w:t>
      </w:r>
      <w:r w:rsidRPr="00AB4027">
        <w:rPr>
          <w:rFonts w:ascii="Arial" w:eastAsia="Times New Roman" w:hAnsi="Arial" w:cs="Arial"/>
          <w:b/>
          <w:bCs/>
          <w:color w:val="000000"/>
          <w:sz w:val="24"/>
          <w:szCs w:val="24"/>
          <w:lang w:val="es-ES_tradnl"/>
        </w:rPr>
        <w:t xml:space="preserve">discriminación por edad en la vejez </w:t>
      </w:r>
      <w:r w:rsidRPr="00AB4027">
        <w:rPr>
          <w:rFonts w:ascii="Arial" w:eastAsia="Times New Roman" w:hAnsi="Arial" w:cs="Arial"/>
          <w:color w:val="000000"/>
          <w:sz w:val="24"/>
          <w:szCs w:val="24"/>
          <w:lang w:val="es-ES_tradnl"/>
        </w:rPr>
        <w:t xml:space="preserve">como </w:t>
      </w:r>
      <w:r w:rsidR="002B0736" w:rsidRPr="00AB4027">
        <w:rPr>
          <w:rFonts w:ascii="Arial" w:eastAsia="Times New Roman" w:hAnsi="Arial" w:cs="Arial"/>
          <w:color w:val="000000"/>
          <w:sz w:val="24"/>
          <w:szCs w:val="24"/>
          <w:lang w:val="es-ES_tradnl"/>
        </w:rPr>
        <w:t>“</w:t>
      </w:r>
      <w:r w:rsidRPr="00AB4027">
        <w:rPr>
          <w:rFonts w:ascii="Arial" w:eastAsia="Times New Roman" w:hAnsi="Arial" w:cs="Arial"/>
          <w:color w:val="000000"/>
          <w:sz w:val="24"/>
          <w:szCs w:val="24"/>
          <w:lang w:val="es-ES_tradnl"/>
        </w:rPr>
        <w:t>cualquier distinción, exclusión o restricción basada en la edad que tenga como objetivo o efecto anular o restringir el reconocimiento, goce o ejercicio en igualdad de condiciones de los derechos humanos y libertades fundamentales en la esfera política, económica, social, cultural o en cualquier otra esfera de la vida pública y privada</w:t>
      </w:r>
      <w:r w:rsidR="002B0736" w:rsidRPr="00AB4027">
        <w:rPr>
          <w:rFonts w:ascii="Arial" w:eastAsia="Times New Roman" w:hAnsi="Arial" w:cs="Arial"/>
          <w:color w:val="000000"/>
          <w:sz w:val="24"/>
          <w:szCs w:val="24"/>
          <w:lang w:val="es-ES_tradnl"/>
        </w:rPr>
        <w:t>”</w:t>
      </w:r>
      <w:r w:rsidRPr="00AB4027">
        <w:rPr>
          <w:rFonts w:ascii="Arial" w:eastAsia="Times New Roman" w:hAnsi="Arial" w:cs="Arial"/>
          <w:color w:val="000000"/>
          <w:sz w:val="24"/>
          <w:szCs w:val="24"/>
          <w:lang w:val="es-ES_tradnl"/>
        </w:rPr>
        <w:t>.</w:t>
      </w:r>
    </w:p>
    <w:p w:rsidR="00E02993" w:rsidRPr="00AB4027" w:rsidRDefault="00E02993" w:rsidP="002B0736">
      <w:pPr>
        <w:shd w:val="clear" w:color="auto" w:fill="FFFFFF"/>
        <w:spacing w:after="0" w:line="240" w:lineRule="auto"/>
        <w:ind w:left="10" w:right="10"/>
        <w:jc w:val="both"/>
        <w:rPr>
          <w:rFonts w:ascii="Arial" w:hAnsi="Arial" w:cs="Arial"/>
          <w:sz w:val="24"/>
          <w:szCs w:val="24"/>
        </w:rPr>
      </w:pPr>
    </w:p>
    <w:p w:rsidR="00E02993" w:rsidRPr="00AB4027" w:rsidRDefault="00E02993" w:rsidP="002B0736">
      <w:pPr>
        <w:shd w:val="clear" w:color="auto" w:fill="FFFFFF"/>
        <w:spacing w:after="0" w:line="240" w:lineRule="auto"/>
        <w:ind w:left="5" w:right="14"/>
        <w:jc w:val="both"/>
        <w:rPr>
          <w:rFonts w:ascii="Arial" w:eastAsia="Times New Roman" w:hAnsi="Arial" w:cs="Arial"/>
          <w:color w:val="000000"/>
          <w:sz w:val="24"/>
          <w:szCs w:val="24"/>
          <w:lang w:val="es-ES_tradnl"/>
        </w:rPr>
      </w:pPr>
      <w:r w:rsidRPr="00AB4027">
        <w:rPr>
          <w:rFonts w:ascii="Arial" w:hAnsi="Arial" w:cs="Arial"/>
          <w:color w:val="000000"/>
          <w:sz w:val="24"/>
          <w:szCs w:val="24"/>
          <w:lang w:val="es-ES_tradnl"/>
        </w:rPr>
        <w:t>El art</w:t>
      </w:r>
      <w:r w:rsidRPr="00AB4027">
        <w:rPr>
          <w:rFonts w:ascii="Arial" w:eastAsia="Times New Roman" w:hAnsi="Arial" w:cs="Arial"/>
          <w:color w:val="000000"/>
          <w:sz w:val="24"/>
          <w:szCs w:val="24"/>
          <w:lang w:val="es-ES_tradnl"/>
        </w:rPr>
        <w:t>ículo 4 del mencionado instrumento internacional señala que los Estados Parte se comprometen a salvaguardar los derechos humanos y libertades fundamentales de la persona mayor enunciados en la Convención, sin discriminación de ningún tipo.</w:t>
      </w:r>
    </w:p>
    <w:p w:rsidR="00E02993" w:rsidRPr="00AB4027" w:rsidRDefault="00E02993" w:rsidP="002B0736">
      <w:pPr>
        <w:shd w:val="clear" w:color="auto" w:fill="FFFFFF"/>
        <w:spacing w:after="0" w:line="240" w:lineRule="auto"/>
        <w:ind w:left="5" w:right="14"/>
        <w:jc w:val="both"/>
        <w:rPr>
          <w:rFonts w:ascii="Arial" w:hAnsi="Arial" w:cs="Arial"/>
          <w:sz w:val="24"/>
          <w:szCs w:val="24"/>
        </w:rPr>
      </w:pPr>
    </w:p>
    <w:p w:rsidR="00E02993" w:rsidRPr="00AB4027" w:rsidRDefault="00E02993" w:rsidP="002B0736">
      <w:pPr>
        <w:shd w:val="clear" w:color="auto" w:fill="FFFFFF"/>
        <w:spacing w:after="0" w:line="240" w:lineRule="auto"/>
        <w:ind w:left="5" w:right="14"/>
        <w:jc w:val="both"/>
        <w:rPr>
          <w:rFonts w:ascii="Arial" w:eastAsia="Times New Roman" w:hAnsi="Arial" w:cs="Arial"/>
          <w:color w:val="000000"/>
          <w:sz w:val="24"/>
          <w:szCs w:val="24"/>
          <w:lang w:val="es-ES_tradnl"/>
        </w:rPr>
      </w:pPr>
      <w:r w:rsidRPr="00AB4027">
        <w:rPr>
          <w:rFonts w:ascii="Arial" w:hAnsi="Arial" w:cs="Arial"/>
          <w:color w:val="000000"/>
          <w:sz w:val="24"/>
          <w:szCs w:val="24"/>
          <w:lang w:val="es-ES_tradnl"/>
        </w:rPr>
        <w:lastRenderedPageBreak/>
        <w:t>Por otro lado, se encuentra en vigencia la Agenda Patri</w:t>
      </w:r>
      <w:r w:rsidRPr="00AB4027">
        <w:rPr>
          <w:rFonts w:ascii="Arial" w:eastAsia="Times New Roman" w:hAnsi="Arial" w:cs="Arial"/>
          <w:color w:val="000000"/>
          <w:sz w:val="24"/>
          <w:szCs w:val="24"/>
          <w:lang w:val="es-ES_tradnl"/>
        </w:rPr>
        <w:t>ótica del Bicentenario 2025, el cual consta de 13 pilares de la Bolivia Digna y Soberana, cuyo objetivo es construir los pilares fundamentales para levantar una nueva sociedad y Estado más incluyente, más participativo, más democrático, sin discriminación, sin racismo, sin odios, sin división como manda la Constitución Política del Estado. La realización de la Agenda Patriótica es una responsabilidad compartida de todos los niveles de gobiernos (Nivel Central del Estado, los Gobiernos Autónomos Departamentales, los Gobiernos Autónomos Municipales y las Autonomías Indígena Originario Campesinas).</w:t>
      </w:r>
    </w:p>
    <w:p w:rsidR="00E02993" w:rsidRPr="00AB4027" w:rsidRDefault="00E02993" w:rsidP="002B0736">
      <w:pPr>
        <w:shd w:val="clear" w:color="auto" w:fill="FFFFFF"/>
        <w:spacing w:after="0" w:line="240" w:lineRule="auto"/>
        <w:ind w:left="5" w:right="14"/>
        <w:jc w:val="both"/>
        <w:rPr>
          <w:rFonts w:ascii="Arial" w:hAnsi="Arial" w:cs="Arial"/>
          <w:sz w:val="24"/>
          <w:szCs w:val="24"/>
        </w:rPr>
      </w:pPr>
    </w:p>
    <w:p w:rsidR="00E02993" w:rsidRPr="00AB4027" w:rsidRDefault="00E02993" w:rsidP="002B0736">
      <w:pPr>
        <w:shd w:val="clear" w:color="auto" w:fill="FFFFFF"/>
        <w:tabs>
          <w:tab w:val="left" w:pos="259"/>
        </w:tabs>
        <w:spacing w:after="0" w:line="240" w:lineRule="auto"/>
        <w:ind w:right="24"/>
        <w:jc w:val="both"/>
        <w:rPr>
          <w:rFonts w:ascii="Arial" w:hAnsi="Arial" w:cs="Arial"/>
          <w:sz w:val="24"/>
          <w:szCs w:val="24"/>
          <w:lang w:val="es-ES_tradnl"/>
        </w:rPr>
      </w:pPr>
      <w:r w:rsidRPr="00AB4027">
        <w:rPr>
          <w:rFonts w:ascii="Arial" w:hAnsi="Arial" w:cs="Arial"/>
          <w:b/>
          <w:bCs/>
          <w:color w:val="000000"/>
          <w:sz w:val="24"/>
          <w:szCs w:val="24"/>
          <w:lang w:val="es-ES_tradnl"/>
        </w:rPr>
        <w:t>S</w:t>
      </w:r>
      <w:r w:rsidRPr="00AB4027">
        <w:rPr>
          <w:rFonts w:ascii="Arial" w:eastAsia="Times New Roman" w:hAnsi="Arial" w:cs="Arial"/>
          <w:b/>
          <w:bCs/>
          <w:color w:val="000000"/>
          <w:sz w:val="24"/>
          <w:szCs w:val="24"/>
          <w:lang w:val="es-ES_tradnl"/>
        </w:rPr>
        <w:t>írvase aportar información también de los planes de acción o las políticas de sensibilización y lucha contra el edadismo (incluido en programas escolares)   el avance hacia una sociedad más inclusiva y favorable a la edad.</w:t>
      </w:r>
    </w:p>
    <w:p w:rsidR="00E02993" w:rsidRPr="00AB4027" w:rsidRDefault="00E02993" w:rsidP="002B0736">
      <w:pPr>
        <w:shd w:val="clear" w:color="auto" w:fill="FFFFFF"/>
        <w:tabs>
          <w:tab w:val="left" w:pos="259"/>
        </w:tabs>
        <w:spacing w:after="0" w:line="240" w:lineRule="auto"/>
        <w:ind w:right="24"/>
        <w:jc w:val="both"/>
        <w:rPr>
          <w:rFonts w:ascii="Arial" w:hAnsi="Arial" w:cs="Arial"/>
          <w:sz w:val="24"/>
          <w:szCs w:val="24"/>
          <w:lang w:val="es-ES_tradnl"/>
        </w:rPr>
      </w:pPr>
    </w:p>
    <w:p w:rsidR="00E02993" w:rsidRPr="00AB4027" w:rsidRDefault="00E02993" w:rsidP="002B0736">
      <w:pPr>
        <w:shd w:val="clear" w:color="auto" w:fill="FFFFFF"/>
        <w:spacing w:after="0" w:line="240" w:lineRule="auto"/>
        <w:ind w:left="29"/>
        <w:jc w:val="both"/>
        <w:rPr>
          <w:rFonts w:ascii="Arial" w:hAnsi="Arial" w:cs="Arial"/>
          <w:sz w:val="24"/>
          <w:szCs w:val="24"/>
        </w:rPr>
      </w:pPr>
      <w:r w:rsidRPr="00AB4027">
        <w:rPr>
          <w:rFonts w:ascii="Arial" w:hAnsi="Arial" w:cs="Arial"/>
          <w:color w:val="000000"/>
          <w:sz w:val="24"/>
          <w:szCs w:val="24"/>
          <w:lang w:val="es-ES_tradnl"/>
        </w:rPr>
        <w:t>El Estado Plurinacional de Bolivia, aprob</w:t>
      </w:r>
      <w:r w:rsidRPr="00AB4027">
        <w:rPr>
          <w:rFonts w:ascii="Arial" w:eastAsia="Times New Roman" w:hAnsi="Arial" w:cs="Arial"/>
          <w:color w:val="000000"/>
          <w:sz w:val="24"/>
          <w:szCs w:val="24"/>
          <w:lang w:val="es-ES_tradnl"/>
        </w:rPr>
        <w:t>ó el Plan Multisectorial de Desarrollo Integral de las Personas Adultas Mayores, que en su Eje 4: personas adultas mayores en situación de vulnerabilidad, establece como Programa Plurinacional 13 el reducir la discriminación, racismo, violencia, maltrato, abandono y despojo de las personas adultas mayores, identificando como acciones la implementación de  programas de sensibilización y prevención del racismo y discriminación.</w:t>
      </w:r>
    </w:p>
    <w:p w:rsidR="00E02993" w:rsidRPr="00AB4027" w:rsidRDefault="00E02993" w:rsidP="002B0736">
      <w:pPr>
        <w:shd w:val="clear" w:color="auto" w:fill="FFFFFF"/>
        <w:tabs>
          <w:tab w:val="left" w:pos="0"/>
        </w:tabs>
        <w:spacing w:after="0" w:line="240" w:lineRule="auto"/>
        <w:ind w:right="24"/>
        <w:jc w:val="both"/>
        <w:rPr>
          <w:rFonts w:ascii="Arial" w:hAnsi="Arial" w:cs="Arial"/>
          <w:sz w:val="24"/>
          <w:szCs w:val="24"/>
        </w:rPr>
      </w:pPr>
    </w:p>
    <w:p w:rsidR="00E02993" w:rsidRPr="00AB4027" w:rsidRDefault="00E02993" w:rsidP="002B0736">
      <w:pPr>
        <w:shd w:val="clear" w:color="auto" w:fill="FFFFFF"/>
        <w:spacing w:after="0" w:line="240" w:lineRule="auto"/>
        <w:ind w:left="24" w:right="5"/>
        <w:jc w:val="both"/>
        <w:rPr>
          <w:rFonts w:ascii="Arial" w:hAnsi="Arial" w:cs="Arial"/>
          <w:sz w:val="24"/>
          <w:szCs w:val="24"/>
        </w:rPr>
      </w:pPr>
      <w:r w:rsidRPr="00AB4027">
        <w:rPr>
          <w:rFonts w:ascii="Arial" w:hAnsi="Arial" w:cs="Arial"/>
          <w:b/>
          <w:bCs/>
          <w:color w:val="000000"/>
          <w:sz w:val="24"/>
          <w:szCs w:val="24"/>
          <w:lang w:val="es-ES_tradnl"/>
        </w:rPr>
        <w:lastRenderedPageBreak/>
        <w:t>En el plano nacional, s</w:t>
      </w:r>
      <w:r w:rsidRPr="00AB4027">
        <w:rPr>
          <w:rFonts w:ascii="Arial" w:eastAsia="Times New Roman" w:hAnsi="Arial" w:cs="Arial"/>
          <w:b/>
          <w:bCs/>
          <w:color w:val="000000"/>
          <w:sz w:val="24"/>
          <w:szCs w:val="24"/>
          <w:lang w:val="es-ES_tradnl"/>
        </w:rPr>
        <w:t>írvase exponer las protecciones jurídicas disponibles contra la discriminación por edad e indicar si la edad se reconoce explícitamente como motivo de discriminación. En caso afirmativo ¿hay ámbitos específicos en los que se garantiza explícitamente la igualdad? ¿Existen ámbitos en los que se justifique explícitamente el trato diferencial basado en la edad avanzada?</w:t>
      </w:r>
    </w:p>
    <w:p w:rsidR="00E02993" w:rsidRPr="00AB4027" w:rsidRDefault="00E02993" w:rsidP="002B0736">
      <w:pPr>
        <w:shd w:val="clear" w:color="auto" w:fill="FFFFFF"/>
        <w:tabs>
          <w:tab w:val="left" w:pos="0"/>
        </w:tabs>
        <w:spacing w:after="0" w:line="240" w:lineRule="auto"/>
        <w:ind w:right="24"/>
        <w:jc w:val="both"/>
        <w:rPr>
          <w:rFonts w:ascii="Arial" w:hAnsi="Arial" w:cs="Arial"/>
          <w:sz w:val="24"/>
          <w:szCs w:val="24"/>
        </w:rPr>
      </w:pPr>
    </w:p>
    <w:p w:rsidR="00E02993" w:rsidRPr="00AB4027" w:rsidRDefault="00E02993" w:rsidP="002B0736">
      <w:pPr>
        <w:shd w:val="clear" w:color="auto" w:fill="FFFFFF"/>
        <w:spacing w:after="0" w:line="240" w:lineRule="auto"/>
        <w:ind w:left="10" w:right="5"/>
        <w:jc w:val="both"/>
        <w:rPr>
          <w:rFonts w:ascii="Arial" w:eastAsia="Times New Roman" w:hAnsi="Arial" w:cs="Arial"/>
          <w:color w:val="000000"/>
          <w:sz w:val="24"/>
          <w:szCs w:val="24"/>
          <w:lang w:val="es-ES_tradnl"/>
        </w:rPr>
      </w:pPr>
      <w:r w:rsidRPr="00AB4027">
        <w:rPr>
          <w:rFonts w:ascii="Arial" w:hAnsi="Arial" w:cs="Arial"/>
          <w:color w:val="000000"/>
          <w:sz w:val="24"/>
          <w:szCs w:val="24"/>
          <w:lang w:val="es-ES_tradnl"/>
        </w:rPr>
        <w:t>La Constituci</w:t>
      </w:r>
      <w:r w:rsidRPr="00AB4027">
        <w:rPr>
          <w:rFonts w:ascii="Arial" w:eastAsia="Times New Roman" w:hAnsi="Arial" w:cs="Arial"/>
          <w:color w:val="000000"/>
          <w:sz w:val="24"/>
          <w:szCs w:val="24"/>
          <w:lang w:val="es-ES_tradnl"/>
        </w:rPr>
        <w:t>ón Política del Estado</w:t>
      </w:r>
      <w:r w:rsidR="002B0736" w:rsidRPr="00AB4027">
        <w:rPr>
          <w:rFonts w:ascii="Arial" w:eastAsia="Times New Roman" w:hAnsi="Arial" w:cs="Arial"/>
          <w:color w:val="000000"/>
          <w:sz w:val="24"/>
          <w:szCs w:val="24"/>
          <w:lang w:val="es-ES_tradnl"/>
        </w:rPr>
        <w:t xml:space="preserve"> (CPE)</w:t>
      </w:r>
      <w:r w:rsidRPr="00AB4027">
        <w:rPr>
          <w:rFonts w:ascii="Arial" w:eastAsia="Times New Roman" w:hAnsi="Arial" w:cs="Arial"/>
          <w:color w:val="000000"/>
          <w:sz w:val="24"/>
          <w:szCs w:val="24"/>
          <w:lang w:val="es-ES_tradnl"/>
        </w:rPr>
        <w:t xml:space="preserve">, en su artículo 68, parágrafo I establece el deber del Estado Plurinacional de Bolivia de adoptar políticas públicas para la protección y atención de las personas adultas mayores. El parágrafo </w:t>
      </w:r>
      <w:r w:rsidRPr="00AB4027">
        <w:rPr>
          <w:rFonts w:ascii="Arial" w:eastAsia="Times New Roman" w:hAnsi="Arial" w:cs="Arial"/>
          <w:color w:val="000000"/>
          <w:sz w:val="24"/>
          <w:szCs w:val="24"/>
        </w:rPr>
        <w:t xml:space="preserve">II </w:t>
      </w:r>
      <w:r w:rsidRPr="00AB4027">
        <w:rPr>
          <w:rFonts w:ascii="Arial" w:eastAsia="Times New Roman" w:hAnsi="Arial" w:cs="Arial"/>
          <w:color w:val="000000"/>
          <w:sz w:val="24"/>
          <w:szCs w:val="24"/>
          <w:lang w:val="es-ES_tradnl"/>
        </w:rPr>
        <w:t>prohíbe y sanciona toda forma de maltrato, abandono, violencia y discriminación a las personas adultas mayores.</w:t>
      </w:r>
    </w:p>
    <w:p w:rsidR="00E02993" w:rsidRPr="00AB4027" w:rsidRDefault="00E02993" w:rsidP="002B0736">
      <w:pPr>
        <w:shd w:val="clear" w:color="auto" w:fill="FFFFFF"/>
        <w:spacing w:after="0" w:line="240" w:lineRule="auto"/>
        <w:ind w:left="10" w:right="5"/>
        <w:jc w:val="both"/>
        <w:rPr>
          <w:rFonts w:ascii="Arial" w:hAnsi="Arial" w:cs="Arial"/>
          <w:sz w:val="24"/>
          <w:szCs w:val="24"/>
        </w:rPr>
      </w:pPr>
    </w:p>
    <w:p w:rsidR="00E02993" w:rsidRPr="00AB4027" w:rsidRDefault="00E02993" w:rsidP="002B0736">
      <w:pPr>
        <w:shd w:val="clear" w:color="auto" w:fill="FFFFFF"/>
        <w:spacing w:after="0" w:line="240" w:lineRule="auto"/>
        <w:ind w:right="10"/>
        <w:jc w:val="both"/>
        <w:rPr>
          <w:rFonts w:ascii="Arial" w:eastAsia="Times New Roman" w:hAnsi="Arial" w:cs="Arial"/>
          <w:color w:val="000000"/>
          <w:sz w:val="24"/>
          <w:szCs w:val="24"/>
          <w:lang w:val="es-ES_tradnl"/>
        </w:rPr>
      </w:pPr>
      <w:r w:rsidRPr="00AB4027">
        <w:rPr>
          <w:rFonts w:ascii="Arial" w:hAnsi="Arial" w:cs="Arial"/>
          <w:color w:val="000000"/>
          <w:sz w:val="24"/>
          <w:szCs w:val="24"/>
          <w:lang w:val="es-ES_tradnl"/>
        </w:rPr>
        <w:t>La Ley N</w:t>
      </w:r>
      <w:r w:rsidRPr="00AB4027">
        <w:rPr>
          <w:rFonts w:ascii="Arial" w:eastAsia="Times New Roman" w:hAnsi="Arial" w:cs="Arial"/>
          <w:color w:val="000000"/>
          <w:sz w:val="24"/>
          <w:szCs w:val="24"/>
          <w:lang w:val="es-ES_tradnl"/>
        </w:rPr>
        <w:t>° 369</w:t>
      </w:r>
      <w:r w:rsidR="002B0736" w:rsidRPr="00AB4027">
        <w:rPr>
          <w:rFonts w:ascii="Arial" w:eastAsia="Times New Roman" w:hAnsi="Arial" w:cs="Arial"/>
          <w:color w:val="000000"/>
          <w:sz w:val="24"/>
          <w:szCs w:val="24"/>
          <w:lang w:val="es-ES_tradnl"/>
        </w:rPr>
        <w:t xml:space="preserve"> de 1 de mayo de 2013</w:t>
      </w:r>
      <w:r w:rsidRPr="00AB4027">
        <w:rPr>
          <w:rFonts w:ascii="Arial" w:eastAsia="Times New Roman" w:hAnsi="Arial" w:cs="Arial"/>
          <w:color w:val="000000"/>
          <w:sz w:val="24"/>
          <w:szCs w:val="24"/>
          <w:lang w:val="es-ES_tradnl"/>
        </w:rPr>
        <w:t xml:space="preserve"> Ley General de las Personas Adultas Mayores, en su artículo 3, numeral 1, indica como uno de sus principios el de No Discriminación, mediante el cual busca prevenir y erradicar toda forma de distinción, exclusión, restricción o preferencia que tenga por objeto o por resultado menoscabar o anular el reconocimiento, goce o ejercicio de los derechos fundamentales y libertades de las personas adultas mayores. Asimismo, el artículo 5, inciso b, garantiza el derecho a una vejez digna a través de un desarrollo integral, sin discriminación y sin violencia.</w:t>
      </w:r>
    </w:p>
    <w:p w:rsidR="00E02993" w:rsidRPr="00AB4027" w:rsidRDefault="00E02993" w:rsidP="002B0736">
      <w:pPr>
        <w:shd w:val="clear" w:color="auto" w:fill="FFFFFF"/>
        <w:spacing w:after="0" w:line="240" w:lineRule="auto"/>
        <w:ind w:right="10"/>
        <w:jc w:val="both"/>
        <w:rPr>
          <w:rFonts w:ascii="Arial" w:hAnsi="Arial" w:cs="Arial"/>
          <w:sz w:val="24"/>
          <w:szCs w:val="24"/>
        </w:rPr>
      </w:pPr>
    </w:p>
    <w:p w:rsidR="00E02993" w:rsidRPr="00AB4027" w:rsidRDefault="00E02993" w:rsidP="002B0736">
      <w:pPr>
        <w:shd w:val="clear" w:color="auto" w:fill="FFFFFF"/>
        <w:spacing w:after="0" w:line="240" w:lineRule="auto"/>
        <w:ind w:right="29"/>
        <w:jc w:val="both"/>
        <w:rPr>
          <w:rFonts w:ascii="Arial" w:eastAsia="Times New Roman" w:hAnsi="Arial" w:cs="Arial"/>
          <w:color w:val="000000"/>
          <w:sz w:val="24"/>
          <w:szCs w:val="24"/>
          <w:lang w:val="es-ES_tradnl"/>
        </w:rPr>
      </w:pPr>
      <w:r w:rsidRPr="00AB4027">
        <w:rPr>
          <w:rFonts w:ascii="Arial" w:hAnsi="Arial" w:cs="Arial"/>
          <w:color w:val="000000"/>
          <w:sz w:val="24"/>
          <w:szCs w:val="24"/>
          <w:lang w:val="es-ES_tradnl"/>
        </w:rPr>
        <w:t>Por otra parte, como medida afirmativa, la Ley N</w:t>
      </w:r>
      <w:r w:rsidRPr="00AB4027">
        <w:rPr>
          <w:rFonts w:ascii="Arial" w:eastAsia="Times New Roman" w:hAnsi="Arial" w:cs="Arial"/>
          <w:color w:val="000000"/>
          <w:sz w:val="24"/>
          <w:szCs w:val="24"/>
          <w:lang w:val="es-ES_tradnl"/>
        </w:rPr>
        <w:t>°</w:t>
      </w:r>
      <w:r w:rsidR="002B0736" w:rsidRPr="00AB4027">
        <w:rPr>
          <w:rFonts w:ascii="Arial" w:eastAsia="Times New Roman" w:hAnsi="Arial" w:cs="Arial"/>
          <w:color w:val="000000"/>
          <w:sz w:val="24"/>
          <w:szCs w:val="24"/>
          <w:lang w:val="es-ES_tradnl"/>
        </w:rPr>
        <w:t xml:space="preserve"> </w:t>
      </w:r>
      <w:r w:rsidRPr="00AB4027">
        <w:rPr>
          <w:rFonts w:ascii="Arial" w:eastAsia="Times New Roman" w:hAnsi="Arial" w:cs="Arial"/>
          <w:color w:val="000000"/>
          <w:sz w:val="24"/>
          <w:szCs w:val="24"/>
          <w:lang w:val="es-ES_tradnl"/>
        </w:rPr>
        <w:t xml:space="preserve">369 establece en su artículo 7 el trato preferente a las personas adultas mayores, determinando que las instituciones públicas y </w:t>
      </w:r>
      <w:r w:rsidRPr="00AB4027">
        <w:rPr>
          <w:rFonts w:ascii="Arial" w:eastAsia="Times New Roman" w:hAnsi="Arial" w:cs="Arial"/>
          <w:color w:val="000000"/>
          <w:sz w:val="24"/>
          <w:szCs w:val="24"/>
          <w:lang w:val="es-ES_tradnl"/>
        </w:rPr>
        <w:lastRenderedPageBreak/>
        <w:t>privadas deberán brindar trato preferente a las personas adultas mayores de acuerdo a los siguientes criterios:</w:t>
      </w:r>
    </w:p>
    <w:p w:rsidR="00E02993" w:rsidRPr="00AB4027" w:rsidRDefault="00E02993" w:rsidP="002B0736">
      <w:pPr>
        <w:shd w:val="clear" w:color="auto" w:fill="FFFFFF"/>
        <w:spacing w:after="0" w:line="240" w:lineRule="auto"/>
        <w:ind w:right="29"/>
        <w:jc w:val="both"/>
        <w:rPr>
          <w:rFonts w:ascii="Arial" w:hAnsi="Arial" w:cs="Arial"/>
          <w:sz w:val="24"/>
          <w:szCs w:val="24"/>
        </w:rPr>
      </w:pPr>
    </w:p>
    <w:p w:rsidR="00E02993" w:rsidRPr="00AB4027" w:rsidRDefault="00E02993" w:rsidP="002B0736">
      <w:pPr>
        <w:pStyle w:val="ListParagraph"/>
        <w:widowControl w:val="0"/>
        <w:numPr>
          <w:ilvl w:val="0"/>
          <w:numId w:val="5"/>
        </w:numPr>
        <w:shd w:val="clear" w:color="auto" w:fill="FFFFFF"/>
        <w:tabs>
          <w:tab w:val="left" w:pos="709"/>
        </w:tabs>
        <w:autoSpaceDE w:val="0"/>
        <w:autoSpaceDN w:val="0"/>
        <w:adjustRightInd w:val="0"/>
        <w:spacing w:after="0" w:line="240" w:lineRule="auto"/>
        <w:ind w:left="709" w:hanging="425"/>
        <w:jc w:val="both"/>
        <w:rPr>
          <w:rFonts w:ascii="Arial" w:hAnsi="Arial" w:cs="Arial"/>
          <w:color w:val="000000"/>
          <w:spacing w:val="-22"/>
          <w:sz w:val="24"/>
          <w:szCs w:val="24"/>
          <w:lang w:val="es-ES_tradnl"/>
        </w:rPr>
      </w:pPr>
      <w:r w:rsidRPr="00AB4027">
        <w:rPr>
          <w:rFonts w:ascii="Arial" w:hAnsi="Arial" w:cs="Arial"/>
          <w:color w:val="000000"/>
          <w:sz w:val="24"/>
          <w:szCs w:val="24"/>
          <w:lang w:val="es-ES_tradnl"/>
        </w:rPr>
        <w:t>Uso eficiente de los tiempos de atenci</w:t>
      </w:r>
      <w:r w:rsidRPr="00AB4027">
        <w:rPr>
          <w:rFonts w:ascii="Arial" w:eastAsia="Times New Roman" w:hAnsi="Arial" w:cs="Arial"/>
          <w:color w:val="000000"/>
          <w:sz w:val="24"/>
          <w:szCs w:val="24"/>
          <w:lang w:val="es-ES_tradnl"/>
        </w:rPr>
        <w:t>ón.</w:t>
      </w:r>
    </w:p>
    <w:p w:rsidR="00E02993" w:rsidRPr="00AB4027" w:rsidRDefault="00E02993" w:rsidP="002B0736">
      <w:pPr>
        <w:pStyle w:val="ListParagraph"/>
        <w:widowControl w:val="0"/>
        <w:numPr>
          <w:ilvl w:val="0"/>
          <w:numId w:val="5"/>
        </w:numPr>
        <w:shd w:val="clear" w:color="auto" w:fill="FFFFFF"/>
        <w:tabs>
          <w:tab w:val="left" w:pos="709"/>
        </w:tabs>
        <w:autoSpaceDE w:val="0"/>
        <w:autoSpaceDN w:val="0"/>
        <w:adjustRightInd w:val="0"/>
        <w:spacing w:after="0" w:line="240" w:lineRule="auto"/>
        <w:ind w:left="709" w:hanging="425"/>
        <w:jc w:val="both"/>
        <w:rPr>
          <w:rFonts w:ascii="Arial" w:hAnsi="Arial" w:cs="Arial"/>
          <w:color w:val="000000"/>
          <w:spacing w:val="-13"/>
          <w:sz w:val="24"/>
          <w:szCs w:val="24"/>
          <w:lang w:val="es-ES_tradnl"/>
        </w:rPr>
      </w:pPr>
      <w:r w:rsidRPr="00AB4027">
        <w:rPr>
          <w:rFonts w:ascii="Arial" w:hAnsi="Arial" w:cs="Arial"/>
          <w:color w:val="000000"/>
          <w:sz w:val="24"/>
          <w:szCs w:val="24"/>
          <w:lang w:val="es-ES_tradnl"/>
        </w:rPr>
        <w:t>Capacidad de respuesta institucional.</w:t>
      </w:r>
    </w:p>
    <w:p w:rsidR="00E02993" w:rsidRPr="00AB4027" w:rsidRDefault="00E02993" w:rsidP="002B0736">
      <w:pPr>
        <w:pStyle w:val="ListParagraph"/>
        <w:widowControl w:val="0"/>
        <w:numPr>
          <w:ilvl w:val="0"/>
          <w:numId w:val="5"/>
        </w:numPr>
        <w:shd w:val="clear" w:color="auto" w:fill="FFFFFF"/>
        <w:tabs>
          <w:tab w:val="left" w:pos="709"/>
        </w:tabs>
        <w:autoSpaceDE w:val="0"/>
        <w:autoSpaceDN w:val="0"/>
        <w:adjustRightInd w:val="0"/>
        <w:spacing w:after="0" w:line="240" w:lineRule="auto"/>
        <w:ind w:left="709" w:hanging="425"/>
        <w:jc w:val="both"/>
        <w:rPr>
          <w:rFonts w:ascii="Arial" w:hAnsi="Arial" w:cs="Arial"/>
          <w:color w:val="000000"/>
          <w:spacing w:val="-13"/>
          <w:sz w:val="24"/>
          <w:szCs w:val="24"/>
          <w:lang w:val="es-ES_tradnl"/>
        </w:rPr>
      </w:pPr>
      <w:r w:rsidRPr="00AB4027">
        <w:rPr>
          <w:rFonts w:ascii="Arial" w:hAnsi="Arial" w:cs="Arial"/>
          <w:color w:val="000000"/>
          <w:sz w:val="24"/>
          <w:szCs w:val="24"/>
          <w:lang w:val="es-ES_tradnl"/>
        </w:rPr>
        <w:t>Capacitaci</w:t>
      </w:r>
      <w:r w:rsidRPr="00AB4027">
        <w:rPr>
          <w:rFonts w:ascii="Arial" w:eastAsia="Times New Roman" w:hAnsi="Arial" w:cs="Arial"/>
          <w:color w:val="000000"/>
          <w:sz w:val="24"/>
          <w:szCs w:val="24"/>
          <w:lang w:val="es-ES_tradnl"/>
        </w:rPr>
        <w:t>ón y sensibilización del personal.</w:t>
      </w:r>
    </w:p>
    <w:p w:rsidR="00E02993" w:rsidRPr="00AB4027" w:rsidRDefault="00E02993" w:rsidP="002B0736">
      <w:pPr>
        <w:pStyle w:val="ListParagraph"/>
        <w:widowControl w:val="0"/>
        <w:numPr>
          <w:ilvl w:val="0"/>
          <w:numId w:val="5"/>
        </w:numPr>
        <w:shd w:val="clear" w:color="auto" w:fill="FFFFFF"/>
        <w:tabs>
          <w:tab w:val="left" w:pos="709"/>
        </w:tabs>
        <w:autoSpaceDE w:val="0"/>
        <w:autoSpaceDN w:val="0"/>
        <w:adjustRightInd w:val="0"/>
        <w:spacing w:after="0" w:line="240" w:lineRule="auto"/>
        <w:ind w:left="709" w:hanging="425"/>
        <w:jc w:val="both"/>
        <w:rPr>
          <w:rFonts w:ascii="Arial" w:hAnsi="Arial" w:cs="Arial"/>
          <w:color w:val="000000"/>
          <w:spacing w:val="-11"/>
          <w:sz w:val="24"/>
          <w:szCs w:val="24"/>
          <w:lang w:val="es-ES_tradnl"/>
        </w:rPr>
      </w:pPr>
      <w:r w:rsidRPr="00AB4027">
        <w:rPr>
          <w:rFonts w:ascii="Arial" w:hAnsi="Arial" w:cs="Arial"/>
          <w:color w:val="000000"/>
          <w:sz w:val="24"/>
          <w:szCs w:val="24"/>
          <w:lang w:val="es-ES_tradnl"/>
        </w:rPr>
        <w:t>Atenci</w:t>
      </w:r>
      <w:r w:rsidRPr="00AB4027">
        <w:rPr>
          <w:rFonts w:ascii="Arial" w:eastAsia="Times New Roman" w:hAnsi="Arial" w:cs="Arial"/>
          <w:color w:val="000000"/>
          <w:sz w:val="24"/>
          <w:szCs w:val="24"/>
          <w:lang w:val="es-ES_tradnl"/>
        </w:rPr>
        <w:t>ón personalizada y especializada.</w:t>
      </w:r>
    </w:p>
    <w:p w:rsidR="00E02993" w:rsidRPr="00AB4027" w:rsidRDefault="00E02993" w:rsidP="002B0736">
      <w:pPr>
        <w:pStyle w:val="ListParagraph"/>
        <w:widowControl w:val="0"/>
        <w:numPr>
          <w:ilvl w:val="0"/>
          <w:numId w:val="5"/>
        </w:numPr>
        <w:shd w:val="clear" w:color="auto" w:fill="FFFFFF"/>
        <w:tabs>
          <w:tab w:val="left" w:pos="709"/>
        </w:tabs>
        <w:autoSpaceDE w:val="0"/>
        <w:autoSpaceDN w:val="0"/>
        <w:adjustRightInd w:val="0"/>
        <w:spacing w:after="0" w:line="240" w:lineRule="auto"/>
        <w:ind w:left="709" w:hanging="425"/>
        <w:jc w:val="both"/>
        <w:rPr>
          <w:rFonts w:ascii="Arial" w:hAnsi="Arial" w:cs="Arial"/>
          <w:color w:val="000000"/>
          <w:spacing w:val="-13"/>
          <w:sz w:val="24"/>
          <w:szCs w:val="24"/>
          <w:lang w:val="es-ES_tradnl"/>
        </w:rPr>
      </w:pPr>
      <w:r w:rsidRPr="00AB4027">
        <w:rPr>
          <w:rFonts w:ascii="Arial" w:hAnsi="Arial" w:cs="Arial"/>
          <w:color w:val="000000"/>
          <w:sz w:val="24"/>
          <w:szCs w:val="24"/>
          <w:lang w:val="es-ES_tradnl"/>
        </w:rPr>
        <w:t>Trato con calidad y calidez.</w:t>
      </w:r>
    </w:p>
    <w:p w:rsidR="00E02993" w:rsidRPr="00AB4027" w:rsidRDefault="00E02993" w:rsidP="002B0736">
      <w:pPr>
        <w:pStyle w:val="ListParagraph"/>
        <w:widowControl w:val="0"/>
        <w:numPr>
          <w:ilvl w:val="0"/>
          <w:numId w:val="5"/>
        </w:numPr>
        <w:shd w:val="clear" w:color="auto" w:fill="FFFFFF"/>
        <w:tabs>
          <w:tab w:val="left" w:pos="709"/>
        </w:tabs>
        <w:autoSpaceDE w:val="0"/>
        <w:autoSpaceDN w:val="0"/>
        <w:adjustRightInd w:val="0"/>
        <w:spacing w:after="0" w:line="240" w:lineRule="auto"/>
        <w:ind w:left="709" w:hanging="425"/>
        <w:jc w:val="both"/>
        <w:rPr>
          <w:rFonts w:ascii="Arial" w:hAnsi="Arial" w:cs="Arial"/>
          <w:color w:val="000000"/>
          <w:spacing w:val="-13"/>
          <w:sz w:val="24"/>
          <w:szCs w:val="24"/>
          <w:lang w:val="es-ES_tradnl"/>
        </w:rPr>
      </w:pPr>
      <w:r w:rsidRPr="00AB4027">
        <w:rPr>
          <w:rFonts w:ascii="Arial" w:hAnsi="Arial" w:cs="Arial"/>
          <w:color w:val="000000"/>
          <w:sz w:val="24"/>
          <w:szCs w:val="24"/>
          <w:lang w:val="es-ES_tradnl"/>
        </w:rPr>
        <w:t>Erradicaci</w:t>
      </w:r>
      <w:r w:rsidRPr="00AB4027">
        <w:rPr>
          <w:rFonts w:ascii="Arial" w:eastAsia="Times New Roman" w:hAnsi="Arial" w:cs="Arial"/>
          <w:color w:val="000000"/>
          <w:sz w:val="24"/>
          <w:szCs w:val="24"/>
          <w:lang w:val="es-ES_tradnl"/>
        </w:rPr>
        <w:t>ón de toda forma de maltrato.</w:t>
      </w:r>
    </w:p>
    <w:p w:rsidR="00E02993" w:rsidRPr="00AB4027" w:rsidRDefault="00E02993" w:rsidP="002B0736">
      <w:pPr>
        <w:pStyle w:val="ListParagraph"/>
        <w:widowControl w:val="0"/>
        <w:numPr>
          <w:ilvl w:val="0"/>
          <w:numId w:val="5"/>
        </w:numPr>
        <w:shd w:val="clear" w:color="auto" w:fill="FFFFFF"/>
        <w:tabs>
          <w:tab w:val="left" w:pos="709"/>
        </w:tabs>
        <w:autoSpaceDE w:val="0"/>
        <w:autoSpaceDN w:val="0"/>
        <w:adjustRightInd w:val="0"/>
        <w:spacing w:after="0" w:line="240" w:lineRule="auto"/>
        <w:ind w:left="709" w:hanging="425"/>
        <w:jc w:val="both"/>
        <w:rPr>
          <w:rFonts w:ascii="Arial" w:hAnsi="Arial" w:cs="Arial"/>
          <w:color w:val="000000"/>
          <w:spacing w:val="-15"/>
          <w:sz w:val="24"/>
          <w:szCs w:val="24"/>
          <w:lang w:val="es-ES_tradnl"/>
        </w:rPr>
      </w:pPr>
      <w:r w:rsidRPr="00AB4027">
        <w:rPr>
          <w:rFonts w:ascii="Arial" w:hAnsi="Arial" w:cs="Arial"/>
          <w:color w:val="000000"/>
          <w:sz w:val="24"/>
          <w:szCs w:val="24"/>
          <w:lang w:val="es-ES_tradnl"/>
        </w:rPr>
        <w:t>Uso del idioma materno.</w:t>
      </w:r>
    </w:p>
    <w:p w:rsidR="00E02993" w:rsidRPr="00AB4027" w:rsidRDefault="00E02993" w:rsidP="002B0736">
      <w:pPr>
        <w:shd w:val="clear" w:color="auto" w:fill="FFFFFF"/>
        <w:tabs>
          <w:tab w:val="left" w:pos="0"/>
        </w:tabs>
        <w:spacing w:after="0" w:line="240" w:lineRule="auto"/>
        <w:ind w:right="24"/>
        <w:jc w:val="both"/>
        <w:rPr>
          <w:rFonts w:ascii="Arial" w:hAnsi="Arial" w:cs="Arial"/>
          <w:sz w:val="24"/>
          <w:szCs w:val="24"/>
        </w:rPr>
      </w:pPr>
    </w:p>
    <w:p w:rsidR="00E02993" w:rsidRPr="00AB4027" w:rsidRDefault="00E02993" w:rsidP="002B0736">
      <w:pPr>
        <w:shd w:val="clear" w:color="auto" w:fill="FFFFFF"/>
        <w:spacing w:after="0" w:line="240" w:lineRule="auto"/>
        <w:ind w:left="38" w:right="10"/>
        <w:jc w:val="both"/>
        <w:rPr>
          <w:rFonts w:ascii="Arial" w:eastAsia="Times New Roman" w:hAnsi="Arial" w:cs="Arial"/>
          <w:color w:val="000000"/>
          <w:sz w:val="24"/>
          <w:szCs w:val="24"/>
          <w:lang w:val="es-ES_tradnl"/>
        </w:rPr>
      </w:pPr>
      <w:r w:rsidRPr="00AB4027">
        <w:rPr>
          <w:rFonts w:ascii="Arial" w:hAnsi="Arial" w:cs="Arial"/>
          <w:color w:val="000000"/>
          <w:sz w:val="24"/>
          <w:szCs w:val="24"/>
          <w:lang w:val="es-ES_tradnl"/>
        </w:rPr>
        <w:t>As</w:t>
      </w:r>
      <w:r w:rsidRPr="00AB4027">
        <w:rPr>
          <w:rFonts w:ascii="Arial" w:eastAsia="Times New Roman" w:hAnsi="Arial" w:cs="Arial"/>
          <w:color w:val="000000"/>
          <w:sz w:val="24"/>
          <w:szCs w:val="24"/>
          <w:lang w:val="es-ES_tradnl"/>
        </w:rPr>
        <w:t>í también establece que todo trámite administrativo se resolverá de manera oportuna, promoviendo un carácter flexible en su solución, de acuerdo a Ley.</w:t>
      </w:r>
    </w:p>
    <w:p w:rsidR="00E02993" w:rsidRPr="00AB4027" w:rsidRDefault="00E02993" w:rsidP="002B0736">
      <w:pPr>
        <w:shd w:val="clear" w:color="auto" w:fill="FFFFFF"/>
        <w:spacing w:after="0" w:line="240" w:lineRule="auto"/>
        <w:ind w:left="38" w:right="10"/>
        <w:jc w:val="both"/>
        <w:rPr>
          <w:rFonts w:ascii="Arial" w:hAnsi="Arial" w:cs="Arial"/>
          <w:sz w:val="24"/>
          <w:szCs w:val="24"/>
        </w:rPr>
      </w:pPr>
    </w:p>
    <w:p w:rsidR="00E02993" w:rsidRPr="00AB4027" w:rsidRDefault="00E02993" w:rsidP="002B0736">
      <w:pPr>
        <w:shd w:val="clear" w:color="auto" w:fill="FFFFFF"/>
        <w:spacing w:after="0" w:line="240" w:lineRule="auto"/>
        <w:ind w:left="38"/>
        <w:jc w:val="both"/>
        <w:rPr>
          <w:rFonts w:ascii="Arial" w:eastAsia="Times New Roman" w:hAnsi="Arial" w:cs="Arial"/>
          <w:color w:val="000000"/>
          <w:sz w:val="24"/>
          <w:szCs w:val="24"/>
          <w:lang w:val="es-ES_tradnl"/>
        </w:rPr>
      </w:pPr>
      <w:r w:rsidRPr="00AB4027">
        <w:rPr>
          <w:rFonts w:ascii="Arial" w:hAnsi="Arial" w:cs="Arial"/>
          <w:color w:val="000000"/>
          <w:sz w:val="24"/>
          <w:szCs w:val="24"/>
          <w:lang w:val="es-ES_tradnl"/>
        </w:rPr>
        <w:t>El Decreto Supremo N</w:t>
      </w:r>
      <w:r w:rsidRPr="00AB4027">
        <w:rPr>
          <w:rFonts w:ascii="Arial" w:eastAsia="Times New Roman" w:hAnsi="Arial" w:cs="Arial"/>
          <w:color w:val="000000"/>
          <w:sz w:val="24"/>
          <w:szCs w:val="24"/>
          <w:lang w:val="es-ES_tradnl"/>
        </w:rPr>
        <w:t xml:space="preserve">° 1807 de 27 de noviembre de 2013, que reglamenta la Ley N° 369, en su artículo 6 establece que las Instituciones públicas y privadas deberán aprobar, difundir e implementar sus reglamentos internos específicos sobre trato preferente, que contemplen todos los criterios establecidos en el </w:t>
      </w:r>
      <w:r w:rsidR="002B0736" w:rsidRPr="00AB4027">
        <w:rPr>
          <w:rFonts w:ascii="Arial" w:eastAsia="Times New Roman" w:hAnsi="Arial" w:cs="Arial"/>
          <w:color w:val="000000"/>
          <w:sz w:val="24"/>
          <w:szCs w:val="24"/>
          <w:lang w:val="es-ES_tradnl"/>
        </w:rPr>
        <w:t xml:space="preserve">artículo </w:t>
      </w:r>
      <w:r w:rsidRPr="00AB4027">
        <w:rPr>
          <w:rFonts w:ascii="Arial" w:eastAsia="Times New Roman" w:hAnsi="Arial" w:cs="Arial"/>
          <w:color w:val="000000"/>
          <w:sz w:val="24"/>
          <w:szCs w:val="24"/>
          <w:lang w:val="es-ES_tradnl"/>
        </w:rPr>
        <w:t>7 de la Ley N° 369.</w:t>
      </w:r>
    </w:p>
    <w:p w:rsidR="00E02993" w:rsidRPr="00AB4027" w:rsidRDefault="00E02993" w:rsidP="002B0736">
      <w:pPr>
        <w:shd w:val="clear" w:color="auto" w:fill="FFFFFF"/>
        <w:spacing w:after="0" w:line="240" w:lineRule="auto"/>
        <w:ind w:left="38"/>
        <w:jc w:val="both"/>
        <w:rPr>
          <w:rFonts w:ascii="Arial" w:hAnsi="Arial" w:cs="Arial"/>
          <w:sz w:val="24"/>
          <w:szCs w:val="24"/>
        </w:rPr>
      </w:pPr>
    </w:p>
    <w:p w:rsidR="00E02993" w:rsidRPr="00AB4027" w:rsidRDefault="00E02993" w:rsidP="002B0736">
      <w:pPr>
        <w:shd w:val="clear" w:color="auto" w:fill="FFFFFF"/>
        <w:spacing w:after="0" w:line="240" w:lineRule="auto"/>
        <w:ind w:left="24" w:right="5"/>
        <w:jc w:val="both"/>
        <w:rPr>
          <w:rFonts w:ascii="Arial" w:eastAsia="Times New Roman" w:hAnsi="Arial" w:cs="Arial"/>
          <w:color w:val="000000"/>
          <w:sz w:val="24"/>
          <w:szCs w:val="24"/>
          <w:lang w:val="es-ES_tradnl"/>
        </w:rPr>
      </w:pPr>
      <w:r w:rsidRPr="00AB4027">
        <w:rPr>
          <w:rFonts w:ascii="Arial" w:hAnsi="Arial" w:cs="Arial"/>
          <w:color w:val="000000"/>
          <w:sz w:val="24"/>
          <w:szCs w:val="24"/>
          <w:lang w:val="es-ES_tradnl"/>
        </w:rPr>
        <w:lastRenderedPageBreak/>
        <w:t>El Ministerio de Justicia y Transparencia Institucional a trav</w:t>
      </w:r>
      <w:r w:rsidRPr="00AB4027">
        <w:rPr>
          <w:rFonts w:ascii="Arial" w:eastAsia="Times New Roman" w:hAnsi="Arial" w:cs="Arial"/>
          <w:color w:val="000000"/>
          <w:sz w:val="24"/>
          <w:szCs w:val="24"/>
          <w:lang w:val="es-ES_tradnl"/>
        </w:rPr>
        <w:t>és del Viceministerio de Igualdad de Oportunidades es el encargado de diseñar e implementar un sistema de registro y seguimiento de las instituciones públicas y privadas que brinden trato preferente a las personas adultas mayores de acuerdo a los criterios establecidos en el artículo 7 de la Ley N° 369, con la finalidad de velar su cumplimiento.</w:t>
      </w:r>
    </w:p>
    <w:p w:rsidR="00E02993" w:rsidRPr="00AB4027" w:rsidRDefault="00E02993" w:rsidP="002B0736">
      <w:pPr>
        <w:shd w:val="clear" w:color="auto" w:fill="FFFFFF"/>
        <w:spacing w:after="0" w:line="240" w:lineRule="auto"/>
        <w:ind w:left="24" w:right="5"/>
        <w:jc w:val="both"/>
        <w:rPr>
          <w:rFonts w:ascii="Arial" w:hAnsi="Arial" w:cs="Arial"/>
          <w:sz w:val="24"/>
          <w:szCs w:val="24"/>
        </w:rPr>
      </w:pPr>
    </w:p>
    <w:p w:rsidR="00E02993" w:rsidRPr="00AB4027" w:rsidRDefault="00E02993" w:rsidP="002B0736">
      <w:pPr>
        <w:shd w:val="clear" w:color="auto" w:fill="FFFFFF"/>
        <w:spacing w:after="0" w:line="240" w:lineRule="auto"/>
        <w:ind w:left="29" w:right="10"/>
        <w:jc w:val="both"/>
        <w:rPr>
          <w:rFonts w:ascii="Arial" w:eastAsia="Times New Roman" w:hAnsi="Arial" w:cs="Arial"/>
          <w:color w:val="000000"/>
          <w:sz w:val="24"/>
          <w:szCs w:val="24"/>
          <w:lang w:val="es-ES_tradnl"/>
        </w:rPr>
      </w:pPr>
      <w:r w:rsidRPr="00AB4027">
        <w:rPr>
          <w:rFonts w:ascii="Arial" w:hAnsi="Arial" w:cs="Arial"/>
          <w:color w:val="000000"/>
          <w:sz w:val="24"/>
          <w:szCs w:val="24"/>
          <w:lang w:val="es-ES_tradnl"/>
        </w:rPr>
        <w:t>Finalmente, dispone que se constituir</w:t>
      </w:r>
      <w:r w:rsidRPr="00AB4027">
        <w:rPr>
          <w:rFonts w:ascii="Arial" w:eastAsia="Times New Roman" w:hAnsi="Arial" w:cs="Arial"/>
          <w:color w:val="000000"/>
          <w:sz w:val="24"/>
          <w:szCs w:val="24"/>
          <w:lang w:val="es-ES_tradnl"/>
        </w:rPr>
        <w:t>án como parte del trato preferente, la habilitación de ventanillas especiales y prioridad en las filas, para la atención de las personas adultas mayores.</w:t>
      </w:r>
    </w:p>
    <w:p w:rsidR="00E02993" w:rsidRPr="00AB4027" w:rsidRDefault="00E02993" w:rsidP="002B0736">
      <w:pPr>
        <w:shd w:val="clear" w:color="auto" w:fill="FFFFFF"/>
        <w:spacing w:after="0" w:line="240" w:lineRule="auto"/>
        <w:ind w:left="29" w:right="10"/>
        <w:jc w:val="both"/>
        <w:rPr>
          <w:rFonts w:ascii="Arial" w:hAnsi="Arial" w:cs="Arial"/>
          <w:sz w:val="24"/>
          <w:szCs w:val="24"/>
        </w:rPr>
      </w:pPr>
    </w:p>
    <w:p w:rsidR="00E02993" w:rsidRPr="00AB4027" w:rsidRDefault="00E02993" w:rsidP="002B0736">
      <w:pPr>
        <w:shd w:val="clear" w:color="auto" w:fill="FFFFFF"/>
        <w:spacing w:after="0" w:line="240" w:lineRule="auto"/>
        <w:ind w:left="19" w:right="5"/>
        <w:jc w:val="both"/>
        <w:rPr>
          <w:rFonts w:ascii="Arial" w:eastAsia="Times New Roman" w:hAnsi="Arial" w:cs="Arial"/>
          <w:b/>
          <w:bCs/>
          <w:color w:val="000000"/>
          <w:sz w:val="24"/>
          <w:szCs w:val="24"/>
          <w:lang w:val="es-ES_tradnl"/>
        </w:rPr>
      </w:pPr>
      <w:r w:rsidRPr="00AB4027">
        <w:rPr>
          <w:rFonts w:ascii="Arial" w:eastAsia="Times New Roman" w:hAnsi="Arial" w:cs="Arial"/>
          <w:b/>
          <w:bCs/>
          <w:color w:val="000000"/>
          <w:sz w:val="24"/>
          <w:szCs w:val="24"/>
          <w:lang w:val="es-ES_tradnl"/>
        </w:rPr>
        <w:t>¿Permiten las protecciones jurídicas existentes contra la discriminación por edad reclamaciones basadas en la discriminación intersectorial, es decir, la discriminación basada en la intersección de la edad y otras características como la raza, la etnia, el género, la orientación sexual, la discapacidad y otra condición?</w:t>
      </w:r>
    </w:p>
    <w:p w:rsidR="00E02993" w:rsidRPr="00AB4027" w:rsidRDefault="00E02993" w:rsidP="002B0736">
      <w:pPr>
        <w:shd w:val="clear" w:color="auto" w:fill="FFFFFF"/>
        <w:spacing w:after="0" w:line="240" w:lineRule="auto"/>
        <w:ind w:left="19" w:right="5"/>
        <w:jc w:val="both"/>
        <w:rPr>
          <w:rFonts w:ascii="Arial" w:hAnsi="Arial" w:cs="Arial"/>
          <w:sz w:val="24"/>
          <w:szCs w:val="24"/>
        </w:rPr>
      </w:pPr>
    </w:p>
    <w:p w:rsidR="00E02993" w:rsidRPr="00AB4027" w:rsidRDefault="00E02993" w:rsidP="002B0736">
      <w:pPr>
        <w:shd w:val="clear" w:color="auto" w:fill="FFFFFF"/>
        <w:spacing w:after="0" w:line="240" w:lineRule="auto"/>
        <w:ind w:left="19" w:right="14"/>
        <w:jc w:val="both"/>
        <w:rPr>
          <w:rFonts w:ascii="Arial" w:eastAsia="Times New Roman" w:hAnsi="Arial" w:cs="Arial"/>
          <w:color w:val="000000"/>
          <w:sz w:val="24"/>
          <w:szCs w:val="24"/>
          <w:lang w:val="es-ES_tradnl"/>
        </w:rPr>
      </w:pPr>
      <w:r w:rsidRPr="00AB4027">
        <w:rPr>
          <w:rFonts w:ascii="Arial" w:hAnsi="Arial" w:cs="Arial"/>
          <w:color w:val="000000"/>
          <w:sz w:val="24"/>
          <w:szCs w:val="24"/>
          <w:lang w:val="es-ES_tradnl"/>
        </w:rPr>
        <w:t xml:space="preserve">En el marco de la </w:t>
      </w:r>
      <w:r w:rsidR="002B0736" w:rsidRPr="00AB4027">
        <w:rPr>
          <w:rFonts w:ascii="Arial" w:hAnsi="Arial" w:cs="Arial"/>
          <w:color w:val="000000"/>
          <w:sz w:val="24"/>
          <w:szCs w:val="24"/>
          <w:lang w:val="es-ES_tradnl"/>
        </w:rPr>
        <w:t>CPE</w:t>
      </w:r>
      <w:r w:rsidRPr="00AB4027">
        <w:rPr>
          <w:rFonts w:ascii="Arial" w:eastAsia="Times New Roman" w:hAnsi="Arial" w:cs="Arial"/>
          <w:color w:val="000000"/>
          <w:sz w:val="24"/>
          <w:szCs w:val="24"/>
          <w:lang w:val="es-ES_tradnl"/>
        </w:rPr>
        <w:t>, que en su artículo 9 establece como fines y funciones esenciales del Estado, el constituir una sociedad justa y armoniosa, cimentada en la descolonización, sin discriminación ni explotación, con plena justicia social, para consolidar las identidades plurinacionales, el Estado Plurinacional de Bolivia, el 8 de octubre de 2010 promulgó la Ley N° 045</w:t>
      </w:r>
      <w:r w:rsidR="002B0736" w:rsidRPr="00AB4027">
        <w:rPr>
          <w:rFonts w:ascii="Arial" w:eastAsia="Times New Roman" w:hAnsi="Arial" w:cs="Arial"/>
          <w:color w:val="000000"/>
          <w:sz w:val="24"/>
          <w:szCs w:val="24"/>
          <w:lang w:val="es-ES_tradnl"/>
        </w:rPr>
        <w:t xml:space="preserve"> de 8 de octubre de 2010 </w:t>
      </w:r>
      <w:r w:rsidRPr="00AB4027">
        <w:rPr>
          <w:rFonts w:ascii="Arial" w:eastAsia="Times New Roman" w:hAnsi="Arial" w:cs="Arial"/>
          <w:color w:val="000000"/>
          <w:sz w:val="24"/>
          <w:szCs w:val="24"/>
          <w:lang w:val="es-ES_tradnl"/>
        </w:rPr>
        <w:t>Contra el Racismo y toda Forma de Discriminación, que se encuentra en actual vigencia.</w:t>
      </w:r>
    </w:p>
    <w:p w:rsidR="00E02993" w:rsidRPr="00AB4027" w:rsidRDefault="00E02993" w:rsidP="002B0736">
      <w:pPr>
        <w:shd w:val="clear" w:color="auto" w:fill="FFFFFF"/>
        <w:spacing w:after="0" w:line="240" w:lineRule="auto"/>
        <w:ind w:left="19" w:right="14"/>
        <w:jc w:val="both"/>
        <w:rPr>
          <w:rFonts w:ascii="Arial" w:hAnsi="Arial" w:cs="Arial"/>
          <w:sz w:val="24"/>
          <w:szCs w:val="24"/>
        </w:rPr>
      </w:pPr>
    </w:p>
    <w:p w:rsidR="00E02993" w:rsidRPr="00AB4027" w:rsidRDefault="00E02993" w:rsidP="002B0736">
      <w:pPr>
        <w:shd w:val="clear" w:color="auto" w:fill="FFFFFF"/>
        <w:spacing w:after="0" w:line="240" w:lineRule="auto"/>
        <w:ind w:left="14" w:right="19"/>
        <w:jc w:val="both"/>
        <w:rPr>
          <w:rFonts w:ascii="Arial" w:eastAsia="Times New Roman" w:hAnsi="Arial" w:cs="Arial"/>
          <w:color w:val="000000"/>
          <w:sz w:val="24"/>
          <w:szCs w:val="24"/>
          <w:lang w:val="es-ES_tradnl"/>
        </w:rPr>
      </w:pPr>
      <w:r w:rsidRPr="00AB4027">
        <w:rPr>
          <w:rFonts w:ascii="Arial" w:hAnsi="Arial" w:cs="Arial"/>
          <w:color w:val="000000"/>
          <w:sz w:val="24"/>
          <w:szCs w:val="24"/>
          <w:lang w:val="es-ES_tradnl"/>
        </w:rPr>
        <w:t>La Convenci</w:t>
      </w:r>
      <w:r w:rsidRPr="00AB4027">
        <w:rPr>
          <w:rFonts w:ascii="Arial" w:eastAsia="Times New Roman" w:hAnsi="Arial" w:cs="Arial"/>
          <w:color w:val="000000"/>
          <w:sz w:val="24"/>
          <w:szCs w:val="24"/>
          <w:lang w:val="es-ES_tradnl"/>
        </w:rPr>
        <w:t xml:space="preserve">ón Interamericana de Protección a los Derechos Humanos de las Personas Adultas Mayores, ratificada mediante Ley N° 872 de 21 de diciembre de 2016, en su artículo 2 define como discriminación múltiple, </w:t>
      </w:r>
      <w:r w:rsidR="00AB4027" w:rsidRPr="00AB4027">
        <w:rPr>
          <w:rFonts w:ascii="Arial" w:eastAsia="Times New Roman" w:hAnsi="Arial" w:cs="Arial"/>
          <w:color w:val="000000"/>
          <w:sz w:val="24"/>
          <w:szCs w:val="24"/>
          <w:lang w:val="es-ES_tradnl"/>
        </w:rPr>
        <w:t>“</w:t>
      </w:r>
      <w:r w:rsidRPr="00AB4027">
        <w:rPr>
          <w:rFonts w:ascii="Arial" w:eastAsia="Times New Roman" w:hAnsi="Arial" w:cs="Arial"/>
          <w:color w:val="000000"/>
          <w:sz w:val="24"/>
          <w:szCs w:val="24"/>
          <w:lang w:val="es-ES_tradnl"/>
        </w:rPr>
        <w:t>cualquier distinción, exclusión o restricción hacia la persona mayor fundada en dos o más factores de discriminación</w:t>
      </w:r>
      <w:r w:rsidR="00AB4027" w:rsidRPr="00AB4027">
        <w:rPr>
          <w:rFonts w:ascii="Arial" w:eastAsia="Times New Roman" w:hAnsi="Arial" w:cs="Arial"/>
          <w:color w:val="000000"/>
          <w:sz w:val="24"/>
          <w:szCs w:val="24"/>
          <w:lang w:val="es-ES_tradnl"/>
        </w:rPr>
        <w:t>”</w:t>
      </w:r>
      <w:r w:rsidRPr="00AB4027">
        <w:rPr>
          <w:rFonts w:ascii="Arial" w:eastAsia="Times New Roman" w:hAnsi="Arial" w:cs="Arial"/>
          <w:color w:val="000000"/>
          <w:sz w:val="24"/>
          <w:szCs w:val="24"/>
          <w:lang w:val="es-ES_tradnl"/>
        </w:rPr>
        <w:t>.</w:t>
      </w:r>
    </w:p>
    <w:p w:rsidR="00E02993" w:rsidRPr="00AB4027" w:rsidRDefault="00E02993" w:rsidP="002B0736">
      <w:pPr>
        <w:shd w:val="clear" w:color="auto" w:fill="FFFFFF"/>
        <w:tabs>
          <w:tab w:val="left" w:pos="0"/>
        </w:tabs>
        <w:spacing w:after="0" w:line="240" w:lineRule="auto"/>
        <w:ind w:right="24"/>
        <w:jc w:val="both"/>
        <w:rPr>
          <w:rFonts w:ascii="Arial" w:hAnsi="Arial" w:cs="Arial"/>
          <w:sz w:val="24"/>
          <w:szCs w:val="24"/>
          <w:lang w:val="es-ES_tradnl"/>
        </w:rPr>
      </w:pPr>
    </w:p>
    <w:p w:rsidR="00E02993" w:rsidRPr="00AB4027" w:rsidRDefault="00E02993" w:rsidP="002B0736">
      <w:pPr>
        <w:shd w:val="clear" w:color="auto" w:fill="FFFFFF"/>
        <w:spacing w:after="0" w:line="240" w:lineRule="auto"/>
        <w:ind w:right="5"/>
        <w:jc w:val="both"/>
        <w:rPr>
          <w:rFonts w:ascii="Arial" w:hAnsi="Arial" w:cs="Arial"/>
          <w:sz w:val="24"/>
          <w:szCs w:val="24"/>
        </w:rPr>
      </w:pPr>
      <w:r w:rsidRPr="00AB4027">
        <w:rPr>
          <w:rFonts w:ascii="Arial" w:eastAsia="Times New Roman" w:hAnsi="Arial" w:cs="Arial"/>
          <w:b/>
          <w:bCs/>
          <w:color w:val="000000"/>
          <w:sz w:val="24"/>
          <w:szCs w:val="24"/>
          <w:lang w:val="es-ES_tradnl"/>
        </w:rPr>
        <w:t xml:space="preserve">¿Qué medidas jurídicas y de otra índole se han adoptado para abordar y proteger contra el racismo, el sexismo, el </w:t>
      </w:r>
      <w:proofErr w:type="spellStart"/>
      <w:r w:rsidRPr="00AB4027">
        <w:rPr>
          <w:rFonts w:ascii="Arial" w:eastAsia="Times New Roman" w:hAnsi="Arial" w:cs="Arial"/>
          <w:b/>
          <w:bCs/>
          <w:color w:val="000000"/>
          <w:sz w:val="24"/>
          <w:szCs w:val="24"/>
          <w:lang w:val="es-ES_tradnl"/>
        </w:rPr>
        <w:t>capacitismo</w:t>
      </w:r>
      <w:proofErr w:type="spellEnd"/>
      <w:r w:rsidRPr="00AB4027">
        <w:rPr>
          <w:rFonts w:ascii="Arial" w:eastAsia="Times New Roman" w:hAnsi="Arial" w:cs="Arial"/>
          <w:b/>
          <w:bCs/>
          <w:color w:val="000000"/>
          <w:sz w:val="24"/>
          <w:szCs w:val="24"/>
          <w:lang w:val="es-ES_tradnl"/>
        </w:rPr>
        <w:t xml:space="preserve"> u otras formas análogas </w:t>
      </w:r>
      <w:r w:rsidRPr="00AB4027">
        <w:rPr>
          <w:rFonts w:ascii="Arial" w:hAnsi="Arial" w:cs="Arial"/>
          <w:b/>
          <w:bCs/>
          <w:color w:val="000000"/>
          <w:sz w:val="24"/>
          <w:szCs w:val="24"/>
          <w:lang w:val="es-ES_tradnl"/>
        </w:rPr>
        <w:t>de discriminaci</w:t>
      </w:r>
      <w:r w:rsidRPr="00AB4027">
        <w:rPr>
          <w:rFonts w:ascii="Arial" w:eastAsia="Times New Roman" w:hAnsi="Arial" w:cs="Arial"/>
          <w:b/>
          <w:bCs/>
          <w:color w:val="000000"/>
          <w:sz w:val="24"/>
          <w:szCs w:val="24"/>
          <w:lang w:val="es-ES_tradnl"/>
        </w:rPr>
        <w:t>ón que puedan ser modelos útiles para abordar la discriminación por edad?</w:t>
      </w:r>
    </w:p>
    <w:p w:rsidR="00E02993" w:rsidRPr="00AB4027" w:rsidRDefault="00E02993" w:rsidP="002B0736">
      <w:pPr>
        <w:shd w:val="clear" w:color="auto" w:fill="FFFFFF"/>
        <w:spacing w:after="0" w:line="240" w:lineRule="auto"/>
        <w:ind w:left="10"/>
        <w:jc w:val="both"/>
        <w:rPr>
          <w:rFonts w:ascii="Arial" w:hAnsi="Arial" w:cs="Arial"/>
          <w:color w:val="000000"/>
          <w:sz w:val="24"/>
          <w:szCs w:val="24"/>
        </w:rPr>
      </w:pPr>
    </w:p>
    <w:p w:rsidR="00E02993" w:rsidRPr="00AB4027" w:rsidRDefault="00E02993" w:rsidP="002B0736">
      <w:pPr>
        <w:shd w:val="clear" w:color="auto" w:fill="FFFFFF"/>
        <w:spacing w:after="0" w:line="240" w:lineRule="auto"/>
        <w:ind w:left="10"/>
        <w:jc w:val="both"/>
        <w:rPr>
          <w:rFonts w:ascii="Arial" w:eastAsia="Times New Roman" w:hAnsi="Arial" w:cs="Arial"/>
          <w:color w:val="000000"/>
          <w:sz w:val="24"/>
          <w:szCs w:val="24"/>
          <w:lang w:val="es-ES_tradnl"/>
        </w:rPr>
      </w:pPr>
      <w:r w:rsidRPr="00AB4027">
        <w:rPr>
          <w:rFonts w:ascii="Arial" w:hAnsi="Arial" w:cs="Arial"/>
          <w:color w:val="000000"/>
          <w:sz w:val="24"/>
          <w:szCs w:val="24"/>
          <w:lang w:val="es-ES_tradnl"/>
        </w:rPr>
        <w:t>La Ley N</w:t>
      </w:r>
      <w:r w:rsidRPr="00AB4027">
        <w:rPr>
          <w:rFonts w:ascii="Arial" w:eastAsia="Times New Roman" w:hAnsi="Arial" w:cs="Arial"/>
          <w:color w:val="000000"/>
          <w:sz w:val="24"/>
          <w:szCs w:val="24"/>
          <w:lang w:val="es-ES_tradnl"/>
        </w:rPr>
        <w:t xml:space="preserve">° 045, cuyo objeto es establecer mecanismos y procedimientos para la prevención y sanción de actos de racismo y toda forma de discriminación en el marco de la </w:t>
      </w:r>
      <w:r w:rsidR="00AB4027" w:rsidRPr="00AB4027">
        <w:rPr>
          <w:rFonts w:ascii="Arial" w:eastAsia="Times New Roman" w:hAnsi="Arial" w:cs="Arial"/>
          <w:color w:val="000000"/>
          <w:sz w:val="24"/>
          <w:szCs w:val="24"/>
          <w:lang w:val="es-ES_tradnl"/>
        </w:rPr>
        <w:t>CPE</w:t>
      </w:r>
      <w:r w:rsidRPr="00AB4027">
        <w:rPr>
          <w:rFonts w:ascii="Arial" w:eastAsia="Times New Roman" w:hAnsi="Arial" w:cs="Arial"/>
          <w:color w:val="000000"/>
          <w:sz w:val="24"/>
          <w:szCs w:val="24"/>
          <w:lang w:val="es-ES_tradnl"/>
        </w:rPr>
        <w:t xml:space="preserve"> y Tratados Internacionales de Derechos Humanos. Así también, tiene por objetivos eliminar conductas de racismo y toda forma de discriminación y consolidar políticas públicas de protección y prevención de delitos de racismo y toda forma de discriminación.</w:t>
      </w:r>
    </w:p>
    <w:p w:rsidR="00E02993" w:rsidRPr="00AB4027" w:rsidRDefault="00E02993" w:rsidP="002B0736">
      <w:pPr>
        <w:shd w:val="clear" w:color="auto" w:fill="FFFFFF"/>
        <w:spacing w:after="0" w:line="240" w:lineRule="auto"/>
        <w:ind w:left="10"/>
        <w:jc w:val="both"/>
        <w:rPr>
          <w:rFonts w:ascii="Arial" w:hAnsi="Arial" w:cs="Arial"/>
          <w:sz w:val="24"/>
          <w:szCs w:val="24"/>
        </w:rPr>
      </w:pPr>
    </w:p>
    <w:p w:rsidR="00E02993" w:rsidRPr="00AB4027" w:rsidRDefault="00E02993" w:rsidP="002B0736">
      <w:pPr>
        <w:shd w:val="clear" w:color="auto" w:fill="FFFFFF"/>
        <w:spacing w:after="0" w:line="240" w:lineRule="auto"/>
        <w:ind w:left="24"/>
        <w:jc w:val="both"/>
        <w:rPr>
          <w:rFonts w:ascii="Arial" w:eastAsia="Times New Roman" w:hAnsi="Arial" w:cs="Arial"/>
          <w:color w:val="000000"/>
          <w:sz w:val="24"/>
          <w:szCs w:val="24"/>
          <w:lang w:val="es-ES_tradnl"/>
        </w:rPr>
      </w:pPr>
      <w:r w:rsidRPr="00AB4027">
        <w:rPr>
          <w:rFonts w:ascii="Arial" w:hAnsi="Arial" w:cs="Arial"/>
          <w:color w:val="000000"/>
          <w:sz w:val="24"/>
          <w:szCs w:val="24"/>
          <w:lang w:val="es-ES_tradnl"/>
        </w:rPr>
        <w:t>El art</w:t>
      </w:r>
      <w:r w:rsidRPr="00AB4027">
        <w:rPr>
          <w:rFonts w:ascii="Arial" w:eastAsia="Times New Roman" w:hAnsi="Arial" w:cs="Arial"/>
          <w:color w:val="000000"/>
          <w:sz w:val="24"/>
          <w:szCs w:val="24"/>
          <w:lang w:val="es-ES_tradnl"/>
        </w:rPr>
        <w:t>ículo 5 de la Ley N° 045 adopta entre sus definiciones, las siguientes:</w:t>
      </w:r>
    </w:p>
    <w:p w:rsidR="00E02993" w:rsidRPr="00AB4027" w:rsidRDefault="00E02993" w:rsidP="002B0736">
      <w:pPr>
        <w:shd w:val="clear" w:color="auto" w:fill="FFFFFF"/>
        <w:spacing w:after="0" w:line="240" w:lineRule="auto"/>
        <w:ind w:left="24"/>
        <w:jc w:val="both"/>
        <w:rPr>
          <w:rFonts w:ascii="Arial" w:hAnsi="Arial" w:cs="Arial"/>
          <w:sz w:val="24"/>
          <w:szCs w:val="24"/>
        </w:rPr>
      </w:pPr>
    </w:p>
    <w:p w:rsidR="00E02993" w:rsidRPr="00AB4027" w:rsidRDefault="00E02993" w:rsidP="00AB4027">
      <w:pPr>
        <w:widowControl w:val="0"/>
        <w:numPr>
          <w:ilvl w:val="0"/>
          <w:numId w:val="6"/>
        </w:numPr>
        <w:shd w:val="clear" w:color="auto" w:fill="FFFFFF"/>
        <w:tabs>
          <w:tab w:val="left" w:pos="284"/>
        </w:tabs>
        <w:autoSpaceDE w:val="0"/>
        <w:autoSpaceDN w:val="0"/>
        <w:adjustRightInd w:val="0"/>
        <w:spacing w:after="0" w:line="240" w:lineRule="auto"/>
        <w:ind w:left="284" w:right="10" w:hanging="284"/>
        <w:jc w:val="both"/>
        <w:rPr>
          <w:rFonts w:ascii="Arial" w:eastAsia="Times New Roman" w:hAnsi="Arial" w:cs="Arial"/>
          <w:color w:val="000000"/>
          <w:sz w:val="24"/>
          <w:szCs w:val="24"/>
          <w:lang w:val="es-ES_tradnl"/>
        </w:rPr>
      </w:pPr>
      <w:r w:rsidRPr="00AB4027">
        <w:rPr>
          <w:rFonts w:ascii="Arial" w:eastAsia="Times New Roman" w:hAnsi="Arial" w:cs="Arial"/>
          <w:color w:val="000000"/>
          <w:sz w:val="24"/>
          <w:szCs w:val="24"/>
          <w:u w:val="single"/>
          <w:lang w:val="es-ES_tradnl"/>
        </w:rPr>
        <w:t>Discriminació</w:t>
      </w:r>
      <w:r w:rsidR="00AB4027" w:rsidRPr="00AB4027">
        <w:rPr>
          <w:rFonts w:ascii="Arial" w:eastAsia="Times New Roman" w:hAnsi="Arial" w:cs="Arial"/>
          <w:color w:val="000000"/>
          <w:sz w:val="24"/>
          <w:szCs w:val="24"/>
          <w:u w:val="single"/>
          <w:lang w:val="es-ES_tradnl"/>
        </w:rPr>
        <w:t>n</w:t>
      </w:r>
      <w:r w:rsidR="00AB4027" w:rsidRPr="00AB4027">
        <w:rPr>
          <w:rFonts w:ascii="Arial" w:eastAsia="Times New Roman" w:hAnsi="Arial" w:cs="Arial"/>
          <w:color w:val="000000"/>
          <w:sz w:val="24"/>
          <w:szCs w:val="24"/>
          <w:lang w:val="es-ES_tradnl"/>
        </w:rPr>
        <w:t>, s</w:t>
      </w:r>
      <w:r w:rsidRPr="00AB4027">
        <w:rPr>
          <w:rFonts w:ascii="Arial" w:eastAsia="Times New Roman" w:hAnsi="Arial" w:cs="Arial"/>
          <w:color w:val="000000"/>
          <w:sz w:val="24"/>
          <w:szCs w:val="24"/>
          <w:lang w:val="es-ES_tradnl"/>
        </w:rPr>
        <w:t xml:space="preserve">e define como toda forma de distinción, exclusión, restricción o preferencia fundada en razón de sexo, color, edad, orientación sexual e identidad de géneros, origen, </w:t>
      </w:r>
      <w:r w:rsidRPr="00AB4027">
        <w:rPr>
          <w:rFonts w:ascii="Arial" w:eastAsia="Times New Roman" w:hAnsi="Arial" w:cs="Arial"/>
          <w:color w:val="000000"/>
          <w:sz w:val="24"/>
          <w:szCs w:val="24"/>
          <w:lang w:val="es-ES_tradnl"/>
        </w:rPr>
        <w:lastRenderedPageBreak/>
        <w:t xml:space="preserve">cultura, nacionalidad, ciudadanía, idioma, credo religioso, ideología, filiación política o filosófica, estado civil, condición económica, social o de salud, profesión, ocupación u oficio, grado de instrucción, capacidades diferentes y/o discapacidad física, intelectual o sensorial, estado de embarazo, procedencia, apariencia física, vestimenta, apellido u otras que tengan por objetivo o resultado anular o menoscabar el reconocimiento, goce o ejercicio, en condiciones de igualdad, de derechos humanos y libertades fundamentales reconocidos por la </w:t>
      </w:r>
      <w:r w:rsidR="00AB4027" w:rsidRPr="00AB4027">
        <w:rPr>
          <w:rFonts w:ascii="Arial" w:eastAsia="Times New Roman" w:hAnsi="Arial" w:cs="Arial"/>
          <w:color w:val="000000"/>
          <w:sz w:val="24"/>
          <w:szCs w:val="24"/>
          <w:lang w:val="es-ES_tradnl"/>
        </w:rPr>
        <w:t>CPE</w:t>
      </w:r>
      <w:r w:rsidRPr="00AB4027">
        <w:rPr>
          <w:rFonts w:ascii="Arial" w:eastAsia="Times New Roman" w:hAnsi="Arial" w:cs="Arial"/>
          <w:color w:val="000000"/>
          <w:sz w:val="24"/>
          <w:szCs w:val="24"/>
          <w:lang w:val="es-ES_tradnl"/>
        </w:rPr>
        <w:t xml:space="preserve"> y el derecho internacional. No se considerará discriminación a las medidas de acción afirmativa.</w:t>
      </w:r>
    </w:p>
    <w:p w:rsidR="00E02993" w:rsidRPr="00AB4027" w:rsidRDefault="00E02993" w:rsidP="00AB4027">
      <w:pPr>
        <w:widowControl w:val="0"/>
        <w:numPr>
          <w:ilvl w:val="0"/>
          <w:numId w:val="6"/>
        </w:numPr>
        <w:shd w:val="clear" w:color="auto" w:fill="FFFFFF"/>
        <w:tabs>
          <w:tab w:val="left" w:pos="284"/>
        </w:tabs>
        <w:autoSpaceDE w:val="0"/>
        <w:autoSpaceDN w:val="0"/>
        <w:adjustRightInd w:val="0"/>
        <w:spacing w:after="0" w:line="240" w:lineRule="auto"/>
        <w:ind w:left="284" w:right="19" w:hanging="284"/>
        <w:jc w:val="both"/>
        <w:rPr>
          <w:rFonts w:ascii="Arial" w:eastAsia="Times New Roman" w:hAnsi="Arial" w:cs="Arial"/>
          <w:color w:val="000000"/>
          <w:sz w:val="24"/>
          <w:szCs w:val="24"/>
          <w:lang w:val="es-ES_tradnl"/>
        </w:rPr>
      </w:pPr>
      <w:r w:rsidRPr="00AB4027">
        <w:rPr>
          <w:rFonts w:ascii="Arial" w:eastAsia="Times New Roman" w:hAnsi="Arial" w:cs="Arial"/>
          <w:color w:val="000000"/>
          <w:sz w:val="24"/>
          <w:szCs w:val="24"/>
          <w:u w:val="single"/>
          <w:lang w:val="es-ES_tradnl"/>
        </w:rPr>
        <w:t>Discriminación Racial</w:t>
      </w:r>
      <w:r w:rsidR="00AB4027" w:rsidRPr="00AB4027">
        <w:rPr>
          <w:rFonts w:ascii="Arial" w:eastAsia="Times New Roman" w:hAnsi="Arial" w:cs="Arial"/>
          <w:color w:val="000000"/>
          <w:sz w:val="24"/>
          <w:szCs w:val="24"/>
          <w:lang w:val="es-ES_tradnl"/>
        </w:rPr>
        <w:t>, s</w:t>
      </w:r>
      <w:r w:rsidRPr="00AB4027">
        <w:rPr>
          <w:rFonts w:ascii="Arial" w:eastAsia="Times New Roman" w:hAnsi="Arial" w:cs="Arial"/>
          <w:color w:val="000000"/>
          <w:sz w:val="24"/>
          <w:szCs w:val="24"/>
          <w:lang w:val="es-ES_tradnl"/>
        </w:rPr>
        <w:t xml:space="preserve">e entiende a toda distinción, exclusión, restricción o preferencia basada en motivos de raza o por el color, ascendencia u origen nacional o étnico que tenga por objeto o por resultado anular o menoscabar, directa o indirectamente el reconocimiento, goce o ejercicio, en condiciones de igualdad, de los derechos humanos y libertades fundamentales reconocidos en la </w:t>
      </w:r>
      <w:r w:rsidR="00AB4027" w:rsidRPr="00AB4027">
        <w:rPr>
          <w:rFonts w:ascii="Arial" w:eastAsia="Times New Roman" w:hAnsi="Arial" w:cs="Arial"/>
          <w:color w:val="000000"/>
          <w:sz w:val="24"/>
          <w:szCs w:val="24"/>
          <w:lang w:val="es-ES_tradnl"/>
        </w:rPr>
        <w:t xml:space="preserve">CPE </w:t>
      </w:r>
      <w:r w:rsidRPr="00AB4027">
        <w:rPr>
          <w:rFonts w:ascii="Arial" w:eastAsia="Times New Roman" w:hAnsi="Arial" w:cs="Arial"/>
          <w:color w:val="000000"/>
          <w:sz w:val="24"/>
          <w:szCs w:val="24"/>
          <w:lang w:val="es-ES_tradnl"/>
        </w:rPr>
        <w:t>y las normas internacionales de Derechos Humanos, en las esferas política, económica, social, cultural o en cualquier otra esfera de la vida pública y/o privada.</w:t>
      </w:r>
    </w:p>
    <w:p w:rsidR="00E02993" w:rsidRPr="00AB4027" w:rsidRDefault="00E02993" w:rsidP="00AB4027">
      <w:pPr>
        <w:widowControl w:val="0"/>
        <w:numPr>
          <w:ilvl w:val="0"/>
          <w:numId w:val="6"/>
        </w:numPr>
        <w:shd w:val="clear" w:color="auto" w:fill="FFFFFF"/>
        <w:tabs>
          <w:tab w:val="left" w:pos="284"/>
        </w:tabs>
        <w:autoSpaceDE w:val="0"/>
        <w:autoSpaceDN w:val="0"/>
        <w:adjustRightInd w:val="0"/>
        <w:spacing w:after="0" w:line="240" w:lineRule="auto"/>
        <w:ind w:left="284" w:right="24" w:hanging="284"/>
        <w:jc w:val="both"/>
        <w:rPr>
          <w:rFonts w:ascii="Arial" w:eastAsia="Times New Roman" w:hAnsi="Arial" w:cs="Arial"/>
          <w:color w:val="000000"/>
          <w:sz w:val="24"/>
          <w:szCs w:val="24"/>
          <w:lang w:val="es-ES_tradnl"/>
        </w:rPr>
      </w:pPr>
      <w:r w:rsidRPr="00AB4027">
        <w:rPr>
          <w:rFonts w:ascii="Arial" w:eastAsia="Times New Roman" w:hAnsi="Arial" w:cs="Arial"/>
          <w:color w:val="000000"/>
          <w:sz w:val="24"/>
          <w:szCs w:val="24"/>
          <w:u w:val="single"/>
          <w:lang w:val="es-ES_tradnl"/>
        </w:rPr>
        <w:t>Racismo</w:t>
      </w:r>
      <w:r w:rsidR="00AB4027" w:rsidRPr="00AB4027">
        <w:rPr>
          <w:rFonts w:ascii="Arial" w:eastAsia="Times New Roman" w:hAnsi="Arial" w:cs="Arial"/>
          <w:color w:val="000000"/>
          <w:sz w:val="24"/>
          <w:szCs w:val="24"/>
          <w:lang w:val="es-ES_tradnl"/>
        </w:rPr>
        <w:t>, s</w:t>
      </w:r>
      <w:r w:rsidRPr="00AB4027">
        <w:rPr>
          <w:rFonts w:ascii="Arial" w:eastAsia="Times New Roman" w:hAnsi="Arial" w:cs="Arial"/>
          <w:color w:val="000000"/>
          <w:sz w:val="24"/>
          <w:szCs w:val="24"/>
          <w:lang w:val="es-ES_tradnl"/>
        </w:rPr>
        <w:t>e considera a toda teoría tendente a la valoración de unas diferencias biológicas y/o culturales, reales o imaginarias en provecho de un grupo y en perjuicio del otro, con el fin de justificar una agresión y un sistema de dominación que presume la superioridad de un grupo sobre otro.</w:t>
      </w:r>
    </w:p>
    <w:p w:rsidR="00E02993" w:rsidRPr="00AB4027" w:rsidRDefault="00E02993" w:rsidP="00AB4027">
      <w:pPr>
        <w:widowControl w:val="0"/>
        <w:numPr>
          <w:ilvl w:val="0"/>
          <w:numId w:val="6"/>
        </w:numPr>
        <w:shd w:val="clear" w:color="auto" w:fill="FFFFFF"/>
        <w:tabs>
          <w:tab w:val="left" w:pos="284"/>
        </w:tabs>
        <w:autoSpaceDE w:val="0"/>
        <w:autoSpaceDN w:val="0"/>
        <w:adjustRightInd w:val="0"/>
        <w:spacing w:after="0" w:line="240" w:lineRule="auto"/>
        <w:ind w:left="284" w:right="24" w:hanging="284"/>
        <w:jc w:val="both"/>
        <w:rPr>
          <w:rFonts w:ascii="Arial" w:eastAsia="Times New Roman" w:hAnsi="Arial" w:cs="Arial"/>
          <w:color w:val="000000"/>
          <w:sz w:val="24"/>
          <w:szCs w:val="24"/>
          <w:lang w:val="es-ES_tradnl"/>
        </w:rPr>
      </w:pPr>
      <w:r w:rsidRPr="00AB4027">
        <w:rPr>
          <w:rFonts w:ascii="Arial" w:eastAsia="Times New Roman" w:hAnsi="Arial" w:cs="Arial"/>
          <w:color w:val="000000"/>
          <w:sz w:val="24"/>
          <w:szCs w:val="24"/>
          <w:u w:val="single"/>
          <w:lang w:val="es-ES_tradnl"/>
        </w:rPr>
        <w:t>Equidad Generacional</w:t>
      </w:r>
      <w:r w:rsidR="00AB4027" w:rsidRPr="00AB4027">
        <w:rPr>
          <w:rFonts w:ascii="Arial" w:eastAsia="Times New Roman" w:hAnsi="Arial" w:cs="Arial"/>
          <w:color w:val="000000"/>
          <w:sz w:val="24"/>
          <w:szCs w:val="24"/>
          <w:lang w:val="es-ES_tradnl"/>
        </w:rPr>
        <w:t>,</w:t>
      </w:r>
      <w:r w:rsidRPr="00AB4027">
        <w:rPr>
          <w:rFonts w:ascii="Arial" w:eastAsia="Times New Roman" w:hAnsi="Arial" w:cs="Arial"/>
          <w:color w:val="000000"/>
          <w:sz w:val="24"/>
          <w:szCs w:val="24"/>
          <w:lang w:val="es-ES_tradnl"/>
        </w:rPr>
        <w:t xml:space="preserve"> </w:t>
      </w:r>
      <w:r w:rsidR="00AB4027" w:rsidRPr="00AB4027">
        <w:rPr>
          <w:rFonts w:ascii="Arial" w:eastAsia="Times New Roman" w:hAnsi="Arial" w:cs="Arial"/>
          <w:color w:val="000000"/>
          <w:sz w:val="24"/>
          <w:szCs w:val="24"/>
          <w:lang w:val="es-ES_tradnl"/>
        </w:rPr>
        <w:t>e</w:t>
      </w:r>
      <w:r w:rsidRPr="00AB4027">
        <w:rPr>
          <w:rFonts w:ascii="Arial" w:eastAsia="Times New Roman" w:hAnsi="Arial" w:cs="Arial"/>
          <w:color w:val="000000"/>
          <w:sz w:val="24"/>
          <w:szCs w:val="24"/>
          <w:lang w:val="es-ES_tradnl"/>
        </w:rPr>
        <w:t xml:space="preserve">s el reconocimiento y valoración de las diferencias generacionales de mujeres y hombres, con el fin de alcanzar justicia social que garantice el beneficio pleno </w:t>
      </w:r>
      <w:r w:rsidRPr="00AB4027">
        <w:rPr>
          <w:rFonts w:ascii="Arial" w:eastAsia="Times New Roman" w:hAnsi="Arial" w:cs="Arial"/>
          <w:color w:val="000000"/>
          <w:sz w:val="24"/>
          <w:szCs w:val="24"/>
          <w:lang w:val="es-ES_tradnl"/>
        </w:rPr>
        <w:lastRenderedPageBreak/>
        <w:t>de sus derechos sin perjuicio de su edad en los ámbitos de la vida social, económica, política, cultural y familiar.</w:t>
      </w:r>
    </w:p>
    <w:p w:rsidR="00E02993" w:rsidRPr="00AB4027" w:rsidRDefault="00E02993" w:rsidP="002B0736">
      <w:pPr>
        <w:shd w:val="clear" w:color="auto" w:fill="FFFFFF"/>
        <w:tabs>
          <w:tab w:val="left" w:pos="0"/>
        </w:tabs>
        <w:spacing w:after="0" w:line="240" w:lineRule="auto"/>
        <w:ind w:right="24"/>
        <w:jc w:val="both"/>
        <w:rPr>
          <w:rFonts w:ascii="Arial" w:hAnsi="Arial" w:cs="Arial"/>
          <w:sz w:val="24"/>
          <w:szCs w:val="24"/>
          <w:lang w:val="es-ES_tradnl"/>
        </w:rPr>
      </w:pPr>
    </w:p>
    <w:p w:rsidR="00E02993" w:rsidRPr="00AB4027" w:rsidRDefault="00E02993" w:rsidP="002B0736">
      <w:pPr>
        <w:shd w:val="clear" w:color="auto" w:fill="FFFFFF"/>
        <w:spacing w:after="0" w:line="240" w:lineRule="auto"/>
        <w:ind w:left="19"/>
        <w:jc w:val="both"/>
        <w:rPr>
          <w:rFonts w:ascii="Arial" w:hAnsi="Arial" w:cs="Arial"/>
          <w:sz w:val="24"/>
          <w:szCs w:val="24"/>
        </w:rPr>
      </w:pPr>
      <w:r w:rsidRPr="00AB4027">
        <w:rPr>
          <w:rFonts w:ascii="Arial" w:hAnsi="Arial" w:cs="Arial"/>
          <w:b/>
          <w:bCs/>
          <w:color w:val="000000"/>
          <w:sz w:val="24"/>
          <w:szCs w:val="24"/>
          <w:lang w:val="es-ES_tradnl"/>
        </w:rPr>
        <w:t>S</w:t>
      </w:r>
      <w:r w:rsidRPr="00AB4027">
        <w:rPr>
          <w:rFonts w:ascii="Arial" w:eastAsia="Times New Roman" w:hAnsi="Arial" w:cs="Arial"/>
          <w:b/>
          <w:bCs/>
          <w:color w:val="000000"/>
          <w:sz w:val="24"/>
          <w:szCs w:val="24"/>
          <w:lang w:val="es-ES_tradnl"/>
        </w:rPr>
        <w:t>írvase indicar si existen mecanismos institucionales o de denuncia para hacer frente a las desigualdades o las quejas relacionadas con el edadismo y la discriminación por edad. En caso afirmativo, sírvase proporcionar información sobre los tipos de casos y estadísticas sobre casos recibidos.</w:t>
      </w:r>
    </w:p>
    <w:p w:rsidR="00E02993" w:rsidRPr="00AB4027" w:rsidRDefault="00E02993" w:rsidP="002B0736">
      <w:pPr>
        <w:shd w:val="clear" w:color="auto" w:fill="FFFFFF"/>
        <w:spacing w:after="0" w:line="240" w:lineRule="auto"/>
        <w:ind w:left="10" w:right="5"/>
        <w:jc w:val="both"/>
        <w:rPr>
          <w:rFonts w:ascii="Arial" w:hAnsi="Arial" w:cs="Arial"/>
          <w:b/>
          <w:bCs/>
          <w:color w:val="000000"/>
          <w:sz w:val="24"/>
          <w:szCs w:val="24"/>
          <w:lang w:val="es-ES_tradnl"/>
        </w:rPr>
      </w:pPr>
    </w:p>
    <w:p w:rsidR="00E02993" w:rsidRPr="00AB4027" w:rsidRDefault="00E02993" w:rsidP="002B0736">
      <w:pPr>
        <w:shd w:val="clear" w:color="auto" w:fill="FFFFFF"/>
        <w:spacing w:after="0" w:line="240" w:lineRule="auto"/>
        <w:ind w:left="10" w:right="5"/>
        <w:jc w:val="both"/>
        <w:rPr>
          <w:rFonts w:ascii="Arial" w:eastAsia="Times New Roman" w:hAnsi="Arial" w:cs="Arial"/>
          <w:color w:val="000000"/>
          <w:sz w:val="24"/>
          <w:szCs w:val="24"/>
          <w:lang w:val="es-ES_tradnl"/>
        </w:rPr>
      </w:pPr>
      <w:r w:rsidRPr="00AB4027">
        <w:rPr>
          <w:rFonts w:ascii="Arial" w:hAnsi="Arial" w:cs="Arial"/>
          <w:color w:val="000000"/>
          <w:sz w:val="24"/>
          <w:szCs w:val="24"/>
          <w:lang w:val="es-ES_tradnl"/>
        </w:rPr>
        <w:t>El art</w:t>
      </w:r>
      <w:r w:rsidRPr="00AB4027">
        <w:rPr>
          <w:rFonts w:ascii="Arial" w:eastAsia="Times New Roman" w:hAnsi="Arial" w:cs="Arial"/>
          <w:color w:val="000000"/>
          <w:sz w:val="24"/>
          <w:szCs w:val="24"/>
          <w:lang w:val="es-ES_tradnl"/>
        </w:rPr>
        <w:t>ículo 12 de la Ley N° 045, señala que las personas que hubiesen sufrido actos de racismo o discriminación podrán optar por la vía constitucional, administrativa o disciplinaria y/o penal, según corresponda. Si bien no se refiere de manera específica a la discriminación por edad, no es excluyente a las denuncias que puedan ser presentadas en casos de discriminación a personas adultas mayores.</w:t>
      </w:r>
    </w:p>
    <w:p w:rsidR="00E02993" w:rsidRPr="00AB4027" w:rsidRDefault="00E02993" w:rsidP="002B0736">
      <w:pPr>
        <w:shd w:val="clear" w:color="auto" w:fill="FFFFFF"/>
        <w:spacing w:after="0" w:line="240" w:lineRule="auto"/>
        <w:ind w:left="10" w:right="5"/>
        <w:jc w:val="both"/>
        <w:rPr>
          <w:rFonts w:ascii="Arial" w:hAnsi="Arial" w:cs="Arial"/>
          <w:sz w:val="24"/>
          <w:szCs w:val="24"/>
        </w:rPr>
      </w:pPr>
    </w:p>
    <w:p w:rsidR="00E02993" w:rsidRPr="00AB4027" w:rsidRDefault="00E02993" w:rsidP="002B0736">
      <w:pPr>
        <w:shd w:val="clear" w:color="auto" w:fill="FFFFFF"/>
        <w:spacing w:after="0" w:line="240" w:lineRule="auto"/>
        <w:ind w:left="5" w:right="24"/>
        <w:jc w:val="both"/>
        <w:rPr>
          <w:rFonts w:ascii="Arial" w:eastAsia="Times New Roman" w:hAnsi="Arial" w:cs="Arial"/>
          <w:color w:val="000000"/>
          <w:sz w:val="24"/>
          <w:szCs w:val="24"/>
          <w:lang w:val="es-ES_tradnl"/>
        </w:rPr>
      </w:pPr>
      <w:r w:rsidRPr="00AB4027">
        <w:rPr>
          <w:rFonts w:ascii="Arial" w:hAnsi="Arial" w:cs="Arial"/>
          <w:color w:val="000000"/>
          <w:sz w:val="24"/>
          <w:szCs w:val="24"/>
          <w:lang w:val="es-ES_tradnl"/>
        </w:rPr>
        <w:t>El art</w:t>
      </w:r>
      <w:r w:rsidRPr="00AB4027">
        <w:rPr>
          <w:rFonts w:ascii="Arial" w:eastAsia="Times New Roman" w:hAnsi="Arial" w:cs="Arial"/>
          <w:color w:val="000000"/>
          <w:sz w:val="24"/>
          <w:szCs w:val="24"/>
          <w:lang w:val="es-ES_tradnl"/>
        </w:rPr>
        <w:t xml:space="preserve">ículo 21 de la misma norma jurídica, incorpora en el Capítulo </w:t>
      </w:r>
      <w:r w:rsidRPr="00AB4027">
        <w:rPr>
          <w:rFonts w:ascii="Arial" w:eastAsia="Times New Roman" w:hAnsi="Arial" w:cs="Arial"/>
          <w:color w:val="000000"/>
          <w:sz w:val="24"/>
          <w:szCs w:val="24"/>
        </w:rPr>
        <w:t xml:space="preserve">II, </w:t>
      </w:r>
      <w:r w:rsidRPr="00AB4027">
        <w:rPr>
          <w:rFonts w:ascii="Arial" w:eastAsia="Times New Roman" w:hAnsi="Arial" w:cs="Arial"/>
          <w:color w:val="000000"/>
          <w:sz w:val="24"/>
          <w:szCs w:val="24"/>
          <w:lang w:val="es-ES_tradnl"/>
        </w:rPr>
        <w:t xml:space="preserve">del Título </w:t>
      </w:r>
      <w:r w:rsidRPr="00AB4027">
        <w:rPr>
          <w:rFonts w:ascii="Arial" w:eastAsia="Times New Roman" w:hAnsi="Arial" w:cs="Arial"/>
          <w:color w:val="000000"/>
          <w:sz w:val="24"/>
          <w:szCs w:val="24"/>
        </w:rPr>
        <w:t xml:space="preserve">III </w:t>
      </w:r>
      <w:r w:rsidRPr="00AB4027">
        <w:rPr>
          <w:rFonts w:ascii="Arial" w:eastAsia="Times New Roman" w:hAnsi="Arial" w:cs="Arial"/>
          <w:color w:val="000000"/>
          <w:sz w:val="24"/>
          <w:szCs w:val="24"/>
          <w:lang w:val="es-ES_tradnl"/>
        </w:rPr>
        <w:t>del Libro Primero del Código Penal, la disposición siguiente:</w:t>
      </w:r>
    </w:p>
    <w:p w:rsidR="00AB4027" w:rsidRPr="00AB4027" w:rsidRDefault="00AB4027" w:rsidP="00AB4027">
      <w:pPr>
        <w:shd w:val="clear" w:color="auto" w:fill="FFFFFF"/>
        <w:spacing w:after="0" w:line="240" w:lineRule="auto"/>
        <w:ind w:left="708" w:right="24"/>
        <w:jc w:val="both"/>
        <w:rPr>
          <w:rFonts w:ascii="Arial" w:eastAsia="Times New Roman" w:hAnsi="Arial" w:cs="Arial"/>
          <w:i/>
          <w:color w:val="000000"/>
          <w:lang w:val="es-ES_tradnl"/>
        </w:rPr>
      </w:pPr>
    </w:p>
    <w:p w:rsidR="00AB4027" w:rsidRPr="00AB4027" w:rsidRDefault="00AB4027" w:rsidP="00AB4027">
      <w:pPr>
        <w:shd w:val="clear" w:color="auto" w:fill="FFFFFF"/>
        <w:spacing w:after="0" w:line="240" w:lineRule="auto"/>
        <w:ind w:left="708" w:right="24"/>
        <w:jc w:val="both"/>
        <w:rPr>
          <w:rFonts w:ascii="Arial" w:hAnsi="Arial" w:cs="Arial"/>
          <w:i/>
        </w:rPr>
      </w:pPr>
      <w:r w:rsidRPr="00AB4027">
        <w:rPr>
          <w:rFonts w:ascii="Arial" w:hAnsi="Arial" w:cs="Arial"/>
          <w:i/>
        </w:rPr>
        <w:t xml:space="preserve">Artículo 281 ter.- (Discriminación). </w:t>
      </w:r>
    </w:p>
    <w:p w:rsidR="00AB4027" w:rsidRPr="00AB4027" w:rsidRDefault="00AB4027" w:rsidP="00AB4027">
      <w:pPr>
        <w:shd w:val="clear" w:color="auto" w:fill="FFFFFF"/>
        <w:spacing w:after="0" w:line="240" w:lineRule="auto"/>
        <w:ind w:left="708" w:right="24"/>
        <w:jc w:val="both"/>
        <w:rPr>
          <w:rFonts w:ascii="Arial" w:hAnsi="Arial" w:cs="Arial"/>
          <w:i/>
        </w:rPr>
      </w:pPr>
    </w:p>
    <w:p w:rsidR="00AB4027" w:rsidRPr="00AB4027" w:rsidRDefault="00AB4027" w:rsidP="00AB4027">
      <w:pPr>
        <w:shd w:val="clear" w:color="auto" w:fill="FFFFFF"/>
        <w:spacing w:after="0" w:line="240" w:lineRule="auto"/>
        <w:ind w:left="708" w:right="24"/>
        <w:jc w:val="both"/>
        <w:rPr>
          <w:rFonts w:ascii="Arial" w:hAnsi="Arial" w:cs="Arial"/>
          <w:i/>
        </w:rPr>
      </w:pPr>
      <w:r w:rsidRPr="00AB4027">
        <w:rPr>
          <w:rFonts w:ascii="Arial" w:hAnsi="Arial" w:cs="Arial"/>
          <w:i/>
        </w:rPr>
        <w:t xml:space="preserve">La persona que arbitrariamente e ilegalmente obstruya, restrinja, menoscabe, impida o anule el ejercicio de los derechos individuales y colectivos, por motivos de sexo, edad, género, orientación </w:t>
      </w:r>
      <w:r w:rsidRPr="00AB4027">
        <w:rPr>
          <w:rFonts w:ascii="Arial" w:hAnsi="Arial" w:cs="Arial"/>
          <w:i/>
        </w:rPr>
        <w:lastRenderedPageBreak/>
        <w:t xml:space="preserve">sexual e identidad de género, identidad cultural, filiación familiar, nacionalidad, ciudadanía, idioma, credo religioso, ideología, opinión política o filosófica, estado civil, condición económica o social, enfermedad, tipo de ocupación, grado de instrucción, capacidades diferentes o discapacidad física, intelectual o sensorial, estado de embarazo, procedencia regional, apariencia física y vestimenta, será sancionado con pena privativa de libertad de uno a cinco años. </w:t>
      </w:r>
    </w:p>
    <w:p w:rsidR="00AB4027" w:rsidRPr="00AB4027" w:rsidRDefault="00AB4027" w:rsidP="00AB4027">
      <w:pPr>
        <w:shd w:val="clear" w:color="auto" w:fill="FFFFFF"/>
        <w:spacing w:after="0" w:line="240" w:lineRule="auto"/>
        <w:ind w:left="708" w:right="24"/>
        <w:jc w:val="both"/>
        <w:rPr>
          <w:rFonts w:ascii="Arial" w:hAnsi="Arial" w:cs="Arial"/>
          <w:i/>
        </w:rPr>
      </w:pPr>
    </w:p>
    <w:p w:rsidR="00AB4027" w:rsidRPr="00AB4027" w:rsidRDefault="00AB4027" w:rsidP="00AB4027">
      <w:pPr>
        <w:pStyle w:val="ListParagraph"/>
        <w:numPr>
          <w:ilvl w:val="0"/>
          <w:numId w:val="8"/>
        </w:numPr>
        <w:shd w:val="clear" w:color="auto" w:fill="FFFFFF"/>
        <w:spacing w:after="0" w:line="240" w:lineRule="auto"/>
        <w:ind w:left="993" w:right="24" w:hanging="284"/>
        <w:jc w:val="both"/>
        <w:rPr>
          <w:rFonts w:ascii="Arial" w:eastAsia="Times New Roman" w:hAnsi="Arial" w:cs="Arial"/>
          <w:i/>
          <w:color w:val="000000"/>
          <w:lang w:val="es-ES_tradnl"/>
        </w:rPr>
      </w:pPr>
      <w:r w:rsidRPr="00AB4027">
        <w:rPr>
          <w:rFonts w:ascii="Arial" w:hAnsi="Arial" w:cs="Arial"/>
          <w:i/>
        </w:rPr>
        <w:t xml:space="preserve">La sanción será agravada en un tercio el mínimo y en una mitad el máximo cuando: </w:t>
      </w:r>
    </w:p>
    <w:p w:rsidR="00AB4027" w:rsidRPr="00AB4027" w:rsidRDefault="00AB4027" w:rsidP="00AB4027">
      <w:pPr>
        <w:pStyle w:val="ListParagraph"/>
        <w:shd w:val="clear" w:color="auto" w:fill="FFFFFF"/>
        <w:spacing w:after="0" w:line="240" w:lineRule="auto"/>
        <w:ind w:left="993" w:right="24"/>
        <w:jc w:val="both"/>
        <w:rPr>
          <w:rFonts w:ascii="Arial" w:eastAsia="Times New Roman" w:hAnsi="Arial" w:cs="Arial"/>
          <w:i/>
          <w:color w:val="000000"/>
          <w:lang w:val="es-ES_tradnl"/>
        </w:rPr>
      </w:pPr>
    </w:p>
    <w:p w:rsidR="00AB4027" w:rsidRPr="00AB4027" w:rsidRDefault="00AB4027" w:rsidP="00AB4027">
      <w:pPr>
        <w:pStyle w:val="ListParagraph"/>
        <w:numPr>
          <w:ilvl w:val="0"/>
          <w:numId w:val="9"/>
        </w:numPr>
        <w:shd w:val="clear" w:color="auto" w:fill="FFFFFF"/>
        <w:spacing w:after="0" w:line="240" w:lineRule="auto"/>
        <w:ind w:left="1276" w:right="24" w:hanging="283"/>
        <w:jc w:val="both"/>
        <w:rPr>
          <w:rFonts w:ascii="Arial" w:eastAsia="Times New Roman" w:hAnsi="Arial" w:cs="Arial"/>
          <w:i/>
          <w:color w:val="000000"/>
          <w:lang w:val="es-ES_tradnl"/>
        </w:rPr>
      </w:pPr>
      <w:r w:rsidRPr="00AB4027">
        <w:rPr>
          <w:rFonts w:ascii="Arial" w:hAnsi="Arial" w:cs="Arial"/>
          <w:i/>
        </w:rPr>
        <w:t>El hecho sea cometido por una servidora o servidor público o autoridad pública.</w:t>
      </w:r>
    </w:p>
    <w:p w:rsidR="00AB4027" w:rsidRPr="00AB4027" w:rsidRDefault="00AB4027" w:rsidP="00AB4027">
      <w:pPr>
        <w:pStyle w:val="ListParagraph"/>
        <w:numPr>
          <w:ilvl w:val="0"/>
          <w:numId w:val="9"/>
        </w:numPr>
        <w:shd w:val="clear" w:color="auto" w:fill="FFFFFF"/>
        <w:spacing w:after="0" w:line="240" w:lineRule="auto"/>
        <w:ind w:left="1276" w:right="24" w:hanging="283"/>
        <w:jc w:val="both"/>
        <w:rPr>
          <w:rFonts w:ascii="Arial" w:eastAsia="Times New Roman" w:hAnsi="Arial" w:cs="Arial"/>
          <w:i/>
          <w:color w:val="000000"/>
          <w:lang w:val="es-ES_tradnl"/>
        </w:rPr>
      </w:pPr>
      <w:r w:rsidRPr="00AB4027">
        <w:rPr>
          <w:rFonts w:ascii="Arial" w:hAnsi="Arial" w:cs="Arial"/>
          <w:i/>
        </w:rPr>
        <w:t>El hecho sea cometido por un particular en la prestación de un servicio público.</w:t>
      </w:r>
    </w:p>
    <w:p w:rsidR="00AB4027" w:rsidRPr="00AB4027" w:rsidRDefault="00AB4027" w:rsidP="00AB4027">
      <w:pPr>
        <w:pStyle w:val="ListParagraph"/>
        <w:numPr>
          <w:ilvl w:val="0"/>
          <w:numId w:val="9"/>
        </w:numPr>
        <w:shd w:val="clear" w:color="auto" w:fill="FFFFFF"/>
        <w:spacing w:after="0" w:line="240" w:lineRule="auto"/>
        <w:ind w:left="1276" w:right="24" w:hanging="283"/>
        <w:jc w:val="both"/>
        <w:rPr>
          <w:rFonts w:ascii="Arial" w:eastAsia="Times New Roman" w:hAnsi="Arial" w:cs="Arial"/>
          <w:i/>
          <w:color w:val="000000"/>
          <w:lang w:val="es-ES_tradnl"/>
        </w:rPr>
      </w:pPr>
      <w:r w:rsidRPr="00AB4027">
        <w:rPr>
          <w:rFonts w:ascii="Arial" w:hAnsi="Arial" w:cs="Arial"/>
          <w:i/>
        </w:rPr>
        <w:t>El hecho sea cometido con violencia</w:t>
      </w:r>
    </w:p>
    <w:p w:rsidR="00E02993" w:rsidRPr="002B0736" w:rsidRDefault="00E02993" w:rsidP="002B0736">
      <w:pPr>
        <w:shd w:val="clear" w:color="auto" w:fill="FFFFFF"/>
        <w:spacing w:after="0" w:line="240" w:lineRule="auto"/>
        <w:ind w:left="5" w:right="24"/>
        <w:jc w:val="both"/>
        <w:rPr>
          <w:rFonts w:ascii="Arial" w:hAnsi="Arial" w:cs="Arial"/>
          <w:sz w:val="24"/>
          <w:szCs w:val="24"/>
        </w:rPr>
      </w:pPr>
    </w:p>
    <w:p w:rsidR="00AB4027" w:rsidRDefault="00AB4027" w:rsidP="002B0736">
      <w:pPr>
        <w:shd w:val="clear" w:color="auto" w:fill="FFFFFF"/>
        <w:spacing w:after="0" w:line="240" w:lineRule="auto"/>
        <w:ind w:left="77"/>
        <w:jc w:val="both"/>
        <w:rPr>
          <w:rFonts w:ascii="Arial" w:hAnsi="Arial" w:cs="Arial"/>
          <w:b/>
          <w:bCs/>
          <w:color w:val="000000"/>
          <w:sz w:val="24"/>
          <w:szCs w:val="24"/>
          <w:lang w:val="es-ES_tradnl"/>
        </w:rPr>
      </w:pPr>
    </w:p>
    <w:sectPr w:rsidR="00AB4027" w:rsidSect="00CA368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961" w:rsidRDefault="002F4961" w:rsidP="002B0736">
      <w:pPr>
        <w:spacing w:after="0" w:line="240" w:lineRule="auto"/>
      </w:pPr>
      <w:r>
        <w:separator/>
      </w:r>
    </w:p>
  </w:endnote>
  <w:endnote w:type="continuationSeparator" w:id="0">
    <w:p w:rsidR="002F4961" w:rsidRDefault="002F4961" w:rsidP="002B0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2.">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CC6" w:rsidRDefault="00D72C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5907"/>
      <w:docPartObj>
        <w:docPartGallery w:val="Page Numbers (Bottom of Page)"/>
        <w:docPartUnique/>
      </w:docPartObj>
    </w:sdtPr>
    <w:sdtEndPr/>
    <w:sdtContent>
      <w:p w:rsidR="002B0736" w:rsidRDefault="00D72CC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B0736" w:rsidRDefault="002B07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CC6" w:rsidRDefault="00D72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961" w:rsidRDefault="002F4961" w:rsidP="002B0736">
      <w:pPr>
        <w:spacing w:after="0" w:line="240" w:lineRule="auto"/>
      </w:pPr>
      <w:r>
        <w:separator/>
      </w:r>
    </w:p>
  </w:footnote>
  <w:footnote w:type="continuationSeparator" w:id="0">
    <w:p w:rsidR="002F4961" w:rsidRDefault="002F4961" w:rsidP="002B0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CC6" w:rsidRDefault="00D72C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CC6" w:rsidRDefault="00D72C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CC6" w:rsidRDefault="00D72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A020E26"/>
    <w:lvl w:ilvl="0">
      <w:numFmt w:val="bullet"/>
      <w:lvlText w:val="*"/>
      <w:lvlJc w:val="left"/>
    </w:lvl>
  </w:abstractNum>
  <w:abstractNum w:abstractNumId="1">
    <w:nsid w:val="0E866853"/>
    <w:multiLevelType w:val="singleLevel"/>
    <w:tmpl w:val="317A80BA"/>
    <w:lvl w:ilvl="0">
      <w:start w:val="1"/>
      <w:numFmt w:val="lowerLetter"/>
      <w:lvlText w:val="%1)"/>
      <w:legacy w:legacy="1" w:legacySpace="0" w:legacyIndent="350"/>
      <w:lvlJc w:val="left"/>
      <w:rPr>
        <w:rFonts w:ascii="Arial" w:hAnsi="Arial" w:cs="Arial" w:hint="default"/>
      </w:rPr>
    </w:lvl>
  </w:abstractNum>
  <w:abstractNum w:abstractNumId="2">
    <w:nsid w:val="134A25AE"/>
    <w:multiLevelType w:val="hybridMultilevel"/>
    <w:tmpl w:val="78ACEB6C"/>
    <w:lvl w:ilvl="0" w:tplc="CF547338">
      <w:start w:val="1"/>
      <w:numFmt w:val="lowerLetter"/>
      <w:lvlText w:val="%1)"/>
      <w:lvlJc w:val="left"/>
      <w:pPr>
        <w:ind w:left="1353" w:hanging="360"/>
      </w:pPr>
      <w:rPr>
        <w:rFonts w:ascii="B.2." w:hAnsi="B.2." w:hint="default"/>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
    <w:nsid w:val="191E5854"/>
    <w:multiLevelType w:val="singleLevel"/>
    <w:tmpl w:val="C4D83030"/>
    <w:lvl w:ilvl="0">
      <w:start w:val="1"/>
      <w:numFmt w:val="decimal"/>
      <w:lvlText w:val="%1."/>
      <w:legacy w:legacy="1" w:legacySpace="0" w:legacyIndent="259"/>
      <w:lvlJc w:val="left"/>
      <w:rPr>
        <w:rFonts w:ascii="Arial" w:hAnsi="Arial" w:cs="Arial" w:hint="default"/>
      </w:rPr>
    </w:lvl>
  </w:abstractNum>
  <w:abstractNum w:abstractNumId="4">
    <w:nsid w:val="1B65386F"/>
    <w:multiLevelType w:val="singleLevel"/>
    <w:tmpl w:val="84E61112"/>
    <w:lvl w:ilvl="0">
      <w:start w:val="1"/>
      <w:numFmt w:val="lowerLetter"/>
      <w:lvlText w:val="%1)"/>
      <w:legacy w:legacy="1" w:legacySpace="0" w:legacyIndent="269"/>
      <w:lvlJc w:val="left"/>
      <w:rPr>
        <w:rFonts w:ascii="Arial" w:hAnsi="Arial" w:cs="Arial" w:hint="default"/>
      </w:rPr>
    </w:lvl>
  </w:abstractNum>
  <w:abstractNum w:abstractNumId="5">
    <w:nsid w:val="340E2A72"/>
    <w:multiLevelType w:val="hybridMultilevel"/>
    <w:tmpl w:val="33AA90A6"/>
    <w:lvl w:ilvl="0" w:tplc="426A45BA">
      <w:start w:val="1"/>
      <w:numFmt w:val="upperRoman"/>
      <w:lvlText w:val="%1."/>
      <w:lvlJc w:val="left"/>
      <w:pPr>
        <w:ind w:left="1080" w:hanging="720"/>
      </w:pPr>
      <w:rPr>
        <w:rFonts w:eastAsiaTheme="minorHAnsi" w:hint="default"/>
        <w:color w:val="auto"/>
      </w:rPr>
    </w:lvl>
    <w:lvl w:ilvl="1" w:tplc="C900B086">
      <w:start w:val="1"/>
      <w:numFmt w:val="lowerLetter"/>
      <w:lvlText w:val="%2)"/>
      <w:lvlJc w:val="left"/>
      <w:pPr>
        <w:ind w:left="1440" w:hanging="360"/>
      </w:pPr>
      <w:rPr>
        <w:rFonts w:eastAsiaTheme="minorHAnsi" w:hint="default"/>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B177931"/>
    <w:multiLevelType w:val="hybridMultilevel"/>
    <w:tmpl w:val="3446DF92"/>
    <w:lvl w:ilvl="0" w:tplc="0C0A0013">
      <w:start w:val="1"/>
      <w:numFmt w:val="upp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4E4C0F0B"/>
    <w:multiLevelType w:val="hybridMultilevel"/>
    <w:tmpl w:val="A9E2BEC4"/>
    <w:lvl w:ilvl="0" w:tplc="01186EF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6E3C48A6"/>
    <w:multiLevelType w:val="hybridMultilevel"/>
    <w:tmpl w:val="81144BB4"/>
    <w:lvl w:ilvl="0" w:tplc="0C0A000F">
      <w:start w:val="1"/>
      <w:numFmt w:val="decimal"/>
      <w:lvlText w:val="%1."/>
      <w:lvlJc w:val="left"/>
      <w:pPr>
        <w:ind w:left="1402" w:hanging="360"/>
      </w:pPr>
    </w:lvl>
    <w:lvl w:ilvl="1" w:tplc="0C0A0019" w:tentative="1">
      <w:start w:val="1"/>
      <w:numFmt w:val="lowerLetter"/>
      <w:lvlText w:val="%2."/>
      <w:lvlJc w:val="left"/>
      <w:pPr>
        <w:ind w:left="2122" w:hanging="360"/>
      </w:pPr>
    </w:lvl>
    <w:lvl w:ilvl="2" w:tplc="0C0A001B" w:tentative="1">
      <w:start w:val="1"/>
      <w:numFmt w:val="lowerRoman"/>
      <w:lvlText w:val="%3."/>
      <w:lvlJc w:val="right"/>
      <w:pPr>
        <w:ind w:left="2842" w:hanging="180"/>
      </w:pPr>
    </w:lvl>
    <w:lvl w:ilvl="3" w:tplc="0C0A000F" w:tentative="1">
      <w:start w:val="1"/>
      <w:numFmt w:val="decimal"/>
      <w:lvlText w:val="%4."/>
      <w:lvlJc w:val="left"/>
      <w:pPr>
        <w:ind w:left="3562" w:hanging="360"/>
      </w:pPr>
    </w:lvl>
    <w:lvl w:ilvl="4" w:tplc="0C0A0019" w:tentative="1">
      <w:start w:val="1"/>
      <w:numFmt w:val="lowerLetter"/>
      <w:lvlText w:val="%5."/>
      <w:lvlJc w:val="left"/>
      <w:pPr>
        <w:ind w:left="4282" w:hanging="360"/>
      </w:pPr>
    </w:lvl>
    <w:lvl w:ilvl="5" w:tplc="0C0A001B" w:tentative="1">
      <w:start w:val="1"/>
      <w:numFmt w:val="lowerRoman"/>
      <w:lvlText w:val="%6."/>
      <w:lvlJc w:val="right"/>
      <w:pPr>
        <w:ind w:left="5002" w:hanging="180"/>
      </w:pPr>
    </w:lvl>
    <w:lvl w:ilvl="6" w:tplc="0C0A000F" w:tentative="1">
      <w:start w:val="1"/>
      <w:numFmt w:val="decimal"/>
      <w:lvlText w:val="%7."/>
      <w:lvlJc w:val="left"/>
      <w:pPr>
        <w:ind w:left="5722" w:hanging="360"/>
      </w:pPr>
    </w:lvl>
    <w:lvl w:ilvl="7" w:tplc="0C0A0019" w:tentative="1">
      <w:start w:val="1"/>
      <w:numFmt w:val="lowerLetter"/>
      <w:lvlText w:val="%8."/>
      <w:lvlJc w:val="left"/>
      <w:pPr>
        <w:ind w:left="6442" w:hanging="360"/>
      </w:pPr>
    </w:lvl>
    <w:lvl w:ilvl="8" w:tplc="0C0A001B" w:tentative="1">
      <w:start w:val="1"/>
      <w:numFmt w:val="lowerRoman"/>
      <w:lvlText w:val="%9."/>
      <w:lvlJc w:val="right"/>
      <w:pPr>
        <w:ind w:left="7162" w:hanging="180"/>
      </w:pPr>
    </w:lvl>
  </w:abstractNum>
  <w:num w:numId="1">
    <w:abstractNumId w:val="3"/>
  </w:num>
  <w:num w:numId="2">
    <w:abstractNumId w:val="0"/>
    <w:lvlOverride w:ilvl="0">
      <w:lvl w:ilvl="0">
        <w:start w:val="65535"/>
        <w:numFmt w:val="bullet"/>
        <w:lvlText w:val="•"/>
        <w:legacy w:legacy="1" w:legacySpace="0" w:legacyIndent="346"/>
        <w:lvlJc w:val="left"/>
        <w:rPr>
          <w:rFonts w:ascii="Arial" w:hAnsi="Arial" w:cs="Arial" w:hint="default"/>
        </w:rPr>
      </w:lvl>
    </w:lvlOverride>
  </w:num>
  <w:num w:numId="3">
    <w:abstractNumId w:val="4"/>
  </w:num>
  <w:num w:numId="4">
    <w:abstractNumId w:val="1"/>
  </w:num>
  <w:num w:numId="5">
    <w:abstractNumId w:val="8"/>
  </w:num>
  <w:num w:numId="6">
    <w:abstractNumId w:val="7"/>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93"/>
    <w:rsid w:val="002B0736"/>
    <w:rsid w:val="002F4961"/>
    <w:rsid w:val="007D40E9"/>
    <w:rsid w:val="008921DF"/>
    <w:rsid w:val="00A806AD"/>
    <w:rsid w:val="00AB4027"/>
    <w:rsid w:val="00AE2F46"/>
    <w:rsid w:val="00AE5F42"/>
    <w:rsid w:val="00B313F7"/>
    <w:rsid w:val="00C3132D"/>
    <w:rsid w:val="00CA368F"/>
    <w:rsid w:val="00D64ECB"/>
    <w:rsid w:val="00D72CC6"/>
    <w:rsid w:val="00D94D82"/>
    <w:rsid w:val="00E02993"/>
    <w:rsid w:val="00F97E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736"/>
    <w:pPr>
      <w:tabs>
        <w:tab w:val="center" w:pos="4252"/>
        <w:tab w:val="right" w:pos="8504"/>
      </w:tabs>
      <w:spacing w:after="0" w:line="240" w:lineRule="auto"/>
    </w:pPr>
  </w:style>
  <w:style w:type="character" w:customStyle="1" w:styleId="HeaderChar">
    <w:name w:val="Header Char"/>
    <w:basedOn w:val="DefaultParagraphFont"/>
    <w:link w:val="Header"/>
    <w:uiPriority w:val="99"/>
    <w:rsid w:val="002B0736"/>
  </w:style>
  <w:style w:type="paragraph" w:styleId="Footer">
    <w:name w:val="footer"/>
    <w:basedOn w:val="Normal"/>
    <w:link w:val="FooterChar"/>
    <w:uiPriority w:val="99"/>
    <w:unhideWhenUsed/>
    <w:rsid w:val="002B0736"/>
    <w:pPr>
      <w:tabs>
        <w:tab w:val="center" w:pos="4252"/>
        <w:tab w:val="right" w:pos="8504"/>
      </w:tabs>
      <w:spacing w:after="0" w:line="240" w:lineRule="auto"/>
    </w:pPr>
  </w:style>
  <w:style w:type="character" w:customStyle="1" w:styleId="FooterChar">
    <w:name w:val="Footer Char"/>
    <w:basedOn w:val="DefaultParagraphFont"/>
    <w:link w:val="Footer"/>
    <w:uiPriority w:val="99"/>
    <w:rsid w:val="002B0736"/>
  </w:style>
  <w:style w:type="paragraph" w:styleId="ListParagraph">
    <w:name w:val="List Paragraph"/>
    <w:basedOn w:val="Normal"/>
    <w:uiPriority w:val="34"/>
    <w:qFormat/>
    <w:rsid w:val="002B0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E6B8D6-9AAE-48BD-8A7E-0EB7089E3FD8}"/>
</file>

<file path=customXml/itemProps2.xml><?xml version="1.0" encoding="utf-8"?>
<ds:datastoreItem xmlns:ds="http://schemas.openxmlformats.org/officeDocument/2006/customXml" ds:itemID="{BD0D93D5-5152-4E38-AE55-4789F6548536}"/>
</file>

<file path=customXml/itemProps3.xml><?xml version="1.0" encoding="utf-8"?>
<ds:datastoreItem xmlns:ds="http://schemas.openxmlformats.org/officeDocument/2006/customXml" ds:itemID="{C6A609E3-1814-43B1-A192-E34D86025FCB}"/>
</file>

<file path=docProps/app.xml><?xml version="1.0" encoding="utf-8"?>
<Properties xmlns="http://schemas.openxmlformats.org/officeDocument/2006/extended-properties" xmlns:vt="http://schemas.openxmlformats.org/officeDocument/2006/docPropsVTypes">
  <Template>Normal.dotm</Template>
  <TotalTime>0</TotalTime>
  <Pages>4</Pages>
  <Words>1668</Words>
  <Characters>9512</Characters>
  <Application>Microsoft Office Word</Application>
  <DocSecurity>0</DocSecurity>
  <Lines>79</Lines>
  <Paragraphs>22</Paragraphs>
  <ScaleCrop>false</ScaleCrop>
  <Company/>
  <LinksUpToDate>false</LinksUpToDate>
  <CharactersWithSpaces>11158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2021-04-29T13:34:00Z</dcterms:created>
  <dcterms:modified xsi:type="dcterms:W3CDTF">2021-04-29T13:34:00Z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