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C9" w:rsidRDefault="00DF48C9">
      <w:pPr>
        <w:widowControl w:val="0"/>
        <w:autoSpaceDE w:val="0"/>
        <w:autoSpaceDN w:val="0"/>
        <w:adjustRightInd w:val="0"/>
        <w:spacing w:after="0" w:line="360" w:lineRule="auto"/>
        <w:rPr>
          <w:rFonts w:ascii="Times New Roman" w:hAnsi="Times New Roman" w:cs="Times New Roman"/>
          <w:sz w:val="24"/>
          <w:szCs w:val="24"/>
        </w:rPr>
      </w:pPr>
      <w:bookmarkStart w:id="0" w:name="_GoBack"/>
      <w:bookmarkEnd w:id="0"/>
    </w:p>
    <w:p w:rsidR="00DF48C9" w:rsidRDefault="00DF48C9">
      <w:pPr>
        <w:widowControl w:val="0"/>
        <w:autoSpaceDE w:val="0"/>
        <w:autoSpaceDN w:val="0"/>
        <w:adjustRightInd w:val="0"/>
        <w:spacing w:after="0" w:line="360" w:lineRule="auto"/>
        <w:rPr>
          <w:rFonts w:ascii="Times New Roman" w:hAnsi="Times New Roman" w:cs="Times New Roman"/>
          <w:sz w:val="24"/>
          <w:szCs w:val="24"/>
        </w:rPr>
      </w:pPr>
    </w:p>
    <w:p w:rsidR="00DF48C9" w:rsidRDefault="009311B4" w:rsidP="00C76E6D">
      <w:pPr>
        <w:widowControl w:val="0"/>
        <w:autoSpaceDE w:val="0"/>
        <w:autoSpaceDN w:val="0"/>
        <w:adjustRightInd w:val="0"/>
        <w:spacing w:after="0" w:line="360" w:lineRule="auto"/>
        <w:jc w:val="center"/>
        <w:rPr>
          <w:rFonts w:cs="Times New Roman"/>
          <w:b/>
          <w:sz w:val="24"/>
          <w:szCs w:val="24"/>
        </w:rPr>
      </w:pPr>
      <w:r w:rsidRPr="000714D2">
        <w:rPr>
          <w:rFonts w:cs="Times New Roman"/>
          <w:b/>
          <w:sz w:val="24"/>
          <w:szCs w:val="24"/>
        </w:rPr>
        <w:t>Instituto Nacional de las Personas Mayores</w:t>
      </w:r>
      <w:r w:rsidR="00807054">
        <w:rPr>
          <w:rFonts w:cs="Times New Roman"/>
          <w:b/>
          <w:sz w:val="24"/>
          <w:szCs w:val="24"/>
        </w:rPr>
        <w:t xml:space="preserve"> -</w:t>
      </w:r>
      <w:r w:rsidR="003A3590">
        <w:rPr>
          <w:rFonts w:cs="Times New Roman"/>
          <w:b/>
          <w:sz w:val="24"/>
          <w:szCs w:val="24"/>
        </w:rPr>
        <w:t xml:space="preserve"> </w:t>
      </w:r>
      <w:proofErr w:type="spellStart"/>
      <w:r w:rsidR="00807054">
        <w:rPr>
          <w:rFonts w:cs="Times New Roman"/>
          <w:b/>
          <w:sz w:val="24"/>
          <w:szCs w:val="24"/>
        </w:rPr>
        <w:t>Inmayores</w:t>
      </w:r>
      <w:proofErr w:type="spellEnd"/>
    </w:p>
    <w:p w:rsidR="003A3590" w:rsidRPr="000714D2" w:rsidRDefault="003A3590" w:rsidP="00C76E6D">
      <w:pPr>
        <w:widowControl w:val="0"/>
        <w:autoSpaceDE w:val="0"/>
        <w:autoSpaceDN w:val="0"/>
        <w:adjustRightInd w:val="0"/>
        <w:spacing w:after="0" w:line="360" w:lineRule="auto"/>
        <w:jc w:val="center"/>
        <w:rPr>
          <w:rFonts w:cs="Times New Roman"/>
          <w:b/>
          <w:sz w:val="24"/>
          <w:szCs w:val="24"/>
        </w:rPr>
      </w:pPr>
      <w:r>
        <w:rPr>
          <w:rFonts w:cs="Times New Roman"/>
          <w:b/>
          <w:sz w:val="24"/>
          <w:szCs w:val="24"/>
        </w:rPr>
        <w:t>República Oriental del Uruguay</w:t>
      </w:r>
    </w:p>
    <w:p w:rsidR="009311B4" w:rsidRPr="000714D2" w:rsidRDefault="009311B4" w:rsidP="00C76E6D">
      <w:pPr>
        <w:widowControl w:val="0"/>
        <w:autoSpaceDE w:val="0"/>
        <w:autoSpaceDN w:val="0"/>
        <w:adjustRightInd w:val="0"/>
        <w:spacing w:after="0" w:line="360" w:lineRule="auto"/>
        <w:jc w:val="center"/>
        <w:rPr>
          <w:rFonts w:cs="Times New Roman"/>
          <w:b/>
          <w:sz w:val="24"/>
          <w:szCs w:val="24"/>
        </w:rPr>
      </w:pPr>
    </w:p>
    <w:p w:rsidR="009311B4" w:rsidRPr="000A7311" w:rsidRDefault="009311B4" w:rsidP="008C1C19">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Fecha: 9 de abril 2020</w:t>
      </w:r>
    </w:p>
    <w:p w:rsidR="009311B4" w:rsidRPr="000A7311" w:rsidRDefault="009311B4" w:rsidP="008C1C19">
      <w:pPr>
        <w:widowControl w:val="0"/>
        <w:autoSpaceDE w:val="0"/>
        <w:autoSpaceDN w:val="0"/>
        <w:adjustRightInd w:val="0"/>
        <w:spacing w:after="0" w:line="360" w:lineRule="auto"/>
        <w:jc w:val="both"/>
        <w:rPr>
          <w:rFonts w:cs="Times New Roman"/>
          <w:sz w:val="24"/>
          <w:szCs w:val="24"/>
        </w:rPr>
      </w:pPr>
      <w:proofErr w:type="spellStart"/>
      <w:r w:rsidRPr="000A7311">
        <w:rPr>
          <w:rFonts w:cs="Times New Roman"/>
          <w:sz w:val="24"/>
          <w:szCs w:val="24"/>
        </w:rPr>
        <w:t>Subject</w:t>
      </w:r>
      <w:proofErr w:type="spellEnd"/>
      <w:r w:rsidRPr="000A7311">
        <w:rPr>
          <w:rFonts w:cs="Times New Roman"/>
          <w:sz w:val="24"/>
          <w:szCs w:val="24"/>
        </w:rPr>
        <w:t xml:space="preserve">: Insumos para </w:t>
      </w:r>
      <w:r w:rsidR="00F65116" w:rsidRPr="000A7311">
        <w:rPr>
          <w:rFonts w:cs="Times New Roman"/>
          <w:sz w:val="24"/>
          <w:szCs w:val="24"/>
        </w:rPr>
        <w:t xml:space="preserve">el </w:t>
      </w:r>
      <w:r w:rsidRPr="000A7311">
        <w:rPr>
          <w:rFonts w:cs="Times New Roman"/>
          <w:sz w:val="24"/>
          <w:szCs w:val="24"/>
        </w:rPr>
        <w:t xml:space="preserve">Informe </w:t>
      </w:r>
      <w:r w:rsidR="00F65116" w:rsidRPr="000A7311">
        <w:rPr>
          <w:rFonts w:cs="Times New Roman"/>
          <w:sz w:val="24"/>
          <w:szCs w:val="24"/>
        </w:rPr>
        <w:t xml:space="preserve">de </w:t>
      </w:r>
      <w:r w:rsidR="008A6CE0">
        <w:rPr>
          <w:rFonts w:cs="Times New Roman"/>
          <w:sz w:val="24"/>
          <w:szCs w:val="24"/>
        </w:rPr>
        <w:t xml:space="preserve">la </w:t>
      </w:r>
      <w:r w:rsidRPr="000A7311">
        <w:rPr>
          <w:rFonts w:cs="Times New Roman"/>
          <w:sz w:val="24"/>
          <w:szCs w:val="24"/>
        </w:rPr>
        <w:t>Expe</w:t>
      </w:r>
      <w:r w:rsidR="00F65116" w:rsidRPr="000A7311">
        <w:rPr>
          <w:rFonts w:cs="Times New Roman"/>
          <w:sz w:val="24"/>
          <w:szCs w:val="24"/>
        </w:rPr>
        <w:t xml:space="preserve">rta Independiente Claudia Mahler. </w:t>
      </w:r>
      <w:r w:rsidRPr="000A7311">
        <w:rPr>
          <w:rFonts w:cs="Times New Roman"/>
          <w:sz w:val="24"/>
          <w:szCs w:val="24"/>
        </w:rPr>
        <w:t>Naciones Uni</w:t>
      </w:r>
      <w:r w:rsidR="00F65116" w:rsidRPr="000A7311">
        <w:rPr>
          <w:rFonts w:cs="Times New Roman"/>
          <w:sz w:val="24"/>
          <w:szCs w:val="24"/>
        </w:rPr>
        <w:t xml:space="preserve">das. Procedimientos Especiales según Carta sobre </w:t>
      </w:r>
      <w:r w:rsidR="00D21469" w:rsidRPr="000A7311">
        <w:rPr>
          <w:rFonts w:cs="Times New Roman"/>
          <w:sz w:val="24"/>
          <w:szCs w:val="24"/>
        </w:rPr>
        <w:t>el disfrute de todos los derechos humanos por las personas de edad de fecha 20 de enero 2021</w:t>
      </w:r>
      <w:r w:rsidR="008A6CE0">
        <w:rPr>
          <w:rFonts w:cs="Times New Roman"/>
          <w:sz w:val="24"/>
          <w:szCs w:val="24"/>
        </w:rPr>
        <w:t>.</w:t>
      </w:r>
    </w:p>
    <w:p w:rsidR="009311B4" w:rsidRPr="000A7311" w:rsidRDefault="009311B4" w:rsidP="008C1C19">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Experta independiente de los derechos humanos de las personas de edad. Efectos de la pandemia, causas, prevalencia del edadismo y discriminación por edad. </w:t>
      </w:r>
    </w:p>
    <w:p w:rsidR="009311B4" w:rsidRPr="000A7311" w:rsidRDefault="009311B4">
      <w:pPr>
        <w:widowControl w:val="0"/>
        <w:autoSpaceDE w:val="0"/>
        <w:autoSpaceDN w:val="0"/>
        <w:adjustRightInd w:val="0"/>
        <w:spacing w:after="0" w:line="360" w:lineRule="auto"/>
        <w:rPr>
          <w:rFonts w:cs="Times New Roman"/>
          <w:sz w:val="24"/>
          <w:szCs w:val="24"/>
        </w:rPr>
      </w:pPr>
    </w:p>
    <w:p w:rsidR="009311B4" w:rsidRPr="000A7311" w:rsidRDefault="009311B4" w:rsidP="008C1C19">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Estimada Sra. Claudia Mahler.</w:t>
      </w:r>
    </w:p>
    <w:p w:rsidR="009311B4" w:rsidRPr="000A7311" w:rsidRDefault="009311B4" w:rsidP="008C1C19">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lastRenderedPageBreak/>
        <w:t>Al mismo tiempo que saludarla tenemos el honor de remitirle a Usted</w:t>
      </w:r>
      <w:r w:rsidR="008C1C19" w:rsidRPr="000A7311">
        <w:rPr>
          <w:rFonts w:cs="Times New Roman"/>
          <w:sz w:val="24"/>
          <w:szCs w:val="24"/>
        </w:rPr>
        <w:t xml:space="preserve"> </w:t>
      </w:r>
      <w:r w:rsidRPr="000A7311">
        <w:rPr>
          <w:rFonts w:cs="Times New Roman"/>
          <w:sz w:val="24"/>
          <w:szCs w:val="24"/>
        </w:rPr>
        <w:t xml:space="preserve">insumos del Instituto Nacional de </w:t>
      </w:r>
      <w:r w:rsidR="008C1C19" w:rsidRPr="000A7311">
        <w:rPr>
          <w:rFonts w:cs="Times New Roman"/>
          <w:sz w:val="24"/>
          <w:szCs w:val="24"/>
        </w:rPr>
        <w:t xml:space="preserve">las Personas Mayores de Uruguay para el Informe que presentará ante </w:t>
      </w:r>
      <w:r w:rsidR="00F65116" w:rsidRPr="000A7311">
        <w:rPr>
          <w:rFonts w:cs="Times New Roman"/>
          <w:sz w:val="24"/>
          <w:szCs w:val="24"/>
        </w:rPr>
        <w:t>el Consejo de Derechos Humanos</w:t>
      </w:r>
      <w:r w:rsidR="00D21469" w:rsidRPr="000A7311">
        <w:rPr>
          <w:rFonts w:cs="Times New Roman"/>
          <w:sz w:val="24"/>
          <w:szCs w:val="24"/>
        </w:rPr>
        <w:t xml:space="preserve"> de Naciones Unidas</w:t>
      </w:r>
      <w:r w:rsidR="00F65116" w:rsidRPr="000A7311">
        <w:rPr>
          <w:rFonts w:cs="Times New Roman"/>
          <w:sz w:val="24"/>
          <w:szCs w:val="24"/>
        </w:rPr>
        <w:t xml:space="preserve"> correspondiente al Anexo I: Formas y manifestaciones de edadismo y discriminación por edad. </w:t>
      </w:r>
      <w:r w:rsidRPr="000A7311">
        <w:rPr>
          <w:rFonts w:cs="Times New Roman"/>
          <w:sz w:val="24"/>
          <w:szCs w:val="24"/>
        </w:rPr>
        <w:t xml:space="preserve">     </w:t>
      </w:r>
    </w:p>
    <w:p w:rsidR="009311B4" w:rsidRPr="000A7311" w:rsidRDefault="008C1C19" w:rsidP="008C1C19">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Quedamos a disposición para continuar el diálogo</w:t>
      </w:r>
      <w:r w:rsidR="00D21469" w:rsidRPr="000A7311">
        <w:rPr>
          <w:rFonts w:cs="Times New Roman"/>
          <w:sz w:val="24"/>
          <w:szCs w:val="24"/>
        </w:rPr>
        <w:t>, recibir consultas</w:t>
      </w:r>
      <w:r w:rsidRPr="000A7311">
        <w:rPr>
          <w:rFonts w:cs="Times New Roman"/>
          <w:sz w:val="24"/>
          <w:szCs w:val="24"/>
        </w:rPr>
        <w:t xml:space="preserve"> y </w:t>
      </w:r>
      <w:r w:rsidR="00D21469" w:rsidRPr="000A7311">
        <w:rPr>
          <w:rFonts w:cs="Times New Roman"/>
          <w:sz w:val="24"/>
          <w:szCs w:val="24"/>
        </w:rPr>
        <w:t xml:space="preserve">ampliar información </w:t>
      </w:r>
      <w:r w:rsidR="008A6CE0">
        <w:rPr>
          <w:rFonts w:cs="Times New Roman"/>
          <w:sz w:val="24"/>
          <w:szCs w:val="24"/>
        </w:rPr>
        <w:t>a partir del</w:t>
      </w:r>
      <w:r w:rsidR="00587ADD">
        <w:rPr>
          <w:rFonts w:cs="Times New Roman"/>
          <w:sz w:val="24"/>
          <w:szCs w:val="24"/>
        </w:rPr>
        <w:t xml:space="preserve"> envío de las </w:t>
      </w:r>
      <w:r w:rsidRPr="000A7311">
        <w:rPr>
          <w:rFonts w:cs="Times New Roman"/>
          <w:sz w:val="24"/>
          <w:szCs w:val="24"/>
        </w:rPr>
        <w:t>respuestas</w:t>
      </w:r>
      <w:r w:rsidR="00D21469" w:rsidRPr="000A7311">
        <w:rPr>
          <w:rFonts w:cs="Times New Roman"/>
          <w:sz w:val="24"/>
          <w:szCs w:val="24"/>
        </w:rPr>
        <w:t xml:space="preserve"> que aún </w:t>
      </w:r>
      <w:r w:rsidR="00587ADD">
        <w:rPr>
          <w:rFonts w:cs="Times New Roman"/>
          <w:sz w:val="24"/>
          <w:szCs w:val="24"/>
        </w:rPr>
        <w:t>no se pud</w:t>
      </w:r>
      <w:r w:rsidR="00792992">
        <w:rPr>
          <w:rFonts w:cs="Times New Roman"/>
          <w:sz w:val="24"/>
          <w:szCs w:val="24"/>
        </w:rPr>
        <w:t>ieron ela</w:t>
      </w:r>
      <w:r w:rsidR="008A6CE0">
        <w:rPr>
          <w:rFonts w:cs="Times New Roman"/>
          <w:sz w:val="24"/>
          <w:szCs w:val="24"/>
        </w:rPr>
        <w:t>borar (4 a</w:t>
      </w:r>
      <w:r w:rsidR="00792992">
        <w:rPr>
          <w:rFonts w:cs="Times New Roman"/>
          <w:sz w:val="24"/>
          <w:szCs w:val="24"/>
        </w:rPr>
        <w:t xml:space="preserve"> 10 de la Guía). </w:t>
      </w:r>
      <w:r w:rsidR="00D21469" w:rsidRPr="000A7311">
        <w:rPr>
          <w:rFonts w:cs="Times New Roman"/>
          <w:sz w:val="24"/>
          <w:szCs w:val="24"/>
        </w:rPr>
        <w:t xml:space="preserve"> </w:t>
      </w:r>
      <w:r w:rsidRPr="000A7311">
        <w:rPr>
          <w:rFonts w:cs="Times New Roman"/>
          <w:sz w:val="24"/>
          <w:szCs w:val="24"/>
        </w:rPr>
        <w:t xml:space="preserve"> </w:t>
      </w:r>
    </w:p>
    <w:p w:rsidR="008C1C19" w:rsidRPr="000A7311" w:rsidRDefault="008C1C19" w:rsidP="009311B4">
      <w:pPr>
        <w:widowControl w:val="0"/>
        <w:autoSpaceDE w:val="0"/>
        <w:autoSpaceDN w:val="0"/>
        <w:adjustRightInd w:val="0"/>
        <w:spacing w:after="0" w:line="360" w:lineRule="auto"/>
        <w:rPr>
          <w:rFonts w:cs="Times New Roman"/>
          <w:sz w:val="24"/>
          <w:szCs w:val="24"/>
        </w:rPr>
      </w:pPr>
    </w:p>
    <w:p w:rsidR="000A7311" w:rsidRPr="000A7311" w:rsidRDefault="000A7311" w:rsidP="009311B4">
      <w:pPr>
        <w:widowControl w:val="0"/>
        <w:autoSpaceDE w:val="0"/>
        <w:autoSpaceDN w:val="0"/>
        <w:adjustRightInd w:val="0"/>
        <w:spacing w:after="0" w:line="360" w:lineRule="auto"/>
        <w:rPr>
          <w:rFonts w:cs="Times New Roman"/>
          <w:sz w:val="24"/>
          <w:szCs w:val="24"/>
        </w:rPr>
      </w:pPr>
      <w:r w:rsidRPr="000A7311">
        <w:rPr>
          <w:rFonts w:cs="Times New Roman"/>
          <w:sz w:val="24"/>
          <w:szCs w:val="24"/>
        </w:rPr>
        <w:t xml:space="preserve">A continuación </w:t>
      </w:r>
      <w:r w:rsidR="00321439">
        <w:rPr>
          <w:rFonts w:cs="Times New Roman"/>
          <w:sz w:val="24"/>
          <w:szCs w:val="24"/>
        </w:rPr>
        <w:t xml:space="preserve">nuestras contribuciones a las </w:t>
      </w:r>
      <w:r w:rsidRPr="000A7311">
        <w:rPr>
          <w:rFonts w:cs="Times New Roman"/>
          <w:sz w:val="24"/>
          <w:szCs w:val="24"/>
        </w:rPr>
        <w:t>preguntas de la Guía.</w:t>
      </w:r>
    </w:p>
    <w:p w:rsidR="000A7311" w:rsidRPr="000A7311" w:rsidRDefault="000A7311" w:rsidP="009311B4">
      <w:pPr>
        <w:widowControl w:val="0"/>
        <w:autoSpaceDE w:val="0"/>
        <w:autoSpaceDN w:val="0"/>
        <w:adjustRightInd w:val="0"/>
        <w:spacing w:after="0" w:line="360" w:lineRule="auto"/>
        <w:rPr>
          <w:rFonts w:cs="Times New Roman"/>
          <w:sz w:val="24"/>
          <w:szCs w:val="24"/>
        </w:rPr>
      </w:pPr>
    </w:p>
    <w:p w:rsidR="00140812" w:rsidRDefault="00C22E74" w:rsidP="000A7311">
      <w:pPr>
        <w:widowControl w:val="0"/>
        <w:autoSpaceDE w:val="0"/>
        <w:autoSpaceDN w:val="0"/>
        <w:adjustRightInd w:val="0"/>
        <w:spacing w:after="0" w:line="360" w:lineRule="auto"/>
        <w:jc w:val="both"/>
        <w:rPr>
          <w:rFonts w:cs="Times New Roman"/>
          <w:b/>
          <w:bCs/>
          <w:sz w:val="24"/>
          <w:szCs w:val="24"/>
        </w:rPr>
      </w:pPr>
      <w:r w:rsidRPr="000A7311">
        <w:rPr>
          <w:rFonts w:cs="Times New Roman"/>
          <w:b/>
          <w:bCs/>
          <w:sz w:val="24"/>
          <w:szCs w:val="24"/>
        </w:rPr>
        <w:t>Formas y manifestaciones de edadismo y discriminación por edad.</w:t>
      </w:r>
    </w:p>
    <w:p w:rsidR="00332C08" w:rsidRDefault="00332C08" w:rsidP="000A7311">
      <w:pPr>
        <w:widowControl w:val="0"/>
        <w:autoSpaceDE w:val="0"/>
        <w:autoSpaceDN w:val="0"/>
        <w:adjustRightInd w:val="0"/>
        <w:spacing w:after="0" w:line="360" w:lineRule="auto"/>
        <w:jc w:val="both"/>
        <w:rPr>
          <w:rFonts w:cs="Times New Roman"/>
          <w:b/>
          <w:bCs/>
          <w:sz w:val="24"/>
          <w:szCs w:val="24"/>
        </w:rPr>
      </w:pPr>
    </w:p>
    <w:p w:rsidR="00140812" w:rsidRPr="000A7311" w:rsidRDefault="00C22E74" w:rsidP="000A7311">
      <w:pPr>
        <w:widowControl w:val="0"/>
        <w:autoSpaceDE w:val="0"/>
        <w:autoSpaceDN w:val="0"/>
        <w:adjustRightInd w:val="0"/>
        <w:spacing w:after="0" w:line="360" w:lineRule="auto"/>
        <w:jc w:val="both"/>
        <w:rPr>
          <w:rFonts w:cs="Times New Roman"/>
          <w:b/>
          <w:bCs/>
          <w:sz w:val="24"/>
          <w:szCs w:val="24"/>
        </w:rPr>
      </w:pPr>
      <w:r w:rsidRPr="000A7311">
        <w:rPr>
          <w:rFonts w:cs="Times New Roman"/>
          <w:b/>
          <w:bCs/>
          <w:sz w:val="24"/>
          <w:szCs w:val="24"/>
        </w:rPr>
        <w:t xml:space="preserve">1. ¿Qué formas adopta la discriminación por motivos de edad que afecta a las personas de edad y </w:t>
      </w:r>
      <w:r w:rsidRPr="000A7311">
        <w:rPr>
          <w:rFonts w:cs="Times New Roman"/>
          <w:b/>
          <w:bCs/>
          <w:sz w:val="24"/>
          <w:szCs w:val="24"/>
        </w:rPr>
        <w:lastRenderedPageBreak/>
        <w:t xml:space="preserve">cuáles son las más frecuentes? Cuando se disponga de ellos, sírvase proporcionar ejemplos concretos y datos recabados, incluido </w:t>
      </w:r>
      <w:r w:rsidR="008A6CE0">
        <w:rPr>
          <w:rFonts w:cs="Times New Roman"/>
          <w:b/>
          <w:bCs/>
          <w:sz w:val="24"/>
          <w:szCs w:val="24"/>
        </w:rPr>
        <w:t xml:space="preserve">lo </w:t>
      </w:r>
      <w:r w:rsidRPr="000A7311">
        <w:rPr>
          <w:rFonts w:cs="Times New Roman"/>
          <w:b/>
          <w:bCs/>
          <w:sz w:val="24"/>
          <w:szCs w:val="24"/>
        </w:rPr>
        <w:t>relacionado con el empleo, educación, protección social y servicios sanitarios, financieros y sociales.</w:t>
      </w:r>
    </w:p>
    <w:p w:rsidR="008A6CE0"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Nos encontramos transitando desde comienzos del 2020 un contexto mundial inédito, signado por la pandemia sanitaria provocada por el virus Covid-19, siendo las personas </w:t>
      </w:r>
    </w:p>
    <w:p w:rsidR="008A6CE0" w:rsidRDefault="008A6CE0" w:rsidP="000A7311">
      <w:pPr>
        <w:widowControl w:val="0"/>
        <w:autoSpaceDE w:val="0"/>
        <w:autoSpaceDN w:val="0"/>
        <w:adjustRightInd w:val="0"/>
        <w:spacing w:after="0" w:line="360" w:lineRule="auto"/>
        <w:jc w:val="both"/>
        <w:rPr>
          <w:rFonts w:cs="Times New Roman"/>
          <w:sz w:val="24"/>
          <w:szCs w:val="24"/>
        </w:rPr>
      </w:pPr>
    </w:p>
    <w:p w:rsidR="008A6CE0" w:rsidRDefault="008A6CE0" w:rsidP="000A7311">
      <w:pPr>
        <w:widowControl w:val="0"/>
        <w:autoSpaceDE w:val="0"/>
        <w:autoSpaceDN w:val="0"/>
        <w:adjustRightInd w:val="0"/>
        <w:spacing w:after="0" w:line="360" w:lineRule="auto"/>
        <w:jc w:val="both"/>
        <w:rPr>
          <w:rFonts w:cs="Times New Roman"/>
          <w:sz w:val="24"/>
          <w:szCs w:val="24"/>
        </w:rPr>
      </w:pPr>
    </w:p>
    <w:p w:rsidR="000A7311" w:rsidRPr="000A7311" w:rsidRDefault="00C22E74" w:rsidP="000A7311">
      <w:pPr>
        <w:widowControl w:val="0"/>
        <w:autoSpaceDE w:val="0"/>
        <w:autoSpaceDN w:val="0"/>
        <w:adjustRightInd w:val="0"/>
        <w:spacing w:after="0" w:line="360" w:lineRule="auto"/>
        <w:jc w:val="both"/>
        <w:rPr>
          <w:rFonts w:cs="Times New Roman"/>
          <w:sz w:val="24"/>
          <w:szCs w:val="24"/>
        </w:rPr>
      </w:pPr>
      <w:proofErr w:type="gramStart"/>
      <w:r w:rsidRPr="000A7311">
        <w:rPr>
          <w:rFonts w:cs="Times New Roman"/>
          <w:sz w:val="24"/>
          <w:szCs w:val="24"/>
        </w:rPr>
        <w:t>mayores</w:t>
      </w:r>
      <w:proofErr w:type="gramEnd"/>
      <w:r w:rsidRPr="000A7311">
        <w:rPr>
          <w:rFonts w:cs="Times New Roman"/>
          <w:sz w:val="24"/>
          <w:szCs w:val="24"/>
        </w:rPr>
        <w:t xml:space="preserve"> una de las poblaciones consideradas de riesgo. Es en este particular contexto que consideramos debemos analizar las formas en que se manifiesta el edadismo. </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Leopoldo </w:t>
      </w:r>
      <w:proofErr w:type="spellStart"/>
      <w:r w:rsidRPr="000A7311">
        <w:rPr>
          <w:rFonts w:cs="Times New Roman"/>
          <w:sz w:val="24"/>
          <w:szCs w:val="24"/>
        </w:rPr>
        <w:t>Salvarezza</w:t>
      </w:r>
      <w:proofErr w:type="spellEnd"/>
      <w:r w:rsidRPr="000A7311">
        <w:rPr>
          <w:rFonts w:cs="Times New Roman"/>
          <w:sz w:val="24"/>
          <w:szCs w:val="24"/>
        </w:rPr>
        <w:t xml:space="preserve"> refiere al neologismo </w:t>
      </w:r>
      <w:proofErr w:type="spellStart"/>
      <w:r w:rsidRPr="000A7311">
        <w:rPr>
          <w:rFonts w:cs="Times New Roman"/>
          <w:sz w:val="24"/>
          <w:szCs w:val="24"/>
        </w:rPr>
        <w:t>viejismo</w:t>
      </w:r>
      <w:proofErr w:type="spellEnd"/>
      <w:r w:rsidRPr="000A7311">
        <w:rPr>
          <w:rFonts w:cs="Times New Roman"/>
          <w:sz w:val="24"/>
          <w:szCs w:val="24"/>
        </w:rPr>
        <w:t xml:space="preserve"> como equivalente al término </w:t>
      </w:r>
      <w:proofErr w:type="spellStart"/>
      <w:r w:rsidRPr="000A7311">
        <w:rPr>
          <w:rFonts w:cs="Times New Roman"/>
          <w:sz w:val="24"/>
          <w:szCs w:val="24"/>
        </w:rPr>
        <w:t>ageism</w:t>
      </w:r>
      <w:proofErr w:type="spellEnd"/>
      <w:r w:rsidRPr="000A7311">
        <w:rPr>
          <w:rFonts w:cs="Times New Roman"/>
          <w:sz w:val="24"/>
          <w:szCs w:val="24"/>
        </w:rPr>
        <w:t xml:space="preserve"> creado por Butler, para referirse a una conducta social compleja, basada en la estereotipia que se utiliza para devaluar el status social de las personas viejas. El término define por tanto “el conjunto de prejuicios, estereotipos y discriminaciones que se aplican a los viejos simplemente en función de su edad”</w:t>
      </w:r>
      <w:r w:rsidR="008A6CE0">
        <w:rPr>
          <w:rFonts w:cs="Times New Roman"/>
          <w:sz w:val="24"/>
          <w:szCs w:val="24"/>
        </w:rPr>
        <w:t xml:space="preserve"> </w:t>
      </w:r>
      <w:r w:rsidR="008A6CE0" w:rsidRPr="000A7311">
        <w:rPr>
          <w:rFonts w:cs="Times New Roman"/>
          <w:sz w:val="24"/>
          <w:szCs w:val="24"/>
        </w:rPr>
        <w:lastRenderedPageBreak/>
        <w:t>(</w:t>
      </w:r>
      <w:proofErr w:type="spellStart"/>
      <w:r w:rsidR="008A6CE0">
        <w:rPr>
          <w:rFonts w:cs="Times New Roman"/>
          <w:sz w:val="24"/>
          <w:szCs w:val="24"/>
        </w:rPr>
        <w:t>Salvarezza</w:t>
      </w:r>
      <w:proofErr w:type="spellEnd"/>
      <w:r w:rsidR="008A6CE0">
        <w:rPr>
          <w:rFonts w:cs="Times New Roman"/>
          <w:sz w:val="24"/>
          <w:szCs w:val="24"/>
        </w:rPr>
        <w:t>;</w:t>
      </w:r>
      <w:r w:rsidR="008A6CE0" w:rsidRPr="000A7311">
        <w:rPr>
          <w:rFonts w:cs="Times New Roman"/>
          <w:sz w:val="24"/>
          <w:szCs w:val="24"/>
        </w:rPr>
        <w:t xml:space="preserve"> 2005, p.28</w:t>
      </w:r>
      <w:r w:rsidR="008A6CE0">
        <w:rPr>
          <w:rFonts w:cs="Times New Roman"/>
          <w:sz w:val="24"/>
          <w:szCs w:val="24"/>
        </w:rPr>
        <w:t>).</w:t>
      </w:r>
      <w:r w:rsidR="008A6CE0" w:rsidRPr="000A7311">
        <w:rPr>
          <w:rFonts w:cs="Times New Roman"/>
          <w:sz w:val="24"/>
          <w:szCs w:val="24"/>
        </w:rPr>
        <w:t xml:space="preserve"> </w:t>
      </w:r>
      <w:r w:rsidRPr="000A7311">
        <w:rPr>
          <w:rFonts w:cs="Times New Roman"/>
          <w:sz w:val="24"/>
          <w:szCs w:val="24"/>
        </w:rPr>
        <w:t xml:space="preserve">En este contexto, los ejemplos que se expondrán hacen referencia a líneas de trabajo del equipo de referentes técnicos en territorio, quienes aportan a la descentralización de las políticas públicas tanto a partir de la ejecución de líneas planificadas desde la centralidad como desde los territorios. </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En este sentido se planificó desde el equipo territorial línea de sensibilización a través de la utilización de plataformas virtuales siendo uno de los objetivos el mitigar los impactos producidos por el contexto sanitario, especialmente los vinculados con el distanciamiento físico, ya que, por tratarse de una de las medidas de prevención frente al contagio del virus, y en función de que las personas mayores constituyen uno de los grupos considerados de riesgo, han sufrido la disminución, y en algunos casos la eliminación total, en la interacción con familiares, amigos o vecinos. </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Desde las personas mayores participantes se valoró positivamente la comunicación virtual, siendo su contracara la situación de muchas personas mayores que no cuentan con los recursos, materiales o formativos, necesarios para el acceso.</w:t>
      </w:r>
    </w:p>
    <w:p w:rsidR="00140812"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lastRenderedPageBreak/>
        <w:t>Se visualizó además la importancia del intercambio horizontal de los encuentros, en los cuales las personas mayores pudieron compartir experiencias y saberes producidos a partir de haber transitado otras crisis en sus trayectorias vitales. Se reconoció además el impacto que tiene en las formas de afrontamiento de la pandemia el cúmulo de información recibida desde fuentes no fidedignas.</w:t>
      </w:r>
    </w:p>
    <w:p w:rsidR="008E034F" w:rsidRDefault="008E034F" w:rsidP="000A7311">
      <w:pPr>
        <w:widowControl w:val="0"/>
        <w:autoSpaceDE w:val="0"/>
        <w:autoSpaceDN w:val="0"/>
        <w:adjustRightInd w:val="0"/>
        <w:spacing w:after="0" w:line="360" w:lineRule="auto"/>
        <w:jc w:val="both"/>
        <w:rPr>
          <w:rFonts w:cs="Times New Roman"/>
          <w:sz w:val="24"/>
          <w:szCs w:val="24"/>
        </w:rPr>
      </w:pPr>
    </w:p>
    <w:p w:rsidR="008E034F" w:rsidRDefault="008E034F" w:rsidP="000A7311">
      <w:pPr>
        <w:widowControl w:val="0"/>
        <w:autoSpaceDE w:val="0"/>
        <w:autoSpaceDN w:val="0"/>
        <w:adjustRightInd w:val="0"/>
        <w:spacing w:after="0" w:line="360" w:lineRule="auto"/>
        <w:jc w:val="both"/>
        <w:rPr>
          <w:rFonts w:cs="Times New Roman"/>
          <w:sz w:val="24"/>
          <w:szCs w:val="24"/>
        </w:rPr>
      </w:pPr>
    </w:p>
    <w:p w:rsidR="008E034F" w:rsidRPr="000A7311" w:rsidRDefault="008E034F" w:rsidP="000A7311">
      <w:pPr>
        <w:widowControl w:val="0"/>
        <w:autoSpaceDE w:val="0"/>
        <w:autoSpaceDN w:val="0"/>
        <w:adjustRightInd w:val="0"/>
        <w:spacing w:after="0" w:line="360" w:lineRule="auto"/>
        <w:jc w:val="both"/>
        <w:rPr>
          <w:rFonts w:cs="Times New Roman"/>
          <w:sz w:val="24"/>
          <w:szCs w:val="24"/>
        </w:rPr>
      </w:pPr>
    </w:p>
    <w:p w:rsidR="00140812" w:rsidRPr="000A7311" w:rsidRDefault="00C22E74" w:rsidP="000A7311">
      <w:pPr>
        <w:widowControl w:val="0"/>
        <w:autoSpaceDE w:val="0"/>
        <w:autoSpaceDN w:val="0"/>
        <w:adjustRightInd w:val="0"/>
        <w:spacing w:after="0" w:line="360" w:lineRule="auto"/>
        <w:jc w:val="both"/>
        <w:rPr>
          <w:rFonts w:cs="Liberation Serif"/>
          <w:sz w:val="24"/>
          <w:szCs w:val="24"/>
        </w:rPr>
      </w:pPr>
      <w:r w:rsidRPr="000A7311">
        <w:rPr>
          <w:rFonts w:cs="Liberation Serif"/>
          <w:sz w:val="24"/>
          <w:szCs w:val="24"/>
        </w:rPr>
        <w:t xml:space="preserve">Otro ejemplo que se aporta es el referido a la labor de complementariedad entre </w:t>
      </w:r>
      <w:r w:rsidR="008A6CE0">
        <w:rPr>
          <w:rFonts w:cs="Liberation Serif"/>
          <w:sz w:val="24"/>
          <w:szCs w:val="24"/>
        </w:rPr>
        <w:t>las diferentes áreas de trabajo del Instituto</w:t>
      </w:r>
      <w:r w:rsidRPr="000A7311">
        <w:rPr>
          <w:rFonts w:cs="Liberation Serif"/>
          <w:sz w:val="24"/>
          <w:szCs w:val="24"/>
        </w:rPr>
        <w:t xml:space="preserve">, realizándose desde el equipo territorial apoyo en </w:t>
      </w:r>
      <w:r w:rsidRPr="000A7311">
        <w:rPr>
          <w:rFonts w:cs="Times New Roman"/>
          <w:sz w:val="24"/>
          <w:szCs w:val="24"/>
        </w:rPr>
        <w:t>la difusión en Establecimientos de Larga Estadía de Personas Mayores de las recomendaciones elaboradas por el Ministerio de Desarrollo Social y el de Salud Pública, entre las cuales se estableció lim</w:t>
      </w:r>
      <w:r w:rsidRPr="000A7311">
        <w:rPr>
          <w:rFonts w:cs="Liberation Serif"/>
          <w:sz w:val="24"/>
          <w:szCs w:val="24"/>
        </w:rPr>
        <w:t xml:space="preserve">itar el número de visitas simultáneas y su tiempo de duración; evitar salidas del residencial y suspender actividades de carácter lúdico, recreativo o terapéuticas grupales. Se recomendó mantener el contacto </w:t>
      </w:r>
      <w:r w:rsidRPr="000A7311">
        <w:rPr>
          <w:rFonts w:cs="Liberation Serif"/>
          <w:sz w:val="24"/>
          <w:szCs w:val="24"/>
        </w:rPr>
        <w:lastRenderedPageBreak/>
        <w:t xml:space="preserve">afectivo a distancia, manteniendo la comunicación a través de redes sociales, video llamadas o comunicaciones telefónicas. </w:t>
      </w:r>
    </w:p>
    <w:p w:rsidR="00140812" w:rsidRPr="000A7311" w:rsidRDefault="00C22E74" w:rsidP="000A7311">
      <w:pPr>
        <w:widowControl w:val="0"/>
        <w:autoSpaceDE w:val="0"/>
        <w:autoSpaceDN w:val="0"/>
        <w:adjustRightInd w:val="0"/>
        <w:spacing w:after="0" w:line="360" w:lineRule="auto"/>
        <w:jc w:val="both"/>
        <w:rPr>
          <w:rFonts w:cs="Liberation Serif"/>
          <w:sz w:val="24"/>
          <w:szCs w:val="24"/>
        </w:rPr>
      </w:pPr>
      <w:r w:rsidRPr="000A7311">
        <w:rPr>
          <w:rFonts w:cs="Liberation Serif"/>
          <w:sz w:val="24"/>
          <w:szCs w:val="24"/>
        </w:rPr>
        <w:t xml:space="preserve">Si bien las recomendaciones del Estado pretendieron mitigar los efectos de las medidas de distanciamiento social adoptadas frente a la pandemia, la ejecución de las recomendaciones pasó a depender fundamentalmente de las posibilidades y recursos materiales de los establecimientos y personas mayores, así como de los modelos o paradigmas que subyacen a sus prácticas. </w:t>
      </w:r>
    </w:p>
    <w:p w:rsidR="00140812" w:rsidRPr="000A7311" w:rsidRDefault="00C22E74" w:rsidP="000A7311">
      <w:pPr>
        <w:widowControl w:val="0"/>
        <w:autoSpaceDE w:val="0"/>
        <w:autoSpaceDN w:val="0"/>
        <w:adjustRightInd w:val="0"/>
        <w:spacing w:after="0" w:line="360" w:lineRule="auto"/>
        <w:jc w:val="both"/>
        <w:rPr>
          <w:rFonts w:cs="Liberation Serif"/>
          <w:sz w:val="24"/>
          <w:szCs w:val="24"/>
        </w:rPr>
      </w:pPr>
      <w:r w:rsidRPr="000A7311">
        <w:rPr>
          <w:rFonts w:cs="Liberation Serif"/>
          <w:sz w:val="24"/>
          <w:szCs w:val="24"/>
        </w:rPr>
        <w:t>Desde el Núcleo Interdisciplinario de Estudios sobre la Vejez y el Envejecimiento de la Universidad de la República se elaboró documento con aportes para el trabajo en Salud Mental con Personas Mayores en el marco de la situación sanitaria por COVID 1</w:t>
      </w:r>
      <w:r w:rsidR="008A6CE0">
        <w:rPr>
          <w:rFonts w:cs="Liberation Serif"/>
          <w:sz w:val="24"/>
          <w:szCs w:val="24"/>
        </w:rPr>
        <w:t>9 desde una perspectiva de derechos humanos.</w:t>
      </w:r>
      <w:r w:rsidRPr="000A7311">
        <w:rPr>
          <w:rFonts w:cs="Liberation Serif"/>
          <w:sz w:val="24"/>
          <w:szCs w:val="24"/>
        </w:rPr>
        <w:t xml:space="preserve"> En uno de los puntos del documento se advierte sobre los mensajes que ubican a las personas mayores como “receptores y no como actores de las acciones promotoras de salud” teniendo una repercusión “de forma mucho más negativa en p</w:t>
      </w:r>
      <w:r w:rsidR="008A6CE0">
        <w:rPr>
          <w:rFonts w:cs="Liberation Serif"/>
          <w:sz w:val="24"/>
          <w:szCs w:val="24"/>
        </w:rPr>
        <w:t xml:space="preserve">oblaciones institucionalizadas” (Universidad de la República; 2020). </w:t>
      </w:r>
    </w:p>
    <w:p w:rsidR="008A6CE0"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lastRenderedPageBreak/>
        <w:t>A través de los ejemplos propuestos se advirtió que en este contexto de pandemia sanitaria, al menos las representaciones sociales que circularon con mayor visibilidad fueron las relacionadas con un paradigma deficitario de vejez, mayormente vinculado con requerimientos asociados a su cualidad de se</w:t>
      </w:r>
      <w:r w:rsidR="00FC0805">
        <w:rPr>
          <w:rFonts w:cs="Times New Roman"/>
          <w:sz w:val="24"/>
          <w:szCs w:val="24"/>
        </w:rPr>
        <w:t xml:space="preserve">r población de riesgo sanitario. Esto va </w:t>
      </w:r>
      <w:r w:rsidRPr="000A7311">
        <w:rPr>
          <w:rFonts w:cs="Times New Roman"/>
          <w:sz w:val="24"/>
          <w:szCs w:val="24"/>
        </w:rPr>
        <w:t xml:space="preserve">en detrimento de una perspectiva integral con enfoque en los derechos humanos, impactando </w:t>
      </w:r>
      <w:r w:rsidR="00FC0805">
        <w:rPr>
          <w:rFonts w:cs="Times New Roman"/>
          <w:sz w:val="24"/>
          <w:szCs w:val="24"/>
        </w:rPr>
        <w:t>en el reconocimiento de sus</w:t>
      </w:r>
      <w:r w:rsidRPr="000A7311">
        <w:rPr>
          <w:rFonts w:cs="Times New Roman"/>
          <w:sz w:val="24"/>
          <w:szCs w:val="24"/>
        </w:rPr>
        <w:t xml:space="preserve"> capacidades, potencialidades y saberes</w:t>
      </w:r>
      <w:r w:rsidR="00FC0805">
        <w:rPr>
          <w:rFonts w:cs="Times New Roman"/>
          <w:sz w:val="24"/>
          <w:szCs w:val="24"/>
        </w:rPr>
        <w:t>.</w:t>
      </w:r>
    </w:p>
    <w:p w:rsidR="008A6CE0" w:rsidRDefault="008A6CE0" w:rsidP="000A7311">
      <w:pPr>
        <w:widowControl w:val="0"/>
        <w:autoSpaceDE w:val="0"/>
        <w:autoSpaceDN w:val="0"/>
        <w:adjustRightInd w:val="0"/>
        <w:spacing w:after="0" w:line="360" w:lineRule="auto"/>
        <w:jc w:val="both"/>
        <w:rPr>
          <w:rFonts w:cs="Times New Roman"/>
          <w:sz w:val="24"/>
          <w:szCs w:val="24"/>
        </w:rPr>
      </w:pPr>
    </w:p>
    <w:p w:rsidR="008A6CE0" w:rsidRDefault="008A6CE0" w:rsidP="000A7311">
      <w:pPr>
        <w:widowControl w:val="0"/>
        <w:autoSpaceDE w:val="0"/>
        <w:autoSpaceDN w:val="0"/>
        <w:adjustRightInd w:val="0"/>
        <w:spacing w:after="0" w:line="360" w:lineRule="auto"/>
        <w:jc w:val="both"/>
        <w:rPr>
          <w:rFonts w:cs="Times New Roman"/>
          <w:sz w:val="24"/>
          <w:szCs w:val="24"/>
        </w:rPr>
      </w:pPr>
    </w:p>
    <w:p w:rsidR="000A7311"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 </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No obstante este contexto de emergencia sanitaria, se considera imprescindible la labor del </w:t>
      </w:r>
      <w:r w:rsidR="008A6CE0">
        <w:rPr>
          <w:rFonts w:cs="Times New Roman"/>
          <w:sz w:val="24"/>
          <w:szCs w:val="24"/>
        </w:rPr>
        <w:t xml:space="preserve">Instituto Nacional de las Personas Mayores </w:t>
      </w:r>
      <w:r w:rsidRPr="000A7311">
        <w:rPr>
          <w:rFonts w:cs="Times New Roman"/>
          <w:sz w:val="24"/>
          <w:szCs w:val="24"/>
        </w:rPr>
        <w:t>en continuar trabajando desde</w:t>
      </w:r>
      <w:r w:rsidR="007E402A">
        <w:rPr>
          <w:rFonts w:cs="Times New Roman"/>
          <w:sz w:val="24"/>
          <w:szCs w:val="24"/>
        </w:rPr>
        <w:t xml:space="preserve"> el enfoque de derechos</w:t>
      </w:r>
      <w:r w:rsidR="0099162F">
        <w:rPr>
          <w:rFonts w:cs="Times New Roman"/>
          <w:sz w:val="24"/>
          <w:szCs w:val="24"/>
        </w:rPr>
        <w:t xml:space="preserve"> humanos, abogando</w:t>
      </w:r>
      <w:r w:rsidR="007E402A">
        <w:rPr>
          <w:rFonts w:cs="Times New Roman"/>
          <w:sz w:val="24"/>
          <w:szCs w:val="24"/>
        </w:rPr>
        <w:t xml:space="preserve"> por el cumplimiento de </w:t>
      </w:r>
      <w:r w:rsidR="008A6CE0">
        <w:rPr>
          <w:rFonts w:cs="Times New Roman"/>
          <w:sz w:val="24"/>
          <w:szCs w:val="24"/>
        </w:rPr>
        <w:t xml:space="preserve">los principios y derechos </w:t>
      </w:r>
      <w:r w:rsidRPr="000A7311">
        <w:rPr>
          <w:rFonts w:cs="Times New Roman"/>
          <w:sz w:val="24"/>
          <w:szCs w:val="24"/>
        </w:rPr>
        <w:t>establecido</w:t>
      </w:r>
      <w:r w:rsidR="008A6CE0">
        <w:rPr>
          <w:rFonts w:cs="Times New Roman"/>
          <w:sz w:val="24"/>
          <w:szCs w:val="24"/>
        </w:rPr>
        <w:t>s</w:t>
      </w:r>
      <w:r w:rsidRPr="000A7311">
        <w:rPr>
          <w:rFonts w:cs="Times New Roman"/>
          <w:sz w:val="24"/>
          <w:szCs w:val="24"/>
        </w:rPr>
        <w:t xml:space="preserve"> en la Convención Interamericana sobre la Protección de los Derechos Humanos de las Personas Mayores. </w:t>
      </w:r>
    </w:p>
    <w:p w:rsidR="00140812" w:rsidRPr="000A7311" w:rsidRDefault="00140812" w:rsidP="000A7311">
      <w:pPr>
        <w:widowControl w:val="0"/>
        <w:autoSpaceDE w:val="0"/>
        <w:autoSpaceDN w:val="0"/>
        <w:adjustRightInd w:val="0"/>
        <w:spacing w:after="0" w:line="360" w:lineRule="auto"/>
        <w:jc w:val="both"/>
        <w:rPr>
          <w:rFonts w:cs="Calibri"/>
          <w:sz w:val="24"/>
          <w:szCs w:val="24"/>
        </w:rPr>
      </w:pPr>
    </w:p>
    <w:p w:rsidR="00140812" w:rsidRPr="000A7311" w:rsidRDefault="00C22E74" w:rsidP="000A7311">
      <w:pPr>
        <w:widowControl w:val="0"/>
        <w:autoSpaceDE w:val="0"/>
        <w:autoSpaceDN w:val="0"/>
        <w:adjustRightInd w:val="0"/>
        <w:spacing w:after="0" w:line="360" w:lineRule="auto"/>
        <w:jc w:val="both"/>
        <w:rPr>
          <w:rFonts w:cs="Times New Roman"/>
          <w:b/>
          <w:bCs/>
          <w:sz w:val="24"/>
          <w:szCs w:val="24"/>
        </w:rPr>
      </w:pPr>
      <w:r w:rsidRPr="000A7311">
        <w:rPr>
          <w:rFonts w:cs="Times New Roman"/>
          <w:b/>
          <w:bCs/>
          <w:sz w:val="24"/>
          <w:szCs w:val="24"/>
        </w:rPr>
        <w:t>2. Sírvase proporcionar información y datos recabados sobre las causas y manifestaciones del edadismo en la sociedad, tanto para las generaciones jóvenes como para las mayores, y sobre la manera en la que se traduce en prácticas discriminatorias.</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Liberation Serif"/>
          <w:sz w:val="24"/>
          <w:szCs w:val="24"/>
        </w:rPr>
        <w:t>Si bien no contamos con información o datos</w:t>
      </w:r>
      <w:r w:rsidR="00807054">
        <w:rPr>
          <w:rFonts w:cs="Liberation Serif"/>
          <w:sz w:val="24"/>
          <w:szCs w:val="24"/>
        </w:rPr>
        <w:t xml:space="preserve"> precisos y actuales sobre las manifestaciones del edadismo, </w:t>
      </w:r>
      <w:r w:rsidRPr="000A7311">
        <w:rPr>
          <w:rFonts w:cs="Liberation Serif"/>
          <w:sz w:val="24"/>
          <w:szCs w:val="24"/>
        </w:rPr>
        <w:t xml:space="preserve">consideramos oportuno y pertinente contribuir </w:t>
      </w:r>
      <w:r w:rsidR="00807054">
        <w:rPr>
          <w:rFonts w:cs="Liberation Serif"/>
          <w:sz w:val="24"/>
          <w:szCs w:val="24"/>
        </w:rPr>
        <w:t xml:space="preserve">con insumos </w:t>
      </w:r>
      <w:r w:rsidRPr="000A7311">
        <w:rPr>
          <w:rFonts w:cs="Liberation Serif"/>
          <w:sz w:val="24"/>
          <w:szCs w:val="24"/>
        </w:rPr>
        <w:t xml:space="preserve">a partir del análisis de </w:t>
      </w:r>
      <w:r w:rsidRPr="000A7311">
        <w:rPr>
          <w:rFonts w:cs="Times New Roman"/>
          <w:sz w:val="24"/>
          <w:szCs w:val="24"/>
        </w:rPr>
        <w:t>algunas construcciones conceptuales que producen y sostienen formas de concebir al envejecimiento y a la vejez.</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Fernández-Ballesteros (2004) </w:t>
      </w:r>
      <w:r w:rsidR="00807054">
        <w:rPr>
          <w:rFonts w:cs="Times New Roman"/>
          <w:sz w:val="24"/>
          <w:szCs w:val="24"/>
        </w:rPr>
        <w:t xml:space="preserve">plantea el </w:t>
      </w:r>
      <w:r w:rsidRPr="000A7311">
        <w:rPr>
          <w:rFonts w:cs="Times New Roman"/>
          <w:sz w:val="24"/>
          <w:szCs w:val="24"/>
        </w:rPr>
        <w:t xml:space="preserve">consenso entre los expertos en considerar que existen cuatro períodos esenciales en la evolución del comportamiento humano, produciéndose en los primeros dos, infancia y adolescencia, un fuerte proceso de desarrollo en todos los sistemas comportamentales coincidente con la maduración que ocurre a nivel biológico. En esta línea, se espera que durante la etapa adulta se produzca estabilidad y que una vez alcanzada la vejez, comúnmente </w:t>
      </w:r>
      <w:r w:rsidRPr="000A7311">
        <w:rPr>
          <w:rFonts w:cs="Times New Roman"/>
          <w:sz w:val="24"/>
          <w:szCs w:val="24"/>
        </w:rPr>
        <w:lastRenderedPageBreak/>
        <w:t xml:space="preserve">asociada su inicio con la edad de jubilación, se produzca pérdida, declive y deterioro. Ello responde a un modelo </w:t>
      </w:r>
      <w:proofErr w:type="spellStart"/>
      <w:r w:rsidRPr="000A7311">
        <w:rPr>
          <w:rFonts w:cs="Times New Roman"/>
          <w:sz w:val="24"/>
          <w:szCs w:val="24"/>
        </w:rPr>
        <w:t>bio</w:t>
      </w:r>
      <w:proofErr w:type="spellEnd"/>
      <w:r w:rsidRPr="000A7311">
        <w:rPr>
          <w:rFonts w:cs="Times New Roman"/>
          <w:sz w:val="24"/>
          <w:szCs w:val="24"/>
        </w:rPr>
        <w:t>-médico, el cual establece que, luego de producirse un fuerte crecimiento, coincidente con las dos primeras etapas,</w:t>
      </w:r>
      <w:r w:rsidRPr="000A7311">
        <w:rPr>
          <w:rFonts w:cs="Liberation Serif"/>
          <w:sz w:val="24"/>
          <w:szCs w:val="24"/>
        </w:rPr>
        <w:t xml:space="preserve"> todos los sistemas biológicos pierden eficiencia. Desde la biología, se denomina envejecimiento a tal comportamiento de los sistemas biofísicos, </w:t>
      </w:r>
      <w:r w:rsidRPr="000A7311">
        <w:rPr>
          <w:rFonts w:cs="Times New Roman"/>
          <w:sz w:val="24"/>
          <w:szCs w:val="24"/>
        </w:rPr>
        <w:t xml:space="preserve">expresándose con el signo contrario al de desarrollo, es decir como involución. </w:t>
      </w:r>
    </w:p>
    <w:p w:rsidR="008E034F" w:rsidRDefault="00C22E74" w:rsidP="000A7311">
      <w:pPr>
        <w:widowControl w:val="0"/>
        <w:autoSpaceDE w:val="0"/>
        <w:autoSpaceDN w:val="0"/>
        <w:adjustRightInd w:val="0"/>
        <w:spacing w:after="0" w:line="360" w:lineRule="auto"/>
        <w:jc w:val="both"/>
        <w:rPr>
          <w:rFonts w:cs="Liberation Serif"/>
          <w:sz w:val="24"/>
          <w:szCs w:val="24"/>
        </w:rPr>
      </w:pPr>
      <w:r w:rsidRPr="000A7311">
        <w:rPr>
          <w:rFonts w:cs="Times New Roman"/>
          <w:sz w:val="24"/>
          <w:szCs w:val="24"/>
        </w:rPr>
        <w:t xml:space="preserve">La experta sostiene que, si bien existe base biológica en </w:t>
      </w:r>
      <w:r w:rsidRPr="000A7311">
        <w:rPr>
          <w:rFonts w:cs="Liberation Serif"/>
          <w:sz w:val="24"/>
          <w:szCs w:val="24"/>
        </w:rPr>
        <w:t xml:space="preserve">cualquier comportamiento </w:t>
      </w:r>
    </w:p>
    <w:p w:rsidR="008E034F" w:rsidRDefault="008E034F" w:rsidP="000A7311">
      <w:pPr>
        <w:widowControl w:val="0"/>
        <w:autoSpaceDE w:val="0"/>
        <w:autoSpaceDN w:val="0"/>
        <w:adjustRightInd w:val="0"/>
        <w:spacing w:after="0" w:line="360" w:lineRule="auto"/>
        <w:jc w:val="both"/>
        <w:rPr>
          <w:rFonts w:cs="Liberation Serif"/>
          <w:sz w:val="24"/>
          <w:szCs w:val="24"/>
        </w:rPr>
      </w:pPr>
    </w:p>
    <w:p w:rsidR="008E034F" w:rsidRDefault="008E034F" w:rsidP="000A7311">
      <w:pPr>
        <w:widowControl w:val="0"/>
        <w:autoSpaceDE w:val="0"/>
        <w:autoSpaceDN w:val="0"/>
        <w:adjustRightInd w:val="0"/>
        <w:spacing w:after="0" w:line="360" w:lineRule="auto"/>
        <w:jc w:val="both"/>
        <w:rPr>
          <w:rFonts w:cs="Liberation Serif"/>
          <w:sz w:val="24"/>
          <w:szCs w:val="24"/>
        </w:rPr>
      </w:pPr>
    </w:p>
    <w:p w:rsidR="008E034F" w:rsidRDefault="008E034F" w:rsidP="000A7311">
      <w:pPr>
        <w:widowControl w:val="0"/>
        <w:autoSpaceDE w:val="0"/>
        <w:autoSpaceDN w:val="0"/>
        <w:adjustRightInd w:val="0"/>
        <w:spacing w:after="0" w:line="360" w:lineRule="auto"/>
        <w:jc w:val="both"/>
        <w:rPr>
          <w:rFonts w:cs="Liberation Serif"/>
          <w:sz w:val="24"/>
          <w:szCs w:val="24"/>
        </w:rPr>
      </w:pP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proofErr w:type="gramStart"/>
      <w:r w:rsidRPr="000A7311">
        <w:rPr>
          <w:rFonts w:cs="Liberation Serif"/>
          <w:sz w:val="24"/>
          <w:szCs w:val="24"/>
        </w:rPr>
        <w:t>humano</w:t>
      </w:r>
      <w:proofErr w:type="gramEnd"/>
      <w:r w:rsidRPr="000A7311">
        <w:rPr>
          <w:rFonts w:cs="Liberation Serif"/>
          <w:sz w:val="24"/>
          <w:szCs w:val="24"/>
        </w:rPr>
        <w:t xml:space="preserve">, éste se construye a través de una compleja transacción entre el individuo y el contexto socio-cultural. Por tanto, </w:t>
      </w:r>
      <w:r w:rsidRPr="000A7311">
        <w:rPr>
          <w:rFonts w:cs="Times New Roman"/>
          <w:sz w:val="24"/>
          <w:szCs w:val="24"/>
        </w:rPr>
        <w:t xml:space="preserve">desde una perspectiva psicológica, existe desarrollo mientras se produzcan transacciones entre el organismo biológico y el contexto sociocultural, existiendo factores psicológicos que experimentan ganancias y </w:t>
      </w:r>
      <w:r w:rsidR="009C45BC" w:rsidRPr="000A7311">
        <w:rPr>
          <w:rFonts w:cs="Times New Roman"/>
          <w:sz w:val="24"/>
          <w:szCs w:val="24"/>
        </w:rPr>
        <w:t>otras</w:t>
      </w:r>
      <w:r w:rsidRPr="000A7311">
        <w:rPr>
          <w:rFonts w:cs="Times New Roman"/>
          <w:sz w:val="24"/>
          <w:szCs w:val="24"/>
        </w:rPr>
        <w:t xml:space="preserve"> pérdidas a lo largo de la vida. </w:t>
      </w:r>
    </w:p>
    <w:p w:rsidR="00140812" w:rsidRPr="000A7311" w:rsidRDefault="00C22E74" w:rsidP="000A7311">
      <w:pPr>
        <w:widowControl w:val="0"/>
        <w:autoSpaceDE w:val="0"/>
        <w:autoSpaceDN w:val="0"/>
        <w:adjustRightInd w:val="0"/>
        <w:spacing w:after="0" w:line="360" w:lineRule="auto"/>
        <w:jc w:val="both"/>
        <w:rPr>
          <w:rFonts w:cs="Liberation Serif"/>
          <w:sz w:val="24"/>
          <w:szCs w:val="24"/>
        </w:rPr>
      </w:pPr>
      <w:r w:rsidRPr="000A7311">
        <w:rPr>
          <w:rFonts w:cs="Liberation Serif"/>
          <w:sz w:val="24"/>
          <w:szCs w:val="24"/>
        </w:rPr>
        <w:lastRenderedPageBreak/>
        <w:t xml:space="preserve">Concluye que, a partir de considerar al ser humano como una realidad </w:t>
      </w:r>
      <w:proofErr w:type="spellStart"/>
      <w:r w:rsidRPr="000A7311">
        <w:rPr>
          <w:rFonts w:cs="Liberation Serif"/>
          <w:sz w:val="24"/>
          <w:szCs w:val="24"/>
        </w:rPr>
        <w:t>bio</w:t>
      </w:r>
      <w:proofErr w:type="spellEnd"/>
      <w:r w:rsidRPr="000A7311">
        <w:rPr>
          <w:rFonts w:cs="Liberation Serif"/>
          <w:sz w:val="24"/>
          <w:szCs w:val="24"/>
        </w:rPr>
        <w:t>-</w:t>
      </w:r>
      <w:proofErr w:type="spellStart"/>
      <w:r w:rsidRPr="000A7311">
        <w:rPr>
          <w:rFonts w:cs="Liberation Serif"/>
          <w:sz w:val="24"/>
          <w:szCs w:val="24"/>
        </w:rPr>
        <w:t>psico</w:t>
      </w:r>
      <w:proofErr w:type="spellEnd"/>
      <w:r w:rsidRPr="000A7311">
        <w:rPr>
          <w:rFonts w:cs="Liberation Serif"/>
          <w:sz w:val="24"/>
          <w:szCs w:val="24"/>
        </w:rPr>
        <w:t xml:space="preserve">-social, tanto el envejecimiento como la vejez son objetos de conocimiento multidisciplinares, no ocurriendo el proceso de envejecimiento psicológico </w:t>
      </w:r>
      <w:proofErr w:type="spellStart"/>
      <w:r w:rsidRPr="000A7311">
        <w:rPr>
          <w:rFonts w:cs="Liberation Serif"/>
          <w:sz w:val="24"/>
          <w:szCs w:val="24"/>
        </w:rPr>
        <w:t>isomórficamente</w:t>
      </w:r>
      <w:proofErr w:type="spellEnd"/>
      <w:r w:rsidRPr="000A7311">
        <w:rPr>
          <w:rFonts w:cs="Liberation Serif"/>
          <w:sz w:val="24"/>
          <w:szCs w:val="24"/>
        </w:rPr>
        <w:t xml:space="preserve"> al envejecimiento biofísico.</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Por tanto, si los modelos de análisis se centran únicamente en las primeras etapas del llamado desarrollo, en tanto etapas de adquisiciones y logros, serán éstas las socialmente valoradas, asociando al proceso de envejecimiento presente a lo largo de todo el ciclo vital y concretamente a la vejez, con pérdidas, deterioro o dependencia.</w:t>
      </w:r>
    </w:p>
    <w:p w:rsidR="00140812" w:rsidRPr="000A7311" w:rsidRDefault="00C22E74" w:rsidP="000A7311">
      <w:pPr>
        <w:widowControl w:val="0"/>
        <w:autoSpaceDE w:val="0"/>
        <w:autoSpaceDN w:val="0"/>
        <w:adjustRightInd w:val="0"/>
        <w:spacing w:after="0" w:line="360" w:lineRule="auto"/>
        <w:jc w:val="both"/>
        <w:rPr>
          <w:rFonts w:cs="Liberation Serif"/>
          <w:sz w:val="24"/>
          <w:szCs w:val="24"/>
        </w:rPr>
      </w:pPr>
      <w:r w:rsidRPr="000A7311">
        <w:rPr>
          <w:rFonts w:cs="Liberation Serif"/>
          <w:sz w:val="24"/>
          <w:szCs w:val="24"/>
        </w:rPr>
        <w:t>Por otro lado, las generaciones más jóvenes también son propensas a recibir prácticas discriminatorias, en tanto se considere que no cuentan con la suficiente experiencia o sabiduría en relación con las generaciones siguientes.</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Liberation Serif"/>
          <w:sz w:val="24"/>
          <w:szCs w:val="24"/>
        </w:rPr>
        <w:t>De allí la importancia de considerar los procesos que existen a lo largo del ciclo vital a través de visibilizar tanto las diversas expresiones entre las etapas como al interior de las mismas,</w:t>
      </w:r>
      <w:r w:rsidRPr="000A7311">
        <w:rPr>
          <w:rFonts w:cs="Times New Roman"/>
          <w:sz w:val="24"/>
          <w:szCs w:val="24"/>
        </w:rPr>
        <w:t xml:space="preserve"> con el objetivo de habilitar miradas integradoras en función de que el tránsito por cada etapa nos prepara </w:t>
      </w:r>
      <w:r w:rsidRPr="000A7311">
        <w:rPr>
          <w:rFonts w:cs="Times New Roman"/>
          <w:sz w:val="24"/>
          <w:szCs w:val="24"/>
        </w:rPr>
        <w:lastRenderedPageBreak/>
        <w:t>para la siguiente.</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Desde el Instituto de Mayores y Servicios Sociales (IMSERSO, 2010), se hace referencia a la interdependencia de las generaciones dentro del mismo tejido social, pudiendo aportar el trabajo intergeneracional a un mejor bienestar y equidad entre las generaciones.</w:t>
      </w:r>
    </w:p>
    <w:p w:rsidR="008E034F"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Desde la Convención Interamericana sobre la Protección de los Derechos Humanos de las Personas Mayores (2015), se establece en su Artículo 8, Derecho a la participación e integración comunitaria, que se “promoverán la participación de la persona mayor en </w:t>
      </w:r>
    </w:p>
    <w:p w:rsidR="008E034F" w:rsidRDefault="008E034F" w:rsidP="000A7311">
      <w:pPr>
        <w:widowControl w:val="0"/>
        <w:autoSpaceDE w:val="0"/>
        <w:autoSpaceDN w:val="0"/>
        <w:adjustRightInd w:val="0"/>
        <w:spacing w:after="0" w:line="360" w:lineRule="auto"/>
        <w:jc w:val="both"/>
        <w:rPr>
          <w:rFonts w:cs="Times New Roman"/>
          <w:sz w:val="24"/>
          <w:szCs w:val="24"/>
        </w:rPr>
      </w:pPr>
    </w:p>
    <w:p w:rsidR="008E034F" w:rsidRDefault="008E034F" w:rsidP="000A7311">
      <w:pPr>
        <w:widowControl w:val="0"/>
        <w:autoSpaceDE w:val="0"/>
        <w:autoSpaceDN w:val="0"/>
        <w:adjustRightInd w:val="0"/>
        <w:spacing w:after="0" w:line="360" w:lineRule="auto"/>
        <w:jc w:val="both"/>
        <w:rPr>
          <w:rFonts w:cs="Times New Roman"/>
          <w:sz w:val="24"/>
          <w:szCs w:val="24"/>
        </w:rPr>
      </w:pPr>
    </w:p>
    <w:p w:rsidR="008E034F" w:rsidRDefault="008E034F" w:rsidP="000A7311">
      <w:pPr>
        <w:widowControl w:val="0"/>
        <w:autoSpaceDE w:val="0"/>
        <w:autoSpaceDN w:val="0"/>
        <w:adjustRightInd w:val="0"/>
        <w:spacing w:after="0" w:line="360" w:lineRule="auto"/>
        <w:jc w:val="both"/>
        <w:rPr>
          <w:rFonts w:cs="Times New Roman"/>
          <w:sz w:val="24"/>
          <w:szCs w:val="24"/>
        </w:rPr>
      </w:pPr>
    </w:p>
    <w:p w:rsidR="000A7311" w:rsidRPr="000A7311" w:rsidRDefault="00C22E74" w:rsidP="000A7311">
      <w:pPr>
        <w:widowControl w:val="0"/>
        <w:autoSpaceDE w:val="0"/>
        <w:autoSpaceDN w:val="0"/>
        <w:adjustRightInd w:val="0"/>
        <w:spacing w:after="0" w:line="360" w:lineRule="auto"/>
        <w:jc w:val="both"/>
        <w:rPr>
          <w:rFonts w:cs="Times New Roman"/>
          <w:sz w:val="24"/>
          <w:szCs w:val="24"/>
        </w:rPr>
      </w:pPr>
      <w:proofErr w:type="gramStart"/>
      <w:r w:rsidRPr="000A7311">
        <w:rPr>
          <w:rFonts w:cs="Times New Roman"/>
          <w:sz w:val="24"/>
          <w:szCs w:val="24"/>
        </w:rPr>
        <w:t>actividades</w:t>
      </w:r>
      <w:proofErr w:type="gramEnd"/>
      <w:r w:rsidRPr="000A7311">
        <w:rPr>
          <w:rFonts w:cs="Times New Roman"/>
          <w:sz w:val="24"/>
          <w:szCs w:val="24"/>
        </w:rPr>
        <w:t xml:space="preserve"> intergeneracionales para fortalecer la solidaridad y el apoyo mutuo como elementos claves del desarrollo social.” </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Finalmente, y reconociendo que en situaciones de emergencia sanitaria se instala la urgencia de </w:t>
      </w:r>
      <w:r w:rsidRPr="000A7311">
        <w:rPr>
          <w:rFonts w:cs="Times New Roman"/>
          <w:sz w:val="24"/>
          <w:szCs w:val="24"/>
        </w:rPr>
        <w:lastRenderedPageBreak/>
        <w:t>responder a necesidades a ser cubiertas, ello no debiera operar en detrimento de la concepción integral de las personas y del ejercicio de sus derechos con independencia de su edad.</w:t>
      </w:r>
    </w:p>
    <w:p w:rsidR="00140812" w:rsidRPr="000A7311" w:rsidRDefault="00140812" w:rsidP="000A7311">
      <w:pPr>
        <w:widowControl w:val="0"/>
        <w:autoSpaceDE w:val="0"/>
        <w:autoSpaceDN w:val="0"/>
        <w:adjustRightInd w:val="0"/>
        <w:spacing w:after="0" w:line="360" w:lineRule="auto"/>
        <w:jc w:val="both"/>
        <w:rPr>
          <w:rFonts w:cs="Calibri"/>
          <w:sz w:val="24"/>
          <w:szCs w:val="24"/>
        </w:rPr>
      </w:pPr>
    </w:p>
    <w:p w:rsidR="000A7311" w:rsidRPr="000A7311" w:rsidRDefault="00C22E74" w:rsidP="000A7311">
      <w:pPr>
        <w:widowControl w:val="0"/>
        <w:autoSpaceDE w:val="0"/>
        <w:autoSpaceDN w:val="0"/>
        <w:adjustRightInd w:val="0"/>
        <w:spacing w:after="0" w:line="360" w:lineRule="auto"/>
        <w:jc w:val="both"/>
        <w:rPr>
          <w:rFonts w:cs="Times New Roman"/>
          <w:b/>
          <w:bCs/>
          <w:sz w:val="24"/>
          <w:szCs w:val="24"/>
        </w:rPr>
      </w:pPr>
      <w:r w:rsidRPr="000A7311">
        <w:rPr>
          <w:rFonts w:cs="Times New Roman"/>
          <w:b/>
          <w:bCs/>
          <w:sz w:val="24"/>
          <w:szCs w:val="24"/>
        </w:rPr>
        <w:t>3. Desde una perspectiva intersectorial, ¿existen factores específicos que agraven el edadismo y la discriminación por edad y como se manifiesta?</w:t>
      </w:r>
    </w:p>
    <w:p w:rsidR="00140812" w:rsidRPr="000A7311" w:rsidRDefault="00C22E74" w:rsidP="000A7311">
      <w:pPr>
        <w:widowControl w:val="0"/>
        <w:autoSpaceDE w:val="0"/>
        <w:autoSpaceDN w:val="0"/>
        <w:adjustRightInd w:val="0"/>
        <w:spacing w:after="0" w:line="360" w:lineRule="auto"/>
        <w:jc w:val="both"/>
        <w:rPr>
          <w:rFonts w:cs="Liberation Serif"/>
          <w:sz w:val="24"/>
          <w:szCs w:val="24"/>
        </w:rPr>
      </w:pPr>
      <w:r w:rsidRPr="000A7311">
        <w:rPr>
          <w:rFonts w:cs="Liberation Serif"/>
          <w:sz w:val="24"/>
          <w:szCs w:val="24"/>
        </w:rPr>
        <w:t>Si bien no contamos con datos</w:t>
      </w:r>
      <w:r w:rsidR="002F10F5">
        <w:rPr>
          <w:rFonts w:cs="Liberation Serif"/>
          <w:sz w:val="24"/>
          <w:szCs w:val="24"/>
        </w:rPr>
        <w:t xml:space="preserve"> precisos</w:t>
      </w:r>
      <w:r w:rsidRPr="000A7311">
        <w:rPr>
          <w:rFonts w:cs="Liberation Serif"/>
          <w:sz w:val="24"/>
          <w:szCs w:val="24"/>
        </w:rPr>
        <w:t xml:space="preserve"> provenientes de acciones realizadas por el </w:t>
      </w:r>
      <w:proofErr w:type="spellStart"/>
      <w:r w:rsidRPr="000A7311">
        <w:rPr>
          <w:rFonts w:cs="Liberation Serif"/>
          <w:sz w:val="24"/>
          <w:szCs w:val="24"/>
        </w:rPr>
        <w:t>Inmayores</w:t>
      </w:r>
      <w:proofErr w:type="spellEnd"/>
      <w:r w:rsidRPr="000A7311">
        <w:rPr>
          <w:rFonts w:cs="Liberation Serif"/>
          <w:sz w:val="24"/>
          <w:szCs w:val="24"/>
        </w:rPr>
        <w:t xml:space="preserve"> que den cuenta de factores específicos que agraven el edadismo y su manifestación desde una perspectiva intersectorial, consideramos oportuno y pertinente realizar contribución al análisis conceptual.</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Intersectorialmente se visualiza la importancia de analizar los modelos conceptuales que sustentan las prácticas, con el fin de lograr políticas públicas que refieran a una perspectiva integral basada en los derechos humanos de las personas mayores. </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A modo de ejemplo, incluir únicamente una mirada sectorial </w:t>
      </w:r>
      <w:proofErr w:type="spellStart"/>
      <w:r w:rsidRPr="000A7311">
        <w:rPr>
          <w:rFonts w:cs="Times New Roman"/>
          <w:sz w:val="24"/>
          <w:szCs w:val="24"/>
        </w:rPr>
        <w:t>bio</w:t>
      </w:r>
      <w:proofErr w:type="spellEnd"/>
      <w:r w:rsidRPr="000A7311">
        <w:rPr>
          <w:rFonts w:cs="Times New Roman"/>
          <w:sz w:val="24"/>
          <w:szCs w:val="24"/>
        </w:rPr>
        <w:t xml:space="preserve">-médica en las respuestas públicas, implicaría hacer foco en el declive en la eficiencia de los sistemas biológicos producido durante el </w:t>
      </w:r>
      <w:r w:rsidRPr="000A7311">
        <w:rPr>
          <w:rFonts w:cs="Times New Roman"/>
          <w:sz w:val="24"/>
          <w:szCs w:val="24"/>
        </w:rPr>
        <w:lastRenderedPageBreak/>
        <w:t>envejecimiento, lo cual además provoca impactos en cómo las personas mayores se ven a sí mismas.</w:t>
      </w:r>
    </w:p>
    <w:p w:rsidR="00807054"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En tal sentido, investigaciones realizadas desde la Universidad de la República por </w:t>
      </w:r>
      <w:proofErr w:type="spellStart"/>
      <w:r w:rsidRPr="000A7311">
        <w:rPr>
          <w:rFonts w:cs="Times New Roman"/>
          <w:sz w:val="24"/>
          <w:szCs w:val="24"/>
        </w:rPr>
        <w:t>Berriel</w:t>
      </w:r>
      <w:proofErr w:type="spellEnd"/>
      <w:r w:rsidRPr="000A7311">
        <w:rPr>
          <w:rFonts w:cs="Times New Roman"/>
          <w:sz w:val="24"/>
          <w:szCs w:val="24"/>
        </w:rPr>
        <w:t xml:space="preserve">, Paredes y Pérez (López, 2006) concluyen en que los adultos mayores portan de sí representaciones sociales que no son ajenas a las representaciones circulantes en el contexto, estando impregnadas por un modelo tradicional de vejez y un modelo emergente. De acuerdo a los resultados, catalogan a la percepción de la vejez y el envejecimiento como compleja, ya que, si bien no ha perdido aún su condición de hegemónico, el modelo tradicional asociado a pasividad, declive y enfermedad no estaría </w:t>
      </w:r>
    </w:p>
    <w:p w:rsidR="00807054" w:rsidRDefault="00807054" w:rsidP="000A7311">
      <w:pPr>
        <w:widowControl w:val="0"/>
        <w:autoSpaceDE w:val="0"/>
        <w:autoSpaceDN w:val="0"/>
        <w:adjustRightInd w:val="0"/>
        <w:spacing w:after="0" w:line="360" w:lineRule="auto"/>
        <w:jc w:val="both"/>
        <w:rPr>
          <w:rFonts w:cs="Times New Roman"/>
          <w:sz w:val="24"/>
          <w:szCs w:val="24"/>
        </w:rPr>
      </w:pPr>
    </w:p>
    <w:p w:rsidR="00807054" w:rsidRDefault="00807054" w:rsidP="000A7311">
      <w:pPr>
        <w:widowControl w:val="0"/>
        <w:autoSpaceDE w:val="0"/>
        <w:autoSpaceDN w:val="0"/>
        <w:adjustRightInd w:val="0"/>
        <w:spacing w:after="0" w:line="360" w:lineRule="auto"/>
        <w:jc w:val="both"/>
        <w:rPr>
          <w:rFonts w:cs="Times New Roman"/>
          <w:sz w:val="24"/>
          <w:szCs w:val="24"/>
        </w:rPr>
      </w:pPr>
    </w:p>
    <w:p w:rsidR="00807054" w:rsidRDefault="00807054" w:rsidP="000A7311">
      <w:pPr>
        <w:widowControl w:val="0"/>
        <w:autoSpaceDE w:val="0"/>
        <w:autoSpaceDN w:val="0"/>
        <w:adjustRightInd w:val="0"/>
        <w:spacing w:after="0" w:line="360" w:lineRule="auto"/>
        <w:jc w:val="both"/>
        <w:rPr>
          <w:rFonts w:cs="Times New Roman"/>
          <w:sz w:val="24"/>
          <w:szCs w:val="24"/>
        </w:rPr>
      </w:pPr>
    </w:p>
    <w:p w:rsidR="00140812" w:rsidRPr="000A7311" w:rsidRDefault="00807054" w:rsidP="000A7311">
      <w:pPr>
        <w:widowControl w:val="0"/>
        <w:autoSpaceDE w:val="0"/>
        <w:autoSpaceDN w:val="0"/>
        <w:adjustRightInd w:val="0"/>
        <w:spacing w:after="0" w:line="360" w:lineRule="auto"/>
        <w:jc w:val="both"/>
        <w:rPr>
          <w:rFonts w:cs="Times New Roman"/>
          <w:sz w:val="24"/>
          <w:szCs w:val="24"/>
        </w:rPr>
      </w:pPr>
      <w:proofErr w:type="gramStart"/>
      <w:r>
        <w:rPr>
          <w:rFonts w:cs="Times New Roman"/>
          <w:sz w:val="24"/>
          <w:szCs w:val="24"/>
        </w:rPr>
        <w:lastRenderedPageBreak/>
        <w:t>ri</w:t>
      </w:r>
      <w:r w:rsidR="00C22E74" w:rsidRPr="000A7311">
        <w:rPr>
          <w:rFonts w:cs="Times New Roman"/>
          <w:sz w:val="24"/>
          <w:szCs w:val="24"/>
        </w:rPr>
        <w:t>giendo</w:t>
      </w:r>
      <w:proofErr w:type="gramEnd"/>
      <w:r w:rsidR="00C22E74" w:rsidRPr="000A7311">
        <w:rPr>
          <w:rFonts w:cs="Times New Roman"/>
          <w:sz w:val="24"/>
          <w:szCs w:val="24"/>
        </w:rPr>
        <w:t xml:space="preserve"> las representaciones de forma</w:t>
      </w:r>
      <w:r w:rsidR="00837AC0">
        <w:rPr>
          <w:rFonts w:cs="Times New Roman"/>
          <w:sz w:val="24"/>
          <w:szCs w:val="24"/>
        </w:rPr>
        <w:t xml:space="preserve"> casi</w:t>
      </w:r>
      <w:r w:rsidR="00C22E74" w:rsidRPr="000A7311">
        <w:rPr>
          <w:rFonts w:cs="Times New Roman"/>
          <w:sz w:val="24"/>
          <w:szCs w:val="24"/>
        </w:rPr>
        <w:t xml:space="preserve"> exclusiva, sino coexistiendo con un paradigma emergente con contenidos casi inversos.</w:t>
      </w:r>
    </w:p>
    <w:p w:rsidR="00140812" w:rsidRPr="000A7311" w:rsidRDefault="00C22E74" w:rsidP="000A7311">
      <w:pPr>
        <w:widowControl w:val="0"/>
        <w:autoSpaceDE w:val="0"/>
        <w:autoSpaceDN w:val="0"/>
        <w:adjustRightInd w:val="0"/>
        <w:spacing w:after="0" w:line="360" w:lineRule="auto"/>
        <w:jc w:val="both"/>
        <w:rPr>
          <w:rFonts w:cs="Times New Roman"/>
          <w:sz w:val="24"/>
          <w:szCs w:val="24"/>
        </w:rPr>
      </w:pPr>
      <w:r w:rsidRPr="000A7311">
        <w:rPr>
          <w:rFonts w:cs="Times New Roman"/>
          <w:sz w:val="24"/>
          <w:szCs w:val="24"/>
        </w:rPr>
        <w:t xml:space="preserve">Por tanto, si bien se reconoce la relevancia de la dimensión sanitaria en el presente contexto, con el fin de evitar fragmentación o sesgos en las respuestas públicas, se sostiene la necesidad de recurrir a abordajes integrales de las personas mayores, que tomen en cuenta los aprendizajes y acervos alcanzados a lo largo de sus diversas trayectorias vitales. </w:t>
      </w:r>
    </w:p>
    <w:p w:rsidR="000A7311" w:rsidRDefault="000A7311" w:rsidP="000A7311">
      <w:pPr>
        <w:widowControl w:val="0"/>
        <w:autoSpaceDE w:val="0"/>
        <w:autoSpaceDN w:val="0"/>
        <w:adjustRightInd w:val="0"/>
        <w:spacing w:after="0" w:line="360" w:lineRule="auto"/>
        <w:jc w:val="both"/>
        <w:rPr>
          <w:rFonts w:cs="Calibri"/>
          <w:b/>
          <w:sz w:val="24"/>
          <w:szCs w:val="24"/>
        </w:rPr>
      </w:pPr>
    </w:p>
    <w:p w:rsidR="00140812" w:rsidRDefault="00DF48C9" w:rsidP="000A7311">
      <w:pPr>
        <w:widowControl w:val="0"/>
        <w:autoSpaceDE w:val="0"/>
        <w:autoSpaceDN w:val="0"/>
        <w:adjustRightInd w:val="0"/>
        <w:spacing w:after="0" w:line="360" w:lineRule="auto"/>
        <w:jc w:val="both"/>
        <w:rPr>
          <w:rFonts w:cs="Calibri"/>
          <w:b/>
          <w:sz w:val="24"/>
          <w:szCs w:val="24"/>
        </w:rPr>
      </w:pPr>
      <w:r w:rsidRPr="000A7311">
        <w:rPr>
          <w:rFonts w:cs="Calibri"/>
          <w:b/>
          <w:sz w:val="24"/>
          <w:szCs w:val="24"/>
        </w:rPr>
        <w:t>Marcos jurídicos, normativos e institucionales relacionados con el edadismo y la discriminación por edad</w:t>
      </w:r>
    </w:p>
    <w:p w:rsidR="00332C08" w:rsidRPr="000A7311" w:rsidRDefault="00332C08" w:rsidP="000A7311">
      <w:pPr>
        <w:widowControl w:val="0"/>
        <w:autoSpaceDE w:val="0"/>
        <w:autoSpaceDN w:val="0"/>
        <w:adjustRightInd w:val="0"/>
        <w:spacing w:after="0" w:line="360" w:lineRule="auto"/>
        <w:jc w:val="both"/>
        <w:rPr>
          <w:rFonts w:cs="Calibri"/>
          <w:b/>
          <w:sz w:val="24"/>
          <w:szCs w:val="24"/>
        </w:rPr>
      </w:pPr>
    </w:p>
    <w:p w:rsidR="002C1890" w:rsidRDefault="00DF48C9" w:rsidP="008627DB">
      <w:pPr>
        <w:pStyle w:val="NormalWeb"/>
        <w:spacing w:before="0" w:beforeAutospacing="0" w:after="0" w:afterAutospacing="0" w:line="360" w:lineRule="auto"/>
        <w:jc w:val="both"/>
        <w:rPr>
          <w:rFonts w:asciiTheme="minorHAnsi" w:hAnsiTheme="minorHAnsi" w:cs="Calibri"/>
          <w:b/>
        </w:rPr>
      </w:pPr>
      <w:r w:rsidRPr="000A7311">
        <w:rPr>
          <w:rFonts w:asciiTheme="minorHAnsi" w:hAnsiTheme="minorHAnsi" w:cs="Calibri"/>
          <w:b/>
        </w:rPr>
        <w:t xml:space="preserve">4. </w:t>
      </w:r>
      <w:r w:rsidR="002C1890">
        <w:rPr>
          <w:rFonts w:asciiTheme="minorHAnsi" w:hAnsiTheme="minorHAnsi" w:cs="Calibri"/>
          <w:b/>
        </w:rPr>
        <w:t>¿Qué instrumentos jurídicos, internacionales, regionales y nacionales existen para luchar contra la discriminación por edad?</w:t>
      </w:r>
    </w:p>
    <w:p w:rsidR="00822A74" w:rsidRDefault="008627DB" w:rsidP="008627DB">
      <w:pPr>
        <w:pStyle w:val="NormalWeb"/>
        <w:spacing w:before="0" w:beforeAutospacing="0" w:after="0" w:afterAutospacing="0" w:line="360" w:lineRule="auto"/>
        <w:jc w:val="both"/>
        <w:rPr>
          <w:rFonts w:asciiTheme="minorHAnsi" w:hAnsiTheme="minorHAnsi"/>
          <w:color w:val="000000"/>
        </w:rPr>
      </w:pPr>
      <w:r w:rsidRPr="008627DB">
        <w:rPr>
          <w:rFonts w:asciiTheme="minorHAnsi" w:hAnsiTheme="minorHAnsi"/>
          <w:color w:val="000000"/>
        </w:rPr>
        <w:lastRenderedPageBreak/>
        <w:t>Con respecto a la existencia de instrumentos jurídicos destinados a la lucha contra la discriminación por edad, se puede mencionar un conjunto de normas  nacionales que se encuentran en sintonía con el marco internacional de protección de los der</w:t>
      </w:r>
      <w:r w:rsidR="006477CD">
        <w:rPr>
          <w:rFonts w:asciiTheme="minorHAnsi" w:hAnsiTheme="minorHAnsi"/>
          <w:color w:val="000000"/>
        </w:rPr>
        <w:t>echos de las personas mayores. </w:t>
      </w:r>
      <w:r w:rsidRPr="008627DB">
        <w:rPr>
          <w:rFonts w:asciiTheme="minorHAnsi" w:hAnsiTheme="minorHAnsi"/>
          <w:color w:val="000000"/>
        </w:rPr>
        <w:t>En este sentido, si bien existen leyes sobre la situación de las personas mayores promulgadas</w:t>
      </w:r>
      <w:r w:rsidR="00DA268A">
        <w:rPr>
          <w:rFonts w:asciiTheme="minorHAnsi" w:hAnsiTheme="minorHAnsi"/>
          <w:color w:val="000000"/>
        </w:rPr>
        <w:t xml:space="preserve"> hace </w:t>
      </w:r>
      <w:r w:rsidR="00F31926">
        <w:rPr>
          <w:rFonts w:asciiTheme="minorHAnsi" w:hAnsiTheme="minorHAnsi"/>
          <w:color w:val="000000"/>
        </w:rPr>
        <w:t>varias décadas atrás, </w:t>
      </w:r>
      <w:r w:rsidR="006477CD">
        <w:rPr>
          <w:rFonts w:asciiTheme="minorHAnsi" w:hAnsiTheme="minorHAnsi"/>
          <w:color w:val="000000"/>
        </w:rPr>
        <w:t>fue a partir de la ratificación</w:t>
      </w:r>
      <w:r w:rsidR="00C211C0">
        <w:rPr>
          <w:rFonts w:asciiTheme="minorHAnsi" w:hAnsiTheme="minorHAnsi"/>
          <w:color w:val="000000"/>
        </w:rPr>
        <w:t xml:space="preserve"> por medio de la Ley N° 19.430</w:t>
      </w:r>
      <w:r w:rsidR="006477CD">
        <w:rPr>
          <w:rFonts w:asciiTheme="minorHAnsi" w:hAnsiTheme="minorHAnsi"/>
          <w:color w:val="000000"/>
        </w:rPr>
        <w:t xml:space="preserve"> de la Convención Interamericana sobre la Protección de los derechos humanos</w:t>
      </w:r>
      <w:r w:rsidR="00C211C0">
        <w:rPr>
          <w:rFonts w:asciiTheme="minorHAnsi" w:hAnsiTheme="minorHAnsi"/>
          <w:color w:val="000000"/>
        </w:rPr>
        <w:t xml:space="preserve"> </w:t>
      </w:r>
      <w:r w:rsidR="006477CD">
        <w:rPr>
          <w:rFonts w:asciiTheme="minorHAnsi" w:hAnsiTheme="minorHAnsi"/>
          <w:color w:val="000000"/>
        </w:rPr>
        <w:t>de las personas mayores,</w:t>
      </w:r>
      <w:r w:rsidR="00C211C0">
        <w:rPr>
          <w:rFonts w:asciiTheme="minorHAnsi" w:hAnsiTheme="minorHAnsi"/>
          <w:color w:val="000000"/>
        </w:rPr>
        <w:t xml:space="preserve"> (2016)</w:t>
      </w:r>
      <w:r w:rsidR="006477CD">
        <w:rPr>
          <w:rFonts w:asciiTheme="minorHAnsi" w:hAnsiTheme="minorHAnsi"/>
          <w:color w:val="000000"/>
        </w:rPr>
        <w:t xml:space="preserve"> cuando se alcanz</w:t>
      </w:r>
      <w:r w:rsidR="00C211C0">
        <w:rPr>
          <w:rFonts w:asciiTheme="minorHAnsi" w:hAnsiTheme="minorHAnsi"/>
          <w:color w:val="000000"/>
        </w:rPr>
        <w:t xml:space="preserve">a el primer instrumento </w:t>
      </w:r>
      <w:r w:rsidR="006477CD">
        <w:rPr>
          <w:rFonts w:asciiTheme="minorHAnsi" w:hAnsiTheme="minorHAnsi"/>
          <w:color w:val="000000"/>
        </w:rPr>
        <w:t>jurídicamente vinculante</w:t>
      </w:r>
      <w:r w:rsidR="00C211C0">
        <w:rPr>
          <w:rFonts w:asciiTheme="minorHAnsi" w:hAnsiTheme="minorHAnsi"/>
          <w:color w:val="000000"/>
        </w:rPr>
        <w:t xml:space="preserve"> para este</w:t>
      </w:r>
      <w:r w:rsidR="006477CD">
        <w:rPr>
          <w:rFonts w:asciiTheme="minorHAnsi" w:hAnsiTheme="minorHAnsi"/>
          <w:color w:val="000000"/>
        </w:rPr>
        <w:t xml:space="preserve"> grupo poblacional. </w:t>
      </w:r>
    </w:p>
    <w:p w:rsidR="00822A74" w:rsidRDefault="00822A74" w:rsidP="008627DB">
      <w:pPr>
        <w:pStyle w:val="NormalWeb"/>
        <w:spacing w:before="0" w:beforeAutospacing="0" w:after="0" w:afterAutospacing="0" w:line="360" w:lineRule="auto"/>
        <w:jc w:val="both"/>
        <w:rPr>
          <w:rFonts w:asciiTheme="minorHAnsi" w:hAnsiTheme="minorHAnsi"/>
          <w:color w:val="000000"/>
        </w:rPr>
      </w:pPr>
      <w:r>
        <w:rPr>
          <w:rFonts w:asciiTheme="minorHAnsi" w:hAnsiTheme="minorHAnsi"/>
          <w:color w:val="000000"/>
        </w:rPr>
        <w:t>L</w:t>
      </w:r>
      <w:r w:rsidR="00DA268A">
        <w:rPr>
          <w:rFonts w:asciiTheme="minorHAnsi" w:hAnsiTheme="minorHAnsi"/>
          <w:color w:val="000000"/>
        </w:rPr>
        <w:t xml:space="preserve">a Ley N°18.617 </w:t>
      </w:r>
      <w:r w:rsidR="00B639B8">
        <w:rPr>
          <w:rFonts w:asciiTheme="minorHAnsi" w:hAnsiTheme="minorHAnsi"/>
          <w:color w:val="000000"/>
        </w:rPr>
        <w:t xml:space="preserve">(2009) </w:t>
      </w:r>
      <w:r w:rsidR="00DA268A">
        <w:rPr>
          <w:rFonts w:asciiTheme="minorHAnsi" w:hAnsiTheme="minorHAnsi"/>
          <w:color w:val="000000"/>
        </w:rPr>
        <w:t xml:space="preserve">de creación del </w:t>
      </w:r>
      <w:r w:rsidR="00C01CEB" w:rsidRPr="008627DB">
        <w:rPr>
          <w:rFonts w:asciiTheme="minorHAnsi" w:hAnsiTheme="minorHAnsi"/>
          <w:color w:val="000000"/>
        </w:rPr>
        <w:t>Inst</w:t>
      </w:r>
      <w:r w:rsidR="00C01CEB">
        <w:rPr>
          <w:rFonts w:asciiTheme="minorHAnsi" w:hAnsiTheme="minorHAnsi"/>
          <w:color w:val="000000"/>
        </w:rPr>
        <w:t>ituto Nacional del Adulto Mayor</w:t>
      </w:r>
      <w:r w:rsidR="00C01CEB" w:rsidRPr="008627DB">
        <w:rPr>
          <w:rFonts w:asciiTheme="minorHAnsi" w:hAnsiTheme="minorHAnsi"/>
          <w:color w:val="000000"/>
        </w:rPr>
        <w:t xml:space="preserve"> en la órbita del </w:t>
      </w:r>
      <w:r w:rsidR="000937E7">
        <w:rPr>
          <w:rFonts w:asciiTheme="minorHAnsi" w:hAnsiTheme="minorHAnsi"/>
          <w:color w:val="000000"/>
        </w:rPr>
        <w:t>Ministe</w:t>
      </w:r>
      <w:r w:rsidR="00B639B8">
        <w:rPr>
          <w:rFonts w:asciiTheme="minorHAnsi" w:hAnsiTheme="minorHAnsi"/>
          <w:color w:val="000000"/>
        </w:rPr>
        <w:t xml:space="preserve">rio de Desarrollo Social, </w:t>
      </w:r>
      <w:r w:rsidR="00F31926">
        <w:rPr>
          <w:rFonts w:asciiTheme="minorHAnsi" w:hAnsiTheme="minorHAnsi"/>
          <w:color w:val="000000"/>
        </w:rPr>
        <w:t xml:space="preserve">marcó un punto de inflexión en cuanto al </w:t>
      </w:r>
      <w:r>
        <w:rPr>
          <w:rFonts w:asciiTheme="minorHAnsi" w:hAnsiTheme="minorHAnsi"/>
          <w:color w:val="000000"/>
        </w:rPr>
        <w:t xml:space="preserve">cambio de rumbo en el abordaje de las políticas públicas para personas mayores, incorporando otras dimensiones </w:t>
      </w:r>
      <w:r w:rsidR="00F31926">
        <w:rPr>
          <w:rFonts w:asciiTheme="minorHAnsi" w:hAnsiTheme="minorHAnsi"/>
          <w:color w:val="000000"/>
        </w:rPr>
        <w:t xml:space="preserve">desde una perspectiva integral y enfoque de derechos humanos. </w:t>
      </w:r>
    </w:p>
    <w:p w:rsidR="00822A74" w:rsidRDefault="00822A74" w:rsidP="008627DB">
      <w:pPr>
        <w:pStyle w:val="NormalWeb"/>
        <w:spacing w:before="0" w:beforeAutospacing="0" w:after="0" w:afterAutospacing="0" w:line="360" w:lineRule="auto"/>
        <w:jc w:val="both"/>
        <w:rPr>
          <w:rFonts w:asciiTheme="minorHAnsi" w:hAnsiTheme="minorHAnsi"/>
          <w:color w:val="000000"/>
        </w:rPr>
      </w:pPr>
    </w:p>
    <w:p w:rsidR="00822A74" w:rsidRDefault="00822A74" w:rsidP="008627DB">
      <w:pPr>
        <w:pStyle w:val="NormalWeb"/>
        <w:spacing w:before="0" w:beforeAutospacing="0" w:after="0" w:afterAutospacing="0" w:line="360" w:lineRule="auto"/>
        <w:jc w:val="both"/>
        <w:rPr>
          <w:rFonts w:asciiTheme="minorHAnsi" w:hAnsiTheme="minorHAnsi"/>
          <w:color w:val="000000"/>
        </w:rPr>
      </w:pPr>
    </w:p>
    <w:p w:rsidR="00822A74" w:rsidRDefault="00822A74" w:rsidP="008627DB">
      <w:pPr>
        <w:pStyle w:val="NormalWeb"/>
        <w:spacing w:before="0" w:beforeAutospacing="0" w:after="0" w:afterAutospacing="0" w:line="360" w:lineRule="auto"/>
        <w:jc w:val="both"/>
        <w:rPr>
          <w:rFonts w:asciiTheme="minorHAnsi" w:hAnsiTheme="minorHAnsi"/>
          <w:color w:val="000000"/>
        </w:rPr>
      </w:pPr>
    </w:p>
    <w:p w:rsidR="00822A74" w:rsidRDefault="00822A74" w:rsidP="008627DB">
      <w:pPr>
        <w:pStyle w:val="NormalWeb"/>
        <w:spacing w:before="0" w:beforeAutospacing="0" w:after="0" w:afterAutospacing="0" w:line="360" w:lineRule="auto"/>
        <w:jc w:val="both"/>
        <w:rPr>
          <w:rFonts w:asciiTheme="minorHAnsi" w:hAnsiTheme="minorHAnsi"/>
          <w:color w:val="000000"/>
        </w:rPr>
      </w:pPr>
    </w:p>
    <w:p w:rsidR="00B639B8" w:rsidRDefault="008627DB" w:rsidP="008627DB">
      <w:pPr>
        <w:pStyle w:val="NormalWeb"/>
        <w:spacing w:before="0" w:beforeAutospacing="0" w:after="0" w:afterAutospacing="0" w:line="360" w:lineRule="auto"/>
        <w:jc w:val="both"/>
        <w:rPr>
          <w:rFonts w:asciiTheme="minorHAnsi" w:hAnsiTheme="minorHAnsi"/>
          <w:color w:val="000000"/>
        </w:rPr>
      </w:pPr>
      <w:r w:rsidRPr="008627DB">
        <w:rPr>
          <w:rFonts w:asciiTheme="minorHAnsi" w:hAnsiTheme="minorHAnsi"/>
          <w:color w:val="000000"/>
        </w:rPr>
        <w:t>P</w:t>
      </w:r>
      <w:r w:rsidR="00822A74">
        <w:rPr>
          <w:rFonts w:asciiTheme="minorHAnsi" w:hAnsiTheme="minorHAnsi"/>
          <w:color w:val="000000"/>
        </w:rPr>
        <w:t xml:space="preserve">rofundizando en esta línea, </w:t>
      </w:r>
      <w:r w:rsidRPr="008627DB">
        <w:rPr>
          <w:rFonts w:asciiTheme="minorHAnsi" w:hAnsiTheme="minorHAnsi"/>
          <w:color w:val="000000"/>
        </w:rPr>
        <w:t xml:space="preserve">existen leyes que si bien no están dirigidas específicamente a las personas </w:t>
      </w:r>
      <w:r w:rsidR="008109F4">
        <w:rPr>
          <w:rFonts w:asciiTheme="minorHAnsi" w:hAnsiTheme="minorHAnsi"/>
          <w:color w:val="000000"/>
        </w:rPr>
        <w:t>de edad</w:t>
      </w:r>
      <w:r w:rsidRPr="008627DB">
        <w:rPr>
          <w:rFonts w:asciiTheme="minorHAnsi" w:hAnsiTheme="minorHAnsi"/>
          <w:color w:val="000000"/>
        </w:rPr>
        <w:t>, varios de sus artículos las incluyen como población amparada en esa legislación. Tal es el caso de la Ley 19. 353</w:t>
      </w:r>
      <w:r w:rsidR="00B639B8">
        <w:rPr>
          <w:rFonts w:asciiTheme="minorHAnsi" w:hAnsiTheme="minorHAnsi"/>
          <w:color w:val="000000"/>
        </w:rPr>
        <w:t xml:space="preserve"> (2015)</w:t>
      </w:r>
      <w:r w:rsidRPr="008627DB">
        <w:rPr>
          <w:rFonts w:asciiTheme="minorHAnsi" w:hAnsiTheme="minorHAnsi"/>
          <w:color w:val="000000"/>
        </w:rPr>
        <w:t xml:space="preserve"> </w:t>
      </w:r>
      <w:r w:rsidR="00B639B8">
        <w:rPr>
          <w:rFonts w:asciiTheme="minorHAnsi" w:hAnsiTheme="minorHAnsi"/>
          <w:color w:val="000000"/>
        </w:rPr>
        <w:t xml:space="preserve">de </w:t>
      </w:r>
      <w:r w:rsidRPr="008627DB">
        <w:rPr>
          <w:rFonts w:asciiTheme="minorHAnsi" w:hAnsiTheme="minorHAnsi"/>
          <w:color w:val="000000"/>
        </w:rPr>
        <w:t>Creación del Sistema Nacional Integrado de Cuidados (SNIC)</w:t>
      </w:r>
      <w:r w:rsidR="00B639B8">
        <w:rPr>
          <w:rFonts w:asciiTheme="minorHAnsi" w:hAnsiTheme="minorHAnsi"/>
          <w:color w:val="000000"/>
        </w:rPr>
        <w:t xml:space="preserve"> que establece en su</w:t>
      </w:r>
      <w:r w:rsidRPr="008627DB">
        <w:rPr>
          <w:rFonts w:asciiTheme="minorHAnsi" w:hAnsiTheme="minorHAnsi"/>
          <w:color w:val="000000"/>
        </w:rPr>
        <w:t xml:space="preserve"> </w:t>
      </w:r>
      <w:r w:rsidR="00A56480" w:rsidRPr="008627DB">
        <w:rPr>
          <w:rFonts w:asciiTheme="minorHAnsi" w:hAnsiTheme="minorHAnsi"/>
          <w:color w:val="000000"/>
        </w:rPr>
        <w:t>Artículo</w:t>
      </w:r>
      <w:r w:rsidR="00416070">
        <w:rPr>
          <w:rFonts w:asciiTheme="minorHAnsi" w:hAnsiTheme="minorHAnsi"/>
          <w:color w:val="000000"/>
        </w:rPr>
        <w:t xml:space="preserve"> N°8 </w:t>
      </w:r>
      <w:r w:rsidRPr="008627DB">
        <w:rPr>
          <w:rFonts w:asciiTheme="minorHAnsi" w:hAnsiTheme="minorHAnsi"/>
          <w:color w:val="000000"/>
        </w:rPr>
        <w:t xml:space="preserve">que los titulares de los derechos son los/as niños de hasta 12 años; las personas con discapacidad  y las personas mayores  de 65 años de edad que carecen de autonomía para desarrollar actividades y atender sus necesidades básicas de la vida diaria. </w:t>
      </w:r>
    </w:p>
    <w:p w:rsidR="002D5D93" w:rsidRDefault="008627DB" w:rsidP="008627DB">
      <w:pPr>
        <w:pStyle w:val="NormalWeb"/>
        <w:spacing w:before="0" w:beforeAutospacing="0" w:after="0" w:afterAutospacing="0" w:line="360" w:lineRule="auto"/>
        <w:jc w:val="both"/>
        <w:rPr>
          <w:rFonts w:asciiTheme="minorHAnsi" w:hAnsiTheme="minorHAnsi"/>
          <w:color w:val="000000"/>
        </w:rPr>
      </w:pPr>
      <w:r w:rsidRPr="008627DB">
        <w:rPr>
          <w:rFonts w:asciiTheme="minorHAnsi" w:hAnsiTheme="minorHAnsi"/>
          <w:color w:val="000000"/>
        </w:rPr>
        <w:t xml:space="preserve">Así mismo, </w:t>
      </w:r>
      <w:r w:rsidR="00416070">
        <w:rPr>
          <w:rFonts w:asciiTheme="minorHAnsi" w:hAnsiTheme="minorHAnsi"/>
          <w:color w:val="000000"/>
        </w:rPr>
        <w:t>se consideran antecedentes</w:t>
      </w:r>
      <w:r w:rsidR="00B639B8">
        <w:rPr>
          <w:rFonts w:asciiTheme="minorHAnsi" w:hAnsiTheme="minorHAnsi"/>
          <w:color w:val="000000"/>
        </w:rPr>
        <w:t xml:space="preserve"> claves la Le</w:t>
      </w:r>
      <w:r w:rsidR="00416070">
        <w:rPr>
          <w:rFonts w:asciiTheme="minorHAnsi" w:hAnsiTheme="minorHAnsi"/>
          <w:color w:val="000000"/>
        </w:rPr>
        <w:t>y 18. 211</w:t>
      </w:r>
      <w:r w:rsidR="00B639B8">
        <w:rPr>
          <w:rFonts w:asciiTheme="minorHAnsi" w:hAnsiTheme="minorHAnsi"/>
          <w:color w:val="000000"/>
        </w:rPr>
        <w:t xml:space="preserve"> (2007)</w:t>
      </w:r>
      <w:r w:rsidR="00416070">
        <w:rPr>
          <w:rFonts w:asciiTheme="minorHAnsi" w:hAnsiTheme="minorHAnsi"/>
          <w:color w:val="000000"/>
        </w:rPr>
        <w:t xml:space="preserve"> de c</w:t>
      </w:r>
      <w:r w:rsidRPr="008627DB">
        <w:rPr>
          <w:rFonts w:asciiTheme="minorHAnsi" w:hAnsiTheme="minorHAnsi"/>
          <w:color w:val="000000"/>
        </w:rPr>
        <w:t>reación del Sistema Nacional Integrado de Salud</w:t>
      </w:r>
      <w:r w:rsidR="002D5D93">
        <w:rPr>
          <w:rFonts w:asciiTheme="minorHAnsi" w:hAnsiTheme="minorHAnsi"/>
          <w:color w:val="000000"/>
        </w:rPr>
        <w:t xml:space="preserve"> y</w:t>
      </w:r>
      <w:r w:rsidRPr="008627DB">
        <w:rPr>
          <w:rFonts w:asciiTheme="minorHAnsi" w:hAnsiTheme="minorHAnsi"/>
          <w:color w:val="000000"/>
        </w:rPr>
        <w:t xml:space="preserve"> la Ley 18.418 </w:t>
      </w:r>
      <w:r w:rsidR="00B639B8">
        <w:rPr>
          <w:rFonts w:asciiTheme="minorHAnsi" w:hAnsiTheme="minorHAnsi"/>
          <w:color w:val="000000"/>
        </w:rPr>
        <w:t xml:space="preserve">(2008) </w:t>
      </w:r>
      <w:r w:rsidRPr="008627DB">
        <w:rPr>
          <w:rFonts w:asciiTheme="minorHAnsi" w:hAnsiTheme="minorHAnsi"/>
          <w:color w:val="000000"/>
        </w:rPr>
        <w:t>Aprobación de la Convención de Naciones Unidas sobre los derechos de las Person</w:t>
      </w:r>
      <w:r w:rsidR="00A56480">
        <w:rPr>
          <w:rFonts w:asciiTheme="minorHAnsi" w:hAnsiTheme="minorHAnsi"/>
          <w:color w:val="000000"/>
        </w:rPr>
        <w:t>as con Discapacidad</w:t>
      </w:r>
      <w:r w:rsidR="002D5D93">
        <w:rPr>
          <w:rFonts w:asciiTheme="minorHAnsi" w:hAnsiTheme="minorHAnsi"/>
          <w:color w:val="000000"/>
        </w:rPr>
        <w:t xml:space="preserve">. </w:t>
      </w:r>
    </w:p>
    <w:p w:rsidR="008627DB" w:rsidRDefault="002D5D93" w:rsidP="008627DB">
      <w:pPr>
        <w:pStyle w:val="NormalWeb"/>
        <w:spacing w:before="0" w:beforeAutospacing="0" w:after="0" w:afterAutospacing="0" w:line="360" w:lineRule="auto"/>
        <w:jc w:val="both"/>
        <w:rPr>
          <w:rFonts w:asciiTheme="minorHAnsi" w:hAnsiTheme="minorHAnsi"/>
          <w:color w:val="000000"/>
        </w:rPr>
      </w:pPr>
      <w:r>
        <w:rPr>
          <w:rFonts w:asciiTheme="minorHAnsi" w:hAnsiTheme="minorHAnsi"/>
          <w:color w:val="000000"/>
        </w:rPr>
        <w:t> La</w:t>
      </w:r>
      <w:r w:rsidR="008627DB" w:rsidRPr="008627DB">
        <w:rPr>
          <w:rFonts w:asciiTheme="minorHAnsi" w:hAnsiTheme="minorHAnsi"/>
          <w:color w:val="000000"/>
        </w:rPr>
        <w:t xml:space="preserve"> Ley N° 19.580</w:t>
      </w:r>
      <w:r w:rsidR="00B639B8">
        <w:rPr>
          <w:rFonts w:asciiTheme="minorHAnsi" w:hAnsiTheme="minorHAnsi"/>
          <w:color w:val="000000"/>
        </w:rPr>
        <w:t xml:space="preserve"> (2017)</w:t>
      </w:r>
      <w:r>
        <w:rPr>
          <w:rFonts w:asciiTheme="minorHAnsi" w:hAnsiTheme="minorHAnsi"/>
          <w:color w:val="000000"/>
        </w:rPr>
        <w:t xml:space="preserve"> de </w:t>
      </w:r>
      <w:r w:rsidR="008627DB" w:rsidRPr="008627DB">
        <w:rPr>
          <w:rFonts w:asciiTheme="minorHAnsi" w:hAnsiTheme="minorHAnsi"/>
          <w:color w:val="000000"/>
        </w:rPr>
        <w:t>Violencia hacia las mujeres </w:t>
      </w:r>
      <w:r>
        <w:rPr>
          <w:rFonts w:asciiTheme="minorHAnsi" w:hAnsiTheme="minorHAnsi"/>
          <w:color w:val="000000"/>
        </w:rPr>
        <w:t xml:space="preserve">basada en género se considera crucial para el abordaje de situaciones de violencia hacia las mujeres mayores. </w:t>
      </w:r>
    </w:p>
    <w:p w:rsidR="008109F4" w:rsidRPr="008627DB" w:rsidRDefault="008109F4" w:rsidP="008627DB">
      <w:pPr>
        <w:pStyle w:val="NormalWeb"/>
        <w:spacing w:before="0" w:beforeAutospacing="0" w:after="0" w:afterAutospacing="0" w:line="360" w:lineRule="auto"/>
        <w:jc w:val="both"/>
        <w:rPr>
          <w:rFonts w:asciiTheme="minorHAnsi" w:hAnsiTheme="minorHAnsi"/>
        </w:rPr>
      </w:pPr>
      <w:r>
        <w:rPr>
          <w:rFonts w:asciiTheme="minorHAnsi" w:hAnsiTheme="minorHAnsi"/>
          <w:color w:val="000000"/>
        </w:rPr>
        <w:lastRenderedPageBreak/>
        <w:t xml:space="preserve">No obstante este avance, el cual orienta la intervención y la definición de la política pública en la materia, entendemos la necesidad de continuar realizando esfuerzos para anclar una concepción positiva, no discriminatoria de las personas mayores desde un abordaje intersectorial que trascienda la tradicional fragmentación de las acciones dirigidas hacia este grupo poblacional. </w:t>
      </w:r>
    </w:p>
    <w:p w:rsidR="00DF48C9" w:rsidRPr="008627DB" w:rsidRDefault="00DF48C9" w:rsidP="008627DB">
      <w:pPr>
        <w:widowControl w:val="0"/>
        <w:autoSpaceDE w:val="0"/>
        <w:autoSpaceDN w:val="0"/>
        <w:adjustRightInd w:val="0"/>
        <w:spacing w:after="0" w:line="360" w:lineRule="auto"/>
        <w:jc w:val="both"/>
        <w:rPr>
          <w:rFonts w:cs="Calibri"/>
          <w:b/>
          <w:sz w:val="24"/>
          <w:szCs w:val="24"/>
        </w:rPr>
      </w:pPr>
    </w:p>
    <w:sectPr w:rsidR="00DF48C9" w:rsidRPr="008627DB" w:rsidSect="00140812">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B0" w:rsidRDefault="007211B0" w:rsidP="009311B4">
      <w:pPr>
        <w:spacing w:after="0" w:line="240" w:lineRule="auto"/>
      </w:pPr>
      <w:r>
        <w:separator/>
      </w:r>
    </w:p>
  </w:endnote>
  <w:endnote w:type="continuationSeparator" w:id="0">
    <w:p w:rsidR="007211B0" w:rsidRDefault="007211B0" w:rsidP="0093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C6" w:rsidRDefault="00821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C6" w:rsidRDefault="008210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C6" w:rsidRDefault="00821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B0" w:rsidRDefault="007211B0" w:rsidP="009311B4">
      <w:pPr>
        <w:spacing w:after="0" w:line="240" w:lineRule="auto"/>
      </w:pPr>
      <w:r>
        <w:separator/>
      </w:r>
    </w:p>
  </w:footnote>
  <w:footnote w:type="continuationSeparator" w:id="0">
    <w:p w:rsidR="007211B0" w:rsidRDefault="007211B0" w:rsidP="00931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C6" w:rsidRDefault="00821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B4" w:rsidRDefault="00D74839">
    <w:pPr>
      <w:pStyle w:val="Header"/>
    </w:pPr>
    <w:r>
      <w:rPr>
        <w:noProof/>
        <w:lang w:val="en-GB" w:eastAsia="en-GB"/>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-455295</wp:posOffset>
          </wp:positionV>
          <wp:extent cx="7581900" cy="1543685"/>
          <wp:effectExtent l="19050" t="0" r="0" b="0"/>
          <wp:wrapNone/>
          <wp:docPr id="1" name="Imagen 1" descr="MembreteDesarrolloSocial-1-tinta_up-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DesarrolloSocial-1-tinta_up-negro"/>
                  <pic:cNvPicPr>
                    <a:picLocks noChangeAspect="1" noChangeArrowheads="1"/>
                  </pic:cNvPicPr>
                </pic:nvPicPr>
                <pic:blipFill>
                  <a:blip r:embed="rId1"/>
                  <a:srcRect/>
                  <a:stretch>
                    <a:fillRect/>
                  </a:stretch>
                </pic:blipFill>
                <pic:spPr bwMode="auto">
                  <a:xfrm>
                    <a:off x="0" y="0"/>
                    <a:ext cx="7581900" cy="154368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C6" w:rsidRDefault="00821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C9"/>
    <w:rsid w:val="000714D2"/>
    <w:rsid w:val="000937E7"/>
    <w:rsid w:val="000A7311"/>
    <w:rsid w:val="00140812"/>
    <w:rsid w:val="00155070"/>
    <w:rsid w:val="002C1890"/>
    <w:rsid w:val="002D5D93"/>
    <w:rsid w:val="002F10F5"/>
    <w:rsid w:val="00321439"/>
    <w:rsid w:val="00332C08"/>
    <w:rsid w:val="00352381"/>
    <w:rsid w:val="003A3590"/>
    <w:rsid w:val="00416070"/>
    <w:rsid w:val="00517B9C"/>
    <w:rsid w:val="00535B13"/>
    <w:rsid w:val="00587ADD"/>
    <w:rsid w:val="006477CD"/>
    <w:rsid w:val="007211B0"/>
    <w:rsid w:val="00792992"/>
    <w:rsid w:val="007C4A6E"/>
    <w:rsid w:val="007E402A"/>
    <w:rsid w:val="00802BEB"/>
    <w:rsid w:val="00807054"/>
    <w:rsid w:val="008109F4"/>
    <w:rsid w:val="008210C6"/>
    <w:rsid w:val="00822A74"/>
    <w:rsid w:val="00837AC0"/>
    <w:rsid w:val="008627DB"/>
    <w:rsid w:val="008A6CE0"/>
    <w:rsid w:val="008C1C19"/>
    <w:rsid w:val="008E034F"/>
    <w:rsid w:val="009311B4"/>
    <w:rsid w:val="0099162F"/>
    <w:rsid w:val="009C45BC"/>
    <w:rsid w:val="00A54C5E"/>
    <w:rsid w:val="00A56480"/>
    <w:rsid w:val="00B639B8"/>
    <w:rsid w:val="00B642B6"/>
    <w:rsid w:val="00BA0883"/>
    <w:rsid w:val="00C01CEB"/>
    <w:rsid w:val="00C211C0"/>
    <w:rsid w:val="00C22E74"/>
    <w:rsid w:val="00C76E6D"/>
    <w:rsid w:val="00CE49CD"/>
    <w:rsid w:val="00D21469"/>
    <w:rsid w:val="00D644DB"/>
    <w:rsid w:val="00D74839"/>
    <w:rsid w:val="00DA268A"/>
    <w:rsid w:val="00DD723B"/>
    <w:rsid w:val="00DF48C9"/>
    <w:rsid w:val="00E9722D"/>
    <w:rsid w:val="00EE0285"/>
    <w:rsid w:val="00F31926"/>
    <w:rsid w:val="00F65116"/>
    <w:rsid w:val="00F74C3B"/>
    <w:rsid w:val="00FC0805"/>
    <w:rsid w:val="00FF4E9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B4"/>
    <w:pPr>
      <w:tabs>
        <w:tab w:val="center" w:pos="4252"/>
        <w:tab w:val="right" w:pos="8504"/>
      </w:tabs>
    </w:pPr>
  </w:style>
  <w:style w:type="character" w:customStyle="1" w:styleId="HeaderChar">
    <w:name w:val="Header Char"/>
    <w:basedOn w:val="DefaultParagraphFont"/>
    <w:link w:val="Header"/>
    <w:uiPriority w:val="99"/>
    <w:rsid w:val="009311B4"/>
  </w:style>
  <w:style w:type="paragraph" w:styleId="Footer">
    <w:name w:val="footer"/>
    <w:basedOn w:val="Normal"/>
    <w:link w:val="FooterChar"/>
    <w:uiPriority w:val="99"/>
    <w:unhideWhenUsed/>
    <w:rsid w:val="009311B4"/>
    <w:pPr>
      <w:tabs>
        <w:tab w:val="center" w:pos="4252"/>
        <w:tab w:val="right" w:pos="8504"/>
      </w:tabs>
    </w:pPr>
  </w:style>
  <w:style w:type="character" w:customStyle="1" w:styleId="FooterChar">
    <w:name w:val="Footer Char"/>
    <w:basedOn w:val="DefaultParagraphFont"/>
    <w:link w:val="Footer"/>
    <w:uiPriority w:val="99"/>
    <w:rsid w:val="009311B4"/>
  </w:style>
  <w:style w:type="paragraph" w:styleId="NormalWeb">
    <w:name w:val="Normal (Web)"/>
    <w:basedOn w:val="Normal"/>
    <w:uiPriority w:val="99"/>
    <w:semiHidden/>
    <w:unhideWhenUsed/>
    <w:rsid w:val="00862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3E517C-03A5-4D22-9A82-58BB0EAC198E}"/>
</file>

<file path=customXml/itemProps2.xml><?xml version="1.0" encoding="utf-8"?>
<ds:datastoreItem xmlns:ds="http://schemas.openxmlformats.org/officeDocument/2006/customXml" ds:itemID="{E40F969A-BC7E-4FDC-95B6-305EEF9A982D}"/>
</file>

<file path=customXml/itemProps3.xml><?xml version="1.0" encoding="utf-8"?>
<ds:datastoreItem xmlns:ds="http://schemas.openxmlformats.org/officeDocument/2006/customXml" ds:itemID="{A8516EEB-0402-4BC0-B9D8-DAAA97708371}"/>
</file>

<file path=docProps/app.xml><?xml version="1.0" encoding="utf-8"?>
<Properties xmlns="http://schemas.openxmlformats.org/officeDocument/2006/extended-properties" xmlns:vt="http://schemas.openxmlformats.org/officeDocument/2006/docPropsVTypes">
  <Template>Normal.dotm</Template>
  <TotalTime>0</TotalTime>
  <Pages>8</Pages>
  <Words>2255</Words>
  <Characters>12781</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2021-04-29T13:31:00Z</dcterms:created>
  <dcterms:modified xsi:type="dcterms:W3CDTF">2021-04-29T13:31:00Z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