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sz w:val="2"/>
          <w:lang w:val="en-ZA" w:eastAsia="en-US"/>
        </w:rPr>
        <w:id w:val="1125590484"/>
        <w:docPartObj>
          <w:docPartGallery w:val="Cover Pages"/>
          <w:docPartUnique/>
        </w:docPartObj>
      </w:sdtPr>
      <w:sdtEndPr>
        <w:rPr>
          <w:rFonts w:ascii="Times New Roman" w:hAnsi="Times New Roman" w:cs="Times New Roman"/>
          <w:b/>
          <w:sz w:val="24"/>
          <w:szCs w:val="24"/>
        </w:rPr>
      </w:sdtEndPr>
      <w:sdtContent>
        <w:p w14:paraId="3D3CDF46" w14:textId="72C8EF29" w:rsidR="004B0492" w:rsidRDefault="004B0492">
          <w:pPr>
            <w:pStyle w:val="NoSpacing"/>
            <w:rPr>
              <w:sz w:val="2"/>
            </w:rPr>
          </w:pPr>
        </w:p>
        <w:p w14:paraId="634E588B" w14:textId="77777777" w:rsidR="004B0492" w:rsidRDefault="004B0492">
          <w:r>
            <w:rPr>
              <w:noProof/>
              <w:lang w:val="en-GB" w:eastAsia="en-GB"/>
            </w:rPr>
            <mc:AlternateContent>
              <mc:Choice Requires="wps">
                <w:drawing>
                  <wp:anchor distT="0" distB="0" distL="114300" distR="114300" simplePos="0" relativeHeight="251661312" behindDoc="0" locked="0" layoutInCell="1" allowOverlap="1" wp14:anchorId="4FA7BDB6" wp14:editId="7125DA90">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E1BAE" w14:textId="6080152A" w:rsidR="004B0492" w:rsidRDefault="004B0492" w:rsidP="004B0492">
                                <w:pPr>
                                  <w:pStyle w:val="NoSpacing"/>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Human rights of older women in africa</w:t>
                                </w:r>
                              </w:p>
                              <w:p w14:paraId="39F52305" w14:textId="08A0DC4B" w:rsidR="004B0492" w:rsidRPr="004B0492" w:rsidRDefault="004B0492" w:rsidP="004B0492">
                                <w:pPr>
                                  <w:pStyle w:val="NoSpacing"/>
                                  <w:spacing w:before="120"/>
                                  <w:rPr>
                                    <w:color w:val="5B9BD5" w:themeColor="accent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FA7BDB6"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p w14:paraId="28BE1BAE" w14:textId="6080152A" w:rsidR="004B0492" w:rsidRDefault="004B0492" w:rsidP="004B0492">
                          <w:pPr>
                            <w:pStyle w:val="NoSpacing"/>
                            <w:jc w:val="center"/>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Human rights of older women in africa</w:t>
                          </w:r>
                        </w:p>
                        <w:p w14:paraId="39F52305" w14:textId="08A0DC4B" w:rsidR="004B0492" w:rsidRPr="004B0492" w:rsidRDefault="004B0492" w:rsidP="004B0492">
                          <w:pPr>
                            <w:pStyle w:val="NoSpacing"/>
                            <w:spacing w:before="120"/>
                            <w:rPr>
                              <w:color w:val="5B9BD5" w:themeColor="accent1"/>
                              <w:sz w:val="36"/>
                              <w:szCs w:val="36"/>
                            </w:rPr>
                          </w:pPr>
                        </w:p>
                      </w:txbxContent>
                    </v:textbox>
                    <w10:wrap anchorx="page" anchory="margin"/>
                  </v:shape>
                </w:pict>
              </mc:Fallback>
            </mc:AlternateContent>
          </w:r>
          <w:r>
            <w:rPr>
              <w:noProof/>
              <w:color w:val="5B9BD5" w:themeColor="accent1"/>
              <w:sz w:val="36"/>
              <w:szCs w:val="36"/>
              <w:lang w:val="en-GB" w:eastAsia="en-GB"/>
            </w:rPr>
            <mc:AlternateContent>
              <mc:Choice Requires="wpg">
                <w:drawing>
                  <wp:anchor distT="0" distB="0" distL="114300" distR="114300" simplePos="0" relativeHeight="251660288" behindDoc="1" locked="0" layoutInCell="1" allowOverlap="1" wp14:anchorId="543EB249" wp14:editId="044A6A9F">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48BB5E60"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" path="m,2732r,-4l2722,r5,5l,2732xe" filled="f" stroked="f">
                      <v:path arrowok="t" o:connecttype="custom" o:connectlocs="0,4337050;0,4330700;4321175,0;4329113,7938;0,433705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35E90FE8" wp14:editId="49140F52">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FCF2A9" w14:textId="71B367D6" w:rsidR="004B0492" w:rsidRDefault="004B0492">
                                <w:pPr>
                                  <w:pStyle w:val="NoSpacing"/>
                                  <w:jc w:val="right"/>
                                  <w:rPr>
                                    <w:color w:val="5B9BD5" w:themeColor="accent1"/>
                                    <w:sz w:val="36"/>
                                    <w:szCs w:val="36"/>
                                  </w:rPr>
                                </w:pPr>
                                <w:r>
                                  <w:rPr>
                                    <w:color w:val="5B9BD5" w:themeColor="accent1"/>
                                    <w:sz w:val="36"/>
                                    <w:szCs w:val="36"/>
                                  </w:rPr>
                                  <w:t>Centre for Human Rights, University of Pretoria</w:t>
                                </w:r>
                              </w:p>
                              <w:p w14:paraId="47F5EB2D" w14:textId="4B715244" w:rsidR="004B0492" w:rsidRDefault="004B0492">
                                <w:pPr>
                                  <w:pStyle w:val="NoSpacing"/>
                                  <w:jc w:val="right"/>
                                  <w:rPr>
                                    <w:color w:val="5B9BD5" w:themeColor="accent1"/>
                                    <w:sz w:val="36"/>
                                    <w:szCs w:val="36"/>
                                  </w:rPr>
                                </w:pPr>
                                <w:r>
                                  <w:rPr>
                                    <w:color w:val="5B9BD5" w:themeColor="accent1"/>
                                    <w:sz w:val="36"/>
                                    <w:szCs w:val="36"/>
                                  </w:rPr>
                                  <w:t>19 March 2021</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35E90FE8"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09FCF2A9" w14:textId="71B367D6" w:rsidR="004B0492" w:rsidRDefault="004B0492">
                          <w:pPr>
                            <w:pStyle w:val="NoSpacing"/>
                            <w:jc w:val="right"/>
                            <w:rPr>
                              <w:color w:val="5B9BD5" w:themeColor="accent1"/>
                              <w:sz w:val="36"/>
                              <w:szCs w:val="36"/>
                            </w:rPr>
                          </w:pPr>
                          <w:r>
                            <w:rPr>
                              <w:color w:val="5B9BD5" w:themeColor="accent1"/>
                              <w:sz w:val="36"/>
                              <w:szCs w:val="36"/>
                            </w:rPr>
                            <w:t>Centre for Human Rights, University of Pretoria</w:t>
                          </w:r>
                        </w:p>
                        <w:p w14:paraId="47F5EB2D" w14:textId="4B715244" w:rsidR="004B0492" w:rsidRDefault="004B0492">
                          <w:pPr>
                            <w:pStyle w:val="NoSpacing"/>
                            <w:jc w:val="right"/>
                            <w:rPr>
                              <w:color w:val="5B9BD5" w:themeColor="accent1"/>
                              <w:sz w:val="36"/>
                              <w:szCs w:val="36"/>
                            </w:rPr>
                          </w:pPr>
                          <w:r>
                            <w:rPr>
                              <w:color w:val="5B9BD5" w:themeColor="accent1"/>
                              <w:sz w:val="36"/>
                              <w:szCs w:val="36"/>
                            </w:rPr>
                            <w:t>19 March 2021</w:t>
                          </w:r>
                        </w:p>
                      </w:txbxContent>
                    </v:textbox>
                    <w10:wrap anchorx="page" anchory="margin"/>
                  </v:shape>
                </w:pict>
              </mc:Fallback>
            </mc:AlternateContent>
          </w:r>
        </w:p>
        <w:p w14:paraId="2F3D7B73" w14:textId="67EE8071" w:rsidR="004B0492" w:rsidRDefault="004B0492">
          <w:pPr>
            <w:rPr>
              <w:rFonts w:ascii="Times New Roman" w:hAnsi="Times New Roman" w:cs="Times New Roman"/>
              <w:b/>
              <w:sz w:val="24"/>
              <w:szCs w:val="24"/>
            </w:rPr>
          </w:pPr>
          <w:r>
            <w:rPr>
              <w:rFonts w:ascii="Times New Roman" w:hAnsi="Times New Roman" w:cs="Times New Roman"/>
              <w:b/>
              <w:sz w:val="24"/>
              <w:szCs w:val="24"/>
            </w:rPr>
            <w:br w:type="page"/>
          </w:r>
        </w:p>
      </w:sdtContent>
    </w:sdt>
    <w:p w14:paraId="34E6CE35" w14:textId="277AC572" w:rsidR="006A5387" w:rsidRPr="00594E3D" w:rsidRDefault="007D6F33" w:rsidP="007F0440">
      <w:pPr>
        <w:spacing w:line="360" w:lineRule="auto"/>
        <w:jc w:val="both"/>
        <w:rPr>
          <w:rFonts w:ascii="Times New Roman" w:hAnsi="Times New Roman" w:cs="Times New Roman"/>
          <w:b/>
          <w:sz w:val="24"/>
          <w:szCs w:val="24"/>
        </w:rPr>
      </w:pPr>
      <w:r w:rsidRPr="007F0440">
        <w:rPr>
          <w:rFonts w:ascii="Times New Roman" w:hAnsi="Times New Roman" w:cs="Times New Roman"/>
          <w:b/>
          <w:sz w:val="24"/>
          <w:szCs w:val="24"/>
        </w:rPr>
        <w:lastRenderedPageBreak/>
        <w:t>1</w:t>
      </w:r>
      <w:r w:rsidR="00594E3D">
        <w:rPr>
          <w:rFonts w:ascii="Times New Roman" w:hAnsi="Times New Roman" w:cs="Times New Roman"/>
          <w:b/>
          <w:sz w:val="24"/>
          <w:szCs w:val="24"/>
        </w:rPr>
        <w:t xml:space="preserve"> </w:t>
      </w:r>
      <w:r w:rsidRPr="00594E3D">
        <w:rPr>
          <w:rFonts w:ascii="Times New Roman" w:hAnsi="Times New Roman" w:cs="Times New Roman"/>
          <w:b/>
          <w:sz w:val="24"/>
          <w:szCs w:val="24"/>
        </w:rPr>
        <w:t>BACKGROUND</w:t>
      </w:r>
    </w:p>
    <w:p w14:paraId="290267E9" w14:textId="6BF0ADAA" w:rsidR="008A2009" w:rsidRPr="00594E3D" w:rsidRDefault="00F673C7" w:rsidP="00507913">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The number of older persons</w:t>
      </w:r>
      <w:r w:rsidR="00827E4F" w:rsidRPr="00594E3D">
        <w:rPr>
          <w:rFonts w:ascii="Times New Roman" w:hAnsi="Times New Roman" w:cs="Times New Roman"/>
          <w:sz w:val="24"/>
          <w:szCs w:val="24"/>
        </w:rPr>
        <w:t xml:space="preserve"> </w:t>
      </w:r>
      <w:r w:rsidR="00C90306" w:rsidRPr="00594E3D">
        <w:rPr>
          <w:rFonts w:ascii="Times New Roman" w:hAnsi="Times New Roman" w:cs="Times New Roman"/>
          <w:sz w:val="24"/>
          <w:szCs w:val="24"/>
        </w:rPr>
        <w:t>have</w:t>
      </w:r>
      <w:r w:rsidR="00827E4F" w:rsidRPr="00594E3D">
        <w:rPr>
          <w:rFonts w:ascii="Times New Roman" w:hAnsi="Times New Roman" w:cs="Times New Roman"/>
          <w:sz w:val="24"/>
          <w:szCs w:val="24"/>
        </w:rPr>
        <w:t xml:space="preserve"> </w:t>
      </w:r>
      <w:r w:rsidR="00C90306" w:rsidRPr="00594E3D">
        <w:rPr>
          <w:rFonts w:ascii="Times New Roman" w:hAnsi="Times New Roman" w:cs="Times New Roman"/>
          <w:sz w:val="24"/>
          <w:szCs w:val="24"/>
        </w:rPr>
        <w:t>continued</w:t>
      </w:r>
      <w:r w:rsidR="00827E4F" w:rsidRPr="00594E3D">
        <w:rPr>
          <w:rFonts w:ascii="Times New Roman" w:hAnsi="Times New Roman" w:cs="Times New Roman"/>
          <w:sz w:val="24"/>
          <w:szCs w:val="24"/>
        </w:rPr>
        <w:t xml:space="preserve"> to rise in Africa </w:t>
      </w:r>
      <w:r w:rsidR="007D6F33" w:rsidRPr="00594E3D">
        <w:rPr>
          <w:rFonts w:ascii="Times New Roman" w:hAnsi="Times New Roman" w:cs="Times New Roman"/>
          <w:sz w:val="24"/>
          <w:szCs w:val="24"/>
        </w:rPr>
        <w:t>I</w:t>
      </w:r>
      <w:r w:rsidR="00827E4F" w:rsidRPr="00594E3D">
        <w:rPr>
          <w:rFonts w:ascii="Times New Roman" w:hAnsi="Times New Roman" w:cs="Times New Roman"/>
          <w:sz w:val="24"/>
          <w:szCs w:val="24"/>
        </w:rPr>
        <w:t>n 2010 the number</w:t>
      </w:r>
      <w:r w:rsidR="00C90306" w:rsidRPr="00594E3D">
        <w:rPr>
          <w:rFonts w:ascii="Times New Roman" w:hAnsi="Times New Roman" w:cs="Times New Roman"/>
          <w:sz w:val="24"/>
          <w:szCs w:val="24"/>
        </w:rPr>
        <w:t xml:space="preserve"> </w:t>
      </w:r>
      <w:r w:rsidRPr="00594E3D">
        <w:rPr>
          <w:rFonts w:ascii="Times New Roman" w:hAnsi="Times New Roman" w:cs="Times New Roman"/>
          <w:sz w:val="24"/>
          <w:szCs w:val="24"/>
        </w:rPr>
        <w:t xml:space="preserve">of elderly people in sub-Saharan Africa </w:t>
      </w:r>
      <w:r w:rsidR="00C90306" w:rsidRPr="00594E3D">
        <w:rPr>
          <w:rFonts w:ascii="Times New Roman" w:hAnsi="Times New Roman" w:cs="Times New Roman"/>
          <w:sz w:val="24"/>
          <w:szCs w:val="24"/>
        </w:rPr>
        <w:t xml:space="preserve">was estimated to be around 43 </w:t>
      </w:r>
      <w:r w:rsidR="007D6F33" w:rsidRPr="00594E3D">
        <w:rPr>
          <w:rFonts w:ascii="Times New Roman" w:hAnsi="Times New Roman" w:cs="Times New Roman"/>
          <w:sz w:val="24"/>
          <w:szCs w:val="24"/>
        </w:rPr>
        <w:t xml:space="preserve">million </w:t>
      </w:r>
      <w:r w:rsidRPr="00594E3D">
        <w:rPr>
          <w:rFonts w:ascii="Times New Roman" w:hAnsi="Times New Roman" w:cs="Times New Roman"/>
          <w:sz w:val="24"/>
          <w:szCs w:val="24"/>
        </w:rPr>
        <w:t xml:space="preserve">and it </w:t>
      </w:r>
      <w:r w:rsidR="00827E4F" w:rsidRPr="00594E3D">
        <w:rPr>
          <w:rFonts w:ascii="Times New Roman" w:hAnsi="Times New Roman" w:cs="Times New Roman"/>
          <w:sz w:val="24"/>
          <w:szCs w:val="24"/>
        </w:rPr>
        <w:t>is projected to reach 67 million by 2025 and 163 million by 2050</w:t>
      </w:r>
      <w:r w:rsidR="004A68BF" w:rsidRPr="00594E3D">
        <w:rPr>
          <w:rFonts w:ascii="Times New Roman" w:hAnsi="Times New Roman" w:cs="Times New Roman"/>
          <w:sz w:val="24"/>
          <w:szCs w:val="24"/>
        </w:rPr>
        <w:t>.</w:t>
      </w:r>
      <w:r w:rsidR="00DF7A84" w:rsidRPr="00594E3D">
        <w:rPr>
          <w:rStyle w:val="FootnoteReference"/>
          <w:rFonts w:ascii="Times New Roman" w:hAnsi="Times New Roman" w:cs="Times New Roman"/>
          <w:sz w:val="24"/>
          <w:szCs w:val="24"/>
        </w:rPr>
        <w:footnoteReference w:id="1"/>
      </w:r>
      <w:r w:rsidR="00DF7A84" w:rsidRPr="00594E3D">
        <w:rPr>
          <w:rFonts w:ascii="Times New Roman" w:hAnsi="Times New Roman" w:cs="Times New Roman"/>
          <w:sz w:val="24"/>
          <w:szCs w:val="24"/>
        </w:rPr>
        <w:t xml:space="preserve"> For many people across Africa, ageing is accompanied by chronic and deepening poverty</w:t>
      </w:r>
      <w:r w:rsidR="007D6F33" w:rsidRPr="00594E3D">
        <w:rPr>
          <w:rFonts w:ascii="Times New Roman" w:hAnsi="Times New Roman" w:cs="Times New Roman"/>
          <w:sz w:val="24"/>
          <w:szCs w:val="24"/>
        </w:rPr>
        <w:t>,</w:t>
      </w:r>
      <w:r w:rsidR="00DF7A84" w:rsidRPr="00594E3D">
        <w:rPr>
          <w:rFonts w:ascii="Times New Roman" w:hAnsi="Times New Roman" w:cs="Times New Roman"/>
          <w:sz w:val="24"/>
          <w:szCs w:val="24"/>
        </w:rPr>
        <w:t xml:space="preserve"> and the weakening of family and community structures due to migration, conflict, natural disasters and the impact of HIV and AIDS.</w:t>
      </w:r>
      <w:r w:rsidR="007F0440" w:rsidRPr="00594E3D">
        <w:rPr>
          <w:rStyle w:val="FootnoteReference"/>
          <w:rFonts w:ascii="Times New Roman" w:hAnsi="Times New Roman" w:cs="Times New Roman"/>
          <w:sz w:val="24"/>
          <w:szCs w:val="24"/>
        </w:rPr>
        <w:footnoteReference w:id="2"/>
      </w:r>
      <w:r w:rsidR="00DF7A84" w:rsidRPr="00594E3D">
        <w:rPr>
          <w:rFonts w:ascii="Times New Roman" w:hAnsi="Times New Roman" w:cs="Times New Roman"/>
          <w:sz w:val="24"/>
          <w:szCs w:val="24"/>
        </w:rPr>
        <w:t xml:space="preserve"> Lack of attention to older people and worsening economic circumstances are exacerbating existing serious violations of older peoples</w:t>
      </w:r>
      <w:r w:rsidR="007D6F33" w:rsidRPr="00594E3D">
        <w:rPr>
          <w:rFonts w:ascii="Times New Roman" w:hAnsi="Times New Roman" w:cs="Times New Roman"/>
          <w:sz w:val="24"/>
          <w:szCs w:val="24"/>
        </w:rPr>
        <w:t>’</w:t>
      </w:r>
      <w:r w:rsidR="00DF7A84" w:rsidRPr="00594E3D">
        <w:rPr>
          <w:rFonts w:ascii="Times New Roman" w:hAnsi="Times New Roman" w:cs="Times New Roman"/>
          <w:sz w:val="24"/>
          <w:szCs w:val="24"/>
        </w:rPr>
        <w:t xml:space="preserve"> rights. Older women and men are being discriminated against before the law, and within their families and communities.</w:t>
      </w:r>
      <w:r w:rsidR="005F45ED" w:rsidRPr="00594E3D">
        <w:rPr>
          <w:rStyle w:val="FootnoteReference"/>
          <w:rFonts w:ascii="Times New Roman" w:hAnsi="Times New Roman" w:cs="Times New Roman"/>
          <w:sz w:val="24"/>
          <w:szCs w:val="24"/>
        </w:rPr>
        <w:footnoteReference w:id="3"/>
      </w:r>
      <w:r w:rsidR="00C90306" w:rsidRPr="00594E3D">
        <w:rPr>
          <w:rFonts w:ascii="Times New Roman" w:hAnsi="Times New Roman" w:cs="Times New Roman"/>
          <w:sz w:val="24"/>
          <w:szCs w:val="24"/>
        </w:rPr>
        <w:t xml:space="preserve"> </w:t>
      </w:r>
      <w:r w:rsidR="00827E4F" w:rsidRPr="00594E3D">
        <w:rPr>
          <w:rFonts w:ascii="Times New Roman" w:hAnsi="Times New Roman" w:cs="Times New Roman"/>
          <w:sz w:val="24"/>
          <w:szCs w:val="24"/>
        </w:rPr>
        <w:t>For elderly women, age and gender discrimination is a major concern that often leads to disempowerment and can result in poor health outcomes, victimization and even death</w:t>
      </w:r>
      <w:r w:rsidR="004A68BF" w:rsidRPr="00594E3D">
        <w:rPr>
          <w:rFonts w:ascii="Times New Roman" w:hAnsi="Times New Roman" w:cs="Times New Roman"/>
          <w:sz w:val="24"/>
          <w:szCs w:val="24"/>
        </w:rPr>
        <w:t>.</w:t>
      </w:r>
      <w:r w:rsidRPr="00594E3D">
        <w:rPr>
          <w:rStyle w:val="FootnoteReference"/>
          <w:rFonts w:ascii="Times New Roman" w:hAnsi="Times New Roman" w:cs="Times New Roman"/>
          <w:sz w:val="24"/>
          <w:szCs w:val="24"/>
        </w:rPr>
        <w:footnoteReference w:id="4"/>
      </w:r>
    </w:p>
    <w:p w14:paraId="5C591927" w14:textId="7118E0E1" w:rsidR="008A2009" w:rsidRPr="00594E3D" w:rsidRDefault="00594E3D" w:rsidP="008A2009">
      <w:pPr>
        <w:spacing w:line="360" w:lineRule="auto"/>
        <w:jc w:val="both"/>
        <w:rPr>
          <w:rFonts w:ascii="Times New Roman" w:hAnsi="Times New Roman" w:cs="Times New Roman"/>
          <w:sz w:val="24"/>
          <w:szCs w:val="24"/>
        </w:rPr>
      </w:pPr>
      <w:r>
        <w:rPr>
          <w:rFonts w:ascii="Times New Roman" w:hAnsi="Times New Roman" w:cs="Times New Roman"/>
          <w:b/>
          <w:sz w:val="24"/>
          <w:szCs w:val="24"/>
        </w:rPr>
        <w:t>2 INEQUALITIES</w:t>
      </w:r>
      <w:r w:rsidR="007D6F33" w:rsidRPr="00594E3D">
        <w:rPr>
          <w:rFonts w:ascii="Times New Roman" w:hAnsi="Times New Roman" w:cs="Times New Roman"/>
          <w:b/>
          <w:sz w:val="24"/>
          <w:szCs w:val="24"/>
        </w:rPr>
        <w:t xml:space="preserve"> AFFECTING OLDER WOMEN</w:t>
      </w:r>
    </w:p>
    <w:p w14:paraId="6126E042" w14:textId="411A9B9E" w:rsidR="00F673C7" w:rsidRPr="00594E3D" w:rsidRDefault="00F673C7" w:rsidP="00507913">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O</w:t>
      </w:r>
      <w:r w:rsidR="004A23CD" w:rsidRPr="00594E3D">
        <w:rPr>
          <w:rFonts w:ascii="Times New Roman" w:hAnsi="Times New Roman" w:cs="Times New Roman"/>
          <w:sz w:val="24"/>
          <w:szCs w:val="24"/>
        </w:rPr>
        <w:t>lder women in Africa experience marginali</w:t>
      </w:r>
      <w:r w:rsidR="007D6F33" w:rsidRPr="00594E3D">
        <w:rPr>
          <w:rFonts w:ascii="Times New Roman" w:hAnsi="Times New Roman" w:cs="Times New Roman"/>
          <w:sz w:val="24"/>
          <w:szCs w:val="24"/>
        </w:rPr>
        <w:t>z</w:t>
      </w:r>
      <w:r w:rsidR="004A23CD" w:rsidRPr="00594E3D">
        <w:rPr>
          <w:rFonts w:ascii="Times New Roman" w:hAnsi="Times New Roman" w:cs="Times New Roman"/>
          <w:sz w:val="24"/>
          <w:szCs w:val="24"/>
        </w:rPr>
        <w:t>ation due to lack of information. For example, they do not know about widow</w:t>
      </w:r>
      <w:r w:rsidRPr="00594E3D">
        <w:rPr>
          <w:rFonts w:ascii="Times New Roman" w:hAnsi="Times New Roman" w:cs="Times New Roman"/>
          <w:sz w:val="24"/>
          <w:szCs w:val="24"/>
        </w:rPr>
        <w:t>s’ inheritance rights.</w:t>
      </w:r>
      <w:r w:rsidR="004A23CD" w:rsidRPr="00594E3D">
        <w:rPr>
          <w:rFonts w:ascii="Times New Roman" w:hAnsi="Times New Roman" w:cs="Times New Roman"/>
          <w:sz w:val="24"/>
          <w:szCs w:val="24"/>
        </w:rPr>
        <w:t xml:space="preserve"> Widowhood </w:t>
      </w:r>
      <w:r w:rsidRPr="00594E3D">
        <w:rPr>
          <w:rFonts w:ascii="Times New Roman" w:hAnsi="Times New Roman" w:cs="Times New Roman"/>
          <w:sz w:val="24"/>
          <w:szCs w:val="24"/>
        </w:rPr>
        <w:t xml:space="preserve">in Africa </w:t>
      </w:r>
      <w:r w:rsidR="004A23CD" w:rsidRPr="00594E3D">
        <w:rPr>
          <w:rFonts w:ascii="Times New Roman" w:hAnsi="Times New Roman" w:cs="Times New Roman"/>
          <w:sz w:val="24"/>
          <w:szCs w:val="24"/>
        </w:rPr>
        <w:t xml:space="preserve">extremely alters the status of women and undermines their security. </w:t>
      </w:r>
      <w:r w:rsidR="006B7197" w:rsidRPr="00594E3D">
        <w:rPr>
          <w:rFonts w:ascii="Times New Roman" w:hAnsi="Times New Roman" w:cs="Times New Roman"/>
          <w:sz w:val="24"/>
          <w:szCs w:val="24"/>
        </w:rPr>
        <w:t>It is noted that</w:t>
      </w:r>
      <w:r w:rsidR="007D6F33" w:rsidRPr="00594E3D">
        <w:rPr>
          <w:rFonts w:ascii="Times New Roman" w:hAnsi="Times New Roman" w:cs="Times New Roman"/>
          <w:sz w:val="24"/>
          <w:szCs w:val="24"/>
        </w:rPr>
        <w:t xml:space="preserve"> </w:t>
      </w:r>
      <w:r w:rsidR="006B7197" w:rsidRPr="00594E3D">
        <w:rPr>
          <w:rFonts w:ascii="Times New Roman" w:hAnsi="Times New Roman" w:cs="Times New Roman"/>
          <w:sz w:val="24"/>
          <w:szCs w:val="24"/>
        </w:rPr>
        <w:t>75% of the women above</w:t>
      </w:r>
      <w:r w:rsidRPr="00594E3D">
        <w:rPr>
          <w:rFonts w:ascii="Times New Roman" w:hAnsi="Times New Roman" w:cs="Times New Roman"/>
          <w:sz w:val="24"/>
          <w:szCs w:val="24"/>
        </w:rPr>
        <w:t xml:space="preserve"> </w:t>
      </w:r>
      <w:proofErr w:type="gramStart"/>
      <w:r w:rsidRPr="00594E3D">
        <w:rPr>
          <w:rFonts w:ascii="Times New Roman" w:hAnsi="Times New Roman" w:cs="Times New Roman"/>
          <w:sz w:val="24"/>
          <w:szCs w:val="24"/>
        </w:rPr>
        <w:t xml:space="preserve">the </w:t>
      </w:r>
      <w:r w:rsidR="006B7197" w:rsidRPr="00594E3D">
        <w:rPr>
          <w:rFonts w:ascii="Times New Roman" w:hAnsi="Times New Roman" w:cs="Times New Roman"/>
          <w:sz w:val="24"/>
          <w:szCs w:val="24"/>
        </w:rPr>
        <w:t xml:space="preserve"> age</w:t>
      </w:r>
      <w:proofErr w:type="gramEnd"/>
      <w:r w:rsidR="006B7197" w:rsidRPr="00594E3D">
        <w:rPr>
          <w:rFonts w:ascii="Times New Roman" w:hAnsi="Times New Roman" w:cs="Times New Roman"/>
          <w:sz w:val="24"/>
          <w:szCs w:val="24"/>
        </w:rPr>
        <w:t xml:space="preserve"> 65 are widows.</w:t>
      </w:r>
      <w:r w:rsidR="006B7197" w:rsidRPr="00594E3D">
        <w:rPr>
          <w:rStyle w:val="FootnoteReference"/>
          <w:rFonts w:ascii="Times New Roman" w:hAnsi="Times New Roman" w:cs="Times New Roman"/>
          <w:sz w:val="24"/>
          <w:szCs w:val="24"/>
        </w:rPr>
        <w:footnoteReference w:id="5"/>
      </w:r>
      <w:r w:rsidR="006B7197" w:rsidRPr="00594E3D">
        <w:rPr>
          <w:rFonts w:ascii="Times New Roman" w:hAnsi="Times New Roman" w:cs="Times New Roman"/>
          <w:sz w:val="24"/>
          <w:szCs w:val="24"/>
        </w:rPr>
        <w:t xml:space="preserve"> </w:t>
      </w:r>
      <w:r w:rsidR="004A23CD" w:rsidRPr="00594E3D">
        <w:rPr>
          <w:rFonts w:ascii="Times New Roman" w:hAnsi="Times New Roman" w:cs="Times New Roman"/>
          <w:sz w:val="24"/>
          <w:szCs w:val="24"/>
        </w:rPr>
        <w:t>Certain customary laws that exist</w:t>
      </w:r>
      <w:r w:rsidR="00300468" w:rsidRPr="00594E3D">
        <w:rPr>
          <w:rFonts w:ascii="Times New Roman" w:hAnsi="Times New Roman" w:cs="Times New Roman"/>
          <w:sz w:val="24"/>
          <w:szCs w:val="24"/>
        </w:rPr>
        <w:t xml:space="preserve"> d</w:t>
      </w:r>
      <w:r w:rsidR="004A23CD" w:rsidRPr="00594E3D">
        <w:rPr>
          <w:rFonts w:ascii="Times New Roman" w:hAnsi="Times New Roman" w:cs="Times New Roman"/>
          <w:sz w:val="24"/>
          <w:szCs w:val="24"/>
        </w:rPr>
        <w:t>eny widows the right to inherit common assets (for example, a house or land)</w:t>
      </w:r>
      <w:r w:rsidR="007D6F33" w:rsidRPr="00594E3D">
        <w:rPr>
          <w:rFonts w:ascii="Times New Roman" w:hAnsi="Times New Roman" w:cs="Times New Roman"/>
          <w:sz w:val="24"/>
          <w:szCs w:val="24"/>
        </w:rPr>
        <w:t>. I</w:t>
      </w:r>
      <w:r w:rsidR="004A23CD" w:rsidRPr="00594E3D">
        <w:rPr>
          <w:rFonts w:ascii="Times New Roman" w:hAnsi="Times New Roman" w:cs="Times New Roman"/>
          <w:sz w:val="24"/>
          <w:szCs w:val="24"/>
        </w:rPr>
        <w:t xml:space="preserve">n some </w:t>
      </w:r>
      <w:r w:rsidR="00300468" w:rsidRPr="00594E3D">
        <w:rPr>
          <w:rFonts w:ascii="Times New Roman" w:hAnsi="Times New Roman" w:cs="Times New Roman"/>
          <w:sz w:val="24"/>
          <w:szCs w:val="24"/>
        </w:rPr>
        <w:t>communities’</w:t>
      </w:r>
      <w:r w:rsidR="004A23CD" w:rsidRPr="00594E3D">
        <w:rPr>
          <w:rFonts w:ascii="Times New Roman" w:hAnsi="Times New Roman" w:cs="Times New Roman"/>
          <w:sz w:val="24"/>
          <w:szCs w:val="24"/>
        </w:rPr>
        <w:t xml:space="preserve"> widows can be inherited by their deceased husband’s brother, and must abide by these laws or risk being ostracised and left without income and assets at a time of trauma and bereavement</w:t>
      </w:r>
      <w:r w:rsidR="004A68BF" w:rsidRPr="00594E3D">
        <w:rPr>
          <w:rFonts w:ascii="Times New Roman" w:hAnsi="Times New Roman" w:cs="Times New Roman"/>
          <w:sz w:val="24"/>
          <w:szCs w:val="24"/>
        </w:rPr>
        <w:t>.</w:t>
      </w:r>
      <w:r w:rsidR="00300468" w:rsidRPr="00594E3D">
        <w:rPr>
          <w:rStyle w:val="FootnoteReference"/>
          <w:rFonts w:ascii="Times New Roman" w:hAnsi="Times New Roman" w:cs="Times New Roman"/>
          <w:sz w:val="24"/>
          <w:szCs w:val="24"/>
        </w:rPr>
        <w:footnoteReference w:id="6"/>
      </w:r>
      <w:r w:rsidR="004A23CD" w:rsidRPr="00594E3D">
        <w:rPr>
          <w:rFonts w:ascii="Times New Roman" w:hAnsi="Times New Roman" w:cs="Times New Roman"/>
          <w:sz w:val="24"/>
          <w:szCs w:val="24"/>
        </w:rPr>
        <w:t xml:space="preserve"> </w:t>
      </w:r>
    </w:p>
    <w:p w14:paraId="2B761DD1" w14:textId="0EB7EEBC" w:rsidR="00300468" w:rsidRPr="00594E3D" w:rsidRDefault="00F673C7" w:rsidP="00507913">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E</w:t>
      </w:r>
      <w:r w:rsidR="00300468" w:rsidRPr="00594E3D">
        <w:rPr>
          <w:rFonts w:ascii="Times New Roman" w:hAnsi="Times New Roman" w:cs="Times New Roman"/>
          <w:sz w:val="24"/>
          <w:szCs w:val="24"/>
        </w:rPr>
        <w:t>lderly</w:t>
      </w:r>
      <w:r w:rsidR="004A23CD" w:rsidRPr="00594E3D">
        <w:rPr>
          <w:rFonts w:ascii="Times New Roman" w:hAnsi="Times New Roman" w:cs="Times New Roman"/>
          <w:sz w:val="24"/>
          <w:szCs w:val="24"/>
        </w:rPr>
        <w:t xml:space="preserve"> widows</w:t>
      </w:r>
      <w:r w:rsidRPr="00594E3D">
        <w:rPr>
          <w:rFonts w:ascii="Times New Roman" w:hAnsi="Times New Roman" w:cs="Times New Roman"/>
          <w:sz w:val="24"/>
          <w:szCs w:val="24"/>
        </w:rPr>
        <w:t xml:space="preserve"> thus faces </w:t>
      </w:r>
      <w:r w:rsidR="004A23CD" w:rsidRPr="00594E3D">
        <w:rPr>
          <w:rFonts w:ascii="Times New Roman" w:hAnsi="Times New Roman" w:cs="Times New Roman"/>
          <w:sz w:val="24"/>
          <w:szCs w:val="24"/>
        </w:rPr>
        <w:t xml:space="preserve">discrimination </w:t>
      </w:r>
      <w:r w:rsidRPr="00594E3D">
        <w:rPr>
          <w:rFonts w:ascii="Times New Roman" w:hAnsi="Times New Roman" w:cs="Times New Roman"/>
          <w:sz w:val="24"/>
          <w:szCs w:val="24"/>
        </w:rPr>
        <w:t>mixed</w:t>
      </w:r>
      <w:r w:rsidR="00300468" w:rsidRPr="00594E3D">
        <w:rPr>
          <w:rFonts w:ascii="Times New Roman" w:hAnsi="Times New Roman" w:cs="Times New Roman"/>
          <w:sz w:val="24"/>
          <w:szCs w:val="24"/>
        </w:rPr>
        <w:t xml:space="preserve"> with the impacts of </w:t>
      </w:r>
      <w:r w:rsidR="004A23CD" w:rsidRPr="00594E3D">
        <w:rPr>
          <w:rFonts w:ascii="Times New Roman" w:hAnsi="Times New Roman" w:cs="Times New Roman"/>
          <w:sz w:val="24"/>
          <w:szCs w:val="24"/>
        </w:rPr>
        <w:t>poverty and gender discrimination</w:t>
      </w:r>
      <w:r w:rsidR="004A68BF" w:rsidRPr="00594E3D">
        <w:rPr>
          <w:rFonts w:ascii="Times New Roman" w:hAnsi="Times New Roman" w:cs="Times New Roman"/>
          <w:sz w:val="24"/>
          <w:szCs w:val="24"/>
        </w:rPr>
        <w:t>.</w:t>
      </w:r>
      <w:r w:rsidRPr="00594E3D">
        <w:rPr>
          <w:rStyle w:val="FootnoteReference"/>
          <w:rFonts w:ascii="Times New Roman" w:hAnsi="Times New Roman" w:cs="Times New Roman"/>
          <w:sz w:val="24"/>
          <w:szCs w:val="24"/>
        </w:rPr>
        <w:footnoteReference w:id="7"/>
      </w:r>
      <w:r w:rsidR="007D6F33" w:rsidRPr="00594E3D">
        <w:rPr>
          <w:rFonts w:ascii="Times New Roman" w:hAnsi="Times New Roman" w:cs="Times New Roman"/>
          <w:sz w:val="24"/>
          <w:szCs w:val="24"/>
        </w:rPr>
        <w:t xml:space="preserve"> </w:t>
      </w:r>
      <w:r w:rsidR="00300468" w:rsidRPr="00594E3D">
        <w:rPr>
          <w:rFonts w:ascii="Times New Roman" w:hAnsi="Times New Roman" w:cs="Times New Roman"/>
          <w:sz w:val="24"/>
          <w:szCs w:val="24"/>
        </w:rPr>
        <w:t>This may lead to e</w:t>
      </w:r>
      <w:r w:rsidR="004A23CD" w:rsidRPr="00594E3D">
        <w:rPr>
          <w:rFonts w:ascii="Times New Roman" w:hAnsi="Times New Roman" w:cs="Times New Roman"/>
          <w:sz w:val="24"/>
          <w:szCs w:val="24"/>
        </w:rPr>
        <w:t xml:space="preserve">xtreme impoverishment and isolation, both for the widows themselves and for any dependants they </w:t>
      </w:r>
      <w:r w:rsidRPr="00594E3D">
        <w:rPr>
          <w:rFonts w:ascii="Times New Roman" w:hAnsi="Times New Roman" w:cs="Times New Roman"/>
          <w:sz w:val="24"/>
          <w:szCs w:val="24"/>
        </w:rPr>
        <w:t xml:space="preserve">may be taking care of. As highlighted earlier, this </w:t>
      </w:r>
      <w:r w:rsidR="004A68BF" w:rsidRPr="00594E3D">
        <w:rPr>
          <w:rFonts w:ascii="Times New Roman" w:hAnsi="Times New Roman" w:cs="Times New Roman"/>
          <w:sz w:val="24"/>
          <w:szCs w:val="24"/>
        </w:rPr>
        <w:t>situation is worsened by</w:t>
      </w:r>
      <w:r w:rsidR="004A23CD" w:rsidRPr="00594E3D">
        <w:rPr>
          <w:rFonts w:ascii="Times New Roman" w:hAnsi="Times New Roman" w:cs="Times New Roman"/>
          <w:sz w:val="24"/>
          <w:szCs w:val="24"/>
        </w:rPr>
        <w:t xml:space="preserve"> lack of knowledge of their legal rights, of how to access appropriate information and of where to seek impartial advice and guidance. In a s</w:t>
      </w:r>
      <w:r w:rsidRPr="00594E3D">
        <w:rPr>
          <w:rFonts w:ascii="Times New Roman" w:hAnsi="Times New Roman" w:cs="Times New Roman"/>
          <w:sz w:val="24"/>
          <w:szCs w:val="24"/>
        </w:rPr>
        <w:t xml:space="preserve">ample survey carried out </w:t>
      </w:r>
      <w:r w:rsidR="004A23CD" w:rsidRPr="00594E3D">
        <w:rPr>
          <w:rFonts w:ascii="Times New Roman" w:hAnsi="Times New Roman" w:cs="Times New Roman"/>
          <w:sz w:val="24"/>
          <w:szCs w:val="24"/>
        </w:rPr>
        <w:t xml:space="preserve"> by </w:t>
      </w:r>
      <w:proofErr w:type="spellStart"/>
      <w:r w:rsidR="004A23CD" w:rsidRPr="00594E3D">
        <w:rPr>
          <w:rFonts w:ascii="Times New Roman" w:hAnsi="Times New Roman" w:cs="Times New Roman"/>
          <w:sz w:val="24"/>
          <w:szCs w:val="24"/>
        </w:rPr>
        <w:t>HelpAge</w:t>
      </w:r>
      <w:proofErr w:type="spellEnd"/>
      <w:r w:rsidR="004A23CD" w:rsidRPr="00594E3D">
        <w:rPr>
          <w:rFonts w:ascii="Times New Roman" w:hAnsi="Times New Roman" w:cs="Times New Roman"/>
          <w:sz w:val="24"/>
          <w:szCs w:val="24"/>
        </w:rPr>
        <w:t xml:space="preserve"> International </w:t>
      </w:r>
      <w:r w:rsidR="00CD6C98" w:rsidRPr="00594E3D">
        <w:rPr>
          <w:rFonts w:ascii="Times New Roman" w:hAnsi="Times New Roman" w:cs="Times New Roman"/>
          <w:sz w:val="24"/>
          <w:szCs w:val="24"/>
        </w:rPr>
        <w:t xml:space="preserve">(HAI) </w:t>
      </w:r>
      <w:r w:rsidR="004A23CD" w:rsidRPr="00594E3D">
        <w:rPr>
          <w:rFonts w:ascii="Times New Roman" w:hAnsi="Times New Roman" w:cs="Times New Roman"/>
          <w:sz w:val="24"/>
          <w:szCs w:val="24"/>
        </w:rPr>
        <w:t xml:space="preserve">in </w:t>
      </w:r>
      <w:r w:rsidRPr="00594E3D">
        <w:rPr>
          <w:rFonts w:ascii="Times New Roman" w:hAnsi="Times New Roman" w:cs="Times New Roman"/>
          <w:sz w:val="24"/>
          <w:szCs w:val="24"/>
        </w:rPr>
        <w:t xml:space="preserve">2006 </w:t>
      </w:r>
      <w:r w:rsidR="004A23CD" w:rsidRPr="00594E3D">
        <w:rPr>
          <w:rFonts w:ascii="Times New Roman" w:hAnsi="Times New Roman" w:cs="Times New Roman"/>
          <w:sz w:val="24"/>
          <w:szCs w:val="24"/>
        </w:rPr>
        <w:t>in Tanzania (</w:t>
      </w:r>
      <w:proofErr w:type="spellStart"/>
      <w:r w:rsidR="004A23CD" w:rsidRPr="00594E3D">
        <w:rPr>
          <w:rFonts w:ascii="Times New Roman" w:hAnsi="Times New Roman" w:cs="Times New Roman"/>
          <w:i/>
          <w:sz w:val="24"/>
          <w:szCs w:val="24"/>
        </w:rPr>
        <w:t>Kwimba</w:t>
      </w:r>
      <w:proofErr w:type="spellEnd"/>
      <w:r w:rsidR="004A23CD" w:rsidRPr="00594E3D">
        <w:rPr>
          <w:rFonts w:ascii="Times New Roman" w:hAnsi="Times New Roman" w:cs="Times New Roman"/>
          <w:i/>
          <w:sz w:val="24"/>
          <w:szCs w:val="24"/>
        </w:rPr>
        <w:t xml:space="preserve">, </w:t>
      </w:r>
      <w:proofErr w:type="spellStart"/>
      <w:r w:rsidR="004A23CD" w:rsidRPr="00594E3D">
        <w:rPr>
          <w:rFonts w:ascii="Times New Roman" w:hAnsi="Times New Roman" w:cs="Times New Roman"/>
          <w:i/>
          <w:sz w:val="24"/>
          <w:szCs w:val="24"/>
        </w:rPr>
        <w:t>Kahama</w:t>
      </w:r>
      <w:proofErr w:type="spellEnd"/>
      <w:r w:rsidR="004A23CD" w:rsidRPr="00594E3D">
        <w:rPr>
          <w:rFonts w:ascii="Times New Roman" w:hAnsi="Times New Roman" w:cs="Times New Roman"/>
          <w:i/>
          <w:sz w:val="24"/>
          <w:szCs w:val="24"/>
        </w:rPr>
        <w:t xml:space="preserve"> and </w:t>
      </w:r>
      <w:proofErr w:type="spellStart"/>
      <w:r w:rsidR="004A23CD" w:rsidRPr="00594E3D">
        <w:rPr>
          <w:rFonts w:ascii="Times New Roman" w:hAnsi="Times New Roman" w:cs="Times New Roman"/>
          <w:i/>
          <w:sz w:val="24"/>
          <w:szCs w:val="24"/>
        </w:rPr>
        <w:t>Shinyanga</w:t>
      </w:r>
      <w:proofErr w:type="spellEnd"/>
      <w:r w:rsidR="004A23CD" w:rsidRPr="00594E3D">
        <w:rPr>
          <w:rFonts w:ascii="Times New Roman" w:hAnsi="Times New Roman" w:cs="Times New Roman"/>
          <w:sz w:val="24"/>
          <w:szCs w:val="24"/>
        </w:rPr>
        <w:t xml:space="preserve"> </w:t>
      </w:r>
      <w:r w:rsidR="004A23CD" w:rsidRPr="00594E3D">
        <w:rPr>
          <w:rFonts w:ascii="Times New Roman" w:hAnsi="Times New Roman" w:cs="Times New Roman"/>
          <w:i/>
          <w:sz w:val="24"/>
          <w:szCs w:val="24"/>
        </w:rPr>
        <w:t>Rural</w:t>
      </w:r>
      <w:r w:rsidR="004A23CD" w:rsidRPr="00594E3D">
        <w:rPr>
          <w:rFonts w:ascii="Times New Roman" w:hAnsi="Times New Roman" w:cs="Times New Roman"/>
          <w:sz w:val="24"/>
          <w:szCs w:val="24"/>
        </w:rPr>
        <w:t>), only 8 per cent of older women were aware of their rights under the law compared with 39 per cent of older men</w:t>
      </w:r>
      <w:r w:rsidR="004A68BF" w:rsidRPr="00594E3D">
        <w:rPr>
          <w:rFonts w:ascii="Times New Roman" w:hAnsi="Times New Roman" w:cs="Times New Roman"/>
          <w:sz w:val="24"/>
          <w:szCs w:val="24"/>
        </w:rPr>
        <w:t>.</w:t>
      </w:r>
      <w:r w:rsidR="00300468" w:rsidRPr="00594E3D">
        <w:rPr>
          <w:rStyle w:val="FootnoteReference"/>
          <w:rFonts w:ascii="Times New Roman" w:hAnsi="Times New Roman" w:cs="Times New Roman"/>
          <w:sz w:val="24"/>
          <w:szCs w:val="24"/>
        </w:rPr>
        <w:footnoteReference w:id="8"/>
      </w:r>
    </w:p>
    <w:p w14:paraId="6D62AC98" w14:textId="271B457C" w:rsidR="006B7197" w:rsidRPr="00594E3D" w:rsidRDefault="00F673C7" w:rsidP="000F03D4">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Generally, ol</w:t>
      </w:r>
      <w:r w:rsidR="00300468" w:rsidRPr="00594E3D">
        <w:rPr>
          <w:rFonts w:ascii="Times New Roman" w:hAnsi="Times New Roman" w:cs="Times New Roman"/>
          <w:sz w:val="24"/>
          <w:szCs w:val="24"/>
        </w:rPr>
        <w:t xml:space="preserve">der </w:t>
      </w:r>
      <w:r w:rsidRPr="00594E3D">
        <w:rPr>
          <w:rFonts w:ascii="Times New Roman" w:hAnsi="Times New Roman" w:cs="Times New Roman"/>
          <w:sz w:val="24"/>
          <w:szCs w:val="24"/>
        </w:rPr>
        <w:t>persons</w:t>
      </w:r>
      <w:r w:rsidR="00300468" w:rsidRPr="00594E3D">
        <w:rPr>
          <w:rFonts w:ascii="Times New Roman" w:hAnsi="Times New Roman" w:cs="Times New Roman"/>
          <w:sz w:val="24"/>
          <w:szCs w:val="24"/>
        </w:rPr>
        <w:t xml:space="preserve"> experience extreme violence and abuse in the continent although older women face more violence and abuse. However, older people rarely report these abuses because of fear, and ignorance of their rights</w:t>
      </w:r>
      <w:r w:rsidR="003B0A55" w:rsidRPr="00594E3D">
        <w:rPr>
          <w:rFonts w:ascii="Times New Roman" w:hAnsi="Times New Roman" w:cs="Times New Roman"/>
          <w:sz w:val="24"/>
          <w:szCs w:val="24"/>
        </w:rPr>
        <w:t>.</w:t>
      </w:r>
      <w:r w:rsidRPr="00594E3D">
        <w:rPr>
          <w:rStyle w:val="FootnoteReference"/>
          <w:rFonts w:ascii="Times New Roman" w:hAnsi="Times New Roman" w:cs="Times New Roman"/>
          <w:sz w:val="24"/>
          <w:szCs w:val="24"/>
        </w:rPr>
        <w:footnoteReference w:id="9"/>
      </w:r>
      <w:r w:rsidR="00300468" w:rsidRPr="00594E3D">
        <w:rPr>
          <w:rFonts w:ascii="Times New Roman" w:hAnsi="Times New Roman" w:cs="Times New Roman"/>
          <w:sz w:val="24"/>
          <w:szCs w:val="24"/>
        </w:rPr>
        <w:t xml:space="preserve"> Society has negative attitudes towards them. Many are abandoned and neglected by their families, and in extreme cases they are exposed to rape and physical abuse.</w:t>
      </w:r>
      <w:r w:rsidR="007F0440" w:rsidRPr="00594E3D">
        <w:rPr>
          <w:rStyle w:val="FootnoteReference"/>
          <w:rFonts w:ascii="Times New Roman" w:hAnsi="Times New Roman" w:cs="Times New Roman"/>
          <w:sz w:val="24"/>
          <w:szCs w:val="24"/>
        </w:rPr>
        <w:footnoteReference w:id="10"/>
      </w:r>
      <w:r w:rsidR="00300468" w:rsidRPr="00594E3D">
        <w:rPr>
          <w:rFonts w:ascii="Times New Roman" w:hAnsi="Times New Roman" w:cs="Times New Roman"/>
          <w:sz w:val="24"/>
          <w:szCs w:val="24"/>
        </w:rPr>
        <w:t xml:space="preserve"> Some older women are accused of witchcraft. Poverty, discriminatory inheritance practices and the low status of women in the community are often the underlying causes of such allegations</w:t>
      </w:r>
      <w:r w:rsidR="003B0A55" w:rsidRPr="00594E3D">
        <w:rPr>
          <w:rFonts w:ascii="Times New Roman" w:hAnsi="Times New Roman" w:cs="Times New Roman"/>
          <w:sz w:val="24"/>
          <w:szCs w:val="24"/>
        </w:rPr>
        <w:t>.</w:t>
      </w:r>
      <w:r w:rsidR="00B803B0" w:rsidRPr="00594E3D">
        <w:rPr>
          <w:rStyle w:val="FootnoteReference"/>
          <w:rFonts w:ascii="Times New Roman" w:hAnsi="Times New Roman" w:cs="Times New Roman"/>
          <w:sz w:val="24"/>
          <w:szCs w:val="24"/>
        </w:rPr>
        <w:footnoteReference w:id="11"/>
      </w:r>
      <w:r w:rsidR="003B0A55" w:rsidRPr="00594E3D">
        <w:rPr>
          <w:rFonts w:ascii="Times New Roman" w:hAnsi="Times New Roman" w:cs="Times New Roman"/>
          <w:sz w:val="24"/>
          <w:szCs w:val="24"/>
        </w:rPr>
        <w:t xml:space="preserve"> It is often difficult to get the e</w:t>
      </w:r>
      <w:r w:rsidR="00300468" w:rsidRPr="00594E3D">
        <w:rPr>
          <w:rFonts w:ascii="Times New Roman" w:hAnsi="Times New Roman" w:cs="Times New Roman"/>
          <w:sz w:val="24"/>
          <w:szCs w:val="24"/>
        </w:rPr>
        <w:t xml:space="preserve">xact </w:t>
      </w:r>
      <w:r w:rsidR="003B0A55" w:rsidRPr="00594E3D">
        <w:rPr>
          <w:rFonts w:ascii="Times New Roman" w:hAnsi="Times New Roman" w:cs="Times New Roman"/>
          <w:sz w:val="24"/>
          <w:szCs w:val="24"/>
        </w:rPr>
        <w:t xml:space="preserve">statistics on </w:t>
      </w:r>
      <w:r w:rsidR="00300468" w:rsidRPr="00594E3D">
        <w:rPr>
          <w:rFonts w:ascii="Times New Roman" w:hAnsi="Times New Roman" w:cs="Times New Roman"/>
          <w:sz w:val="24"/>
          <w:szCs w:val="24"/>
        </w:rPr>
        <w:t xml:space="preserve">many of the allegations and subsequent </w:t>
      </w:r>
      <w:r w:rsidR="003B0A55" w:rsidRPr="00594E3D">
        <w:rPr>
          <w:rFonts w:ascii="Times New Roman" w:hAnsi="Times New Roman" w:cs="Times New Roman"/>
          <w:sz w:val="24"/>
          <w:szCs w:val="24"/>
        </w:rPr>
        <w:t xml:space="preserve">violence as it </w:t>
      </w:r>
      <w:r w:rsidR="00300468" w:rsidRPr="00594E3D">
        <w:rPr>
          <w:rFonts w:ascii="Times New Roman" w:hAnsi="Times New Roman" w:cs="Times New Roman"/>
          <w:sz w:val="24"/>
          <w:szCs w:val="24"/>
        </w:rPr>
        <w:t>go</w:t>
      </w:r>
      <w:r w:rsidR="003B0A55" w:rsidRPr="00594E3D">
        <w:rPr>
          <w:rFonts w:ascii="Times New Roman" w:hAnsi="Times New Roman" w:cs="Times New Roman"/>
          <w:sz w:val="24"/>
          <w:szCs w:val="24"/>
        </w:rPr>
        <w:t>es</w:t>
      </w:r>
      <w:r w:rsidR="00300468" w:rsidRPr="00594E3D">
        <w:rPr>
          <w:rFonts w:ascii="Times New Roman" w:hAnsi="Times New Roman" w:cs="Times New Roman"/>
          <w:sz w:val="24"/>
          <w:szCs w:val="24"/>
        </w:rPr>
        <w:t xml:space="preserve"> unreported. </w:t>
      </w:r>
    </w:p>
    <w:p w14:paraId="7D8442F8" w14:textId="3A773E09" w:rsidR="009B30A8" w:rsidRPr="00594E3D" w:rsidRDefault="006B7197" w:rsidP="009B30A8">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 xml:space="preserve">For instance in </w:t>
      </w:r>
      <w:r w:rsidR="00300468" w:rsidRPr="00594E3D">
        <w:rPr>
          <w:rFonts w:ascii="Times New Roman" w:hAnsi="Times New Roman" w:cs="Times New Roman"/>
          <w:sz w:val="24"/>
          <w:szCs w:val="24"/>
        </w:rPr>
        <w:t>Tanzania, it has been estimated that as many as 1,000 people each year lose their lives to violence related to accusations of witchcraft</w:t>
      </w:r>
      <w:r w:rsidR="009B30A8" w:rsidRPr="00594E3D">
        <w:rPr>
          <w:rFonts w:ascii="Times New Roman" w:hAnsi="Times New Roman" w:cs="Times New Roman"/>
          <w:sz w:val="24"/>
          <w:szCs w:val="24"/>
        </w:rPr>
        <w:t>.</w:t>
      </w:r>
      <w:r w:rsidR="00B803B0" w:rsidRPr="00594E3D">
        <w:rPr>
          <w:rStyle w:val="FootnoteReference"/>
          <w:rFonts w:ascii="Times New Roman" w:hAnsi="Times New Roman" w:cs="Times New Roman"/>
          <w:sz w:val="24"/>
          <w:szCs w:val="24"/>
        </w:rPr>
        <w:footnoteReference w:id="12"/>
      </w:r>
      <w:r w:rsidR="00300468" w:rsidRPr="00594E3D">
        <w:rPr>
          <w:rFonts w:ascii="Times New Roman" w:hAnsi="Times New Roman" w:cs="Times New Roman"/>
          <w:sz w:val="24"/>
          <w:szCs w:val="24"/>
        </w:rPr>
        <w:t xml:space="preserve"> The majority of these are women over the age of 50</w:t>
      </w:r>
      <w:r w:rsidR="003B0A55" w:rsidRPr="00594E3D">
        <w:rPr>
          <w:rFonts w:ascii="Times New Roman" w:hAnsi="Times New Roman" w:cs="Times New Roman"/>
          <w:sz w:val="24"/>
          <w:szCs w:val="24"/>
        </w:rPr>
        <w:t>.</w:t>
      </w:r>
      <w:r w:rsidR="00B803B0" w:rsidRPr="00594E3D">
        <w:rPr>
          <w:rStyle w:val="FootnoteReference"/>
          <w:rFonts w:ascii="Times New Roman" w:hAnsi="Times New Roman" w:cs="Times New Roman"/>
          <w:sz w:val="24"/>
          <w:szCs w:val="24"/>
        </w:rPr>
        <w:footnoteReference w:id="13"/>
      </w:r>
      <w:r w:rsidR="003B0A55" w:rsidRPr="00594E3D">
        <w:rPr>
          <w:rFonts w:ascii="Times New Roman" w:hAnsi="Times New Roman" w:cs="Times New Roman"/>
          <w:sz w:val="24"/>
          <w:szCs w:val="24"/>
        </w:rPr>
        <w:t xml:space="preserve"> </w:t>
      </w:r>
      <w:r w:rsidR="00300468" w:rsidRPr="00594E3D">
        <w:rPr>
          <w:rFonts w:ascii="Times New Roman" w:hAnsi="Times New Roman" w:cs="Times New Roman"/>
          <w:sz w:val="24"/>
          <w:szCs w:val="24"/>
        </w:rPr>
        <w:t>Th</w:t>
      </w:r>
      <w:r w:rsidR="007D6F33" w:rsidRPr="00594E3D">
        <w:rPr>
          <w:rFonts w:ascii="Times New Roman" w:hAnsi="Times New Roman" w:cs="Times New Roman"/>
          <w:sz w:val="24"/>
          <w:szCs w:val="24"/>
        </w:rPr>
        <w:t>e</w:t>
      </w:r>
      <w:r w:rsidR="00300468" w:rsidRPr="00594E3D">
        <w:rPr>
          <w:rFonts w:ascii="Times New Roman" w:hAnsi="Times New Roman" w:cs="Times New Roman"/>
          <w:sz w:val="24"/>
          <w:szCs w:val="24"/>
        </w:rPr>
        <w:t xml:space="preserve"> Day newspaper reported that between 2003 and 2006 there had been 2,700 killings in the </w:t>
      </w:r>
      <w:proofErr w:type="spellStart"/>
      <w:r w:rsidR="00300468" w:rsidRPr="00594E3D">
        <w:rPr>
          <w:rFonts w:ascii="Times New Roman" w:hAnsi="Times New Roman" w:cs="Times New Roman"/>
          <w:sz w:val="24"/>
          <w:szCs w:val="24"/>
        </w:rPr>
        <w:t>Mwanza</w:t>
      </w:r>
      <w:proofErr w:type="spellEnd"/>
      <w:r w:rsidR="00300468" w:rsidRPr="00594E3D">
        <w:rPr>
          <w:rFonts w:ascii="Times New Roman" w:hAnsi="Times New Roman" w:cs="Times New Roman"/>
          <w:sz w:val="24"/>
          <w:szCs w:val="24"/>
        </w:rPr>
        <w:t xml:space="preserve"> and </w:t>
      </w:r>
      <w:proofErr w:type="spellStart"/>
      <w:r w:rsidR="00300468" w:rsidRPr="00594E3D">
        <w:rPr>
          <w:rFonts w:ascii="Times New Roman" w:hAnsi="Times New Roman" w:cs="Times New Roman"/>
          <w:sz w:val="24"/>
          <w:szCs w:val="24"/>
        </w:rPr>
        <w:t>Shinyanga</w:t>
      </w:r>
      <w:proofErr w:type="spellEnd"/>
      <w:r w:rsidR="00300468" w:rsidRPr="00594E3D">
        <w:rPr>
          <w:rFonts w:ascii="Times New Roman" w:hAnsi="Times New Roman" w:cs="Times New Roman"/>
          <w:sz w:val="24"/>
          <w:szCs w:val="24"/>
        </w:rPr>
        <w:t xml:space="preserve"> regions – 92 per cent</w:t>
      </w:r>
      <w:r w:rsidR="000F03D4" w:rsidRPr="00594E3D">
        <w:rPr>
          <w:rFonts w:ascii="Times New Roman" w:hAnsi="Times New Roman" w:cs="Times New Roman"/>
          <w:sz w:val="24"/>
          <w:szCs w:val="24"/>
        </w:rPr>
        <w:t xml:space="preserve"> of which were of older women.</w:t>
      </w:r>
      <w:r w:rsidR="000F03D4" w:rsidRPr="00594E3D">
        <w:rPr>
          <w:rStyle w:val="FootnoteReference"/>
          <w:rFonts w:ascii="Times New Roman" w:hAnsi="Times New Roman" w:cs="Times New Roman"/>
          <w:sz w:val="24"/>
          <w:szCs w:val="24"/>
        </w:rPr>
        <w:footnoteReference w:id="14"/>
      </w:r>
      <w:r w:rsidR="009B30A8" w:rsidRPr="00594E3D">
        <w:rPr>
          <w:rFonts w:ascii="Times New Roman" w:hAnsi="Times New Roman" w:cs="Times New Roman"/>
          <w:sz w:val="24"/>
          <w:szCs w:val="24"/>
        </w:rPr>
        <w:t xml:space="preserve"> </w:t>
      </w:r>
      <w:r w:rsidR="007D6F33" w:rsidRPr="00594E3D">
        <w:rPr>
          <w:rFonts w:ascii="Times New Roman" w:hAnsi="Times New Roman" w:cs="Times New Roman"/>
          <w:sz w:val="24"/>
          <w:szCs w:val="24"/>
        </w:rPr>
        <w:t>I</w:t>
      </w:r>
      <w:r w:rsidR="009B30A8" w:rsidRPr="00594E3D">
        <w:rPr>
          <w:rFonts w:ascii="Times New Roman" w:hAnsi="Times New Roman" w:cs="Times New Roman"/>
          <w:sz w:val="24"/>
          <w:szCs w:val="24"/>
        </w:rPr>
        <w:t>n 2012 more than 600 people, most of whom were older women, were accused of witchcraft and murdered.</w:t>
      </w:r>
      <w:r w:rsidR="009B30A8" w:rsidRPr="00594E3D">
        <w:rPr>
          <w:rStyle w:val="FootnoteReference"/>
          <w:rFonts w:ascii="Times New Roman" w:hAnsi="Times New Roman" w:cs="Times New Roman"/>
          <w:sz w:val="24"/>
          <w:szCs w:val="24"/>
        </w:rPr>
        <w:footnoteReference w:id="15"/>
      </w:r>
      <w:r w:rsidR="007D6F33" w:rsidRPr="00594E3D">
        <w:rPr>
          <w:rFonts w:ascii="Times New Roman" w:hAnsi="Times New Roman" w:cs="Times New Roman"/>
          <w:sz w:val="24"/>
          <w:szCs w:val="24"/>
        </w:rPr>
        <w:t xml:space="preserve"> </w:t>
      </w:r>
      <w:r w:rsidR="009B30A8" w:rsidRPr="00594E3D">
        <w:rPr>
          <w:rFonts w:ascii="Times New Roman" w:hAnsi="Times New Roman" w:cs="Times New Roman"/>
          <w:sz w:val="24"/>
          <w:szCs w:val="24"/>
        </w:rPr>
        <w:t>In 2013 the number is noted to have rose to over 750.</w:t>
      </w:r>
      <w:r w:rsidR="009B30A8" w:rsidRPr="00594E3D">
        <w:rPr>
          <w:rStyle w:val="FootnoteReference"/>
          <w:rFonts w:ascii="Times New Roman" w:hAnsi="Times New Roman" w:cs="Times New Roman"/>
          <w:sz w:val="24"/>
          <w:szCs w:val="24"/>
        </w:rPr>
        <w:footnoteReference w:id="16"/>
      </w:r>
      <w:r w:rsidR="009B30A8" w:rsidRPr="00594E3D">
        <w:rPr>
          <w:rFonts w:ascii="Times New Roman" w:hAnsi="Times New Roman" w:cs="Times New Roman"/>
          <w:sz w:val="24"/>
          <w:szCs w:val="24"/>
        </w:rPr>
        <w:t xml:space="preserve">  However, it was noted that the number has slightly declined since then, but remains high – around 400 people per year are murdered after being accused of witchcraft.</w:t>
      </w:r>
      <w:r w:rsidR="009B30A8" w:rsidRPr="00594E3D">
        <w:rPr>
          <w:rStyle w:val="FootnoteReference"/>
          <w:rFonts w:ascii="Times New Roman" w:hAnsi="Times New Roman" w:cs="Times New Roman"/>
          <w:sz w:val="24"/>
          <w:szCs w:val="24"/>
        </w:rPr>
        <w:footnoteReference w:id="17"/>
      </w:r>
    </w:p>
    <w:p w14:paraId="560A18C2" w14:textId="398D6331" w:rsidR="000F03D4" w:rsidRPr="00594E3D" w:rsidRDefault="000F03D4" w:rsidP="000F03D4">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In northern Ghana hundreds of women are accused of witchcraft by their relatives or members of their community and they live in ‘witch camps’ after fleeing or being banished from their homes</w:t>
      </w:r>
      <w:r w:rsidR="009B30A8" w:rsidRPr="00594E3D">
        <w:rPr>
          <w:rFonts w:ascii="Times New Roman" w:hAnsi="Times New Roman" w:cs="Times New Roman"/>
          <w:sz w:val="24"/>
          <w:szCs w:val="24"/>
        </w:rPr>
        <w:t>.</w:t>
      </w:r>
      <w:r w:rsidR="009B30A8" w:rsidRPr="00594E3D">
        <w:rPr>
          <w:rStyle w:val="FootnoteReference"/>
          <w:rFonts w:ascii="Times New Roman" w:hAnsi="Times New Roman" w:cs="Times New Roman"/>
          <w:sz w:val="24"/>
          <w:szCs w:val="24"/>
        </w:rPr>
        <w:footnoteReference w:id="18"/>
      </w:r>
      <w:r w:rsidRPr="00594E3D">
        <w:rPr>
          <w:rFonts w:ascii="Times New Roman" w:hAnsi="Times New Roman" w:cs="Times New Roman"/>
          <w:sz w:val="24"/>
          <w:szCs w:val="24"/>
        </w:rPr>
        <w:t xml:space="preserve"> In the camps they are around 800 women and 500 children, with poor living conditions and little hope for a normal life</w:t>
      </w:r>
      <w:r w:rsidR="000A016A" w:rsidRPr="00594E3D">
        <w:rPr>
          <w:rFonts w:ascii="Times New Roman" w:hAnsi="Times New Roman" w:cs="Times New Roman"/>
          <w:sz w:val="24"/>
          <w:szCs w:val="24"/>
        </w:rPr>
        <w:t>.</w:t>
      </w:r>
      <w:r w:rsidRPr="00594E3D">
        <w:rPr>
          <w:rFonts w:ascii="Times New Roman" w:hAnsi="Times New Roman" w:cs="Times New Roman"/>
          <w:sz w:val="24"/>
          <w:szCs w:val="24"/>
          <w:vertAlign w:val="superscript"/>
        </w:rPr>
        <w:footnoteReference w:id="19"/>
      </w:r>
      <w:r w:rsidRPr="00594E3D">
        <w:rPr>
          <w:rFonts w:ascii="Times New Roman" w:hAnsi="Times New Roman" w:cs="Times New Roman"/>
          <w:sz w:val="24"/>
          <w:szCs w:val="24"/>
        </w:rPr>
        <w:t xml:space="preserve"> The women run away from discrimination, threats or even mob justice after being accused of witchcraft and blamed for ‘crimes’ such as causing sickness, droughts or fires, cursing a neighbour or even just appearing in someone’s dream.</w:t>
      </w:r>
      <w:r w:rsidR="007F0440" w:rsidRPr="00594E3D">
        <w:rPr>
          <w:rStyle w:val="FootnoteReference"/>
          <w:rFonts w:ascii="Times New Roman" w:hAnsi="Times New Roman" w:cs="Times New Roman"/>
          <w:sz w:val="24"/>
          <w:szCs w:val="24"/>
        </w:rPr>
        <w:footnoteReference w:id="20"/>
      </w:r>
      <w:r w:rsidRPr="00594E3D">
        <w:rPr>
          <w:rFonts w:ascii="Times New Roman" w:hAnsi="Times New Roman" w:cs="Times New Roman"/>
          <w:sz w:val="24"/>
          <w:szCs w:val="24"/>
        </w:rPr>
        <w:t xml:space="preserve"> Some elderly women have lived in the camps for as long as 40 </w:t>
      </w:r>
      <w:proofErr w:type="gramStart"/>
      <w:r w:rsidRPr="00594E3D">
        <w:rPr>
          <w:rFonts w:ascii="Times New Roman" w:hAnsi="Times New Roman" w:cs="Times New Roman"/>
          <w:sz w:val="24"/>
          <w:szCs w:val="24"/>
        </w:rPr>
        <w:t>years  after</w:t>
      </w:r>
      <w:proofErr w:type="gramEnd"/>
      <w:r w:rsidRPr="00594E3D">
        <w:rPr>
          <w:rFonts w:ascii="Times New Roman" w:hAnsi="Times New Roman" w:cs="Times New Roman"/>
          <w:sz w:val="24"/>
          <w:szCs w:val="24"/>
        </w:rPr>
        <w:t xml:space="preserve"> being abandoned by their families and trapped in the camps until they die</w:t>
      </w:r>
      <w:r w:rsidR="000A016A" w:rsidRPr="00594E3D">
        <w:rPr>
          <w:rFonts w:ascii="Times New Roman" w:hAnsi="Times New Roman" w:cs="Times New Roman"/>
          <w:sz w:val="24"/>
          <w:szCs w:val="24"/>
        </w:rPr>
        <w:t>.</w:t>
      </w:r>
      <w:r w:rsidRPr="00594E3D">
        <w:rPr>
          <w:rFonts w:ascii="Times New Roman" w:hAnsi="Times New Roman" w:cs="Times New Roman"/>
          <w:sz w:val="24"/>
          <w:szCs w:val="24"/>
          <w:vertAlign w:val="superscript"/>
        </w:rPr>
        <w:footnoteReference w:id="21"/>
      </w:r>
    </w:p>
    <w:p w14:paraId="0630AAEF" w14:textId="5DBE8590" w:rsidR="007D6F33" w:rsidRPr="00594E3D" w:rsidRDefault="00CE1DC7" w:rsidP="00507913">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 xml:space="preserve">Older women are excluded in </w:t>
      </w:r>
      <w:r w:rsidR="000A016A" w:rsidRPr="00594E3D">
        <w:rPr>
          <w:rFonts w:ascii="Times New Roman" w:hAnsi="Times New Roman" w:cs="Times New Roman"/>
          <w:sz w:val="24"/>
          <w:szCs w:val="24"/>
        </w:rPr>
        <w:t xml:space="preserve">the </w:t>
      </w:r>
      <w:r w:rsidRPr="00594E3D">
        <w:rPr>
          <w:rFonts w:ascii="Times New Roman" w:hAnsi="Times New Roman" w:cs="Times New Roman"/>
          <w:sz w:val="24"/>
          <w:szCs w:val="24"/>
        </w:rPr>
        <w:t xml:space="preserve">sexual </w:t>
      </w:r>
      <w:r w:rsidR="00A23014" w:rsidRPr="00594E3D">
        <w:rPr>
          <w:rFonts w:ascii="Times New Roman" w:hAnsi="Times New Roman" w:cs="Times New Roman"/>
          <w:sz w:val="24"/>
          <w:szCs w:val="24"/>
        </w:rPr>
        <w:t xml:space="preserve">and reproductive health </w:t>
      </w:r>
      <w:r w:rsidR="000A016A" w:rsidRPr="00594E3D">
        <w:rPr>
          <w:rFonts w:ascii="Times New Roman" w:hAnsi="Times New Roman" w:cs="Times New Roman"/>
          <w:sz w:val="24"/>
          <w:szCs w:val="24"/>
        </w:rPr>
        <w:t xml:space="preserve">issues </w:t>
      </w:r>
      <w:r w:rsidR="00A23014" w:rsidRPr="00594E3D">
        <w:rPr>
          <w:rFonts w:ascii="Times New Roman" w:hAnsi="Times New Roman" w:cs="Times New Roman"/>
          <w:sz w:val="24"/>
          <w:szCs w:val="24"/>
        </w:rPr>
        <w:t>in most African countries</w:t>
      </w:r>
      <w:r w:rsidR="007D6F33" w:rsidRPr="00594E3D">
        <w:rPr>
          <w:rFonts w:ascii="Times New Roman" w:hAnsi="Times New Roman" w:cs="Times New Roman"/>
          <w:sz w:val="24"/>
          <w:szCs w:val="24"/>
        </w:rPr>
        <w:t>.</w:t>
      </w:r>
      <w:r w:rsidR="00A23014" w:rsidRPr="00594E3D">
        <w:rPr>
          <w:rFonts w:ascii="Times New Roman" w:hAnsi="Times New Roman" w:cs="Times New Roman"/>
          <w:sz w:val="24"/>
          <w:szCs w:val="24"/>
        </w:rPr>
        <w:t xml:space="preserve"> </w:t>
      </w:r>
      <w:r w:rsidR="007D6F33" w:rsidRPr="00594E3D">
        <w:rPr>
          <w:rFonts w:ascii="Times New Roman" w:hAnsi="Times New Roman" w:cs="Times New Roman"/>
          <w:sz w:val="24"/>
          <w:szCs w:val="24"/>
        </w:rPr>
        <w:t>T</w:t>
      </w:r>
      <w:r w:rsidR="00A23014" w:rsidRPr="00594E3D">
        <w:rPr>
          <w:rFonts w:ascii="Times New Roman" w:hAnsi="Times New Roman" w:cs="Times New Roman"/>
          <w:sz w:val="24"/>
          <w:szCs w:val="24"/>
        </w:rPr>
        <w:t>his is because they a</w:t>
      </w:r>
      <w:r w:rsidR="000A016A" w:rsidRPr="00594E3D">
        <w:rPr>
          <w:rFonts w:ascii="Times New Roman" w:hAnsi="Times New Roman" w:cs="Times New Roman"/>
          <w:sz w:val="24"/>
          <w:szCs w:val="24"/>
        </w:rPr>
        <w:t>re seen as sexually inactive. In other cases, sexual issues amongst older</w:t>
      </w:r>
      <w:r w:rsidR="00A23014" w:rsidRPr="00594E3D">
        <w:rPr>
          <w:rFonts w:ascii="Times New Roman" w:hAnsi="Times New Roman" w:cs="Times New Roman"/>
          <w:sz w:val="24"/>
          <w:szCs w:val="24"/>
        </w:rPr>
        <w:t xml:space="preserve"> women</w:t>
      </w:r>
      <w:r w:rsidR="000A016A" w:rsidRPr="00594E3D">
        <w:rPr>
          <w:rFonts w:ascii="Times New Roman" w:hAnsi="Times New Roman" w:cs="Times New Roman"/>
          <w:sz w:val="24"/>
          <w:szCs w:val="24"/>
        </w:rPr>
        <w:t xml:space="preserve"> is considered as a taboo, especially when they consider getting married. The sexual needs of older people are not considered seriously since many people believe that older people should not have sexual desires and should not engage in sexual activities</w:t>
      </w:r>
      <w:r w:rsidR="00CD6C98" w:rsidRPr="00594E3D">
        <w:rPr>
          <w:rFonts w:ascii="Times New Roman" w:hAnsi="Times New Roman" w:cs="Times New Roman"/>
          <w:sz w:val="24"/>
          <w:szCs w:val="24"/>
        </w:rPr>
        <w:t>.</w:t>
      </w:r>
      <w:r w:rsidR="000A016A" w:rsidRPr="00594E3D">
        <w:rPr>
          <w:rStyle w:val="FootnoteReference"/>
          <w:rFonts w:ascii="Times New Roman" w:hAnsi="Times New Roman" w:cs="Times New Roman"/>
          <w:sz w:val="24"/>
          <w:szCs w:val="24"/>
        </w:rPr>
        <w:footnoteReference w:id="22"/>
      </w:r>
      <w:r w:rsidR="000A016A" w:rsidRPr="00594E3D">
        <w:rPr>
          <w:rFonts w:ascii="Times New Roman" w:hAnsi="Times New Roman" w:cs="Times New Roman"/>
          <w:sz w:val="24"/>
          <w:szCs w:val="24"/>
        </w:rPr>
        <w:t xml:space="preserve"> The fact of the matter is that they do have those needs.</w:t>
      </w:r>
    </w:p>
    <w:p w14:paraId="1AF25542" w14:textId="0B433CC9" w:rsidR="00CE1DC7" w:rsidRPr="00594E3D" w:rsidRDefault="000A016A" w:rsidP="00507913">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As a result of this, current HIV/AIDS education campaigns do not target them even when they need the information for themselves and the grand children under their care.</w:t>
      </w:r>
      <w:r w:rsidR="007D6F33" w:rsidRPr="00594E3D">
        <w:rPr>
          <w:rFonts w:ascii="Times New Roman" w:hAnsi="Times New Roman" w:cs="Times New Roman"/>
          <w:sz w:val="24"/>
          <w:szCs w:val="24"/>
        </w:rPr>
        <w:t xml:space="preserve"> </w:t>
      </w:r>
      <w:r w:rsidRPr="00594E3D">
        <w:rPr>
          <w:rFonts w:ascii="Times New Roman" w:hAnsi="Times New Roman" w:cs="Times New Roman"/>
          <w:sz w:val="24"/>
          <w:szCs w:val="24"/>
        </w:rPr>
        <w:t>They are constructed and disseminated in inaccessible media and language and basically fly above older people</w:t>
      </w:r>
      <w:r w:rsidR="00CD6C98" w:rsidRPr="00594E3D">
        <w:rPr>
          <w:rFonts w:ascii="Times New Roman" w:hAnsi="Times New Roman" w:cs="Times New Roman"/>
          <w:sz w:val="24"/>
          <w:szCs w:val="24"/>
        </w:rPr>
        <w:t>.</w:t>
      </w:r>
      <w:r w:rsidR="00CD6C98" w:rsidRPr="00594E3D">
        <w:rPr>
          <w:rStyle w:val="FootnoteReference"/>
          <w:rFonts w:ascii="Times New Roman" w:hAnsi="Times New Roman" w:cs="Times New Roman"/>
          <w:sz w:val="24"/>
          <w:szCs w:val="24"/>
        </w:rPr>
        <w:footnoteReference w:id="23"/>
      </w:r>
      <w:r w:rsidR="00CD6C98" w:rsidRPr="00594E3D">
        <w:rPr>
          <w:rFonts w:ascii="Times New Roman" w:hAnsi="Times New Roman" w:cs="Times New Roman"/>
          <w:sz w:val="24"/>
          <w:szCs w:val="24"/>
        </w:rPr>
        <w:t xml:space="preserve"> </w:t>
      </w:r>
      <w:r w:rsidRPr="00594E3D">
        <w:rPr>
          <w:rFonts w:ascii="Times New Roman" w:hAnsi="Times New Roman" w:cs="Times New Roman"/>
          <w:sz w:val="24"/>
          <w:szCs w:val="24"/>
        </w:rPr>
        <w:t>For example,</w:t>
      </w:r>
      <w:r w:rsidR="00A23014" w:rsidRPr="00594E3D">
        <w:rPr>
          <w:rFonts w:ascii="Times New Roman" w:hAnsi="Times New Roman" w:cs="Times New Roman"/>
          <w:sz w:val="24"/>
          <w:szCs w:val="24"/>
        </w:rPr>
        <w:t xml:space="preserve"> the </w:t>
      </w:r>
      <w:r w:rsidR="007D6F33" w:rsidRPr="00594E3D">
        <w:rPr>
          <w:rFonts w:ascii="Times New Roman" w:hAnsi="Times New Roman" w:cs="Times New Roman"/>
          <w:sz w:val="24"/>
          <w:szCs w:val="24"/>
        </w:rPr>
        <w:t xml:space="preserve">condom </w:t>
      </w:r>
      <w:r w:rsidR="00A23014" w:rsidRPr="00594E3D">
        <w:rPr>
          <w:rFonts w:ascii="Times New Roman" w:hAnsi="Times New Roman" w:cs="Times New Roman"/>
          <w:sz w:val="24"/>
          <w:szCs w:val="24"/>
        </w:rPr>
        <w:t xml:space="preserve">adverts in the clinics and hospital </w:t>
      </w:r>
      <w:r w:rsidR="007D6F33" w:rsidRPr="00594E3D">
        <w:rPr>
          <w:rFonts w:ascii="Times New Roman" w:hAnsi="Times New Roman" w:cs="Times New Roman"/>
          <w:sz w:val="24"/>
          <w:szCs w:val="24"/>
        </w:rPr>
        <w:t xml:space="preserve">or </w:t>
      </w:r>
      <w:r w:rsidR="00A23014" w:rsidRPr="00594E3D">
        <w:rPr>
          <w:rFonts w:ascii="Times New Roman" w:hAnsi="Times New Roman" w:cs="Times New Roman"/>
          <w:sz w:val="24"/>
          <w:szCs w:val="24"/>
        </w:rPr>
        <w:t>even on television are associated with young people</w:t>
      </w:r>
      <w:r w:rsidRPr="00594E3D">
        <w:rPr>
          <w:rFonts w:ascii="Times New Roman" w:hAnsi="Times New Roman" w:cs="Times New Roman"/>
          <w:sz w:val="24"/>
          <w:szCs w:val="24"/>
        </w:rPr>
        <w:t xml:space="preserve"> and never consider older persons</w:t>
      </w:r>
      <w:r w:rsidR="00A23014" w:rsidRPr="00594E3D">
        <w:rPr>
          <w:rFonts w:ascii="Times New Roman" w:hAnsi="Times New Roman" w:cs="Times New Roman"/>
          <w:sz w:val="24"/>
          <w:szCs w:val="24"/>
        </w:rPr>
        <w:t>. This then exposes older women to diseases such as HIV/AIDS as well as cervical cancers. HIV/AIDS has and will continue to have a huge impact on older people</w:t>
      </w:r>
      <w:r w:rsidRPr="00594E3D">
        <w:rPr>
          <w:rFonts w:ascii="Times New Roman" w:hAnsi="Times New Roman" w:cs="Times New Roman"/>
          <w:sz w:val="24"/>
          <w:szCs w:val="24"/>
        </w:rPr>
        <w:t>.</w:t>
      </w:r>
      <w:r w:rsidR="007D6F33" w:rsidRPr="00594E3D">
        <w:rPr>
          <w:rFonts w:ascii="Times New Roman" w:hAnsi="Times New Roman" w:cs="Times New Roman"/>
          <w:sz w:val="24"/>
          <w:szCs w:val="24"/>
        </w:rPr>
        <w:t xml:space="preserve"> </w:t>
      </w:r>
      <w:r w:rsidR="00C56F92" w:rsidRPr="00594E3D">
        <w:rPr>
          <w:rStyle w:val="FootnoteReference"/>
          <w:rFonts w:ascii="Times New Roman" w:hAnsi="Times New Roman" w:cs="Times New Roman"/>
          <w:sz w:val="24"/>
          <w:szCs w:val="24"/>
        </w:rPr>
        <w:footnoteReference w:id="24"/>
      </w:r>
      <w:r w:rsidR="00A23014" w:rsidRPr="00594E3D">
        <w:rPr>
          <w:rFonts w:ascii="Times New Roman" w:hAnsi="Times New Roman" w:cs="Times New Roman"/>
          <w:sz w:val="24"/>
          <w:szCs w:val="24"/>
        </w:rPr>
        <w:t>Like any other population group, th</w:t>
      </w:r>
      <w:r w:rsidR="00CD6C98" w:rsidRPr="00594E3D">
        <w:rPr>
          <w:rFonts w:ascii="Times New Roman" w:hAnsi="Times New Roman" w:cs="Times New Roman"/>
          <w:sz w:val="24"/>
          <w:szCs w:val="24"/>
        </w:rPr>
        <w:t>ey might get infected with HIV which</w:t>
      </w:r>
      <w:r w:rsidR="00A23014" w:rsidRPr="00594E3D">
        <w:rPr>
          <w:rFonts w:ascii="Times New Roman" w:hAnsi="Times New Roman" w:cs="Times New Roman"/>
          <w:sz w:val="24"/>
          <w:szCs w:val="24"/>
        </w:rPr>
        <w:t xml:space="preserve"> unfortunately is a fact that many cannot accept. </w:t>
      </w:r>
      <w:proofErr w:type="spellStart"/>
      <w:r w:rsidR="00A23014" w:rsidRPr="00594E3D">
        <w:rPr>
          <w:rFonts w:ascii="Times New Roman" w:hAnsi="Times New Roman" w:cs="Times New Roman"/>
          <w:sz w:val="24"/>
          <w:szCs w:val="24"/>
        </w:rPr>
        <w:t>H</w:t>
      </w:r>
      <w:r w:rsidR="007F0440" w:rsidRPr="00594E3D">
        <w:rPr>
          <w:rFonts w:ascii="Times New Roman" w:hAnsi="Times New Roman" w:cs="Times New Roman"/>
          <w:sz w:val="24"/>
          <w:szCs w:val="24"/>
        </w:rPr>
        <w:t>elp</w:t>
      </w:r>
      <w:r w:rsidR="00A23014" w:rsidRPr="00594E3D">
        <w:rPr>
          <w:rFonts w:ascii="Times New Roman" w:hAnsi="Times New Roman" w:cs="Times New Roman"/>
          <w:sz w:val="24"/>
          <w:szCs w:val="24"/>
        </w:rPr>
        <w:t>A</w:t>
      </w:r>
      <w:r w:rsidR="007F0440" w:rsidRPr="00594E3D">
        <w:rPr>
          <w:rFonts w:ascii="Times New Roman" w:hAnsi="Times New Roman" w:cs="Times New Roman"/>
          <w:sz w:val="24"/>
          <w:szCs w:val="24"/>
        </w:rPr>
        <w:t>ge</w:t>
      </w:r>
      <w:proofErr w:type="spellEnd"/>
      <w:r w:rsidR="007F0440" w:rsidRPr="00594E3D">
        <w:rPr>
          <w:rFonts w:ascii="Times New Roman" w:hAnsi="Times New Roman" w:cs="Times New Roman"/>
          <w:sz w:val="24"/>
          <w:szCs w:val="24"/>
        </w:rPr>
        <w:t xml:space="preserve"> </w:t>
      </w:r>
      <w:proofErr w:type="gramStart"/>
      <w:r w:rsidR="00A23014" w:rsidRPr="00594E3D">
        <w:rPr>
          <w:rFonts w:ascii="Times New Roman" w:hAnsi="Times New Roman" w:cs="Times New Roman"/>
          <w:sz w:val="24"/>
          <w:szCs w:val="24"/>
        </w:rPr>
        <w:t>I</w:t>
      </w:r>
      <w:r w:rsidR="007F0440" w:rsidRPr="00594E3D">
        <w:rPr>
          <w:rFonts w:ascii="Times New Roman" w:hAnsi="Times New Roman" w:cs="Times New Roman"/>
          <w:sz w:val="24"/>
          <w:szCs w:val="24"/>
        </w:rPr>
        <w:t>nternational</w:t>
      </w:r>
      <w:r w:rsidR="00A23014" w:rsidRPr="00594E3D">
        <w:rPr>
          <w:rFonts w:ascii="Times New Roman" w:hAnsi="Times New Roman" w:cs="Times New Roman"/>
          <w:sz w:val="24"/>
          <w:szCs w:val="24"/>
        </w:rPr>
        <w:t xml:space="preserve"> </w:t>
      </w:r>
      <w:r w:rsidR="007F0440" w:rsidRPr="00594E3D">
        <w:rPr>
          <w:rFonts w:ascii="Times New Roman" w:hAnsi="Times New Roman" w:cs="Times New Roman"/>
          <w:sz w:val="24"/>
          <w:szCs w:val="24"/>
        </w:rPr>
        <w:t xml:space="preserve"> (</w:t>
      </w:r>
      <w:proofErr w:type="gramEnd"/>
      <w:r w:rsidR="007F0440" w:rsidRPr="00594E3D">
        <w:rPr>
          <w:rFonts w:ascii="Times New Roman" w:hAnsi="Times New Roman" w:cs="Times New Roman"/>
          <w:sz w:val="24"/>
          <w:szCs w:val="24"/>
        </w:rPr>
        <w:t>HAI)</w:t>
      </w:r>
      <w:r w:rsidR="00A23014" w:rsidRPr="00594E3D">
        <w:rPr>
          <w:rFonts w:ascii="Times New Roman" w:hAnsi="Times New Roman" w:cs="Times New Roman"/>
          <w:sz w:val="24"/>
          <w:szCs w:val="24"/>
        </w:rPr>
        <w:t>partners in Southern and East African countries have reported cases where older people are not tested for HIV even if they request for the tests.</w:t>
      </w:r>
      <w:r w:rsidR="00C56F92" w:rsidRPr="00594E3D">
        <w:rPr>
          <w:rStyle w:val="FootnoteReference"/>
          <w:rFonts w:ascii="Times New Roman" w:hAnsi="Times New Roman" w:cs="Times New Roman"/>
          <w:sz w:val="24"/>
          <w:szCs w:val="24"/>
        </w:rPr>
        <w:footnoteReference w:id="25"/>
      </w:r>
      <w:r w:rsidR="00A23014" w:rsidRPr="00594E3D">
        <w:rPr>
          <w:rFonts w:ascii="Times New Roman" w:hAnsi="Times New Roman" w:cs="Times New Roman"/>
          <w:sz w:val="24"/>
          <w:szCs w:val="24"/>
        </w:rPr>
        <w:t xml:space="preserve"> They are consequently denied the opportunity to know their status and then take measures to prolong their lives or prevent the spread of HIV</w:t>
      </w:r>
      <w:r w:rsidR="00CD6C98" w:rsidRPr="00594E3D">
        <w:rPr>
          <w:rFonts w:ascii="Times New Roman" w:hAnsi="Times New Roman" w:cs="Times New Roman"/>
          <w:sz w:val="24"/>
          <w:szCs w:val="24"/>
        </w:rPr>
        <w:t>.</w:t>
      </w:r>
    </w:p>
    <w:p w14:paraId="5DBD7BBF" w14:textId="71816490" w:rsidR="00B742DB" w:rsidRPr="00594E3D" w:rsidRDefault="00852006" w:rsidP="00507913">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 xml:space="preserve">Older women are generally poorer than older men, have a lower level of education, and do not usually have their own property or possessions. </w:t>
      </w:r>
      <w:r w:rsidR="00FF6704" w:rsidRPr="00594E3D">
        <w:rPr>
          <w:rFonts w:ascii="Times New Roman" w:hAnsi="Times New Roman" w:cs="Times New Roman"/>
          <w:sz w:val="24"/>
          <w:szCs w:val="24"/>
        </w:rPr>
        <w:t xml:space="preserve">This is </w:t>
      </w:r>
      <w:r w:rsidR="00CD6C98" w:rsidRPr="00594E3D">
        <w:rPr>
          <w:rFonts w:ascii="Times New Roman" w:hAnsi="Times New Roman" w:cs="Times New Roman"/>
          <w:sz w:val="24"/>
          <w:szCs w:val="24"/>
        </w:rPr>
        <w:t xml:space="preserve">usually because </w:t>
      </w:r>
      <w:r w:rsidR="007D6F33" w:rsidRPr="00594E3D">
        <w:rPr>
          <w:rFonts w:ascii="Times New Roman" w:hAnsi="Times New Roman" w:cs="Times New Roman"/>
          <w:sz w:val="24"/>
          <w:szCs w:val="24"/>
        </w:rPr>
        <w:t xml:space="preserve">in the past, most </w:t>
      </w:r>
      <w:r w:rsidR="00CD6C98" w:rsidRPr="00594E3D">
        <w:rPr>
          <w:rFonts w:ascii="Times New Roman" w:hAnsi="Times New Roman" w:cs="Times New Roman"/>
          <w:sz w:val="24"/>
          <w:szCs w:val="24"/>
        </w:rPr>
        <w:t xml:space="preserve">women in Africa </w:t>
      </w:r>
      <w:r w:rsidR="00FF6704" w:rsidRPr="00594E3D">
        <w:rPr>
          <w:rFonts w:ascii="Times New Roman" w:hAnsi="Times New Roman" w:cs="Times New Roman"/>
          <w:sz w:val="24"/>
          <w:szCs w:val="24"/>
        </w:rPr>
        <w:t>spen</w:t>
      </w:r>
      <w:r w:rsidR="007D6F33" w:rsidRPr="00594E3D">
        <w:rPr>
          <w:rFonts w:ascii="Times New Roman" w:hAnsi="Times New Roman" w:cs="Times New Roman"/>
          <w:sz w:val="24"/>
          <w:szCs w:val="24"/>
        </w:rPr>
        <w:t>t</w:t>
      </w:r>
      <w:r w:rsidR="00FF6704" w:rsidRPr="00594E3D">
        <w:rPr>
          <w:rFonts w:ascii="Times New Roman" w:hAnsi="Times New Roman" w:cs="Times New Roman"/>
          <w:sz w:val="24"/>
          <w:szCs w:val="24"/>
        </w:rPr>
        <w:t xml:space="preserve"> most of their lives at home caring for the family or in informal work that does not earn them a direct financial income</w:t>
      </w:r>
      <w:r w:rsidR="00C12E69" w:rsidRPr="00594E3D">
        <w:rPr>
          <w:rFonts w:ascii="Times New Roman" w:hAnsi="Times New Roman" w:cs="Times New Roman"/>
          <w:sz w:val="24"/>
          <w:szCs w:val="24"/>
        </w:rPr>
        <w:t>.</w:t>
      </w:r>
      <w:r w:rsidR="00CD6C98" w:rsidRPr="00594E3D">
        <w:rPr>
          <w:rStyle w:val="FootnoteReference"/>
          <w:rFonts w:ascii="Times New Roman" w:hAnsi="Times New Roman" w:cs="Times New Roman"/>
          <w:sz w:val="24"/>
          <w:szCs w:val="24"/>
        </w:rPr>
        <w:footnoteReference w:id="26"/>
      </w:r>
      <w:r w:rsidR="00FF6704" w:rsidRPr="00594E3D">
        <w:rPr>
          <w:rFonts w:ascii="Times New Roman" w:hAnsi="Times New Roman" w:cs="Times New Roman"/>
          <w:sz w:val="24"/>
          <w:szCs w:val="24"/>
        </w:rPr>
        <w:t xml:space="preserve"> Hence, most of them lack professional training and the ability to earn a salary. </w:t>
      </w:r>
      <w:r w:rsidR="00C12E69" w:rsidRPr="00594E3D">
        <w:rPr>
          <w:rFonts w:ascii="Times New Roman" w:hAnsi="Times New Roman" w:cs="Times New Roman"/>
          <w:sz w:val="24"/>
          <w:szCs w:val="24"/>
        </w:rPr>
        <w:t xml:space="preserve">In most </w:t>
      </w:r>
      <w:r w:rsidR="00FF6704" w:rsidRPr="00594E3D">
        <w:rPr>
          <w:rFonts w:ascii="Times New Roman" w:hAnsi="Times New Roman" w:cs="Times New Roman"/>
          <w:sz w:val="24"/>
          <w:szCs w:val="24"/>
        </w:rPr>
        <w:t>African countries, older women can</w:t>
      </w:r>
      <w:r w:rsidR="007D6F33" w:rsidRPr="00594E3D">
        <w:rPr>
          <w:rFonts w:ascii="Times New Roman" w:hAnsi="Times New Roman" w:cs="Times New Roman"/>
          <w:sz w:val="24"/>
          <w:szCs w:val="24"/>
        </w:rPr>
        <w:t xml:space="preserve"> neither</w:t>
      </w:r>
      <w:r w:rsidR="00FF6704" w:rsidRPr="00594E3D">
        <w:rPr>
          <w:rFonts w:ascii="Times New Roman" w:hAnsi="Times New Roman" w:cs="Times New Roman"/>
          <w:sz w:val="24"/>
          <w:szCs w:val="24"/>
        </w:rPr>
        <w:t xml:space="preserve"> get loans or credit facilities in some banks nor can they buy houses through mortgage and housing ins</w:t>
      </w:r>
      <w:r w:rsidR="00C12E69" w:rsidRPr="00594E3D">
        <w:rPr>
          <w:rFonts w:ascii="Times New Roman" w:hAnsi="Times New Roman" w:cs="Times New Roman"/>
          <w:sz w:val="24"/>
          <w:szCs w:val="24"/>
        </w:rPr>
        <w:t>titutions.</w:t>
      </w:r>
      <w:r w:rsidR="00C12E69" w:rsidRPr="00594E3D">
        <w:rPr>
          <w:rStyle w:val="FootnoteReference"/>
          <w:rFonts w:ascii="Times New Roman" w:hAnsi="Times New Roman" w:cs="Times New Roman"/>
          <w:sz w:val="24"/>
          <w:szCs w:val="24"/>
        </w:rPr>
        <w:footnoteReference w:id="27"/>
      </w:r>
      <w:r w:rsidR="00C12E69" w:rsidRPr="00594E3D">
        <w:rPr>
          <w:rFonts w:ascii="Times New Roman" w:hAnsi="Times New Roman" w:cs="Times New Roman"/>
          <w:sz w:val="24"/>
          <w:szCs w:val="24"/>
        </w:rPr>
        <w:t xml:space="preserve"> They</w:t>
      </w:r>
      <w:r w:rsidR="00FF6704" w:rsidRPr="00594E3D">
        <w:rPr>
          <w:rFonts w:ascii="Times New Roman" w:hAnsi="Times New Roman" w:cs="Times New Roman"/>
          <w:sz w:val="24"/>
          <w:szCs w:val="24"/>
        </w:rPr>
        <w:t xml:space="preserve"> are therefore, more likely than men to be poor as it is not culturally acceptable for them to own property.</w:t>
      </w:r>
    </w:p>
    <w:p w14:paraId="4941461F" w14:textId="719480FA" w:rsidR="001B0605" w:rsidRPr="00594E3D" w:rsidRDefault="001B0605" w:rsidP="001B0605">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In addition, older women are burdened with the care of grandchildren and sick family members</w:t>
      </w:r>
      <w:r w:rsidR="000B5DBA" w:rsidRPr="00594E3D">
        <w:rPr>
          <w:rFonts w:ascii="Times New Roman" w:hAnsi="Times New Roman" w:cs="Times New Roman"/>
          <w:sz w:val="24"/>
          <w:szCs w:val="24"/>
        </w:rPr>
        <w:t>.</w:t>
      </w:r>
      <w:r w:rsidR="000B5DBA" w:rsidRPr="00594E3D">
        <w:rPr>
          <w:rStyle w:val="FootnoteReference"/>
          <w:rFonts w:ascii="Times New Roman" w:hAnsi="Times New Roman" w:cs="Times New Roman"/>
          <w:sz w:val="24"/>
          <w:szCs w:val="24"/>
        </w:rPr>
        <w:footnoteReference w:id="28"/>
      </w:r>
      <w:r w:rsidRPr="00594E3D">
        <w:rPr>
          <w:rFonts w:ascii="Times New Roman" w:hAnsi="Times New Roman" w:cs="Times New Roman"/>
          <w:sz w:val="24"/>
          <w:szCs w:val="24"/>
        </w:rPr>
        <w:t xml:space="preserve"> </w:t>
      </w:r>
      <w:r w:rsidR="000B5DBA" w:rsidRPr="00594E3D" w:rsidDel="000B5DBA">
        <w:rPr>
          <w:rFonts w:ascii="Times New Roman" w:hAnsi="Times New Roman" w:cs="Times New Roman"/>
          <w:sz w:val="24"/>
          <w:szCs w:val="24"/>
        </w:rPr>
        <w:t xml:space="preserve"> </w:t>
      </w:r>
      <w:r w:rsidR="000B5DBA" w:rsidRPr="00594E3D">
        <w:rPr>
          <w:rFonts w:ascii="Times New Roman" w:hAnsi="Times New Roman" w:cs="Times New Roman"/>
          <w:sz w:val="24"/>
          <w:szCs w:val="24"/>
        </w:rPr>
        <w:t>F</w:t>
      </w:r>
      <w:r w:rsidRPr="00594E3D">
        <w:rPr>
          <w:rFonts w:ascii="Times New Roman" w:hAnsi="Times New Roman" w:cs="Times New Roman"/>
          <w:sz w:val="24"/>
          <w:szCs w:val="24"/>
        </w:rPr>
        <w:t>or example, an estimated 15.1 million children have lost one or both parents</w:t>
      </w:r>
      <w:r w:rsidR="000B5DBA" w:rsidRPr="00594E3D">
        <w:rPr>
          <w:rStyle w:val="FootnoteReference"/>
          <w:rFonts w:ascii="Times New Roman" w:hAnsi="Times New Roman" w:cs="Times New Roman"/>
          <w:sz w:val="24"/>
          <w:szCs w:val="24"/>
        </w:rPr>
        <w:footnoteReference w:id="29"/>
      </w:r>
      <w:r w:rsidRPr="00594E3D">
        <w:rPr>
          <w:rFonts w:ascii="Times New Roman" w:hAnsi="Times New Roman" w:cs="Times New Roman"/>
          <w:sz w:val="24"/>
          <w:szCs w:val="24"/>
        </w:rPr>
        <w:t xml:space="preserve"> , largely owing to the HIV/AIDS epidemic in East and Southern Africa</w:t>
      </w:r>
      <w:r w:rsidR="00C12E69" w:rsidRPr="00594E3D">
        <w:rPr>
          <w:rFonts w:ascii="Times New Roman" w:hAnsi="Times New Roman" w:cs="Times New Roman"/>
          <w:sz w:val="24"/>
          <w:szCs w:val="24"/>
        </w:rPr>
        <w:t>.</w:t>
      </w:r>
      <w:r w:rsidRPr="00594E3D">
        <w:rPr>
          <w:rFonts w:ascii="Times New Roman" w:hAnsi="Times New Roman" w:cs="Times New Roman"/>
          <w:sz w:val="24"/>
          <w:szCs w:val="24"/>
          <w:vertAlign w:val="superscript"/>
        </w:rPr>
        <w:footnoteReference w:id="30"/>
      </w:r>
      <w:r w:rsidRPr="00594E3D">
        <w:rPr>
          <w:rFonts w:ascii="Times New Roman" w:hAnsi="Times New Roman" w:cs="Times New Roman"/>
          <w:sz w:val="24"/>
          <w:szCs w:val="24"/>
        </w:rPr>
        <w:t xml:space="preserve"> Various studies have suggested that most orphans in many Sub-Sahara African countries are cared for by their </w:t>
      </w:r>
      <w:proofErr w:type="gramStart"/>
      <w:r w:rsidRPr="00594E3D">
        <w:rPr>
          <w:rFonts w:ascii="Times New Roman" w:hAnsi="Times New Roman" w:cs="Times New Roman"/>
          <w:sz w:val="24"/>
          <w:szCs w:val="24"/>
        </w:rPr>
        <w:t>grandparents .</w:t>
      </w:r>
      <w:proofErr w:type="gramEnd"/>
      <w:r w:rsidR="0091333A" w:rsidRPr="00594E3D">
        <w:rPr>
          <w:rStyle w:val="FootnoteReference"/>
          <w:rFonts w:ascii="Times New Roman" w:hAnsi="Times New Roman" w:cs="Times New Roman"/>
          <w:sz w:val="24"/>
          <w:szCs w:val="24"/>
        </w:rPr>
        <w:footnoteReference w:id="31"/>
      </w:r>
      <w:r w:rsidRPr="00594E3D">
        <w:rPr>
          <w:rFonts w:ascii="Times New Roman" w:hAnsi="Times New Roman" w:cs="Times New Roman"/>
          <w:sz w:val="24"/>
          <w:szCs w:val="24"/>
        </w:rPr>
        <w:t xml:space="preserve"> In South Africa in the mid-2000s, nearly two-thirds (64%) of double orphans were being raised by grandparents. In rural South African households women over the age of 60 are twice as likely to have a fostered child living in the household and three times as likely to have an orphaned child in the household</w:t>
      </w:r>
      <w:r w:rsidR="00C12E69" w:rsidRPr="00594E3D">
        <w:rPr>
          <w:rFonts w:ascii="Times New Roman" w:hAnsi="Times New Roman" w:cs="Times New Roman"/>
          <w:sz w:val="24"/>
          <w:szCs w:val="24"/>
        </w:rPr>
        <w:t>.</w:t>
      </w:r>
      <w:r w:rsidRPr="00594E3D">
        <w:rPr>
          <w:rFonts w:ascii="Times New Roman" w:hAnsi="Times New Roman" w:cs="Times New Roman"/>
          <w:sz w:val="24"/>
          <w:szCs w:val="24"/>
          <w:vertAlign w:val="superscript"/>
        </w:rPr>
        <w:footnoteReference w:id="32"/>
      </w:r>
    </w:p>
    <w:p w14:paraId="79B4FEC9" w14:textId="6DD3318B" w:rsidR="00C12E69" w:rsidRPr="00594E3D" w:rsidRDefault="001B0605" w:rsidP="00507913">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In Namibia between 1992 and 2000, the share of orphans being cared for by their grandparents rose from 44% to 61</w:t>
      </w:r>
      <w:proofErr w:type="gramStart"/>
      <w:r w:rsidRPr="00594E3D">
        <w:rPr>
          <w:rFonts w:ascii="Times New Roman" w:hAnsi="Times New Roman" w:cs="Times New Roman"/>
          <w:sz w:val="24"/>
          <w:szCs w:val="24"/>
        </w:rPr>
        <w:t>% .</w:t>
      </w:r>
      <w:proofErr w:type="gramEnd"/>
      <w:r w:rsidR="0091333A" w:rsidRPr="00594E3D">
        <w:rPr>
          <w:rStyle w:val="FootnoteReference"/>
          <w:rFonts w:ascii="Times New Roman" w:hAnsi="Times New Roman" w:cs="Times New Roman"/>
          <w:sz w:val="24"/>
          <w:szCs w:val="24"/>
        </w:rPr>
        <w:footnoteReference w:id="33"/>
      </w:r>
      <w:r w:rsidRPr="00594E3D">
        <w:rPr>
          <w:rFonts w:ascii="Times New Roman" w:hAnsi="Times New Roman" w:cs="Times New Roman"/>
          <w:sz w:val="24"/>
          <w:szCs w:val="24"/>
        </w:rPr>
        <w:t xml:space="preserve"> Older women provide crucial financial, physical, and emotional support for ill adult children and fostered and orphaned grandchildren in their households</w:t>
      </w:r>
      <w:r w:rsidR="00C12E69" w:rsidRPr="00594E3D">
        <w:rPr>
          <w:rFonts w:ascii="Times New Roman" w:hAnsi="Times New Roman" w:cs="Times New Roman"/>
          <w:sz w:val="24"/>
          <w:szCs w:val="24"/>
        </w:rPr>
        <w:t>.</w:t>
      </w:r>
      <w:r w:rsidRPr="00594E3D">
        <w:rPr>
          <w:rFonts w:ascii="Times New Roman" w:hAnsi="Times New Roman" w:cs="Times New Roman"/>
          <w:sz w:val="24"/>
          <w:szCs w:val="24"/>
          <w:vertAlign w:val="superscript"/>
        </w:rPr>
        <w:footnoteReference w:id="34"/>
      </w:r>
      <w:r w:rsidRPr="00594E3D">
        <w:rPr>
          <w:rFonts w:ascii="Times New Roman" w:hAnsi="Times New Roman" w:cs="Times New Roman"/>
          <w:sz w:val="24"/>
          <w:szCs w:val="24"/>
        </w:rPr>
        <w:t xml:space="preserve"> These factors impact on their overall health and wellbeing in old age. </w:t>
      </w:r>
      <w:r w:rsidR="007551BB" w:rsidRPr="00594E3D">
        <w:rPr>
          <w:rFonts w:ascii="Times New Roman" w:hAnsi="Times New Roman" w:cs="Times New Roman"/>
          <w:sz w:val="24"/>
          <w:szCs w:val="24"/>
        </w:rPr>
        <w:t>E</w:t>
      </w:r>
      <w:r w:rsidRPr="00594E3D">
        <w:rPr>
          <w:rFonts w:ascii="Times New Roman" w:hAnsi="Times New Roman" w:cs="Times New Roman"/>
          <w:sz w:val="24"/>
          <w:szCs w:val="24"/>
        </w:rPr>
        <w:t>lderly people often complain about problems such as depression, stress and burn-out, feelings of inadequacy, helplessness, guilt and loss of self-esteem and confidence</w:t>
      </w:r>
      <w:r w:rsidR="007551BB" w:rsidRPr="00594E3D">
        <w:rPr>
          <w:rStyle w:val="FootnoteReference"/>
          <w:rFonts w:ascii="Times New Roman" w:hAnsi="Times New Roman" w:cs="Times New Roman"/>
          <w:sz w:val="24"/>
          <w:szCs w:val="24"/>
        </w:rPr>
        <w:footnoteReference w:id="35"/>
      </w:r>
      <w:r w:rsidRPr="00594E3D">
        <w:rPr>
          <w:rFonts w:ascii="Times New Roman" w:hAnsi="Times New Roman" w:cs="Times New Roman"/>
          <w:sz w:val="24"/>
          <w:szCs w:val="24"/>
        </w:rPr>
        <w:t xml:space="preserve"> after being overburdened with caregiving responsibilities</w:t>
      </w:r>
      <w:r w:rsidR="00D924EA">
        <w:rPr>
          <w:rFonts w:ascii="Times New Roman" w:hAnsi="Times New Roman" w:cs="Times New Roman"/>
          <w:sz w:val="24"/>
          <w:szCs w:val="24"/>
        </w:rPr>
        <w:t>.</w:t>
      </w:r>
    </w:p>
    <w:p w14:paraId="011A6CF9" w14:textId="77777777" w:rsidR="00D924EA" w:rsidRDefault="00D924EA" w:rsidP="00507913">
      <w:pPr>
        <w:spacing w:line="360" w:lineRule="auto"/>
        <w:jc w:val="both"/>
        <w:rPr>
          <w:rFonts w:ascii="Times New Roman" w:hAnsi="Times New Roman" w:cs="Times New Roman"/>
          <w:b/>
          <w:sz w:val="24"/>
          <w:szCs w:val="24"/>
        </w:rPr>
      </w:pPr>
    </w:p>
    <w:p w14:paraId="2F9F55A3" w14:textId="6F497BB0" w:rsidR="00B742DB" w:rsidRPr="00594E3D" w:rsidRDefault="00D924EA" w:rsidP="0050791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7D6F33" w:rsidRPr="00594E3D">
        <w:rPr>
          <w:rFonts w:ascii="Times New Roman" w:hAnsi="Times New Roman" w:cs="Times New Roman"/>
          <w:b/>
          <w:sz w:val="24"/>
          <w:szCs w:val="24"/>
        </w:rPr>
        <w:t>GOOD PRACTICES AND RECOMMENDATIONS</w:t>
      </w:r>
    </w:p>
    <w:p w14:paraId="2BE33D4F" w14:textId="2A770802" w:rsidR="00A26182" w:rsidRPr="00594E3D" w:rsidRDefault="00627F08" w:rsidP="006B7197">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 xml:space="preserve">The </w:t>
      </w:r>
      <w:r w:rsidR="00C12E69" w:rsidRPr="00594E3D">
        <w:rPr>
          <w:rFonts w:ascii="Times New Roman" w:hAnsi="Times New Roman" w:cs="Times New Roman"/>
          <w:sz w:val="24"/>
          <w:szCs w:val="24"/>
        </w:rPr>
        <w:t xml:space="preserve">African </w:t>
      </w:r>
      <w:r w:rsidRPr="00594E3D">
        <w:rPr>
          <w:rFonts w:ascii="Times New Roman" w:hAnsi="Times New Roman" w:cs="Times New Roman"/>
          <w:sz w:val="24"/>
          <w:szCs w:val="24"/>
        </w:rPr>
        <w:t>continent has seen a steady increase of organisations and efforts aimed at addressing older peoples</w:t>
      </w:r>
      <w:r w:rsidR="007D6F33" w:rsidRPr="00594E3D">
        <w:rPr>
          <w:rFonts w:ascii="Times New Roman" w:hAnsi="Times New Roman" w:cs="Times New Roman"/>
          <w:sz w:val="24"/>
          <w:szCs w:val="24"/>
        </w:rPr>
        <w:t>’</w:t>
      </w:r>
      <w:r w:rsidRPr="00594E3D">
        <w:rPr>
          <w:rFonts w:ascii="Times New Roman" w:hAnsi="Times New Roman" w:cs="Times New Roman"/>
          <w:sz w:val="24"/>
          <w:szCs w:val="24"/>
        </w:rPr>
        <w:t xml:space="preserve"> issues since the mid 80’s.</w:t>
      </w:r>
      <w:r w:rsidR="00C12E69" w:rsidRPr="00594E3D">
        <w:rPr>
          <w:rStyle w:val="FootnoteReference"/>
          <w:rFonts w:ascii="Times New Roman" w:hAnsi="Times New Roman" w:cs="Times New Roman"/>
          <w:sz w:val="24"/>
          <w:szCs w:val="24"/>
        </w:rPr>
        <w:footnoteReference w:id="36"/>
      </w:r>
      <w:r w:rsidRPr="00594E3D">
        <w:rPr>
          <w:rFonts w:ascii="Times New Roman" w:hAnsi="Times New Roman" w:cs="Times New Roman"/>
          <w:sz w:val="24"/>
          <w:szCs w:val="24"/>
        </w:rPr>
        <w:t xml:space="preserve"> Catalysing that s</w:t>
      </w:r>
      <w:r w:rsidR="00C12E69" w:rsidRPr="00594E3D">
        <w:rPr>
          <w:rFonts w:ascii="Times New Roman" w:hAnsi="Times New Roman" w:cs="Times New Roman"/>
          <w:sz w:val="24"/>
          <w:szCs w:val="24"/>
        </w:rPr>
        <w:t xml:space="preserve">ituation was the United Nations </w:t>
      </w:r>
      <w:r w:rsidRPr="00594E3D">
        <w:rPr>
          <w:rFonts w:ascii="Times New Roman" w:hAnsi="Times New Roman" w:cs="Times New Roman"/>
          <w:sz w:val="24"/>
          <w:szCs w:val="24"/>
        </w:rPr>
        <w:t>Plan of Action on Ageing, developed at the first Assembly of Ageing in, Vienn</w:t>
      </w:r>
      <w:r w:rsidR="00C12E69" w:rsidRPr="00594E3D">
        <w:rPr>
          <w:rFonts w:ascii="Times New Roman" w:hAnsi="Times New Roman" w:cs="Times New Roman"/>
          <w:sz w:val="24"/>
          <w:szCs w:val="24"/>
        </w:rPr>
        <w:t>a, Austria in 1982. For example</w:t>
      </w:r>
      <w:r w:rsidRPr="00594E3D">
        <w:rPr>
          <w:rFonts w:ascii="Times New Roman" w:hAnsi="Times New Roman" w:cs="Times New Roman"/>
          <w:sz w:val="24"/>
          <w:szCs w:val="24"/>
        </w:rPr>
        <w:t>, in 1982, over 15 countries from sub Saharan Africa converged in Kenya to discuss ageing issues, the first time that such a meeting was taking place</w:t>
      </w:r>
      <w:r w:rsidR="00C12E69" w:rsidRPr="00594E3D">
        <w:rPr>
          <w:rFonts w:ascii="Times New Roman" w:hAnsi="Times New Roman" w:cs="Times New Roman"/>
          <w:sz w:val="24"/>
          <w:szCs w:val="24"/>
        </w:rPr>
        <w:t>.</w:t>
      </w:r>
      <w:r w:rsidR="00C12E69" w:rsidRPr="00594E3D">
        <w:rPr>
          <w:rStyle w:val="FootnoteReference"/>
          <w:rFonts w:ascii="Times New Roman" w:hAnsi="Times New Roman" w:cs="Times New Roman"/>
          <w:sz w:val="24"/>
          <w:szCs w:val="24"/>
        </w:rPr>
        <w:footnoteReference w:id="37"/>
      </w:r>
      <w:r w:rsidRPr="00594E3D">
        <w:rPr>
          <w:rFonts w:ascii="Times New Roman" w:hAnsi="Times New Roman" w:cs="Times New Roman"/>
          <w:sz w:val="24"/>
          <w:szCs w:val="24"/>
        </w:rPr>
        <w:t xml:space="preserve"> </w:t>
      </w:r>
      <w:proofErr w:type="spellStart"/>
      <w:r w:rsidRPr="00594E3D">
        <w:rPr>
          <w:rFonts w:ascii="Times New Roman" w:hAnsi="Times New Roman" w:cs="Times New Roman"/>
          <w:sz w:val="24"/>
          <w:szCs w:val="24"/>
        </w:rPr>
        <w:t>HelpAge</w:t>
      </w:r>
      <w:proofErr w:type="spellEnd"/>
      <w:r w:rsidRPr="00594E3D">
        <w:rPr>
          <w:rFonts w:ascii="Times New Roman" w:hAnsi="Times New Roman" w:cs="Times New Roman"/>
          <w:sz w:val="24"/>
          <w:szCs w:val="24"/>
        </w:rPr>
        <w:t xml:space="preserve"> Kenya, an organisation championing issues of ageing in Kenya was established that same year. In 1986, a national workshop aimed at addressing various issues facing older people was held at the School of Social Work in Zimbabwe and the first ever plan of action on ageing in that country was developed</w:t>
      </w:r>
      <w:r w:rsidR="00C12E69" w:rsidRPr="00594E3D">
        <w:rPr>
          <w:rFonts w:ascii="Times New Roman" w:hAnsi="Times New Roman" w:cs="Times New Roman"/>
          <w:sz w:val="24"/>
          <w:szCs w:val="24"/>
        </w:rPr>
        <w:t>.</w:t>
      </w:r>
      <w:r w:rsidR="00C12E69" w:rsidRPr="00594E3D">
        <w:rPr>
          <w:rStyle w:val="FootnoteReference"/>
          <w:rFonts w:ascii="Times New Roman" w:hAnsi="Times New Roman" w:cs="Times New Roman"/>
          <w:sz w:val="24"/>
          <w:szCs w:val="24"/>
        </w:rPr>
        <w:footnoteReference w:id="38"/>
      </w:r>
      <w:r w:rsidRPr="00594E3D">
        <w:rPr>
          <w:rFonts w:ascii="Times New Roman" w:hAnsi="Times New Roman" w:cs="Times New Roman"/>
          <w:sz w:val="24"/>
          <w:szCs w:val="24"/>
        </w:rPr>
        <w:t xml:space="preserve"> </w:t>
      </w:r>
      <w:proofErr w:type="spellStart"/>
      <w:r w:rsidRPr="00594E3D">
        <w:rPr>
          <w:rFonts w:ascii="Times New Roman" w:hAnsi="Times New Roman" w:cs="Times New Roman"/>
          <w:sz w:val="24"/>
          <w:szCs w:val="24"/>
        </w:rPr>
        <w:t>HelpAge</w:t>
      </w:r>
      <w:proofErr w:type="spellEnd"/>
      <w:r w:rsidRPr="00594E3D">
        <w:rPr>
          <w:rFonts w:ascii="Times New Roman" w:hAnsi="Times New Roman" w:cs="Times New Roman"/>
          <w:sz w:val="24"/>
          <w:szCs w:val="24"/>
        </w:rPr>
        <w:t xml:space="preserve"> Zimbabwe, a national organisation for older person</w:t>
      </w:r>
      <w:r w:rsidR="00A00199">
        <w:rPr>
          <w:rFonts w:ascii="Times New Roman" w:hAnsi="Times New Roman" w:cs="Times New Roman"/>
          <w:sz w:val="24"/>
          <w:szCs w:val="24"/>
        </w:rPr>
        <w:t xml:space="preserve">s was established in 1988. </w:t>
      </w:r>
      <w:proofErr w:type="spellStart"/>
      <w:r w:rsidR="00A00199">
        <w:rPr>
          <w:rFonts w:ascii="Times New Roman" w:hAnsi="Times New Roman" w:cs="Times New Roman"/>
          <w:sz w:val="24"/>
          <w:szCs w:val="24"/>
        </w:rPr>
        <w:t>HelpA</w:t>
      </w:r>
      <w:r w:rsidRPr="00594E3D">
        <w:rPr>
          <w:rFonts w:ascii="Times New Roman" w:hAnsi="Times New Roman" w:cs="Times New Roman"/>
          <w:sz w:val="24"/>
          <w:szCs w:val="24"/>
        </w:rPr>
        <w:t>ge</w:t>
      </w:r>
      <w:proofErr w:type="spellEnd"/>
      <w:r w:rsidRPr="00594E3D">
        <w:rPr>
          <w:rFonts w:ascii="Times New Roman" w:hAnsi="Times New Roman" w:cs="Times New Roman"/>
          <w:sz w:val="24"/>
          <w:szCs w:val="24"/>
        </w:rPr>
        <w:t xml:space="preserve"> Ghana followed in 1989 and the Sudanese Support in Care of Older Persons followed a few months afte</w:t>
      </w:r>
      <w:r w:rsidR="00403BB4" w:rsidRPr="00594E3D">
        <w:rPr>
          <w:rFonts w:ascii="Times New Roman" w:hAnsi="Times New Roman" w:cs="Times New Roman"/>
          <w:sz w:val="24"/>
          <w:szCs w:val="24"/>
        </w:rPr>
        <w:t>r.</w:t>
      </w:r>
      <w:r w:rsidR="00C12E69" w:rsidRPr="00594E3D">
        <w:rPr>
          <w:rStyle w:val="FootnoteReference"/>
          <w:rFonts w:ascii="Times New Roman" w:hAnsi="Times New Roman" w:cs="Times New Roman"/>
          <w:sz w:val="24"/>
          <w:szCs w:val="24"/>
        </w:rPr>
        <w:footnoteReference w:id="39"/>
      </w:r>
      <w:r w:rsidRPr="00594E3D">
        <w:rPr>
          <w:rFonts w:ascii="Times New Roman" w:hAnsi="Times New Roman" w:cs="Times New Roman"/>
          <w:sz w:val="24"/>
          <w:szCs w:val="24"/>
        </w:rPr>
        <w:t xml:space="preserve"> This trend heralded a situation where older people’s organisations sprang up in various African countries. Today, HAI works with over 60 organisations, some of them quite small from all over the continent.</w:t>
      </w:r>
    </w:p>
    <w:p w14:paraId="6D57F9F1" w14:textId="68885881" w:rsidR="003A2769" w:rsidRPr="00594E3D" w:rsidRDefault="003A2769" w:rsidP="00CF2170">
      <w:pPr>
        <w:spacing w:before="240" w:line="360" w:lineRule="auto"/>
        <w:jc w:val="both"/>
        <w:rPr>
          <w:rFonts w:ascii="Times New Roman" w:hAnsi="Times New Roman" w:cs="Times New Roman"/>
          <w:sz w:val="24"/>
          <w:szCs w:val="24"/>
        </w:rPr>
      </w:pPr>
      <w:r w:rsidRPr="00594E3D">
        <w:rPr>
          <w:rFonts w:ascii="Times New Roman" w:hAnsi="Times New Roman" w:cs="Times New Roman"/>
          <w:sz w:val="24"/>
          <w:szCs w:val="24"/>
        </w:rPr>
        <w:t>Also, the</w:t>
      </w:r>
      <w:r w:rsidR="00132FAF" w:rsidRPr="00594E3D">
        <w:rPr>
          <w:rFonts w:ascii="Times New Roman" w:hAnsi="Times New Roman" w:cs="Times New Roman"/>
          <w:sz w:val="24"/>
          <w:szCs w:val="24"/>
        </w:rPr>
        <w:t xml:space="preserve"> African Union made effort to protect the rights of all women in Africa by enacting the Protocol </w:t>
      </w:r>
      <w:r w:rsidR="00CF2170" w:rsidRPr="00594E3D">
        <w:rPr>
          <w:rFonts w:ascii="Times New Roman" w:hAnsi="Times New Roman" w:cs="Times New Roman"/>
          <w:sz w:val="24"/>
          <w:szCs w:val="24"/>
        </w:rPr>
        <w:t>to the</w:t>
      </w:r>
      <w:r w:rsidR="00132FAF" w:rsidRPr="00594E3D">
        <w:rPr>
          <w:rFonts w:ascii="Times New Roman" w:hAnsi="Times New Roman" w:cs="Times New Roman"/>
          <w:sz w:val="24"/>
          <w:szCs w:val="24"/>
        </w:rPr>
        <w:t xml:space="preserve"> African </w:t>
      </w:r>
      <w:r w:rsidR="005D49B4">
        <w:rPr>
          <w:rFonts w:ascii="Times New Roman" w:hAnsi="Times New Roman" w:cs="Times New Roman"/>
          <w:sz w:val="24"/>
          <w:szCs w:val="24"/>
        </w:rPr>
        <w:t>C</w:t>
      </w:r>
      <w:r w:rsidR="00132FAF" w:rsidRPr="00594E3D">
        <w:rPr>
          <w:rFonts w:ascii="Times New Roman" w:hAnsi="Times New Roman" w:cs="Times New Roman"/>
          <w:sz w:val="24"/>
          <w:szCs w:val="24"/>
        </w:rPr>
        <w:t xml:space="preserve">harter on </w:t>
      </w:r>
      <w:r w:rsidR="005D49B4">
        <w:rPr>
          <w:rFonts w:ascii="Times New Roman" w:hAnsi="Times New Roman" w:cs="Times New Roman"/>
          <w:sz w:val="24"/>
          <w:szCs w:val="24"/>
        </w:rPr>
        <w:t>H</w:t>
      </w:r>
      <w:r w:rsidR="00132FAF" w:rsidRPr="00594E3D">
        <w:rPr>
          <w:rFonts w:ascii="Times New Roman" w:hAnsi="Times New Roman" w:cs="Times New Roman"/>
          <w:sz w:val="24"/>
          <w:szCs w:val="24"/>
        </w:rPr>
        <w:t xml:space="preserve">uman and </w:t>
      </w:r>
      <w:r w:rsidR="005D49B4">
        <w:rPr>
          <w:rFonts w:ascii="Times New Roman" w:hAnsi="Times New Roman" w:cs="Times New Roman"/>
          <w:sz w:val="24"/>
          <w:szCs w:val="24"/>
        </w:rPr>
        <w:t>P</w:t>
      </w:r>
      <w:r w:rsidR="00132FAF" w:rsidRPr="00594E3D">
        <w:rPr>
          <w:rFonts w:ascii="Times New Roman" w:hAnsi="Times New Roman" w:cs="Times New Roman"/>
          <w:sz w:val="24"/>
          <w:szCs w:val="24"/>
        </w:rPr>
        <w:t xml:space="preserve">eoples' </w:t>
      </w:r>
      <w:r w:rsidR="005D49B4">
        <w:rPr>
          <w:rFonts w:ascii="Times New Roman" w:hAnsi="Times New Roman" w:cs="Times New Roman"/>
          <w:sz w:val="24"/>
          <w:szCs w:val="24"/>
        </w:rPr>
        <w:t>R</w:t>
      </w:r>
      <w:r w:rsidR="00132FAF" w:rsidRPr="00594E3D">
        <w:rPr>
          <w:rFonts w:ascii="Times New Roman" w:hAnsi="Times New Roman" w:cs="Times New Roman"/>
          <w:sz w:val="24"/>
          <w:szCs w:val="24"/>
        </w:rPr>
        <w:t xml:space="preserve">ights on the </w:t>
      </w:r>
      <w:r w:rsidR="005D49B4">
        <w:rPr>
          <w:rFonts w:ascii="Times New Roman" w:hAnsi="Times New Roman" w:cs="Times New Roman"/>
          <w:sz w:val="24"/>
          <w:szCs w:val="24"/>
        </w:rPr>
        <w:t>R</w:t>
      </w:r>
      <w:r w:rsidR="00132FAF" w:rsidRPr="00594E3D">
        <w:rPr>
          <w:rFonts w:ascii="Times New Roman" w:hAnsi="Times New Roman" w:cs="Times New Roman"/>
          <w:sz w:val="24"/>
          <w:szCs w:val="24"/>
        </w:rPr>
        <w:t xml:space="preserve">ights of </w:t>
      </w:r>
      <w:r w:rsidR="005D49B4">
        <w:rPr>
          <w:rFonts w:ascii="Times New Roman" w:hAnsi="Times New Roman" w:cs="Times New Roman"/>
          <w:sz w:val="24"/>
          <w:szCs w:val="24"/>
        </w:rPr>
        <w:t>W</w:t>
      </w:r>
      <w:r w:rsidR="00132FAF" w:rsidRPr="00594E3D">
        <w:rPr>
          <w:rFonts w:ascii="Times New Roman" w:hAnsi="Times New Roman" w:cs="Times New Roman"/>
          <w:sz w:val="24"/>
          <w:szCs w:val="24"/>
        </w:rPr>
        <w:t>omen in Africa (Maputo</w:t>
      </w:r>
      <w:r w:rsidRPr="00594E3D">
        <w:rPr>
          <w:rFonts w:ascii="Times New Roman" w:hAnsi="Times New Roman" w:cs="Times New Roman"/>
          <w:sz w:val="24"/>
          <w:szCs w:val="24"/>
        </w:rPr>
        <w:t xml:space="preserve"> </w:t>
      </w:r>
      <w:r w:rsidR="00CF2170" w:rsidRPr="00594E3D">
        <w:rPr>
          <w:rFonts w:ascii="Times New Roman" w:hAnsi="Times New Roman" w:cs="Times New Roman"/>
          <w:sz w:val="24"/>
          <w:szCs w:val="24"/>
        </w:rPr>
        <w:t>Protocol).</w:t>
      </w:r>
      <w:r w:rsidR="000F6E93" w:rsidRPr="00594E3D">
        <w:rPr>
          <w:rFonts w:ascii="Times New Roman" w:hAnsi="Times New Roman" w:cs="Times New Roman"/>
          <w:sz w:val="24"/>
          <w:szCs w:val="24"/>
        </w:rPr>
        <w:t xml:space="preserve"> </w:t>
      </w:r>
      <w:r w:rsidR="00CF2170" w:rsidRPr="00594E3D">
        <w:rPr>
          <w:rFonts w:ascii="Times New Roman" w:hAnsi="Times New Roman" w:cs="Times New Roman"/>
          <w:sz w:val="24"/>
          <w:szCs w:val="24"/>
        </w:rPr>
        <w:t>T</w:t>
      </w:r>
      <w:r w:rsidR="000F6E93" w:rsidRPr="00594E3D">
        <w:rPr>
          <w:rFonts w:ascii="Times New Roman" w:hAnsi="Times New Roman" w:cs="Times New Roman"/>
          <w:sz w:val="24"/>
          <w:szCs w:val="24"/>
        </w:rPr>
        <w:t xml:space="preserve">he </w:t>
      </w:r>
      <w:r w:rsidR="00CF2170" w:rsidRPr="00594E3D">
        <w:rPr>
          <w:rFonts w:ascii="Times New Roman" w:hAnsi="Times New Roman" w:cs="Times New Roman"/>
          <w:sz w:val="24"/>
          <w:szCs w:val="24"/>
        </w:rPr>
        <w:t>Maputo P</w:t>
      </w:r>
      <w:r w:rsidR="000F6E93" w:rsidRPr="00594E3D">
        <w:rPr>
          <w:rFonts w:ascii="Times New Roman" w:hAnsi="Times New Roman" w:cs="Times New Roman"/>
          <w:sz w:val="24"/>
          <w:szCs w:val="24"/>
        </w:rPr>
        <w:t>roto</w:t>
      </w:r>
      <w:r w:rsidR="00A00199">
        <w:rPr>
          <w:rFonts w:ascii="Times New Roman" w:hAnsi="Times New Roman" w:cs="Times New Roman"/>
          <w:sz w:val="24"/>
          <w:szCs w:val="24"/>
        </w:rPr>
        <w:t>co</w:t>
      </w:r>
      <w:r w:rsidR="000F6E93" w:rsidRPr="00594E3D">
        <w:rPr>
          <w:rFonts w:ascii="Times New Roman" w:hAnsi="Times New Roman" w:cs="Times New Roman"/>
          <w:sz w:val="24"/>
          <w:szCs w:val="24"/>
        </w:rPr>
        <w:t>l defines</w:t>
      </w:r>
      <w:r w:rsidR="00CF2170" w:rsidRPr="00594E3D">
        <w:rPr>
          <w:rFonts w:ascii="Times New Roman" w:hAnsi="Times New Roman" w:cs="Times New Roman"/>
          <w:sz w:val="24"/>
          <w:szCs w:val="24"/>
        </w:rPr>
        <w:t xml:space="preserve"> “women” as any </w:t>
      </w:r>
      <w:r w:rsidR="000F6E93" w:rsidRPr="00594E3D">
        <w:rPr>
          <w:rFonts w:ascii="Times New Roman" w:hAnsi="Times New Roman" w:cs="Times New Roman"/>
          <w:sz w:val="24"/>
          <w:szCs w:val="24"/>
        </w:rPr>
        <w:t>persons</w:t>
      </w:r>
      <w:r w:rsidR="00CF2170" w:rsidRPr="00594E3D">
        <w:rPr>
          <w:rFonts w:ascii="Times New Roman" w:hAnsi="Times New Roman" w:cs="Times New Roman"/>
          <w:sz w:val="24"/>
          <w:szCs w:val="24"/>
        </w:rPr>
        <w:t xml:space="preserve"> </w:t>
      </w:r>
      <w:r w:rsidR="000F6E93" w:rsidRPr="00594E3D">
        <w:rPr>
          <w:rFonts w:ascii="Times New Roman" w:hAnsi="Times New Roman" w:cs="Times New Roman"/>
          <w:sz w:val="24"/>
          <w:szCs w:val="24"/>
        </w:rPr>
        <w:t>of</w:t>
      </w:r>
      <w:r w:rsidR="00CF2170" w:rsidRPr="00594E3D">
        <w:rPr>
          <w:rFonts w:ascii="Times New Roman" w:hAnsi="Times New Roman" w:cs="Times New Roman"/>
          <w:sz w:val="24"/>
          <w:szCs w:val="24"/>
        </w:rPr>
        <w:t xml:space="preserve"> female g</w:t>
      </w:r>
      <w:r w:rsidR="000F6E93" w:rsidRPr="00594E3D">
        <w:rPr>
          <w:rFonts w:ascii="Times New Roman" w:hAnsi="Times New Roman" w:cs="Times New Roman"/>
          <w:sz w:val="24"/>
          <w:szCs w:val="24"/>
        </w:rPr>
        <w:t>ender, including</w:t>
      </w:r>
      <w:r w:rsidR="00CF2170" w:rsidRPr="00594E3D">
        <w:rPr>
          <w:rFonts w:ascii="Times New Roman" w:hAnsi="Times New Roman" w:cs="Times New Roman"/>
          <w:sz w:val="24"/>
          <w:szCs w:val="24"/>
        </w:rPr>
        <w:t xml:space="preserve"> girls</w:t>
      </w:r>
      <w:r w:rsidR="000F6E93" w:rsidRPr="00594E3D">
        <w:rPr>
          <w:rFonts w:ascii="Times New Roman" w:hAnsi="Times New Roman" w:cs="Times New Roman"/>
          <w:sz w:val="24"/>
          <w:szCs w:val="24"/>
        </w:rPr>
        <w:t>.</w:t>
      </w:r>
      <w:r w:rsidR="00CF2170" w:rsidRPr="00594E3D">
        <w:rPr>
          <w:rStyle w:val="FootnoteReference"/>
          <w:rFonts w:ascii="Times New Roman" w:hAnsi="Times New Roman" w:cs="Times New Roman"/>
          <w:sz w:val="24"/>
          <w:szCs w:val="24"/>
        </w:rPr>
        <w:footnoteReference w:id="40"/>
      </w:r>
      <w:r w:rsidR="00CF2170" w:rsidRPr="00594E3D">
        <w:rPr>
          <w:rFonts w:ascii="Times New Roman" w:hAnsi="Times New Roman" w:cs="Times New Roman"/>
          <w:sz w:val="24"/>
          <w:szCs w:val="24"/>
        </w:rPr>
        <w:t xml:space="preserve"> This therefore shows that the protocol protects all women despite their age. However, </w:t>
      </w:r>
      <w:r w:rsidR="000F6E93" w:rsidRPr="00594E3D">
        <w:rPr>
          <w:rFonts w:ascii="Times New Roman" w:hAnsi="Times New Roman" w:cs="Times New Roman"/>
          <w:sz w:val="24"/>
          <w:szCs w:val="24"/>
        </w:rPr>
        <w:t>Article</w:t>
      </w:r>
      <w:r w:rsidR="00CF2170" w:rsidRPr="00594E3D">
        <w:rPr>
          <w:rFonts w:ascii="Times New Roman" w:hAnsi="Times New Roman" w:cs="Times New Roman"/>
          <w:sz w:val="24"/>
          <w:szCs w:val="24"/>
        </w:rPr>
        <w:t xml:space="preserve"> </w:t>
      </w:r>
      <w:r w:rsidR="000F6E93" w:rsidRPr="00594E3D">
        <w:rPr>
          <w:rFonts w:ascii="Times New Roman" w:hAnsi="Times New Roman" w:cs="Times New Roman"/>
          <w:sz w:val="24"/>
          <w:szCs w:val="24"/>
        </w:rPr>
        <w:t>22</w:t>
      </w:r>
      <w:r w:rsidR="00CF2170" w:rsidRPr="00594E3D">
        <w:rPr>
          <w:rFonts w:ascii="Times New Roman" w:hAnsi="Times New Roman" w:cs="Times New Roman"/>
          <w:sz w:val="24"/>
          <w:szCs w:val="24"/>
        </w:rPr>
        <w:t xml:space="preserve"> of the protocol specifically protects elderly women against all forms of discrimination and protects their social needs.</w:t>
      </w:r>
    </w:p>
    <w:p w14:paraId="259EFD6E" w14:textId="1D9FA10F" w:rsidR="00627F08" w:rsidRPr="00594E3D" w:rsidRDefault="00A26182" w:rsidP="006B7197">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Moreover,</w:t>
      </w:r>
      <w:r w:rsidR="00403BB4" w:rsidRPr="00594E3D">
        <w:rPr>
          <w:rFonts w:ascii="Times New Roman" w:hAnsi="Times New Roman" w:cs="Times New Roman"/>
          <w:sz w:val="24"/>
          <w:szCs w:val="24"/>
        </w:rPr>
        <w:t xml:space="preserve"> the African Union on 31 August 2016 adopted the Protocol to the African Charter on Human and Peoples' Rights on the Rights of Older Persons </w:t>
      </w:r>
      <w:r w:rsidR="00A00199">
        <w:rPr>
          <w:rFonts w:ascii="Times New Roman" w:hAnsi="Times New Roman" w:cs="Times New Roman"/>
          <w:sz w:val="24"/>
          <w:szCs w:val="24"/>
        </w:rPr>
        <w:t xml:space="preserve">(Older Persons Protocol). </w:t>
      </w:r>
      <w:r w:rsidR="00627F08" w:rsidRPr="00594E3D">
        <w:rPr>
          <w:rFonts w:ascii="Times New Roman" w:hAnsi="Times New Roman" w:cs="Times New Roman"/>
          <w:sz w:val="24"/>
          <w:szCs w:val="24"/>
        </w:rPr>
        <w:t xml:space="preserve">African Union member states should ratify </w:t>
      </w:r>
      <w:r w:rsidR="00403BB4" w:rsidRPr="00594E3D">
        <w:rPr>
          <w:rFonts w:ascii="Times New Roman" w:hAnsi="Times New Roman" w:cs="Times New Roman"/>
          <w:sz w:val="24"/>
          <w:szCs w:val="24"/>
        </w:rPr>
        <w:t xml:space="preserve">the </w:t>
      </w:r>
      <w:r w:rsidR="007D6F33" w:rsidRPr="00594E3D">
        <w:rPr>
          <w:rFonts w:ascii="Times New Roman" w:hAnsi="Times New Roman" w:cs="Times New Roman"/>
          <w:sz w:val="24"/>
          <w:szCs w:val="24"/>
        </w:rPr>
        <w:t xml:space="preserve">Older Persons Protocol </w:t>
      </w:r>
      <w:r w:rsidR="00627F08" w:rsidRPr="00594E3D">
        <w:rPr>
          <w:rFonts w:ascii="Times New Roman" w:hAnsi="Times New Roman" w:cs="Times New Roman"/>
          <w:sz w:val="24"/>
          <w:szCs w:val="24"/>
        </w:rPr>
        <w:t>given that older women and men in Africa continue to experience discrimination, abuse, neglect and violence in all spheres of life.</w:t>
      </w:r>
      <w:r w:rsidR="00403BB4" w:rsidRPr="00594E3D">
        <w:rPr>
          <w:rFonts w:ascii="Times New Roman" w:hAnsi="Times New Roman" w:cs="Times New Roman"/>
          <w:sz w:val="24"/>
          <w:szCs w:val="24"/>
        </w:rPr>
        <w:t xml:space="preserve"> </w:t>
      </w:r>
      <w:r w:rsidR="00B46171" w:rsidRPr="00594E3D">
        <w:rPr>
          <w:rFonts w:ascii="Times New Roman" w:hAnsi="Times New Roman" w:cs="Times New Roman"/>
          <w:sz w:val="24"/>
          <w:szCs w:val="24"/>
        </w:rPr>
        <w:t>However, f</w:t>
      </w:r>
      <w:r w:rsidR="00403BB4" w:rsidRPr="00594E3D">
        <w:rPr>
          <w:rFonts w:ascii="Times New Roman" w:hAnsi="Times New Roman" w:cs="Times New Roman"/>
          <w:sz w:val="24"/>
          <w:szCs w:val="24"/>
        </w:rPr>
        <w:t>ive</w:t>
      </w:r>
      <w:r w:rsidR="000F03D4" w:rsidRPr="00594E3D">
        <w:rPr>
          <w:rFonts w:ascii="Times New Roman" w:hAnsi="Times New Roman" w:cs="Times New Roman"/>
          <w:sz w:val="24"/>
          <w:szCs w:val="24"/>
        </w:rPr>
        <w:t xml:space="preserve"> years later, merely 14 countries have signed (Benin, Central African Republic, Chad, Comoros, Gabon, Ghana, Guinea, Lesotho, Mali, Mozambique, Rwanda, Sierra Leone, Togo and Zambia), and as of </w:t>
      </w:r>
      <w:r w:rsidR="007551BB" w:rsidRPr="00594E3D">
        <w:rPr>
          <w:rFonts w:ascii="Times New Roman" w:hAnsi="Times New Roman" w:cs="Times New Roman"/>
          <w:sz w:val="24"/>
          <w:szCs w:val="24"/>
        </w:rPr>
        <w:t>February 2021</w:t>
      </w:r>
      <w:r w:rsidR="000F03D4" w:rsidRPr="00594E3D">
        <w:rPr>
          <w:rFonts w:ascii="Times New Roman" w:hAnsi="Times New Roman" w:cs="Times New Roman"/>
          <w:sz w:val="24"/>
          <w:szCs w:val="24"/>
        </w:rPr>
        <w:t xml:space="preserve"> only three states Benin, Ethiopia and Lesotho</w:t>
      </w:r>
      <w:r w:rsidR="000F03D4" w:rsidRPr="00594E3D">
        <w:rPr>
          <w:rStyle w:val="FootnoteReference"/>
          <w:rFonts w:ascii="Times New Roman" w:hAnsi="Times New Roman" w:cs="Times New Roman"/>
          <w:sz w:val="24"/>
          <w:szCs w:val="24"/>
        </w:rPr>
        <w:footnoteReference w:id="41"/>
      </w:r>
      <w:r w:rsidR="000F03D4" w:rsidRPr="00594E3D">
        <w:rPr>
          <w:rFonts w:ascii="Times New Roman" w:hAnsi="Times New Roman" w:cs="Times New Roman"/>
          <w:sz w:val="24"/>
          <w:szCs w:val="24"/>
        </w:rPr>
        <w:t xml:space="preserve"> have ratified it.</w:t>
      </w:r>
      <w:r w:rsidR="006B7197" w:rsidRPr="00594E3D">
        <w:rPr>
          <w:rFonts w:ascii="Times New Roman" w:eastAsia="Arial" w:hAnsi="Times New Roman" w:cs="Times New Roman"/>
          <w:color w:val="000000"/>
          <w:sz w:val="24"/>
          <w:szCs w:val="24"/>
        </w:rPr>
        <w:t xml:space="preserve"> </w:t>
      </w:r>
      <w:r w:rsidR="00403BB4" w:rsidRPr="00594E3D">
        <w:rPr>
          <w:rFonts w:ascii="Times New Roman" w:hAnsi="Times New Roman" w:cs="Times New Roman"/>
          <w:sz w:val="24"/>
          <w:szCs w:val="24"/>
        </w:rPr>
        <w:t>T</w:t>
      </w:r>
      <w:r w:rsidR="006B7197" w:rsidRPr="00594E3D">
        <w:rPr>
          <w:rFonts w:ascii="Times New Roman" w:hAnsi="Times New Roman" w:cs="Times New Roman"/>
          <w:sz w:val="24"/>
          <w:szCs w:val="24"/>
        </w:rPr>
        <w:t>he Protocol provides an opportune moment to ensure that older persons enjoy their full rights and freedoms on equal basis with other population groups. When older persons’ rights and entitlements related to social, economic, political and cultural spheres are protected, families and society are able to benefit from the potential and talents of older persons. Therefore, it enables the continent to fully realise its demographic dividends.</w:t>
      </w:r>
    </w:p>
    <w:p w14:paraId="5F6D34C2" w14:textId="36B47F75" w:rsidR="00403BB4" w:rsidRPr="00594E3D" w:rsidRDefault="00403BB4" w:rsidP="00952456">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 xml:space="preserve">The </w:t>
      </w:r>
      <w:r w:rsidR="00B46171" w:rsidRPr="00594E3D">
        <w:rPr>
          <w:rFonts w:ascii="Times New Roman" w:hAnsi="Times New Roman" w:cs="Times New Roman"/>
          <w:sz w:val="24"/>
          <w:szCs w:val="24"/>
        </w:rPr>
        <w:t xml:space="preserve">Older Persons Protocol </w:t>
      </w:r>
      <w:r w:rsidR="006B7197" w:rsidRPr="00594E3D">
        <w:rPr>
          <w:rFonts w:ascii="Times New Roman" w:hAnsi="Times New Roman" w:cs="Times New Roman"/>
          <w:sz w:val="24"/>
          <w:szCs w:val="24"/>
        </w:rPr>
        <w:t>will only come into force as a legal instrument when 15 of the 55 AU Member States have ratified it.</w:t>
      </w:r>
      <w:r w:rsidRPr="00594E3D">
        <w:rPr>
          <w:rStyle w:val="FootnoteReference"/>
          <w:rFonts w:ascii="Times New Roman" w:hAnsi="Times New Roman" w:cs="Times New Roman"/>
          <w:sz w:val="24"/>
          <w:szCs w:val="24"/>
        </w:rPr>
        <w:footnoteReference w:id="42"/>
      </w:r>
      <w:r w:rsidR="006B7197" w:rsidRPr="00594E3D">
        <w:rPr>
          <w:rFonts w:ascii="Times New Roman" w:hAnsi="Times New Roman" w:cs="Times New Roman"/>
          <w:sz w:val="24"/>
          <w:szCs w:val="24"/>
        </w:rPr>
        <w:t xml:space="preserve"> When this happens, it will be mandatory for states that would have ratified it to design and implement action plans, policies, programmes and services that address the needs and vulnerabilities of older persons, and report on progress made in the</w:t>
      </w:r>
      <w:r w:rsidR="00952456" w:rsidRPr="00594E3D">
        <w:rPr>
          <w:rFonts w:ascii="Times New Roman" w:hAnsi="Times New Roman" w:cs="Times New Roman"/>
          <w:sz w:val="24"/>
          <w:szCs w:val="24"/>
        </w:rPr>
        <w:t xml:space="preserve"> implementation of the Protocol. </w:t>
      </w:r>
    </w:p>
    <w:p w14:paraId="7B8DE179" w14:textId="458A72FC" w:rsidR="001E55A0" w:rsidRPr="00594E3D" w:rsidRDefault="00952456" w:rsidP="00952456">
      <w:pPr>
        <w:spacing w:line="360" w:lineRule="auto"/>
        <w:jc w:val="both"/>
        <w:rPr>
          <w:rFonts w:ascii="Times New Roman" w:hAnsi="Times New Roman" w:cs="Times New Roman"/>
          <w:sz w:val="24"/>
          <w:szCs w:val="24"/>
        </w:rPr>
      </w:pPr>
      <w:r w:rsidRPr="00594E3D">
        <w:rPr>
          <w:rFonts w:ascii="Times New Roman" w:hAnsi="Times New Roman" w:cs="Times New Roman"/>
          <w:bCs/>
          <w:sz w:val="24"/>
          <w:szCs w:val="24"/>
        </w:rPr>
        <w:t>The Older</w:t>
      </w:r>
      <w:r w:rsidR="00602194" w:rsidRPr="00594E3D">
        <w:rPr>
          <w:rFonts w:ascii="Times New Roman" w:hAnsi="Times New Roman" w:cs="Times New Roman"/>
          <w:bCs/>
          <w:sz w:val="24"/>
          <w:szCs w:val="24"/>
        </w:rPr>
        <w:t xml:space="preserve"> Persons’ </w:t>
      </w:r>
      <w:r w:rsidRPr="00594E3D">
        <w:rPr>
          <w:rFonts w:ascii="Times New Roman" w:hAnsi="Times New Roman" w:cs="Times New Roman"/>
          <w:bCs/>
          <w:sz w:val="24"/>
          <w:szCs w:val="24"/>
        </w:rPr>
        <w:t>Protocol has a particular focus that addresses challenges that</w:t>
      </w:r>
      <w:r w:rsidR="00602194" w:rsidRPr="00594E3D">
        <w:rPr>
          <w:rFonts w:ascii="Times New Roman" w:hAnsi="Times New Roman" w:cs="Times New Roman"/>
          <w:bCs/>
          <w:sz w:val="24"/>
          <w:szCs w:val="24"/>
        </w:rPr>
        <w:t xml:space="preserve"> older women</w:t>
      </w:r>
      <w:r w:rsidRPr="00594E3D">
        <w:rPr>
          <w:rFonts w:ascii="Times New Roman" w:hAnsi="Times New Roman" w:cs="Times New Roman"/>
          <w:bCs/>
          <w:sz w:val="24"/>
          <w:szCs w:val="24"/>
        </w:rPr>
        <w:t xml:space="preserve"> face</w:t>
      </w:r>
      <w:r w:rsidR="00403BB4" w:rsidRPr="00594E3D">
        <w:rPr>
          <w:rFonts w:ascii="Times New Roman" w:hAnsi="Times New Roman" w:cs="Times New Roman"/>
          <w:bCs/>
          <w:sz w:val="24"/>
          <w:szCs w:val="24"/>
        </w:rPr>
        <w:t>. This was put into themes</w:t>
      </w:r>
      <w:r w:rsidR="00B46171" w:rsidRPr="00594E3D">
        <w:rPr>
          <w:rFonts w:ascii="Times New Roman" w:hAnsi="Times New Roman" w:cs="Times New Roman"/>
          <w:bCs/>
          <w:sz w:val="24"/>
          <w:szCs w:val="24"/>
        </w:rPr>
        <w:t>:</w:t>
      </w:r>
    </w:p>
    <w:p w14:paraId="0D0FC77C" w14:textId="77777777" w:rsidR="001E55A0" w:rsidRPr="00594E3D" w:rsidRDefault="00602194" w:rsidP="00952456">
      <w:pPr>
        <w:numPr>
          <w:ilvl w:val="0"/>
          <w:numId w:val="5"/>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Theme 1: Violence Against Women &amp; Harmful Traditional Practices - Article 8</w:t>
      </w:r>
    </w:p>
    <w:p w14:paraId="3164A282" w14:textId="77777777" w:rsidR="001E55A0" w:rsidRPr="00594E3D" w:rsidRDefault="00602194" w:rsidP="00952456">
      <w:pPr>
        <w:numPr>
          <w:ilvl w:val="0"/>
          <w:numId w:val="5"/>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Theme 2: Property, Land and Inheritance - Article 9</w:t>
      </w:r>
    </w:p>
    <w:p w14:paraId="7CBB337C" w14:textId="77777777" w:rsidR="001E55A0" w:rsidRPr="00594E3D" w:rsidRDefault="00602194" w:rsidP="00952456">
      <w:pPr>
        <w:numPr>
          <w:ilvl w:val="0"/>
          <w:numId w:val="5"/>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Theme 3: Sexual and Reproductive Health - Article 15</w:t>
      </w:r>
    </w:p>
    <w:p w14:paraId="34B30938" w14:textId="77777777" w:rsidR="001E55A0" w:rsidRPr="00594E3D" w:rsidRDefault="00602194" w:rsidP="00952456">
      <w:pPr>
        <w:numPr>
          <w:ilvl w:val="0"/>
          <w:numId w:val="5"/>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Theme 4: Pension and Social Insurance - Article 7</w:t>
      </w:r>
    </w:p>
    <w:p w14:paraId="537575D8" w14:textId="77777777" w:rsidR="001E55A0" w:rsidRPr="00594E3D" w:rsidRDefault="00602194" w:rsidP="00952456">
      <w:pPr>
        <w:numPr>
          <w:ilvl w:val="0"/>
          <w:numId w:val="5"/>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Theme 5: Impact of HIV/AIDS</w:t>
      </w:r>
      <w:r w:rsidR="00952456" w:rsidRPr="00594E3D">
        <w:rPr>
          <w:rFonts w:ascii="Times New Roman" w:hAnsi="Times New Roman" w:cs="Times New Roman"/>
          <w:sz w:val="24"/>
          <w:szCs w:val="24"/>
        </w:rPr>
        <w:t>-preamble</w:t>
      </w:r>
      <w:r w:rsidRPr="00594E3D">
        <w:rPr>
          <w:rFonts w:ascii="Times New Roman" w:hAnsi="Times New Roman" w:cs="Times New Roman"/>
          <w:sz w:val="24"/>
          <w:szCs w:val="24"/>
        </w:rPr>
        <w:t xml:space="preserve"> </w:t>
      </w:r>
    </w:p>
    <w:p w14:paraId="5C36CAC4" w14:textId="6B6A1253" w:rsidR="00627F08" w:rsidRPr="00594E3D" w:rsidRDefault="001B0605" w:rsidP="001B0605">
      <w:pPr>
        <w:spacing w:line="360" w:lineRule="auto"/>
        <w:jc w:val="both"/>
        <w:rPr>
          <w:rFonts w:ascii="Times New Roman" w:hAnsi="Times New Roman" w:cs="Times New Roman"/>
          <w:sz w:val="24"/>
          <w:szCs w:val="24"/>
          <w:lang w:val="en-US"/>
        </w:rPr>
      </w:pPr>
      <w:r w:rsidRPr="00594E3D">
        <w:rPr>
          <w:rFonts w:ascii="Times New Roman" w:hAnsi="Times New Roman" w:cs="Times New Roman"/>
          <w:sz w:val="24"/>
          <w:szCs w:val="24"/>
          <w:lang w:val="en-US"/>
        </w:rPr>
        <w:t xml:space="preserve">The </w:t>
      </w:r>
      <w:r w:rsidR="00B46171" w:rsidRPr="00594E3D">
        <w:rPr>
          <w:rFonts w:ascii="Times New Roman" w:hAnsi="Times New Roman" w:cs="Times New Roman"/>
          <w:sz w:val="24"/>
          <w:szCs w:val="24"/>
          <w:lang w:val="en-US"/>
        </w:rPr>
        <w:t>Older Persons Protocol</w:t>
      </w:r>
      <w:r w:rsidRPr="00594E3D">
        <w:rPr>
          <w:rFonts w:ascii="Times New Roman" w:hAnsi="Times New Roman" w:cs="Times New Roman"/>
          <w:sz w:val="24"/>
          <w:szCs w:val="24"/>
          <w:lang w:val="en-US"/>
        </w:rPr>
        <w:t xml:space="preserve"> provides standards and guidelines to help remove the stigma associated with ageing, while perpetuating more positive images of ageing and creating awareness of the contribution of older persons to the society</w:t>
      </w:r>
      <w:r w:rsidR="00403BB4" w:rsidRPr="00594E3D">
        <w:rPr>
          <w:rFonts w:ascii="Times New Roman" w:hAnsi="Times New Roman" w:cs="Times New Roman"/>
          <w:sz w:val="24"/>
          <w:szCs w:val="24"/>
          <w:lang w:val="en-US"/>
        </w:rPr>
        <w:t>.</w:t>
      </w:r>
    </w:p>
    <w:p w14:paraId="37CE3B53" w14:textId="77777777" w:rsidR="00A26182" w:rsidRPr="00594E3D" w:rsidRDefault="00A26182" w:rsidP="001B0605">
      <w:pPr>
        <w:spacing w:line="360" w:lineRule="auto"/>
        <w:jc w:val="both"/>
        <w:rPr>
          <w:rFonts w:ascii="Times New Roman" w:hAnsi="Times New Roman" w:cs="Times New Roman"/>
          <w:sz w:val="24"/>
          <w:szCs w:val="24"/>
        </w:rPr>
      </w:pPr>
    </w:p>
    <w:p w14:paraId="3D0D9F3D" w14:textId="1DB88143" w:rsidR="00B742DB" w:rsidRPr="00594E3D" w:rsidRDefault="00B46171" w:rsidP="00B46171">
      <w:p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The followings are recommended to ensure a better protection of the rights of older women in Africa:</w:t>
      </w:r>
    </w:p>
    <w:p w14:paraId="4A43B80A" w14:textId="103FCB5C" w:rsidR="00B46171" w:rsidRPr="00594E3D" w:rsidRDefault="00B46171" w:rsidP="00B46171">
      <w:pPr>
        <w:pStyle w:val="ListParagraph"/>
        <w:numPr>
          <w:ilvl w:val="0"/>
          <w:numId w:val="8"/>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Ratification of the Older Persons Protocol by African countries;</w:t>
      </w:r>
    </w:p>
    <w:p w14:paraId="43BB5FB3" w14:textId="668B5A58" w:rsidR="00B46171" w:rsidRPr="00594E3D" w:rsidRDefault="00B46171" w:rsidP="00B46171">
      <w:pPr>
        <w:pStyle w:val="ListParagraph"/>
        <w:numPr>
          <w:ilvl w:val="0"/>
          <w:numId w:val="8"/>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Sensitisation campaigns on older women’s rights;</w:t>
      </w:r>
    </w:p>
    <w:p w14:paraId="09B21798" w14:textId="5E11AC01" w:rsidR="00B46171" w:rsidRPr="00594E3D" w:rsidRDefault="00B46171" w:rsidP="00B46171">
      <w:pPr>
        <w:pStyle w:val="ListParagraph"/>
        <w:numPr>
          <w:ilvl w:val="0"/>
          <w:numId w:val="8"/>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African countries need to adopt laws and policies to criminalise violations of the rights of older women;</w:t>
      </w:r>
    </w:p>
    <w:p w14:paraId="67008F88" w14:textId="3C6B81DA" w:rsidR="00B46171" w:rsidRPr="00594E3D" w:rsidRDefault="00CF2170" w:rsidP="005F45ED">
      <w:pPr>
        <w:pStyle w:val="ListParagraph"/>
        <w:numPr>
          <w:ilvl w:val="0"/>
          <w:numId w:val="8"/>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 xml:space="preserve"> There is need to protect of the socio-economic rights of older women</w:t>
      </w:r>
    </w:p>
    <w:p w14:paraId="03616C27" w14:textId="4D87C07F" w:rsidR="00594E3D" w:rsidRPr="00594E3D" w:rsidRDefault="00594E3D" w:rsidP="00594E3D">
      <w:pPr>
        <w:pStyle w:val="ListParagraph"/>
        <w:numPr>
          <w:ilvl w:val="0"/>
          <w:numId w:val="8"/>
        </w:numPr>
        <w:spacing w:line="360" w:lineRule="auto"/>
        <w:jc w:val="both"/>
        <w:rPr>
          <w:rFonts w:ascii="Times New Roman" w:hAnsi="Times New Roman" w:cs="Times New Roman"/>
          <w:sz w:val="24"/>
          <w:szCs w:val="24"/>
        </w:rPr>
      </w:pPr>
      <w:r w:rsidRPr="00594E3D">
        <w:rPr>
          <w:rFonts w:ascii="Times New Roman" w:hAnsi="Times New Roman" w:cs="Times New Roman"/>
          <w:sz w:val="24"/>
          <w:szCs w:val="24"/>
        </w:rPr>
        <w:t xml:space="preserve">African governments should </w:t>
      </w:r>
      <w:proofErr w:type="gramStart"/>
      <w:r w:rsidRPr="00594E3D">
        <w:rPr>
          <w:rFonts w:ascii="Times New Roman" w:hAnsi="Times New Roman" w:cs="Times New Roman"/>
          <w:sz w:val="24"/>
          <w:szCs w:val="24"/>
        </w:rPr>
        <w:t>Strengthen</w:t>
      </w:r>
      <w:proofErr w:type="gramEnd"/>
      <w:r w:rsidRPr="00594E3D">
        <w:rPr>
          <w:rFonts w:ascii="Times New Roman" w:hAnsi="Times New Roman" w:cs="Times New Roman"/>
          <w:sz w:val="24"/>
          <w:szCs w:val="24"/>
        </w:rPr>
        <w:t xml:space="preserve"> their public policy services, programmes and projects which ensure protection of the rights of older women.</w:t>
      </w:r>
    </w:p>
    <w:p w14:paraId="4EA2BF6D" w14:textId="77777777" w:rsidR="00B742DB" w:rsidRPr="00594E3D" w:rsidRDefault="00B742DB" w:rsidP="00507913">
      <w:pPr>
        <w:spacing w:line="360" w:lineRule="auto"/>
        <w:jc w:val="both"/>
        <w:rPr>
          <w:rFonts w:ascii="Times New Roman" w:hAnsi="Times New Roman" w:cs="Times New Roman"/>
          <w:sz w:val="24"/>
          <w:szCs w:val="24"/>
        </w:rPr>
      </w:pPr>
    </w:p>
    <w:p w14:paraId="54969163" w14:textId="77777777" w:rsidR="00403BB4" w:rsidRPr="00594E3D" w:rsidRDefault="00403BB4" w:rsidP="00507913">
      <w:pPr>
        <w:spacing w:line="360" w:lineRule="auto"/>
        <w:jc w:val="both"/>
        <w:rPr>
          <w:rFonts w:ascii="Times New Roman" w:hAnsi="Times New Roman" w:cs="Times New Roman"/>
          <w:sz w:val="24"/>
          <w:szCs w:val="24"/>
        </w:rPr>
      </w:pPr>
    </w:p>
    <w:sectPr w:rsidR="00403BB4" w:rsidRPr="00594E3D" w:rsidSect="004B049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A9CDD" w14:textId="77777777" w:rsidR="008077AC" w:rsidRDefault="008077AC" w:rsidP="00DF7A84">
      <w:pPr>
        <w:spacing w:after="0" w:line="240" w:lineRule="auto"/>
      </w:pPr>
      <w:r>
        <w:separator/>
      </w:r>
    </w:p>
  </w:endnote>
  <w:endnote w:type="continuationSeparator" w:id="0">
    <w:p w14:paraId="1DDE7D0D" w14:textId="77777777" w:rsidR="008077AC" w:rsidRDefault="008077AC" w:rsidP="00DF7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287423829"/>
      <w:docPartObj>
        <w:docPartGallery w:val="Page Numbers (Bottom of Page)"/>
        <w:docPartUnique/>
      </w:docPartObj>
    </w:sdtPr>
    <w:sdtEndPr>
      <w:rPr>
        <w:rStyle w:val="PageNumber"/>
      </w:rPr>
    </w:sdtEndPr>
    <w:sdtContent>
      <w:p w14:paraId="5AE68A63" w14:textId="18E4DFD7" w:rsidR="00CB6089" w:rsidRDefault="00CB6089" w:rsidP="009C6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8985FF" w14:textId="77777777" w:rsidR="00CB6089" w:rsidRDefault="00CB6089" w:rsidP="00CB608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25411228"/>
      <w:docPartObj>
        <w:docPartGallery w:val="Page Numbers (Bottom of Page)"/>
        <w:docPartUnique/>
      </w:docPartObj>
    </w:sdtPr>
    <w:sdtEndPr>
      <w:rPr>
        <w:rStyle w:val="PageNumber"/>
      </w:rPr>
    </w:sdtEndPr>
    <w:sdtContent>
      <w:p w14:paraId="095C1F36" w14:textId="673EAA9A" w:rsidR="00CB6089" w:rsidRDefault="00CB6089" w:rsidP="009C6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A06C7">
          <w:rPr>
            <w:rStyle w:val="PageNumber"/>
            <w:noProof/>
          </w:rPr>
          <w:t>7</w:t>
        </w:r>
        <w:r>
          <w:rPr>
            <w:rStyle w:val="PageNumber"/>
          </w:rPr>
          <w:fldChar w:fldCharType="end"/>
        </w:r>
      </w:p>
    </w:sdtContent>
  </w:sdt>
  <w:p w14:paraId="02FEF07A" w14:textId="77777777" w:rsidR="00CB6089" w:rsidRDefault="00CB6089" w:rsidP="00CB608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86072" w14:textId="77777777" w:rsidR="008A06C7" w:rsidRDefault="008A0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890F0" w14:textId="77777777" w:rsidR="008077AC" w:rsidRDefault="008077AC" w:rsidP="00DF7A84">
      <w:pPr>
        <w:spacing w:after="0" w:line="240" w:lineRule="auto"/>
      </w:pPr>
      <w:r>
        <w:separator/>
      </w:r>
    </w:p>
  </w:footnote>
  <w:footnote w:type="continuationSeparator" w:id="0">
    <w:p w14:paraId="0C9EAFC4" w14:textId="77777777" w:rsidR="008077AC" w:rsidRDefault="008077AC" w:rsidP="00DF7A84">
      <w:pPr>
        <w:spacing w:after="0" w:line="240" w:lineRule="auto"/>
      </w:pPr>
      <w:r>
        <w:continuationSeparator/>
      </w:r>
    </w:p>
  </w:footnote>
  <w:footnote w:id="1">
    <w:p w14:paraId="5916CCB0" w14:textId="417F4996" w:rsidR="00DF7A84" w:rsidRPr="004A68BF" w:rsidRDefault="00DF7A84">
      <w:pPr>
        <w:pStyle w:val="FootnoteText"/>
      </w:pPr>
      <w:r w:rsidRPr="004A68BF">
        <w:rPr>
          <w:rStyle w:val="FootnoteReference"/>
        </w:rPr>
        <w:footnoteRef/>
      </w:r>
      <w:r w:rsidRPr="004A68BF">
        <w:t xml:space="preserve"> </w:t>
      </w:r>
      <w:r w:rsidRPr="004A68BF">
        <w:rPr>
          <w:rFonts w:cs="Arial"/>
        </w:rPr>
        <w:t xml:space="preserve">UNDESA, </w:t>
      </w:r>
      <w:r w:rsidR="004A23CD" w:rsidRPr="004A68BF">
        <w:rPr>
          <w:rFonts w:cs="Arial"/>
        </w:rPr>
        <w:t xml:space="preserve">Population ageing </w:t>
      </w:r>
      <w:proofErr w:type="spellStart"/>
      <w:r w:rsidR="004A23CD" w:rsidRPr="004A68BF">
        <w:rPr>
          <w:rFonts w:cs="Arial"/>
        </w:rPr>
        <w:t>wallchart</w:t>
      </w:r>
      <w:proofErr w:type="spellEnd"/>
      <w:r w:rsidR="004A68BF">
        <w:rPr>
          <w:rFonts w:cs="Arial"/>
        </w:rPr>
        <w:t>,</w:t>
      </w:r>
      <w:r w:rsidR="004A23CD" w:rsidRPr="004A68BF">
        <w:rPr>
          <w:rFonts w:cs="Arial"/>
        </w:rPr>
        <w:t xml:space="preserve"> 2006</w:t>
      </w:r>
      <w:r w:rsidRPr="004A68BF">
        <w:rPr>
          <w:rFonts w:cs="Arial"/>
        </w:rPr>
        <w:t xml:space="preserve">, </w:t>
      </w:r>
      <w:hyperlink r:id="rId1" w:history="1">
        <w:r w:rsidR="004A68BF" w:rsidRPr="00461FBD">
          <w:rPr>
            <w:rStyle w:val="Hyperlink"/>
            <w:rFonts w:cs="Arial"/>
          </w:rPr>
          <w:t>www.un</w:t>
        </w:r>
      </w:hyperlink>
      <w:r w:rsidR="004A68BF">
        <w:rPr>
          <w:rFonts w:cs="Arial"/>
        </w:rPr>
        <w:t xml:space="preserve"> </w:t>
      </w:r>
      <w:r w:rsidRPr="004A68BF">
        <w:rPr>
          <w:rFonts w:cs="Arial"/>
        </w:rPr>
        <w:t>.org/</w:t>
      </w:r>
      <w:proofErr w:type="spellStart"/>
      <w:r w:rsidRPr="004A68BF">
        <w:rPr>
          <w:rFonts w:cs="Arial"/>
        </w:rPr>
        <w:t>esa</w:t>
      </w:r>
      <w:proofErr w:type="spellEnd"/>
      <w:r w:rsidR="004A68BF">
        <w:rPr>
          <w:rFonts w:cs="Arial"/>
        </w:rPr>
        <w:t xml:space="preserve"> </w:t>
      </w:r>
      <w:r w:rsidRPr="004A68BF">
        <w:rPr>
          <w:rFonts w:cs="Arial"/>
        </w:rPr>
        <w:t>/populatio</w:t>
      </w:r>
      <w:r w:rsidR="004A23CD" w:rsidRPr="004A68BF">
        <w:rPr>
          <w:rFonts w:cs="Arial"/>
        </w:rPr>
        <w:t>n</w:t>
      </w:r>
      <w:r w:rsidR="004A68BF">
        <w:rPr>
          <w:rFonts w:cs="Arial"/>
        </w:rPr>
        <w:t xml:space="preserve"> </w:t>
      </w:r>
      <w:r w:rsidR="004A23CD" w:rsidRPr="004A68BF">
        <w:rPr>
          <w:rFonts w:cs="Arial"/>
        </w:rPr>
        <w:t>/publications</w:t>
      </w:r>
      <w:r w:rsidR="004A68BF">
        <w:rPr>
          <w:rFonts w:cs="Arial"/>
        </w:rPr>
        <w:t xml:space="preserve"> </w:t>
      </w:r>
      <w:r w:rsidR="004A23CD" w:rsidRPr="004A68BF">
        <w:rPr>
          <w:rFonts w:cs="Arial"/>
        </w:rPr>
        <w:t>/ageing</w:t>
      </w:r>
      <w:proofErr w:type="gramStart"/>
      <w:r w:rsidR="004A23CD" w:rsidRPr="004A68BF">
        <w:rPr>
          <w:rFonts w:cs="Arial"/>
        </w:rPr>
        <w:t>/</w:t>
      </w:r>
      <w:r w:rsidR="004A68BF">
        <w:rPr>
          <w:rFonts w:cs="Arial"/>
        </w:rPr>
        <w:t xml:space="preserve">  </w:t>
      </w:r>
      <w:r w:rsidR="004A23CD" w:rsidRPr="004A68BF">
        <w:rPr>
          <w:rFonts w:cs="Arial"/>
        </w:rPr>
        <w:t>ageing</w:t>
      </w:r>
      <w:proofErr w:type="gramEnd"/>
      <w:r w:rsidR="004A68BF">
        <w:rPr>
          <w:rFonts w:cs="Arial"/>
        </w:rPr>
        <w:t xml:space="preserve"> </w:t>
      </w:r>
      <w:r w:rsidR="004A23CD" w:rsidRPr="004A68BF">
        <w:rPr>
          <w:rFonts w:cs="Arial"/>
        </w:rPr>
        <w:t>2006</w:t>
      </w:r>
      <w:r w:rsidRPr="004A68BF">
        <w:rPr>
          <w:rFonts w:cs="Arial"/>
        </w:rPr>
        <w:t>.</w:t>
      </w:r>
      <w:r w:rsidR="004A68BF">
        <w:rPr>
          <w:rFonts w:cs="Arial"/>
        </w:rPr>
        <w:t>htm (13 March 2021)</w:t>
      </w:r>
      <w:r w:rsidR="00594E3D">
        <w:rPr>
          <w:rFonts w:cs="Arial"/>
        </w:rPr>
        <w:t>.</w:t>
      </w:r>
    </w:p>
  </w:footnote>
  <w:footnote w:id="2">
    <w:p w14:paraId="5BFE6BF5" w14:textId="4B36CB2B" w:rsidR="007F0440" w:rsidRDefault="007F0440">
      <w:pPr>
        <w:pStyle w:val="FootnoteText"/>
      </w:pPr>
      <w:r>
        <w:rPr>
          <w:rStyle w:val="FootnoteReference"/>
        </w:rPr>
        <w:footnoteRef/>
      </w:r>
      <w:r>
        <w:t xml:space="preserve"> As above</w:t>
      </w:r>
      <w:r w:rsidR="00594E3D">
        <w:t>.</w:t>
      </w:r>
    </w:p>
  </w:footnote>
  <w:footnote w:id="3">
    <w:p w14:paraId="498DD4A4" w14:textId="1832F2AF" w:rsidR="005F45ED" w:rsidRDefault="005F45ED">
      <w:pPr>
        <w:pStyle w:val="FootnoteText"/>
      </w:pPr>
      <w:r>
        <w:rPr>
          <w:rStyle w:val="FootnoteReference"/>
        </w:rPr>
        <w:footnoteRef/>
      </w:r>
      <w:r>
        <w:t xml:space="preserve"> As above.</w:t>
      </w:r>
    </w:p>
  </w:footnote>
  <w:footnote w:id="4">
    <w:p w14:paraId="5AB75B2C" w14:textId="77777777" w:rsidR="00F673C7" w:rsidRPr="004A68BF" w:rsidRDefault="00F673C7">
      <w:pPr>
        <w:pStyle w:val="FootnoteText"/>
      </w:pPr>
      <w:r w:rsidRPr="004A68BF">
        <w:rPr>
          <w:rStyle w:val="FootnoteReference"/>
        </w:rPr>
        <w:footnoteRef/>
      </w:r>
      <w:r w:rsidRPr="004A68BF">
        <w:t xml:space="preserve"> As above.</w:t>
      </w:r>
    </w:p>
  </w:footnote>
  <w:footnote w:id="5">
    <w:p w14:paraId="47317BA7" w14:textId="77777777" w:rsidR="006B7197" w:rsidRPr="004A68BF" w:rsidRDefault="006B7197">
      <w:pPr>
        <w:pStyle w:val="FootnoteText"/>
      </w:pPr>
      <w:r w:rsidRPr="004A68BF">
        <w:rPr>
          <w:rStyle w:val="FootnoteReference"/>
        </w:rPr>
        <w:footnoteRef/>
      </w:r>
      <w:r w:rsidRPr="004A68BF">
        <w:t xml:space="preserve"> </w:t>
      </w:r>
      <w:r w:rsidR="004A68BF">
        <w:t>D Israel, S, Benny and L</w:t>
      </w:r>
      <w:r w:rsidRPr="004A68BF">
        <w:t xml:space="preserve"> Ori, </w:t>
      </w:r>
      <w:r w:rsidR="004A68BF">
        <w:t xml:space="preserve">2016, </w:t>
      </w:r>
      <w:r w:rsidRPr="004A68BF">
        <w:t>The Rights of Older P</w:t>
      </w:r>
      <w:r w:rsidR="004A68BF">
        <w:t>ersons within the African Union,</w:t>
      </w:r>
      <w:r w:rsidRPr="004A68BF">
        <w:t xml:space="preserve"> The elder law review. 10. 1-44</w:t>
      </w:r>
    </w:p>
  </w:footnote>
  <w:footnote w:id="6">
    <w:p w14:paraId="5061993F" w14:textId="77777777" w:rsidR="00300468" w:rsidRPr="004A68BF" w:rsidRDefault="00300468">
      <w:pPr>
        <w:pStyle w:val="FootnoteText"/>
      </w:pPr>
      <w:r w:rsidRPr="004A68BF">
        <w:rPr>
          <w:rStyle w:val="FootnoteReference"/>
        </w:rPr>
        <w:footnoteRef/>
      </w:r>
      <w:r w:rsidRPr="004A68BF">
        <w:t xml:space="preserve"> </w:t>
      </w:r>
      <w:proofErr w:type="spellStart"/>
      <w:r w:rsidR="00F86013" w:rsidRPr="004A68BF">
        <w:t>HelpAge</w:t>
      </w:r>
      <w:proofErr w:type="spellEnd"/>
      <w:r w:rsidR="00F86013" w:rsidRPr="004A68BF">
        <w:t xml:space="preserve"> International, Protecting the rights of older people in Africa</w:t>
      </w:r>
      <w:r w:rsidR="004A68BF" w:rsidRPr="004A68BF">
        <w:t xml:space="preserve"> </w:t>
      </w:r>
      <w:hyperlink r:id="rId2" w:history="1">
        <w:r w:rsidR="004A68BF" w:rsidRPr="00461FBD">
          <w:rPr>
            <w:rStyle w:val="Hyperlink"/>
          </w:rPr>
          <w:t>https://www.google</w:t>
        </w:r>
      </w:hyperlink>
      <w:r w:rsidR="004A68BF" w:rsidRPr="004A68BF">
        <w:t>.</w:t>
      </w:r>
      <w:r w:rsidR="004A68BF">
        <w:t xml:space="preserve"> </w:t>
      </w:r>
      <w:proofErr w:type="gramStart"/>
      <w:r w:rsidR="004A68BF" w:rsidRPr="004A68BF">
        <w:t>com/</w:t>
      </w:r>
      <w:proofErr w:type="spellStart"/>
      <w:r w:rsidR="004A68BF" w:rsidRPr="004A68BF">
        <w:t>url</w:t>
      </w:r>
      <w:proofErr w:type="spellEnd"/>
      <w:proofErr w:type="gramEnd"/>
      <w:r w:rsidR="004A68BF" w:rsidRPr="004A68BF">
        <w:t xml:space="preserve">? </w:t>
      </w:r>
      <w:proofErr w:type="spellStart"/>
      <w:r w:rsidR="004A68BF" w:rsidRPr="004A68BF">
        <w:t>sa</w:t>
      </w:r>
      <w:proofErr w:type="spellEnd"/>
      <w:r w:rsidR="004A68BF" w:rsidRPr="004A68BF">
        <w:t>=</w:t>
      </w:r>
      <w:r w:rsidR="004A68BF">
        <w:t xml:space="preserve"> </w:t>
      </w:r>
      <w:proofErr w:type="spellStart"/>
      <w:r w:rsidR="004A68BF" w:rsidRPr="004A68BF">
        <w:t>t&amp;rct</w:t>
      </w:r>
      <w:proofErr w:type="spellEnd"/>
      <w:r w:rsidR="004A68BF" w:rsidRPr="004A68BF">
        <w:t>=</w:t>
      </w:r>
      <w:proofErr w:type="spellStart"/>
      <w:r w:rsidR="004A68BF" w:rsidRPr="004A68BF">
        <w:t>j&amp;q</w:t>
      </w:r>
      <w:proofErr w:type="spellEnd"/>
      <w:r w:rsidR="004A68BF" w:rsidRPr="004A68BF">
        <w:t>=&amp;</w:t>
      </w:r>
      <w:proofErr w:type="spellStart"/>
      <w:r w:rsidR="004A68BF" w:rsidRPr="004A68BF">
        <w:t>esrc</w:t>
      </w:r>
      <w:proofErr w:type="spellEnd"/>
      <w:r w:rsidR="004A68BF" w:rsidRPr="004A68BF">
        <w:t>=</w:t>
      </w:r>
      <w:proofErr w:type="spellStart"/>
      <w:r w:rsidR="004A68BF" w:rsidRPr="004A68BF">
        <w:t>s&amp;source</w:t>
      </w:r>
      <w:proofErr w:type="spellEnd"/>
      <w:r w:rsidR="004A68BF" w:rsidRPr="004A68BF">
        <w:t>=</w:t>
      </w:r>
      <w:proofErr w:type="spellStart"/>
      <w:r w:rsidR="004A68BF" w:rsidRPr="004A68BF">
        <w:t>web&amp;cd</w:t>
      </w:r>
      <w:proofErr w:type="spellEnd"/>
      <w:r w:rsidR="004A68BF" w:rsidRPr="004A68BF">
        <w:t>=&amp;</w:t>
      </w:r>
      <w:proofErr w:type="spellStart"/>
      <w:r w:rsidR="004A68BF" w:rsidRPr="004A68BF">
        <w:t>ved</w:t>
      </w:r>
      <w:proofErr w:type="spellEnd"/>
      <w:r w:rsidR="004A68BF" w:rsidRPr="004A68BF">
        <w:t>=2ahUKEwigjMKQ-rHvAhVaU</w:t>
      </w:r>
      <w:r w:rsidR="004A68BF">
        <w:t xml:space="preserve"> </w:t>
      </w:r>
      <w:r w:rsidR="004A68BF" w:rsidRPr="004A68BF">
        <w:t>RUIHY8ZClk</w:t>
      </w:r>
      <w:r w:rsidR="004A68BF">
        <w:t xml:space="preserve"> </w:t>
      </w:r>
      <w:proofErr w:type="spellStart"/>
      <w:r w:rsidR="004A68BF" w:rsidRPr="004A68BF">
        <w:t>QFjABegQIAh</w:t>
      </w:r>
      <w:proofErr w:type="spellEnd"/>
      <w:r w:rsidR="004A68BF">
        <w:t xml:space="preserve"> </w:t>
      </w:r>
      <w:proofErr w:type="spellStart"/>
      <w:r w:rsidR="004A68BF" w:rsidRPr="004A68BF">
        <w:t>AD&amp;url</w:t>
      </w:r>
      <w:proofErr w:type="spellEnd"/>
      <w:r w:rsidR="004A68BF" w:rsidRPr="004A68BF">
        <w:t>=</w:t>
      </w:r>
      <w:r w:rsidR="004A68BF">
        <w:t xml:space="preserve"> </w:t>
      </w:r>
      <w:r w:rsidR="004A68BF" w:rsidRPr="004A68BF">
        <w:t>https%3A%2F%2Fwww.helpage.org%2Fwhat-we-do%2Fri</w:t>
      </w:r>
      <w:r w:rsidR="004A68BF">
        <w:t xml:space="preserve"> </w:t>
      </w:r>
      <w:r w:rsidR="004A68BF" w:rsidRPr="004A68BF">
        <w:t>ghts%2Fr</w:t>
      </w:r>
      <w:r w:rsidR="004A68BF">
        <w:t xml:space="preserve"> </w:t>
      </w:r>
      <w:r w:rsidR="004A68BF" w:rsidRPr="004A68BF">
        <w:t>ights%2F</w:t>
      </w:r>
      <w:r w:rsidR="004A68BF">
        <w:t xml:space="preserve"> </w:t>
      </w:r>
      <w:r w:rsidR="004A68BF" w:rsidRPr="004A68BF">
        <w:t>&amp;</w:t>
      </w:r>
      <w:proofErr w:type="spellStart"/>
      <w:r w:rsidR="004A68BF" w:rsidRPr="004A68BF">
        <w:t>usg</w:t>
      </w:r>
      <w:proofErr w:type="spellEnd"/>
      <w:r w:rsidR="004A68BF" w:rsidRPr="004A68BF">
        <w:t>=</w:t>
      </w:r>
      <w:proofErr w:type="spellStart"/>
      <w:r w:rsidR="004A68BF" w:rsidRPr="004A68BF">
        <w:t>AOv</w:t>
      </w:r>
      <w:proofErr w:type="spellEnd"/>
      <w:r w:rsidR="004A68BF">
        <w:t xml:space="preserve"> </w:t>
      </w:r>
      <w:r w:rsidR="004A68BF" w:rsidRPr="004A68BF">
        <w:t>Vaw1tR6b</w:t>
      </w:r>
      <w:r w:rsidR="004A68BF">
        <w:t xml:space="preserve"> </w:t>
      </w:r>
      <w:r w:rsidR="004A68BF" w:rsidRPr="004A68BF">
        <w:t>_2ZuqyAq</w:t>
      </w:r>
      <w:r w:rsidR="004A68BF">
        <w:t xml:space="preserve"> </w:t>
      </w:r>
      <w:proofErr w:type="spellStart"/>
      <w:r w:rsidR="004A68BF" w:rsidRPr="004A68BF">
        <w:t>LxcOCZDad</w:t>
      </w:r>
      <w:proofErr w:type="spellEnd"/>
      <w:r w:rsidR="003B0A55">
        <w:t xml:space="preserve"> (Accessed on 13 March 2021)</w:t>
      </w:r>
    </w:p>
  </w:footnote>
  <w:footnote w:id="7">
    <w:p w14:paraId="4B40EF16" w14:textId="77777777" w:rsidR="00F673C7" w:rsidRPr="004A68BF" w:rsidRDefault="00F673C7">
      <w:pPr>
        <w:pStyle w:val="FootnoteText"/>
      </w:pPr>
      <w:r w:rsidRPr="004A68BF">
        <w:rPr>
          <w:rStyle w:val="FootnoteReference"/>
        </w:rPr>
        <w:footnoteRef/>
      </w:r>
      <w:r w:rsidRPr="004A68BF">
        <w:t xml:space="preserve"> As above</w:t>
      </w:r>
      <w:r w:rsidR="003B0A55">
        <w:t>.</w:t>
      </w:r>
    </w:p>
  </w:footnote>
  <w:footnote w:id="8">
    <w:p w14:paraId="1520F9BC" w14:textId="77777777" w:rsidR="00300468" w:rsidRPr="009B30A8" w:rsidRDefault="00300468">
      <w:pPr>
        <w:pStyle w:val="FootnoteText"/>
      </w:pPr>
      <w:r w:rsidRPr="009B30A8">
        <w:rPr>
          <w:rStyle w:val="FootnoteReference"/>
        </w:rPr>
        <w:footnoteRef/>
      </w:r>
      <w:r w:rsidRPr="009B30A8">
        <w:t xml:space="preserve"> </w:t>
      </w:r>
      <w:r w:rsidRPr="009B30A8">
        <w:rPr>
          <w:rFonts w:cs="Arial"/>
        </w:rPr>
        <w:t xml:space="preserve">Sample survey by </w:t>
      </w:r>
      <w:proofErr w:type="spellStart"/>
      <w:r w:rsidRPr="009B30A8">
        <w:rPr>
          <w:rFonts w:cs="Arial"/>
        </w:rPr>
        <w:t>HelpAge</w:t>
      </w:r>
      <w:proofErr w:type="spellEnd"/>
      <w:r w:rsidRPr="009B30A8">
        <w:rPr>
          <w:rFonts w:cs="Arial"/>
        </w:rPr>
        <w:t xml:space="preserve"> International, June 2006</w:t>
      </w:r>
    </w:p>
  </w:footnote>
  <w:footnote w:id="9">
    <w:p w14:paraId="2D195380" w14:textId="1190C17E" w:rsidR="00F673C7" w:rsidRPr="009B30A8" w:rsidRDefault="00F673C7">
      <w:pPr>
        <w:pStyle w:val="FootnoteText"/>
      </w:pPr>
      <w:r w:rsidRPr="009B30A8">
        <w:rPr>
          <w:rStyle w:val="FootnoteReference"/>
        </w:rPr>
        <w:footnoteRef/>
      </w:r>
      <w:r w:rsidRPr="009B30A8">
        <w:t xml:space="preserve"> </w:t>
      </w:r>
      <w:proofErr w:type="spellStart"/>
      <w:r w:rsidRPr="009B30A8">
        <w:t>HelpAge</w:t>
      </w:r>
      <w:proofErr w:type="spellEnd"/>
      <w:r w:rsidRPr="009B30A8">
        <w:t xml:space="preserve"> International, Protecting the rights of older people in Africa</w:t>
      </w:r>
      <w:r w:rsidR="00594E3D">
        <w:t xml:space="preserve">, </w:t>
      </w:r>
      <w:hyperlink r:id="rId3" w:history="1">
        <w:r w:rsidR="00D924EA" w:rsidRPr="0005161E">
          <w:rPr>
            <w:rStyle w:val="Hyperlink"/>
          </w:rPr>
          <w:t>https://www.google</w:t>
        </w:r>
      </w:hyperlink>
      <w:r w:rsidR="00594E3D" w:rsidRPr="00594E3D">
        <w:t>.com/url?sa=</w:t>
      </w:r>
      <w:r w:rsidR="00D924EA">
        <w:t xml:space="preserve"> </w:t>
      </w:r>
      <w:proofErr w:type="spellStart"/>
      <w:r w:rsidR="00594E3D" w:rsidRPr="00594E3D">
        <w:t>t&amp;rct</w:t>
      </w:r>
      <w:proofErr w:type="spellEnd"/>
      <w:r w:rsidR="00594E3D" w:rsidRPr="00594E3D">
        <w:t>=</w:t>
      </w:r>
      <w:proofErr w:type="spellStart"/>
      <w:r w:rsidR="00594E3D" w:rsidRPr="00594E3D">
        <w:t>j&amp;q</w:t>
      </w:r>
      <w:proofErr w:type="spellEnd"/>
      <w:r w:rsidR="00594E3D" w:rsidRPr="00594E3D">
        <w:t>=&amp;</w:t>
      </w:r>
      <w:proofErr w:type="spellStart"/>
      <w:r w:rsidR="00594E3D" w:rsidRPr="00594E3D">
        <w:t>esrc</w:t>
      </w:r>
      <w:proofErr w:type="spellEnd"/>
      <w:r w:rsidR="00D924EA">
        <w:t xml:space="preserve"> </w:t>
      </w:r>
      <w:r w:rsidR="00594E3D" w:rsidRPr="00594E3D">
        <w:t>=</w:t>
      </w:r>
      <w:proofErr w:type="spellStart"/>
      <w:r w:rsidR="00594E3D" w:rsidRPr="00594E3D">
        <w:t>s&amp;source</w:t>
      </w:r>
      <w:proofErr w:type="spellEnd"/>
      <w:r w:rsidR="00594E3D" w:rsidRPr="00594E3D">
        <w:t>=</w:t>
      </w:r>
      <w:proofErr w:type="spellStart"/>
      <w:r w:rsidR="00594E3D" w:rsidRPr="00594E3D">
        <w:t>web&amp;cd</w:t>
      </w:r>
      <w:proofErr w:type="spellEnd"/>
      <w:r w:rsidR="00594E3D" w:rsidRPr="00594E3D">
        <w:t>=&amp;</w:t>
      </w:r>
      <w:proofErr w:type="spellStart"/>
      <w:r w:rsidR="00594E3D" w:rsidRPr="00594E3D">
        <w:t>ved</w:t>
      </w:r>
      <w:proofErr w:type="spellEnd"/>
      <w:r w:rsidR="00594E3D" w:rsidRPr="00594E3D">
        <w:t>=2ahUKEwjtz9fXiLzvAhXNQhUIHWQKAJYQFjAAegQ</w:t>
      </w:r>
      <w:r w:rsidR="00D924EA">
        <w:t xml:space="preserve"> </w:t>
      </w:r>
      <w:proofErr w:type="spellStart"/>
      <w:r w:rsidR="00594E3D" w:rsidRPr="00594E3D">
        <w:t>IAhAD</w:t>
      </w:r>
      <w:proofErr w:type="spellEnd"/>
      <w:r w:rsidR="00D924EA">
        <w:t xml:space="preserve"> </w:t>
      </w:r>
      <w:r w:rsidR="00594E3D" w:rsidRPr="00594E3D">
        <w:t>&amp;url=https%3A%2F%2Fwww.helpage.org%2Fsilo%2Ffiles%2Fprotecting-the-rights-of-older-people-in-africa.pdf&amp;usg=AOvVaw3o8EsooZGgjT80TnZn2I2t</w:t>
      </w:r>
    </w:p>
  </w:footnote>
  <w:footnote w:id="10">
    <w:p w14:paraId="569A3520" w14:textId="248F5D83" w:rsidR="007F0440" w:rsidRDefault="007F0440">
      <w:pPr>
        <w:pStyle w:val="FootnoteText"/>
      </w:pPr>
      <w:r>
        <w:rPr>
          <w:rStyle w:val="FootnoteReference"/>
        </w:rPr>
        <w:footnoteRef/>
      </w:r>
      <w:r>
        <w:t xml:space="preserve"> As above</w:t>
      </w:r>
      <w:r w:rsidR="00594E3D">
        <w:t>.</w:t>
      </w:r>
    </w:p>
  </w:footnote>
  <w:footnote w:id="11">
    <w:p w14:paraId="3FA523CD" w14:textId="77777777" w:rsidR="00B803B0" w:rsidRPr="009B30A8" w:rsidRDefault="00B803B0">
      <w:pPr>
        <w:pStyle w:val="FootnoteText"/>
      </w:pPr>
      <w:r w:rsidRPr="009B30A8">
        <w:rPr>
          <w:rStyle w:val="FootnoteReference"/>
        </w:rPr>
        <w:footnoteRef/>
      </w:r>
      <w:r w:rsidRPr="009B30A8">
        <w:t xml:space="preserve"> </w:t>
      </w:r>
      <w:r w:rsidR="00F673C7" w:rsidRPr="009B30A8">
        <w:t>As above</w:t>
      </w:r>
      <w:r w:rsidR="009B30A8">
        <w:t>.</w:t>
      </w:r>
    </w:p>
  </w:footnote>
  <w:footnote w:id="12">
    <w:p w14:paraId="3D5B4232" w14:textId="77777777" w:rsidR="00B803B0" w:rsidRPr="009B30A8" w:rsidRDefault="00B803B0">
      <w:pPr>
        <w:pStyle w:val="FootnoteText"/>
      </w:pPr>
      <w:r w:rsidRPr="009B30A8">
        <w:rPr>
          <w:rStyle w:val="FootnoteReference"/>
        </w:rPr>
        <w:footnoteRef/>
      </w:r>
      <w:r w:rsidRPr="009B30A8">
        <w:t xml:space="preserve"> </w:t>
      </w:r>
      <w:r w:rsidRPr="009B30A8">
        <w:rPr>
          <w:rFonts w:cs="Arial"/>
        </w:rPr>
        <w:t xml:space="preserve">O Duff, ‘Tanzania suffers rise of witchcraft hysteria’, The Independent, 08 November 2005 and S </w:t>
      </w:r>
      <w:proofErr w:type="spellStart"/>
      <w:r w:rsidRPr="009B30A8">
        <w:rPr>
          <w:rFonts w:cs="Arial"/>
        </w:rPr>
        <w:t>Mesaki</w:t>
      </w:r>
      <w:proofErr w:type="spellEnd"/>
      <w:r w:rsidRPr="009B30A8">
        <w:rPr>
          <w:rFonts w:cs="Arial"/>
        </w:rPr>
        <w:t xml:space="preserve">, ‘Vulnerable lives: witch-killing and the tragedy of ageing in </w:t>
      </w:r>
      <w:proofErr w:type="spellStart"/>
      <w:r w:rsidRPr="009B30A8">
        <w:rPr>
          <w:rFonts w:cs="Arial"/>
        </w:rPr>
        <w:t>Sukumaland</w:t>
      </w:r>
      <w:proofErr w:type="spellEnd"/>
      <w:r w:rsidRPr="009B30A8">
        <w:rPr>
          <w:rFonts w:cs="Arial"/>
        </w:rPr>
        <w:t xml:space="preserve">, Tanzania’ in L Brandt (ed.), Cultural analysis and the navigation of complexity: influences of </w:t>
      </w:r>
      <w:proofErr w:type="spellStart"/>
      <w:r w:rsidRPr="009B30A8">
        <w:rPr>
          <w:rFonts w:cs="Arial"/>
        </w:rPr>
        <w:t>Gerlach’s</w:t>
      </w:r>
      <w:proofErr w:type="spellEnd"/>
      <w:r w:rsidRPr="009B30A8">
        <w:rPr>
          <w:rFonts w:cs="Arial"/>
        </w:rPr>
        <w:t xml:space="preserve"> anthropology on studies of environmental policy and resource management, University Press of America, 2007</w:t>
      </w:r>
    </w:p>
  </w:footnote>
  <w:footnote w:id="13">
    <w:p w14:paraId="71074005" w14:textId="795BB58B" w:rsidR="00B803B0" w:rsidRPr="009B30A8" w:rsidRDefault="00B803B0">
      <w:pPr>
        <w:pStyle w:val="FootnoteText"/>
      </w:pPr>
      <w:r w:rsidRPr="009B30A8">
        <w:rPr>
          <w:rStyle w:val="FootnoteReference"/>
        </w:rPr>
        <w:footnoteRef/>
      </w:r>
      <w:r w:rsidRPr="009B30A8">
        <w:t xml:space="preserve"> </w:t>
      </w:r>
      <w:r w:rsidRPr="009B30A8">
        <w:rPr>
          <w:rFonts w:cs="Arial"/>
        </w:rPr>
        <w:t>E</w:t>
      </w:r>
      <w:r w:rsidR="00D924EA">
        <w:rPr>
          <w:rFonts w:cs="Arial"/>
        </w:rPr>
        <w:t>.</w:t>
      </w:r>
      <w:r w:rsidRPr="009B30A8">
        <w:rPr>
          <w:rFonts w:cs="Arial"/>
        </w:rPr>
        <w:t xml:space="preserve"> Miguel, ‘Poverty and witch killing’, Review of Economic Studies 72 (4), 2005 p1153-1172</w:t>
      </w:r>
    </w:p>
  </w:footnote>
  <w:footnote w:id="14">
    <w:p w14:paraId="3E2FE113" w14:textId="4E508D3B" w:rsidR="000F03D4" w:rsidRPr="009B30A8" w:rsidRDefault="000F03D4">
      <w:pPr>
        <w:pStyle w:val="FootnoteText"/>
      </w:pPr>
      <w:r w:rsidRPr="009B30A8">
        <w:rPr>
          <w:rStyle w:val="FootnoteReference"/>
        </w:rPr>
        <w:footnoteRef/>
      </w:r>
      <w:r w:rsidRPr="009B30A8">
        <w:t xml:space="preserve"> As above</w:t>
      </w:r>
      <w:r w:rsidR="00D924EA">
        <w:t>.</w:t>
      </w:r>
    </w:p>
  </w:footnote>
  <w:footnote w:id="15">
    <w:p w14:paraId="4DDA670D" w14:textId="77777777" w:rsidR="009B30A8" w:rsidRPr="009B30A8" w:rsidRDefault="009B30A8">
      <w:pPr>
        <w:pStyle w:val="FootnoteText"/>
      </w:pPr>
      <w:r w:rsidRPr="009B30A8">
        <w:rPr>
          <w:rStyle w:val="FootnoteReference"/>
        </w:rPr>
        <w:footnoteRef/>
      </w:r>
      <w:r w:rsidRPr="009B30A8">
        <w:t xml:space="preserve"> S. </w:t>
      </w:r>
      <w:proofErr w:type="spellStart"/>
      <w:r w:rsidRPr="009B30A8">
        <w:t>Ngalomba</w:t>
      </w:r>
      <w:proofErr w:type="spellEnd"/>
      <w:r w:rsidRPr="009B30A8">
        <w:t xml:space="preserve"> and P harper, 2016, Long lives aren’t necessarily happy ones in Africa, particularly for women, https://theconversation .com/long-lives-arent-necessarily-happy-ones-in-africa-particularly-for-women-66140 (Accessed on 12 March 2021)</w:t>
      </w:r>
    </w:p>
  </w:footnote>
  <w:footnote w:id="16">
    <w:p w14:paraId="4EB02CB2" w14:textId="77777777" w:rsidR="009B30A8" w:rsidRPr="009B30A8" w:rsidRDefault="009B30A8">
      <w:pPr>
        <w:pStyle w:val="FootnoteText"/>
      </w:pPr>
      <w:r w:rsidRPr="009B30A8">
        <w:rPr>
          <w:rStyle w:val="FootnoteReference"/>
        </w:rPr>
        <w:footnoteRef/>
      </w:r>
      <w:r w:rsidRPr="009B30A8">
        <w:t xml:space="preserve"> As above.</w:t>
      </w:r>
    </w:p>
  </w:footnote>
  <w:footnote w:id="17">
    <w:p w14:paraId="57AF93BC" w14:textId="77777777" w:rsidR="009B30A8" w:rsidRPr="009B30A8" w:rsidRDefault="009B30A8">
      <w:pPr>
        <w:pStyle w:val="FootnoteText"/>
      </w:pPr>
      <w:r w:rsidRPr="009B30A8">
        <w:rPr>
          <w:rStyle w:val="FootnoteReference"/>
        </w:rPr>
        <w:footnoteRef/>
      </w:r>
      <w:r w:rsidRPr="009B30A8">
        <w:t xml:space="preserve"> As above.</w:t>
      </w:r>
    </w:p>
  </w:footnote>
  <w:footnote w:id="18">
    <w:p w14:paraId="05C382CB" w14:textId="77777777" w:rsidR="009B30A8" w:rsidRPr="009B30A8" w:rsidRDefault="009B30A8">
      <w:pPr>
        <w:pStyle w:val="FootnoteText"/>
      </w:pPr>
      <w:r w:rsidRPr="009B30A8">
        <w:rPr>
          <w:rStyle w:val="FootnoteReference"/>
        </w:rPr>
        <w:footnoteRef/>
      </w:r>
      <w:r w:rsidRPr="009B30A8">
        <w:t>https://www.actionaid.org.uk/sites/default/files/publications/condemned_without_trial_women_and_witchcraft_in_ghana_report_september_2012.pdf</w:t>
      </w:r>
    </w:p>
  </w:footnote>
  <w:footnote w:id="19">
    <w:p w14:paraId="387D6403" w14:textId="77777777" w:rsidR="000F03D4" w:rsidRDefault="000F03D4" w:rsidP="000F03D4">
      <w:pPr>
        <w:pStyle w:val="FootnoteText"/>
      </w:pPr>
      <w:r>
        <w:rPr>
          <w:rStyle w:val="FootnoteReference"/>
        </w:rPr>
        <w:footnoteRef/>
      </w:r>
      <w:r w:rsidR="009B30A8">
        <w:t>As above</w:t>
      </w:r>
      <w:r w:rsidR="00C12E69">
        <w:t>.</w:t>
      </w:r>
    </w:p>
  </w:footnote>
  <w:footnote w:id="20">
    <w:p w14:paraId="3A291BC3" w14:textId="33BECB63" w:rsidR="007F0440" w:rsidRDefault="007F0440">
      <w:pPr>
        <w:pStyle w:val="FootnoteText"/>
      </w:pPr>
      <w:r>
        <w:rPr>
          <w:rStyle w:val="FootnoteReference"/>
        </w:rPr>
        <w:footnoteRef/>
      </w:r>
      <w:r>
        <w:t xml:space="preserve"> As above.</w:t>
      </w:r>
    </w:p>
  </w:footnote>
  <w:footnote w:id="21">
    <w:p w14:paraId="3D729EC2" w14:textId="77777777" w:rsidR="000F03D4" w:rsidRDefault="000F03D4" w:rsidP="000F03D4">
      <w:pPr>
        <w:pStyle w:val="FootnoteText"/>
      </w:pPr>
      <w:r>
        <w:rPr>
          <w:rStyle w:val="FootnoteReference"/>
        </w:rPr>
        <w:footnoteRef/>
      </w:r>
      <w:r>
        <w:t xml:space="preserve"> As above</w:t>
      </w:r>
    </w:p>
  </w:footnote>
  <w:footnote w:id="22">
    <w:p w14:paraId="71413FE1" w14:textId="77777777" w:rsidR="000A016A" w:rsidRDefault="000A016A" w:rsidP="000A016A">
      <w:pPr>
        <w:pStyle w:val="FootnoteText"/>
      </w:pPr>
      <w:r>
        <w:rPr>
          <w:rStyle w:val="FootnoteReference"/>
        </w:rPr>
        <w:footnoteRef/>
      </w:r>
      <w:r>
        <w:t xml:space="preserve"> As above.</w:t>
      </w:r>
    </w:p>
  </w:footnote>
  <w:footnote w:id="23">
    <w:p w14:paraId="6F3C9EE9" w14:textId="0346F478" w:rsidR="00CD6C98" w:rsidRDefault="00CD6C98">
      <w:pPr>
        <w:pStyle w:val="FootnoteText"/>
      </w:pPr>
      <w:r>
        <w:rPr>
          <w:rStyle w:val="FootnoteReference"/>
        </w:rPr>
        <w:footnoteRef/>
      </w:r>
      <w:r>
        <w:t xml:space="preserve"> As above</w:t>
      </w:r>
      <w:r w:rsidR="00D924EA">
        <w:t>.</w:t>
      </w:r>
    </w:p>
  </w:footnote>
  <w:footnote w:id="24">
    <w:p w14:paraId="03A93A5F" w14:textId="77777777" w:rsidR="00C56F92" w:rsidRPr="00C56F92" w:rsidRDefault="00C56F92" w:rsidP="00C56F92">
      <w:pPr>
        <w:pStyle w:val="FootnoteText"/>
      </w:pPr>
      <w:r>
        <w:rPr>
          <w:rStyle w:val="FootnoteReference"/>
        </w:rPr>
        <w:footnoteRef/>
      </w:r>
      <w:r>
        <w:t xml:space="preserve"> </w:t>
      </w:r>
      <w:r w:rsidR="00C12E69">
        <w:t xml:space="preserve">T, </w:t>
      </w:r>
      <w:r w:rsidRPr="00C56F92">
        <w:t xml:space="preserve">M </w:t>
      </w:r>
      <w:proofErr w:type="spellStart"/>
      <w:r w:rsidR="00C12E69" w:rsidRPr="00C56F92">
        <w:t>Nhongo</w:t>
      </w:r>
      <w:proofErr w:type="spellEnd"/>
      <w:r w:rsidR="00C12E69">
        <w:t xml:space="preserve">, 2006, </w:t>
      </w:r>
      <w:r w:rsidRPr="00C56F92">
        <w:t>Age Discrimination in Africa</w:t>
      </w:r>
      <w:r w:rsidR="00CD6C98">
        <w:t xml:space="preserve">, </w:t>
      </w:r>
      <w:r w:rsidRPr="00C56F92">
        <w:t xml:space="preserve">Ageism – towards a global view </w:t>
      </w:r>
      <w:proofErr w:type="gramStart"/>
      <w:r w:rsidRPr="00C56F92">
        <w:t>A</w:t>
      </w:r>
      <w:proofErr w:type="gramEnd"/>
      <w:r w:rsidRPr="00C56F92">
        <w:t xml:space="preserve"> series of 3 seminars. Seminar 1 Age Discrimination in 5 continents: real issues, real concerns</w:t>
      </w:r>
      <w:r w:rsidR="00C12E69">
        <w:t>.</w:t>
      </w:r>
    </w:p>
  </w:footnote>
  <w:footnote w:id="25">
    <w:p w14:paraId="0E310D61" w14:textId="77777777" w:rsidR="00C56F92" w:rsidRDefault="00C56F92">
      <w:pPr>
        <w:pStyle w:val="FootnoteText"/>
      </w:pPr>
      <w:r>
        <w:rPr>
          <w:rStyle w:val="FootnoteReference"/>
        </w:rPr>
        <w:footnoteRef/>
      </w:r>
      <w:r>
        <w:t xml:space="preserve"> As above</w:t>
      </w:r>
      <w:r w:rsidR="00C12E69">
        <w:t>.</w:t>
      </w:r>
    </w:p>
  </w:footnote>
  <w:footnote w:id="26">
    <w:p w14:paraId="0ADB04EE" w14:textId="77777777" w:rsidR="00CD6C98" w:rsidRDefault="00CD6C98">
      <w:pPr>
        <w:pStyle w:val="FootnoteText"/>
      </w:pPr>
      <w:r>
        <w:rPr>
          <w:rStyle w:val="FootnoteReference"/>
        </w:rPr>
        <w:footnoteRef/>
      </w:r>
      <w:r>
        <w:t xml:space="preserve"> </w:t>
      </w:r>
      <w:r w:rsidR="00C12E69">
        <w:t xml:space="preserve">Understanding poverty and development, </w:t>
      </w:r>
      <w:hyperlink r:id="rId4" w:history="1">
        <w:r w:rsidR="00C12E69" w:rsidRPr="00461FBD">
          <w:rPr>
            <w:rStyle w:val="Hyperlink"/>
          </w:rPr>
          <w:t>https://www.etu.org.za/toolbox/docs/development/poverty.html</w:t>
        </w:r>
      </w:hyperlink>
      <w:r w:rsidR="00C12E69">
        <w:t xml:space="preserve"> (Accessed on 13 March 2021)</w:t>
      </w:r>
    </w:p>
  </w:footnote>
  <w:footnote w:id="27">
    <w:p w14:paraId="0F58C4E7" w14:textId="77777777" w:rsidR="00C12E69" w:rsidRDefault="00C12E69">
      <w:pPr>
        <w:pStyle w:val="FootnoteText"/>
      </w:pPr>
      <w:r>
        <w:rPr>
          <w:rStyle w:val="FootnoteReference"/>
        </w:rPr>
        <w:footnoteRef/>
      </w:r>
      <w:r>
        <w:t xml:space="preserve"> As above</w:t>
      </w:r>
    </w:p>
  </w:footnote>
  <w:footnote w:id="28">
    <w:p w14:paraId="3CF2C926" w14:textId="1F28B030" w:rsidR="000B5DBA" w:rsidRDefault="000B5DBA">
      <w:pPr>
        <w:pStyle w:val="FootnoteText"/>
      </w:pPr>
      <w:r>
        <w:rPr>
          <w:rStyle w:val="FootnoteReference"/>
        </w:rPr>
        <w:footnoteRef/>
      </w:r>
      <w:r>
        <w:t xml:space="preserve"> </w:t>
      </w:r>
      <w:r w:rsidR="00D924EA">
        <w:t xml:space="preserve">I, </w:t>
      </w:r>
      <w:proofErr w:type="spellStart"/>
      <w:r w:rsidR="00D924EA">
        <w:t>Doron</w:t>
      </w:r>
      <w:proofErr w:type="spellEnd"/>
      <w:r w:rsidR="00D924EA">
        <w:t xml:space="preserve">, B, </w:t>
      </w:r>
      <w:proofErr w:type="spellStart"/>
      <w:r w:rsidR="00D924EA">
        <w:t>Spanier</w:t>
      </w:r>
      <w:proofErr w:type="spellEnd"/>
      <w:r w:rsidRPr="000B5DBA">
        <w:t xml:space="preserve"> and </w:t>
      </w:r>
      <w:proofErr w:type="spellStart"/>
      <w:r w:rsidR="00D924EA">
        <w:t>O,Lazar</w:t>
      </w:r>
      <w:proofErr w:type="spellEnd"/>
      <w:r w:rsidR="00D924EA">
        <w:t xml:space="preserve">, O, 2016, </w:t>
      </w:r>
      <w:r w:rsidRPr="000B5DBA">
        <w:t xml:space="preserve">‘The rights of older persons </w:t>
      </w:r>
      <w:r w:rsidR="00D924EA">
        <w:t xml:space="preserve">within the African Union’ </w:t>
      </w:r>
      <w:r w:rsidRPr="000B5DBA">
        <w:t xml:space="preserve"> 1 Elder Law Review1-44</w:t>
      </w:r>
    </w:p>
  </w:footnote>
  <w:footnote w:id="29">
    <w:p w14:paraId="332E2249" w14:textId="55E182EC" w:rsidR="000B5DBA" w:rsidRPr="003F6EAD" w:rsidRDefault="000B5DBA">
      <w:pPr>
        <w:pStyle w:val="FootnoteText"/>
        <w:rPr>
          <w:lang w:val="fr-FR"/>
        </w:rPr>
      </w:pPr>
      <w:r>
        <w:rPr>
          <w:rStyle w:val="FootnoteReference"/>
        </w:rPr>
        <w:footnoteRef/>
      </w:r>
      <w:r w:rsidRPr="003F6EAD">
        <w:rPr>
          <w:lang w:val="fr-FR"/>
        </w:rPr>
        <w:t xml:space="preserve"> “</w:t>
      </w:r>
      <w:proofErr w:type="spellStart"/>
      <w:r w:rsidRPr="003F6EAD">
        <w:rPr>
          <w:lang w:val="fr-FR"/>
        </w:rPr>
        <w:t>Orphans</w:t>
      </w:r>
      <w:proofErr w:type="spellEnd"/>
      <w:r w:rsidRPr="003F6EAD">
        <w:rPr>
          <w:lang w:val="fr-FR"/>
        </w:rPr>
        <w:t>”, UNICEF, https://www.unicef.org/media/orphans</w:t>
      </w:r>
    </w:p>
  </w:footnote>
  <w:footnote w:id="30">
    <w:p w14:paraId="5B868C5C" w14:textId="711401EA" w:rsidR="001B0605" w:rsidRDefault="001B0605" w:rsidP="001B0605">
      <w:pPr>
        <w:pStyle w:val="FootnoteText"/>
      </w:pPr>
      <w:r>
        <w:rPr>
          <w:rStyle w:val="FootnoteReference"/>
        </w:rPr>
        <w:footnoteRef/>
      </w:r>
      <w:r w:rsidR="00D924EA">
        <w:t xml:space="preserve"> E, </w:t>
      </w:r>
      <w:proofErr w:type="spellStart"/>
      <w:r w:rsidR="00D924EA">
        <w:t>Samman</w:t>
      </w:r>
      <w:proofErr w:type="spellEnd"/>
      <w:r w:rsidR="00D924EA">
        <w:t xml:space="preserve"> </w:t>
      </w:r>
      <w:proofErr w:type="spellStart"/>
      <w:r w:rsidR="00D924EA">
        <w:t>etal</w:t>
      </w:r>
      <w:proofErr w:type="spellEnd"/>
      <w:r w:rsidR="00D924EA">
        <w:t xml:space="preserve">, 2016, </w:t>
      </w:r>
      <w:r w:rsidRPr="00960406">
        <w:t>Women’s work</w:t>
      </w:r>
      <w:r>
        <w:t xml:space="preserve"> </w:t>
      </w:r>
      <w:r w:rsidRPr="00960406">
        <w:t>Mothers, children and the global childcare crisi</w:t>
      </w:r>
      <w:r w:rsidR="00D924EA">
        <w:t>s</w:t>
      </w:r>
      <w:r>
        <w:t>.</w:t>
      </w:r>
    </w:p>
  </w:footnote>
  <w:footnote w:id="31">
    <w:p w14:paraId="6A5B736A" w14:textId="0BE99F18" w:rsidR="0091333A" w:rsidRDefault="0091333A">
      <w:pPr>
        <w:pStyle w:val="FootnoteText"/>
      </w:pPr>
      <w:r>
        <w:rPr>
          <w:rStyle w:val="FootnoteReference"/>
        </w:rPr>
        <w:footnoteRef/>
      </w:r>
      <w:r>
        <w:t xml:space="preserve"> </w:t>
      </w:r>
      <w:r w:rsidRPr="0091333A">
        <w:t>Foster and Williamson, 2000</w:t>
      </w:r>
      <w:r>
        <w:t xml:space="preserve">, </w:t>
      </w:r>
      <w:r w:rsidRPr="0091333A">
        <w:t>A review of current literature of the impact of HIV/AIDS on children in sub-Saharan</w:t>
      </w:r>
      <w:r>
        <w:t xml:space="preserve"> </w:t>
      </w:r>
      <w:r w:rsidRPr="0091333A">
        <w:t>Africa</w:t>
      </w:r>
      <w:r>
        <w:t xml:space="preserve">, </w:t>
      </w:r>
      <w:r w:rsidRPr="0091333A">
        <w:t>14 (suppl. 3): S275-S284</w:t>
      </w:r>
    </w:p>
  </w:footnote>
  <w:footnote w:id="32">
    <w:p w14:paraId="53C39956" w14:textId="77777777" w:rsidR="001B0605" w:rsidRDefault="001B0605" w:rsidP="001B0605">
      <w:pPr>
        <w:pStyle w:val="FootnoteText"/>
      </w:pPr>
      <w:r>
        <w:rPr>
          <w:rStyle w:val="FootnoteReference"/>
        </w:rPr>
        <w:footnoteRef/>
      </w:r>
      <w:r>
        <w:t xml:space="preserve"> </w:t>
      </w:r>
      <w:r w:rsidRPr="00102B30">
        <w:t>https://www.ncbi.nlm.nih.gov/pmc/articles/PMC2830102/</w:t>
      </w:r>
    </w:p>
  </w:footnote>
  <w:footnote w:id="33">
    <w:p w14:paraId="646E2FE3" w14:textId="6F06FA75" w:rsidR="0091333A" w:rsidRDefault="0091333A">
      <w:pPr>
        <w:pStyle w:val="FootnoteText"/>
      </w:pPr>
      <w:r>
        <w:rPr>
          <w:rStyle w:val="FootnoteReference"/>
        </w:rPr>
        <w:footnoteRef/>
      </w:r>
      <w:r>
        <w:t xml:space="preserve"> </w:t>
      </w:r>
      <w:r w:rsidRPr="0091333A">
        <w:t>Ministry of Gender Equality and Child Welfare</w:t>
      </w:r>
      <w:r>
        <w:t xml:space="preserve">, 2007, </w:t>
      </w:r>
      <w:r w:rsidRPr="0091333A">
        <w:t>Government of</w:t>
      </w:r>
      <w:r>
        <w:t xml:space="preserve"> t</w:t>
      </w:r>
      <w:r w:rsidRPr="0091333A">
        <w:t>he Republic of Namibi</w:t>
      </w:r>
      <w:r>
        <w:t xml:space="preserve">a, </w:t>
      </w:r>
      <w:r w:rsidRPr="0091333A">
        <w:t>Namibia National Plan of Action</w:t>
      </w:r>
      <w:r>
        <w:t xml:space="preserve"> for Orphans a</w:t>
      </w:r>
      <w:r w:rsidRPr="0091333A">
        <w:t>nd Vulnerable Children</w:t>
      </w:r>
    </w:p>
  </w:footnote>
  <w:footnote w:id="34">
    <w:p w14:paraId="11DE5202" w14:textId="77777777" w:rsidR="001B0605" w:rsidRDefault="001B0605" w:rsidP="001B0605">
      <w:pPr>
        <w:pStyle w:val="FootnoteText"/>
      </w:pPr>
      <w:r>
        <w:rPr>
          <w:rStyle w:val="FootnoteReference"/>
        </w:rPr>
        <w:footnoteRef/>
      </w:r>
      <w:r>
        <w:t xml:space="preserve"> As Above</w:t>
      </w:r>
    </w:p>
  </w:footnote>
  <w:footnote w:id="35">
    <w:p w14:paraId="5A341E4A" w14:textId="477DE4AA" w:rsidR="007551BB" w:rsidRDefault="007551BB">
      <w:pPr>
        <w:pStyle w:val="FootnoteText"/>
      </w:pPr>
      <w:r>
        <w:rPr>
          <w:rStyle w:val="FootnoteReference"/>
        </w:rPr>
        <w:footnoteRef/>
      </w:r>
      <w:r>
        <w:t xml:space="preserve"> </w:t>
      </w:r>
      <w:proofErr w:type="spellStart"/>
      <w:r>
        <w:t>Mutemwa</w:t>
      </w:r>
      <w:proofErr w:type="spellEnd"/>
      <w:r>
        <w:t xml:space="preserve"> and </w:t>
      </w:r>
      <w:proofErr w:type="spellStart"/>
      <w:r>
        <w:t>Adejumo</w:t>
      </w:r>
      <w:proofErr w:type="spellEnd"/>
      <w:r>
        <w:t xml:space="preserve">, 2014, </w:t>
      </w:r>
      <w:r w:rsidRPr="007551BB">
        <w:t>Health challenges of elderly people caring for children orphaned by AIDS in a community setting in South Africa</w:t>
      </w:r>
      <w:r>
        <w:t xml:space="preserve">, </w:t>
      </w:r>
      <w:r w:rsidRPr="007551BB">
        <w:t>4African Journal for Physical Health Education, Recreation and Dance October</w:t>
      </w:r>
      <w:r>
        <w:t xml:space="preserve"> </w:t>
      </w:r>
      <w:r w:rsidRPr="007551BB">
        <w:t>(Supplement 1.2):336-347</w:t>
      </w:r>
    </w:p>
  </w:footnote>
  <w:footnote w:id="36">
    <w:p w14:paraId="18FCE16F" w14:textId="77777777" w:rsidR="00C12E69" w:rsidRDefault="00C12E69">
      <w:pPr>
        <w:pStyle w:val="FootnoteText"/>
      </w:pPr>
      <w:r>
        <w:rPr>
          <w:rStyle w:val="FootnoteReference"/>
        </w:rPr>
        <w:footnoteRef/>
      </w:r>
      <w:r>
        <w:t xml:space="preserve"> </w:t>
      </w:r>
      <w:r w:rsidRPr="00C12E69">
        <w:t xml:space="preserve">T, M </w:t>
      </w:r>
      <w:proofErr w:type="spellStart"/>
      <w:r w:rsidRPr="00C12E69">
        <w:t>Nhongo</w:t>
      </w:r>
      <w:proofErr w:type="spellEnd"/>
      <w:r w:rsidRPr="00C12E69">
        <w:t>, 2006, Age Discrimination in Africa, Ageism</w:t>
      </w:r>
    </w:p>
  </w:footnote>
  <w:footnote w:id="37">
    <w:p w14:paraId="38611679" w14:textId="0FF279BE" w:rsidR="00C12E69" w:rsidRDefault="00C12E69">
      <w:pPr>
        <w:pStyle w:val="FootnoteText"/>
      </w:pPr>
      <w:r>
        <w:rPr>
          <w:rStyle w:val="FootnoteReference"/>
        </w:rPr>
        <w:footnoteRef/>
      </w:r>
      <w:r>
        <w:t xml:space="preserve"> As above</w:t>
      </w:r>
      <w:r w:rsidR="00A00199">
        <w:t>.</w:t>
      </w:r>
    </w:p>
  </w:footnote>
  <w:footnote w:id="38">
    <w:p w14:paraId="7FA7EDCE" w14:textId="643537D3" w:rsidR="00C12E69" w:rsidRDefault="00C12E69">
      <w:pPr>
        <w:pStyle w:val="FootnoteText"/>
      </w:pPr>
      <w:r>
        <w:rPr>
          <w:rStyle w:val="FootnoteReference"/>
        </w:rPr>
        <w:footnoteRef/>
      </w:r>
      <w:r>
        <w:t xml:space="preserve"> As above</w:t>
      </w:r>
      <w:r w:rsidR="00A00199">
        <w:t>.</w:t>
      </w:r>
    </w:p>
  </w:footnote>
  <w:footnote w:id="39">
    <w:p w14:paraId="685AED79" w14:textId="40B83F86" w:rsidR="00C12E69" w:rsidRDefault="00C12E69">
      <w:pPr>
        <w:pStyle w:val="FootnoteText"/>
      </w:pPr>
      <w:r>
        <w:rPr>
          <w:rStyle w:val="FootnoteReference"/>
        </w:rPr>
        <w:footnoteRef/>
      </w:r>
      <w:r>
        <w:t xml:space="preserve"> As above</w:t>
      </w:r>
      <w:r w:rsidR="00A00199">
        <w:t>.</w:t>
      </w:r>
    </w:p>
  </w:footnote>
  <w:footnote w:id="40">
    <w:p w14:paraId="645BDBCB" w14:textId="4A59B8CA" w:rsidR="00CF2170" w:rsidRDefault="00CF2170">
      <w:pPr>
        <w:pStyle w:val="FootnoteText"/>
      </w:pPr>
      <w:r>
        <w:rPr>
          <w:rStyle w:val="FootnoteReference"/>
        </w:rPr>
        <w:footnoteRef/>
      </w:r>
      <w:r>
        <w:t xml:space="preserve"> </w:t>
      </w:r>
      <w:r w:rsidR="00D924EA" w:rsidRPr="00D924EA">
        <w:t>Protocol to the African Charter on Human and Peoples' Rights on the Rights of Women in Africa</w:t>
      </w:r>
      <w:r w:rsidR="00D924EA">
        <w:t>,</w:t>
      </w:r>
      <w:r w:rsidR="00A00199" w:rsidRPr="00A00199">
        <w:t xml:space="preserve"> </w:t>
      </w:r>
      <w:hyperlink r:id="rId5" w:history="1">
        <w:r w:rsidR="00A00199" w:rsidRPr="0005161E">
          <w:rPr>
            <w:rStyle w:val="Hyperlink"/>
          </w:rPr>
          <w:t>https://au</w:t>
        </w:r>
      </w:hyperlink>
      <w:r w:rsidR="00A00199" w:rsidRPr="00A00199">
        <w:t>.</w:t>
      </w:r>
      <w:r w:rsidR="00A00199">
        <w:t xml:space="preserve"> </w:t>
      </w:r>
      <w:proofErr w:type="gramStart"/>
      <w:r w:rsidR="00A00199" w:rsidRPr="00A00199">
        <w:t>int/en/treaties/protocol-african-charter-human-and-peoples-rights-rights-women-africa</w:t>
      </w:r>
      <w:proofErr w:type="gramEnd"/>
      <w:r w:rsidR="00A00199">
        <w:t>. Accessed on 18 March 2021)</w:t>
      </w:r>
    </w:p>
  </w:footnote>
  <w:footnote w:id="41">
    <w:p w14:paraId="03551BB2" w14:textId="77777777" w:rsidR="000F03D4" w:rsidRPr="00403BB4" w:rsidRDefault="000F03D4" w:rsidP="00403BB4">
      <w:pPr>
        <w:rPr>
          <w:sz w:val="20"/>
          <w:szCs w:val="20"/>
        </w:rPr>
      </w:pPr>
      <w:r>
        <w:rPr>
          <w:rStyle w:val="FootnoteReference"/>
        </w:rPr>
        <w:footnoteRef/>
      </w:r>
      <w:r w:rsidRPr="000F03D4">
        <w:rPr>
          <w:sz w:val="20"/>
          <w:szCs w:val="20"/>
        </w:rPr>
        <w:t xml:space="preserve"> List of countries which have signed, ratified/acceded to the Protocol on Older Persons as of </w:t>
      </w:r>
      <w:proofErr w:type="gramStart"/>
      <w:r w:rsidRPr="000F03D4">
        <w:rPr>
          <w:sz w:val="20"/>
          <w:szCs w:val="20"/>
        </w:rPr>
        <w:t>https :/</w:t>
      </w:r>
      <w:proofErr w:type="gramEnd"/>
      <w:r w:rsidRPr="000F03D4">
        <w:rPr>
          <w:sz w:val="20"/>
          <w:szCs w:val="20"/>
        </w:rPr>
        <w:t>/au .</w:t>
      </w:r>
      <w:proofErr w:type="spellStart"/>
      <w:r w:rsidRPr="000F03D4">
        <w:rPr>
          <w:sz w:val="20"/>
          <w:szCs w:val="20"/>
        </w:rPr>
        <w:t>int</w:t>
      </w:r>
      <w:proofErr w:type="spellEnd"/>
      <w:r w:rsidRPr="000F03D4">
        <w:rPr>
          <w:sz w:val="20"/>
          <w:szCs w:val="20"/>
        </w:rPr>
        <w:t>/sites/default/files/treaties/31391-sl protocol _to_ the_ African_ charter_ on human _and _ peoples _   rights_on_the_rights_of_older_pe</w:t>
      </w:r>
      <w:r>
        <w:rPr>
          <w:sz w:val="20"/>
          <w:szCs w:val="20"/>
        </w:rPr>
        <w:t>rsons.pdf (accessed 12 March 2021</w:t>
      </w:r>
      <w:r w:rsidRPr="000F03D4">
        <w:rPr>
          <w:sz w:val="20"/>
          <w:szCs w:val="20"/>
        </w:rPr>
        <w:t>).</w:t>
      </w:r>
    </w:p>
  </w:footnote>
  <w:footnote w:id="42">
    <w:p w14:paraId="73141BE1" w14:textId="77777777" w:rsidR="00403BB4" w:rsidRDefault="00403BB4">
      <w:pPr>
        <w:pStyle w:val="FootnoteText"/>
      </w:pPr>
      <w:r>
        <w:rPr>
          <w:rStyle w:val="FootnoteReference"/>
        </w:rPr>
        <w:footnoteRef/>
      </w:r>
      <w:r>
        <w:t xml:space="preserve"> As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B9C9A4" w14:textId="77777777" w:rsidR="008A06C7" w:rsidRDefault="008A0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5953D" w14:textId="77777777" w:rsidR="008A06C7" w:rsidRDefault="008A06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D912A" w14:textId="77777777" w:rsidR="008A06C7" w:rsidRDefault="008A0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12120"/>
    <w:multiLevelType w:val="hybridMultilevel"/>
    <w:tmpl w:val="4D4607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2F72469"/>
    <w:multiLevelType w:val="hybridMultilevel"/>
    <w:tmpl w:val="0DEE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334280"/>
    <w:multiLevelType w:val="hybridMultilevel"/>
    <w:tmpl w:val="CDF6E3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3B305534"/>
    <w:multiLevelType w:val="hybridMultilevel"/>
    <w:tmpl w:val="FDA8988E"/>
    <w:lvl w:ilvl="0" w:tplc="1B9ED984">
      <w:start w:val="1"/>
      <w:numFmt w:val="bullet"/>
      <w:lvlText w:val=""/>
      <w:lvlJc w:val="left"/>
      <w:pPr>
        <w:tabs>
          <w:tab w:val="num" w:pos="720"/>
        </w:tabs>
        <w:ind w:left="720" w:hanging="360"/>
      </w:pPr>
      <w:rPr>
        <w:rFonts w:ascii="Wingdings" w:hAnsi="Wingdings" w:hint="default"/>
      </w:rPr>
    </w:lvl>
    <w:lvl w:ilvl="1" w:tplc="537E76B8" w:tentative="1">
      <w:start w:val="1"/>
      <w:numFmt w:val="bullet"/>
      <w:lvlText w:val=""/>
      <w:lvlJc w:val="left"/>
      <w:pPr>
        <w:tabs>
          <w:tab w:val="num" w:pos="1440"/>
        </w:tabs>
        <w:ind w:left="1440" w:hanging="360"/>
      </w:pPr>
      <w:rPr>
        <w:rFonts w:ascii="Wingdings" w:hAnsi="Wingdings" w:hint="default"/>
      </w:rPr>
    </w:lvl>
    <w:lvl w:ilvl="2" w:tplc="E0023C2C" w:tentative="1">
      <w:start w:val="1"/>
      <w:numFmt w:val="bullet"/>
      <w:lvlText w:val=""/>
      <w:lvlJc w:val="left"/>
      <w:pPr>
        <w:tabs>
          <w:tab w:val="num" w:pos="2160"/>
        </w:tabs>
        <w:ind w:left="2160" w:hanging="360"/>
      </w:pPr>
      <w:rPr>
        <w:rFonts w:ascii="Wingdings" w:hAnsi="Wingdings" w:hint="default"/>
      </w:rPr>
    </w:lvl>
    <w:lvl w:ilvl="3" w:tplc="D814328E" w:tentative="1">
      <w:start w:val="1"/>
      <w:numFmt w:val="bullet"/>
      <w:lvlText w:val=""/>
      <w:lvlJc w:val="left"/>
      <w:pPr>
        <w:tabs>
          <w:tab w:val="num" w:pos="2880"/>
        </w:tabs>
        <w:ind w:left="2880" w:hanging="360"/>
      </w:pPr>
      <w:rPr>
        <w:rFonts w:ascii="Wingdings" w:hAnsi="Wingdings" w:hint="default"/>
      </w:rPr>
    </w:lvl>
    <w:lvl w:ilvl="4" w:tplc="C2107F8A" w:tentative="1">
      <w:start w:val="1"/>
      <w:numFmt w:val="bullet"/>
      <w:lvlText w:val=""/>
      <w:lvlJc w:val="left"/>
      <w:pPr>
        <w:tabs>
          <w:tab w:val="num" w:pos="3600"/>
        </w:tabs>
        <w:ind w:left="3600" w:hanging="360"/>
      </w:pPr>
      <w:rPr>
        <w:rFonts w:ascii="Wingdings" w:hAnsi="Wingdings" w:hint="default"/>
      </w:rPr>
    </w:lvl>
    <w:lvl w:ilvl="5" w:tplc="692AD2B6" w:tentative="1">
      <w:start w:val="1"/>
      <w:numFmt w:val="bullet"/>
      <w:lvlText w:val=""/>
      <w:lvlJc w:val="left"/>
      <w:pPr>
        <w:tabs>
          <w:tab w:val="num" w:pos="4320"/>
        </w:tabs>
        <w:ind w:left="4320" w:hanging="360"/>
      </w:pPr>
      <w:rPr>
        <w:rFonts w:ascii="Wingdings" w:hAnsi="Wingdings" w:hint="default"/>
      </w:rPr>
    </w:lvl>
    <w:lvl w:ilvl="6" w:tplc="13FE67E6" w:tentative="1">
      <w:start w:val="1"/>
      <w:numFmt w:val="bullet"/>
      <w:lvlText w:val=""/>
      <w:lvlJc w:val="left"/>
      <w:pPr>
        <w:tabs>
          <w:tab w:val="num" w:pos="5040"/>
        </w:tabs>
        <w:ind w:left="5040" w:hanging="360"/>
      </w:pPr>
      <w:rPr>
        <w:rFonts w:ascii="Wingdings" w:hAnsi="Wingdings" w:hint="default"/>
      </w:rPr>
    </w:lvl>
    <w:lvl w:ilvl="7" w:tplc="4002E32C" w:tentative="1">
      <w:start w:val="1"/>
      <w:numFmt w:val="bullet"/>
      <w:lvlText w:val=""/>
      <w:lvlJc w:val="left"/>
      <w:pPr>
        <w:tabs>
          <w:tab w:val="num" w:pos="5760"/>
        </w:tabs>
        <w:ind w:left="5760" w:hanging="360"/>
      </w:pPr>
      <w:rPr>
        <w:rFonts w:ascii="Wingdings" w:hAnsi="Wingdings" w:hint="default"/>
      </w:rPr>
    </w:lvl>
    <w:lvl w:ilvl="8" w:tplc="A8904F6A" w:tentative="1">
      <w:start w:val="1"/>
      <w:numFmt w:val="bullet"/>
      <w:lvlText w:val=""/>
      <w:lvlJc w:val="left"/>
      <w:pPr>
        <w:tabs>
          <w:tab w:val="num" w:pos="6480"/>
        </w:tabs>
        <w:ind w:left="6480" w:hanging="360"/>
      </w:pPr>
      <w:rPr>
        <w:rFonts w:ascii="Wingdings" w:hAnsi="Wingdings" w:hint="default"/>
      </w:rPr>
    </w:lvl>
  </w:abstractNum>
  <w:abstractNum w:abstractNumId="4">
    <w:nsid w:val="40EC56D9"/>
    <w:multiLevelType w:val="hybridMultilevel"/>
    <w:tmpl w:val="9A88BFB0"/>
    <w:lvl w:ilvl="0" w:tplc="69241B5C">
      <w:start w:val="1"/>
      <w:numFmt w:val="bullet"/>
      <w:lvlText w:val=""/>
      <w:lvlJc w:val="left"/>
      <w:pPr>
        <w:ind w:left="360" w:hanging="360"/>
      </w:pPr>
      <w:rPr>
        <w:rFonts w:ascii="Symbol" w:hAnsi="Symbol"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4D160624"/>
    <w:multiLevelType w:val="hybridMultilevel"/>
    <w:tmpl w:val="81B8F3A2"/>
    <w:lvl w:ilvl="0" w:tplc="47B8DED6">
      <w:start w:val="1"/>
      <w:numFmt w:val="bullet"/>
      <w:lvlText w:val=""/>
      <w:lvlJc w:val="left"/>
      <w:pPr>
        <w:tabs>
          <w:tab w:val="num" w:pos="720"/>
        </w:tabs>
        <w:ind w:left="720" w:hanging="360"/>
      </w:pPr>
      <w:rPr>
        <w:rFonts w:ascii="Wingdings" w:hAnsi="Wingdings" w:hint="default"/>
      </w:rPr>
    </w:lvl>
    <w:lvl w:ilvl="1" w:tplc="3DBCBF24" w:tentative="1">
      <w:start w:val="1"/>
      <w:numFmt w:val="bullet"/>
      <w:lvlText w:val=""/>
      <w:lvlJc w:val="left"/>
      <w:pPr>
        <w:tabs>
          <w:tab w:val="num" w:pos="1440"/>
        </w:tabs>
        <w:ind w:left="1440" w:hanging="360"/>
      </w:pPr>
      <w:rPr>
        <w:rFonts w:ascii="Wingdings" w:hAnsi="Wingdings" w:hint="default"/>
      </w:rPr>
    </w:lvl>
    <w:lvl w:ilvl="2" w:tplc="6194F600" w:tentative="1">
      <w:start w:val="1"/>
      <w:numFmt w:val="bullet"/>
      <w:lvlText w:val=""/>
      <w:lvlJc w:val="left"/>
      <w:pPr>
        <w:tabs>
          <w:tab w:val="num" w:pos="2160"/>
        </w:tabs>
        <w:ind w:left="2160" w:hanging="360"/>
      </w:pPr>
      <w:rPr>
        <w:rFonts w:ascii="Wingdings" w:hAnsi="Wingdings" w:hint="default"/>
      </w:rPr>
    </w:lvl>
    <w:lvl w:ilvl="3" w:tplc="05F8618E" w:tentative="1">
      <w:start w:val="1"/>
      <w:numFmt w:val="bullet"/>
      <w:lvlText w:val=""/>
      <w:lvlJc w:val="left"/>
      <w:pPr>
        <w:tabs>
          <w:tab w:val="num" w:pos="2880"/>
        </w:tabs>
        <w:ind w:left="2880" w:hanging="360"/>
      </w:pPr>
      <w:rPr>
        <w:rFonts w:ascii="Wingdings" w:hAnsi="Wingdings" w:hint="default"/>
      </w:rPr>
    </w:lvl>
    <w:lvl w:ilvl="4" w:tplc="E2707D1A" w:tentative="1">
      <w:start w:val="1"/>
      <w:numFmt w:val="bullet"/>
      <w:lvlText w:val=""/>
      <w:lvlJc w:val="left"/>
      <w:pPr>
        <w:tabs>
          <w:tab w:val="num" w:pos="3600"/>
        </w:tabs>
        <w:ind w:left="3600" w:hanging="360"/>
      </w:pPr>
      <w:rPr>
        <w:rFonts w:ascii="Wingdings" w:hAnsi="Wingdings" w:hint="default"/>
      </w:rPr>
    </w:lvl>
    <w:lvl w:ilvl="5" w:tplc="BAC6E630" w:tentative="1">
      <w:start w:val="1"/>
      <w:numFmt w:val="bullet"/>
      <w:lvlText w:val=""/>
      <w:lvlJc w:val="left"/>
      <w:pPr>
        <w:tabs>
          <w:tab w:val="num" w:pos="4320"/>
        </w:tabs>
        <w:ind w:left="4320" w:hanging="360"/>
      </w:pPr>
      <w:rPr>
        <w:rFonts w:ascii="Wingdings" w:hAnsi="Wingdings" w:hint="default"/>
      </w:rPr>
    </w:lvl>
    <w:lvl w:ilvl="6" w:tplc="3B742794" w:tentative="1">
      <w:start w:val="1"/>
      <w:numFmt w:val="bullet"/>
      <w:lvlText w:val=""/>
      <w:lvlJc w:val="left"/>
      <w:pPr>
        <w:tabs>
          <w:tab w:val="num" w:pos="5040"/>
        </w:tabs>
        <w:ind w:left="5040" w:hanging="360"/>
      </w:pPr>
      <w:rPr>
        <w:rFonts w:ascii="Wingdings" w:hAnsi="Wingdings" w:hint="default"/>
      </w:rPr>
    </w:lvl>
    <w:lvl w:ilvl="7" w:tplc="C4D6026A" w:tentative="1">
      <w:start w:val="1"/>
      <w:numFmt w:val="bullet"/>
      <w:lvlText w:val=""/>
      <w:lvlJc w:val="left"/>
      <w:pPr>
        <w:tabs>
          <w:tab w:val="num" w:pos="5760"/>
        </w:tabs>
        <w:ind w:left="5760" w:hanging="360"/>
      </w:pPr>
      <w:rPr>
        <w:rFonts w:ascii="Wingdings" w:hAnsi="Wingdings" w:hint="default"/>
      </w:rPr>
    </w:lvl>
    <w:lvl w:ilvl="8" w:tplc="E876BB08" w:tentative="1">
      <w:start w:val="1"/>
      <w:numFmt w:val="bullet"/>
      <w:lvlText w:val=""/>
      <w:lvlJc w:val="left"/>
      <w:pPr>
        <w:tabs>
          <w:tab w:val="num" w:pos="6480"/>
        </w:tabs>
        <w:ind w:left="6480" w:hanging="360"/>
      </w:pPr>
      <w:rPr>
        <w:rFonts w:ascii="Wingdings" w:hAnsi="Wingdings" w:hint="default"/>
      </w:rPr>
    </w:lvl>
  </w:abstractNum>
  <w:abstractNum w:abstractNumId="6">
    <w:nsid w:val="532A431D"/>
    <w:multiLevelType w:val="hybridMultilevel"/>
    <w:tmpl w:val="F9E448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76771615"/>
    <w:multiLevelType w:val="hybridMultilevel"/>
    <w:tmpl w:val="97B690C8"/>
    <w:lvl w:ilvl="0" w:tplc="E1622030">
      <w:start w:val="1"/>
      <w:numFmt w:val="bullet"/>
      <w:lvlText w:val=""/>
      <w:lvlJc w:val="left"/>
      <w:pPr>
        <w:tabs>
          <w:tab w:val="num" w:pos="720"/>
        </w:tabs>
        <w:ind w:left="720" w:hanging="360"/>
      </w:pPr>
      <w:rPr>
        <w:rFonts w:ascii="Wingdings" w:hAnsi="Wingdings" w:hint="default"/>
      </w:rPr>
    </w:lvl>
    <w:lvl w:ilvl="1" w:tplc="207C7D98" w:tentative="1">
      <w:start w:val="1"/>
      <w:numFmt w:val="bullet"/>
      <w:lvlText w:val=""/>
      <w:lvlJc w:val="left"/>
      <w:pPr>
        <w:tabs>
          <w:tab w:val="num" w:pos="1440"/>
        </w:tabs>
        <w:ind w:left="1440" w:hanging="360"/>
      </w:pPr>
      <w:rPr>
        <w:rFonts w:ascii="Wingdings" w:hAnsi="Wingdings" w:hint="default"/>
      </w:rPr>
    </w:lvl>
    <w:lvl w:ilvl="2" w:tplc="BA4EDA22" w:tentative="1">
      <w:start w:val="1"/>
      <w:numFmt w:val="bullet"/>
      <w:lvlText w:val=""/>
      <w:lvlJc w:val="left"/>
      <w:pPr>
        <w:tabs>
          <w:tab w:val="num" w:pos="2160"/>
        </w:tabs>
        <w:ind w:left="2160" w:hanging="360"/>
      </w:pPr>
      <w:rPr>
        <w:rFonts w:ascii="Wingdings" w:hAnsi="Wingdings" w:hint="default"/>
      </w:rPr>
    </w:lvl>
    <w:lvl w:ilvl="3" w:tplc="040EE62A" w:tentative="1">
      <w:start w:val="1"/>
      <w:numFmt w:val="bullet"/>
      <w:lvlText w:val=""/>
      <w:lvlJc w:val="left"/>
      <w:pPr>
        <w:tabs>
          <w:tab w:val="num" w:pos="2880"/>
        </w:tabs>
        <w:ind w:left="2880" w:hanging="360"/>
      </w:pPr>
      <w:rPr>
        <w:rFonts w:ascii="Wingdings" w:hAnsi="Wingdings" w:hint="default"/>
      </w:rPr>
    </w:lvl>
    <w:lvl w:ilvl="4" w:tplc="571AED9E" w:tentative="1">
      <w:start w:val="1"/>
      <w:numFmt w:val="bullet"/>
      <w:lvlText w:val=""/>
      <w:lvlJc w:val="left"/>
      <w:pPr>
        <w:tabs>
          <w:tab w:val="num" w:pos="3600"/>
        </w:tabs>
        <w:ind w:left="3600" w:hanging="360"/>
      </w:pPr>
      <w:rPr>
        <w:rFonts w:ascii="Wingdings" w:hAnsi="Wingdings" w:hint="default"/>
      </w:rPr>
    </w:lvl>
    <w:lvl w:ilvl="5" w:tplc="5E3EFCC6" w:tentative="1">
      <w:start w:val="1"/>
      <w:numFmt w:val="bullet"/>
      <w:lvlText w:val=""/>
      <w:lvlJc w:val="left"/>
      <w:pPr>
        <w:tabs>
          <w:tab w:val="num" w:pos="4320"/>
        </w:tabs>
        <w:ind w:left="4320" w:hanging="360"/>
      </w:pPr>
      <w:rPr>
        <w:rFonts w:ascii="Wingdings" w:hAnsi="Wingdings" w:hint="default"/>
      </w:rPr>
    </w:lvl>
    <w:lvl w:ilvl="6" w:tplc="EA7E7ABC" w:tentative="1">
      <w:start w:val="1"/>
      <w:numFmt w:val="bullet"/>
      <w:lvlText w:val=""/>
      <w:lvlJc w:val="left"/>
      <w:pPr>
        <w:tabs>
          <w:tab w:val="num" w:pos="5040"/>
        </w:tabs>
        <w:ind w:left="5040" w:hanging="360"/>
      </w:pPr>
      <w:rPr>
        <w:rFonts w:ascii="Wingdings" w:hAnsi="Wingdings" w:hint="default"/>
      </w:rPr>
    </w:lvl>
    <w:lvl w:ilvl="7" w:tplc="129E7574" w:tentative="1">
      <w:start w:val="1"/>
      <w:numFmt w:val="bullet"/>
      <w:lvlText w:val=""/>
      <w:lvlJc w:val="left"/>
      <w:pPr>
        <w:tabs>
          <w:tab w:val="num" w:pos="5760"/>
        </w:tabs>
        <w:ind w:left="5760" w:hanging="360"/>
      </w:pPr>
      <w:rPr>
        <w:rFonts w:ascii="Wingdings" w:hAnsi="Wingdings" w:hint="default"/>
      </w:rPr>
    </w:lvl>
    <w:lvl w:ilvl="8" w:tplc="609EEF24"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012"/>
    <w:rsid w:val="000A016A"/>
    <w:rsid w:val="000A59B1"/>
    <w:rsid w:val="000B5DBA"/>
    <w:rsid w:val="000F03D4"/>
    <w:rsid w:val="000F6E93"/>
    <w:rsid w:val="00132FAF"/>
    <w:rsid w:val="0018047D"/>
    <w:rsid w:val="001A5EEB"/>
    <w:rsid w:val="001B0605"/>
    <w:rsid w:val="001E55A0"/>
    <w:rsid w:val="00232C69"/>
    <w:rsid w:val="002C5C9D"/>
    <w:rsid w:val="002E0D18"/>
    <w:rsid w:val="00300468"/>
    <w:rsid w:val="0031315C"/>
    <w:rsid w:val="003448B4"/>
    <w:rsid w:val="003A2769"/>
    <w:rsid w:val="003A584E"/>
    <w:rsid w:val="003B0A55"/>
    <w:rsid w:val="003F6EAD"/>
    <w:rsid w:val="003F750B"/>
    <w:rsid w:val="00403BB4"/>
    <w:rsid w:val="00475C68"/>
    <w:rsid w:val="004A23CD"/>
    <w:rsid w:val="004A68BF"/>
    <w:rsid w:val="004B0492"/>
    <w:rsid w:val="004C2F62"/>
    <w:rsid w:val="00507913"/>
    <w:rsid w:val="00516015"/>
    <w:rsid w:val="00594E3D"/>
    <w:rsid w:val="00596249"/>
    <w:rsid w:val="005B764E"/>
    <w:rsid w:val="005D49B4"/>
    <w:rsid w:val="005F45ED"/>
    <w:rsid w:val="00602194"/>
    <w:rsid w:val="00627B46"/>
    <w:rsid w:val="00627F08"/>
    <w:rsid w:val="006874FE"/>
    <w:rsid w:val="006A5387"/>
    <w:rsid w:val="006B7197"/>
    <w:rsid w:val="00751631"/>
    <w:rsid w:val="007551BB"/>
    <w:rsid w:val="00785F00"/>
    <w:rsid w:val="007B375F"/>
    <w:rsid w:val="007D6F33"/>
    <w:rsid w:val="007E2D25"/>
    <w:rsid w:val="007E6C60"/>
    <w:rsid w:val="007F0440"/>
    <w:rsid w:val="008077AC"/>
    <w:rsid w:val="00827E4F"/>
    <w:rsid w:val="00852006"/>
    <w:rsid w:val="008A06C7"/>
    <w:rsid w:val="008A2009"/>
    <w:rsid w:val="0091333A"/>
    <w:rsid w:val="00952456"/>
    <w:rsid w:val="00954BD1"/>
    <w:rsid w:val="009B30A8"/>
    <w:rsid w:val="009D63AF"/>
    <w:rsid w:val="009F609B"/>
    <w:rsid w:val="00A00199"/>
    <w:rsid w:val="00A23014"/>
    <w:rsid w:val="00A26182"/>
    <w:rsid w:val="00AB54AC"/>
    <w:rsid w:val="00B31C2F"/>
    <w:rsid w:val="00B46171"/>
    <w:rsid w:val="00B64819"/>
    <w:rsid w:val="00B742DB"/>
    <w:rsid w:val="00B803B0"/>
    <w:rsid w:val="00C12E69"/>
    <w:rsid w:val="00C56F92"/>
    <w:rsid w:val="00C72CBC"/>
    <w:rsid w:val="00C90306"/>
    <w:rsid w:val="00CB6089"/>
    <w:rsid w:val="00CD6C98"/>
    <w:rsid w:val="00CE17F9"/>
    <w:rsid w:val="00CE1DC7"/>
    <w:rsid w:val="00CF2170"/>
    <w:rsid w:val="00D924EA"/>
    <w:rsid w:val="00DA132B"/>
    <w:rsid w:val="00DF1012"/>
    <w:rsid w:val="00DF7A84"/>
    <w:rsid w:val="00E02D61"/>
    <w:rsid w:val="00E22ED7"/>
    <w:rsid w:val="00F673C7"/>
    <w:rsid w:val="00F86013"/>
    <w:rsid w:val="00FD0F7D"/>
    <w:rsid w:val="00FF670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83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42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7A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7A84"/>
    <w:rPr>
      <w:sz w:val="20"/>
      <w:szCs w:val="20"/>
    </w:rPr>
  </w:style>
  <w:style w:type="character" w:styleId="FootnoteReference">
    <w:name w:val="footnote reference"/>
    <w:basedOn w:val="DefaultParagraphFont"/>
    <w:uiPriority w:val="99"/>
    <w:semiHidden/>
    <w:unhideWhenUsed/>
    <w:rsid w:val="00DF7A84"/>
    <w:rPr>
      <w:vertAlign w:val="superscript"/>
    </w:rPr>
  </w:style>
  <w:style w:type="character" w:customStyle="1" w:styleId="Heading2Char">
    <w:name w:val="Heading 2 Char"/>
    <w:basedOn w:val="DefaultParagraphFont"/>
    <w:link w:val="Heading2"/>
    <w:uiPriority w:val="9"/>
    <w:semiHidden/>
    <w:rsid w:val="00B742D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B742DB"/>
    <w:rPr>
      <w:color w:val="0563C1" w:themeColor="hyperlink"/>
      <w:u w:val="single"/>
    </w:rPr>
  </w:style>
  <w:style w:type="paragraph" w:styleId="NormalWeb">
    <w:name w:val="Normal (Web)"/>
    <w:basedOn w:val="Normal"/>
    <w:uiPriority w:val="99"/>
    <w:unhideWhenUsed/>
    <w:rsid w:val="00B6481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B64819"/>
    <w:rPr>
      <w:b/>
      <w:bCs/>
    </w:rPr>
  </w:style>
  <w:style w:type="character" w:customStyle="1" w:styleId="hgkelc">
    <w:name w:val="hgkelc"/>
    <w:basedOn w:val="DefaultParagraphFont"/>
    <w:rsid w:val="007E6C60"/>
  </w:style>
  <w:style w:type="paragraph" w:styleId="ListParagraph">
    <w:name w:val="List Paragraph"/>
    <w:basedOn w:val="Normal"/>
    <w:uiPriority w:val="34"/>
    <w:qFormat/>
    <w:rsid w:val="00952456"/>
    <w:pPr>
      <w:ind w:left="720"/>
      <w:contextualSpacing/>
    </w:pPr>
  </w:style>
  <w:style w:type="character" w:styleId="CommentReference">
    <w:name w:val="annotation reference"/>
    <w:basedOn w:val="DefaultParagraphFont"/>
    <w:uiPriority w:val="99"/>
    <w:semiHidden/>
    <w:unhideWhenUsed/>
    <w:rsid w:val="007D6F33"/>
    <w:rPr>
      <w:sz w:val="16"/>
      <w:szCs w:val="16"/>
    </w:rPr>
  </w:style>
  <w:style w:type="paragraph" w:styleId="CommentText">
    <w:name w:val="annotation text"/>
    <w:basedOn w:val="Normal"/>
    <w:link w:val="CommentTextChar"/>
    <w:uiPriority w:val="99"/>
    <w:semiHidden/>
    <w:unhideWhenUsed/>
    <w:rsid w:val="007D6F33"/>
    <w:pPr>
      <w:spacing w:line="240" w:lineRule="auto"/>
    </w:pPr>
    <w:rPr>
      <w:sz w:val="20"/>
      <w:szCs w:val="20"/>
    </w:rPr>
  </w:style>
  <w:style w:type="character" w:customStyle="1" w:styleId="CommentTextChar">
    <w:name w:val="Comment Text Char"/>
    <w:basedOn w:val="DefaultParagraphFont"/>
    <w:link w:val="CommentText"/>
    <w:uiPriority w:val="99"/>
    <w:semiHidden/>
    <w:rsid w:val="007D6F33"/>
    <w:rPr>
      <w:sz w:val="20"/>
      <w:szCs w:val="20"/>
    </w:rPr>
  </w:style>
  <w:style w:type="paragraph" w:styleId="CommentSubject">
    <w:name w:val="annotation subject"/>
    <w:basedOn w:val="CommentText"/>
    <w:next w:val="CommentText"/>
    <w:link w:val="CommentSubjectChar"/>
    <w:uiPriority w:val="99"/>
    <w:semiHidden/>
    <w:unhideWhenUsed/>
    <w:rsid w:val="007D6F33"/>
    <w:rPr>
      <w:b/>
      <w:bCs/>
    </w:rPr>
  </w:style>
  <w:style w:type="character" w:customStyle="1" w:styleId="CommentSubjectChar">
    <w:name w:val="Comment Subject Char"/>
    <w:basedOn w:val="CommentTextChar"/>
    <w:link w:val="CommentSubject"/>
    <w:uiPriority w:val="99"/>
    <w:semiHidden/>
    <w:rsid w:val="007D6F33"/>
    <w:rPr>
      <w:b/>
      <w:bCs/>
      <w:sz w:val="20"/>
      <w:szCs w:val="20"/>
    </w:rPr>
  </w:style>
  <w:style w:type="paragraph" w:styleId="BalloonText">
    <w:name w:val="Balloon Text"/>
    <w:basedOn w:val="Normal"/>
    <w:link w:val="BalloonTextChar"/>
    <w:uiPriority w:val="99"/>
    <w:semiHidden/>
    <w:unhideWhenUsed/>
    <w:rsid w:val="007F0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440"/>
    <w:rPr>
      <w:rFonts w:ascii="Segoe UI" w:hAnsi="Segoe UI" w:cs="Segoe UI"/>
      <w:sz w:val="18"/>
      <w:szCs w:val="18"/>
    </w:rPr>
  </w:style>
  <w:style w:type="paragraph" w:styleId="Footer">
    <w:name w:val="footer"/>
    <w:basedOn w:val="Normal"/>
    <w:link w:val="FooterChar"/>
    <w:uiPriority w:val="99"/>
    <w:unhideWhenUsed/>
    <w:rsid w:val="00CB6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089"/>
  </w:style>
  <w:style w:type="character" w:styleId="PageNumber">
    <w:name w:val="page number"/>
    <w:basedOn w:val="DefaultParagraphFont"/>
    <w:uiPriority w:val="99"/>
    <w:semiHidden/>
    <w:unhideWhenUsed/>
    <w:rsid w:val="00CB6089"/>
  </w:style>
  <w:style w:type="paragraph" w:styleId="NoSpacing">
    <w:name w:val="No Spacing"/>
    <w:link w:val="NoSpacingChar"/>
    <w:uiPriority w:val="1"/>
    <w:qFormat/>
    <w:rsid w:val="004B0492"/>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4B0492"/>
    <w:rPr>
      <w:rFonts w:eastAsiaTheme="minorEastAsia"/>
      <w:lang w:val="en-US" w:eastAsia="zh-CN"/>
    </w:rPr>
  </w:style>
  <w:style w:type="paragraph" w:styleId="Header">
    <w:name w:val="header"/>
    <w:basedOn w:val="Normal"/>
    <w:link w:val="HeaderChar"/>
    <w:uiPriority w:val="99"/>
    <w:unhideWhenUsed/>
    <w:rsid w:val="008A0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22151">
      <w:bodyDiv w:val="1"/>
      <w:marLeft w:val="0"/>
      <w:marRight w:val="0"/>
      <w:marTop w:val="0"/>
      <w:marBottom w:val="0"/>
      <w:divBdr>
        <w:top w:val="none" w:sz="0" w:space="0" w:color="auto"/>
        <w:left w:val="none" w:sz="0" w:space="0" w:color="auto"/>
        <w:bottom w:val="none" w:sz="0" w:space="0" w:color="auto"/>
        <w:right w:val="none" w:sz="0" w:space="0" w:color="auto"/>
      </w:divBdr>
    </w:div>
    <w:div w:id="390269192">
      <w:bodyDiv w:val="1"/>
      <w:marLeft w:val="0"/>
      <w:marRight w:val="0"/>
      <w:marTop w:val="0"/>
      <w:marBottom w:val="0"/>
      <w:divBdr>
        <w:top w:val="none" w:sz="0" w:space="0" w:color="auto"/>
        <w:left w:val="none" w:sz="0" w:space="0" w:color="auto"/>
        <w:bottom w:val="none" w:sz="0" w:space="0" w:color="auto"/>
        <w:right w:val="none" w:sz="0" w:space="0" w:color="auto"/>
      </w:divBdr>
    </w:div>
    <w:div w:id="922186108">
      <w:bodyDiv w:val="1"/>
      <w:marLeft w:val="0"/>
      <w:marRight w:val="0"/>
      <w:marTop w:val="0"/>
      <w:marBottom w:val="0"/>
      <w:divBdr>
        <w:top w:val="none" w:sz="0" w:space="0" w:color="auto"/>
        <w:left w:val="none" w:sz="0" w:space="0" w:color="auto"/>
        <w:bottom w:val="none" w:sz="0" w:space="0" w:color="auto"/>
        <w:right w:val="none" w:sz="0" w:space="0" w:color="auto"/>
      </w:divBdr>
    </w:div>
    <w:div w:id="973801548">
      <w:bodyDiv w:val="1"/>
      <w:marLeft w:val="0"/>
      <w:marRight w:val="0"/>
      <w:marTop w:val="0"/>
      <w:marBottom w:val="0"/>
      <w:divBdr>
        <w:top w:val="none" w:sz="0" w:space="0" w:color="auto"/>
        <w:left w:val="none" w:sz="0" w:space="0" w:color="auto"/>
        <w:bottom w:val="none" w:sz="0" w:space="0" w:color="auto"/>
        <w:right w:val="none" w:sz="0" w:space="0" w:color="auto"/>
      </w:divBdr>
      <w:divsChild>
        <w:div w:id="1149321900">
          <w:marLeft w:val="274"/>
          <w:marRight w:val="0"/>
          <w:marTop w:val="150"/>
          <w:marBottom w:val="0"/>
          <w:divBdr>
            <w:top w:val="none" w:sz="0" w:space="0" w:color="auto"/>
            <w:left w:val="none" w:sz="0" w:space="0" w:color="auto"/>
            <w:bottom w:val="none" w:sz="0" w:space="0" w:color="auto"/>
            <w:right w:val="none" w:sz="0" w:space="0" w:color="auto"/>
          </w:divBdr>
        </w:div>
        <w:div w:id="1940485474">
          <w:marLeft w:val="274"/>
          <w:marRight w:val="0"/>
          <w:marTop w:val="150"/>
          <w:marBottom w:val="0"/>
          <w:divBdr>
            <w:top w:val="none" w:sz="0" w:space="0" w:color="auto"/>
            <w:left w:val="none" w:sz="0" w:space="0" w:color="auto"/>
            <w:bottom w:val="none" w:sz="0" w:space="0" w:color="auto"/>
            <w:right w:val="none" w:sz="0" w:space="0" w:color="auto"/>
          </w:divBdr>
        </w:div>
        <w:div w:id="1875073911">
          <w:marLeft w:val="274"/>
          <w:marRight w:val="0"/>
          <w:marTop w:val="150"/>
          <w:marBottom w:val="0"/>
          <w:divBdr>
            <w:top w:val="none" w:sz="0" w:space="0" w:color="auto"/>
            <w:left w:val="none" w:sz="0" w:space="0" w:color="auto"/>
            <w:bottom w:val="none" w:sz="0" w:space="0" w:color="auto"/>
            <w:right w:val="none" w:sz="0" w:space="0" w:color="auto"/>
          </w:divBdr>
        </w:div>
        <w:div w:id="2083986116">
          <w:marLeft w:val="274"/>
          <w:marRight w:val="0"/>
          <w:marTop w:val="150"/>
          <w:marBottom w:val="0"/>
          <w:divBdr>
            <w:top w:val="none" w:sz="0" w:space="0" w:color="auto"/>
            <w:left w:val="none" w:sz="0" w:space="0" w:color="auto"/>
            <w:bottom w:val="none" w:sz="0" w:space="0" w:color="auto"/>
            <w:right w:val="none" w:sz="0" w:space="0" w:color="auto"/>
          </w:divBdr>
        </w:div>
        <w:div w:id="1773747316">
          <w:marLeft w:val="274"/>
          <w:marRight w:val="0"/>
          <w:marTop w:val="150"/>
          <w:marBottom w:val="0"/>
          <w:divBdr>
            <w:top w:val="none" w:sz="0" w:space="0" w:color="auto"/>
            <w:left w:val="none" w:sz="0" w:space="0" w:color="auto"/>
            <w:bottom w:val="none" w:sz="0" w:space="0" w:color="auto"/>
            <w:right w:val="none" w:sz="0" w:space="0" w:color="auto"/>
          </w:divBdr>
        </w:div>
        <w:div w:id="14625853">
          <w:marLeft w:val="274"/>
          <w:marRight w:val="0"/>
          <w:marTop w:val="150"/>
          <w:marBottom w:val="0"/>
          <w:divBdr>
            <w:top w:val="none" w:sz="0" w:space="0" w:color="auto"/>
            <w:left w:val="none" w:sz="0" w:space="0" w:color="auto"/>
            <w:bottom w:val="none" w:sz="0" w:space="0" w:color="auto"/>
            <w:right w:val="none" w:sz="0" w:space="0" w:color="auto"/>
          </w:divBdr>
        </w:div>
      </w:divsChild>
    </w:div>
    <w:div w:id="1056322611">
      <w:bodyDiv w:val="1"/>
      <w:marLeft w:val="0"/>
      <w:marRight w:val="0"/>
      <w:marTop w:val="0"/>
      <w:marBottom w:val="0"/>
      <w:divBdr>
        <w:top w:val="none" w:sz="0" w:space="0" w:color="auto"/>
        <w:left w:val="none" w:sz="0" w:space="0" w:color="auto"/>
        <w:bottom w:val="none" w:sz="0" w:space="0" w:color="auto"/>
        <w:right w:val="none" w:sz="0" w:space="0" w:color="auto"/>
      </w:divBdr>
      <w:divsChild>
        <w:div w:id="1861551883">
          <w:marLeft w:val="274"/>
          <w:marRight w:val="0"/>
          <w:marTop w:val="150"/>
          <w:marBottom w:val="0"/>
          <w:divBdr>
            <w:top w:val="none" w:sz="0" w:space="0" w:color="auto"/>
            <w:left w:val="none" w:sz="0" w:space="0" w:color="auto"/>
            <w:bottom w:val="none" w:sz="0" w:space="0" w:color="auto"/>
            <w:right w:val="none" w:sz="0" w:space="0" w:color="auto"/>
          </w:divBdr>
        </w:div>
      </w:divsChild>
    </w:div>
    <w:div w:id="1570384038">
      <w:bodyDiv w:val="1"/>
      <w:marLeft w:val="0"/>
      <w:marRight w:val="0"/>
      <w:marTop w:val="0"/>
      <w:marBottom w:val="0"/>
      <w:divBdr>
        <w:top w:val="none" w:sz="0" w:space="0" w:color="auto"/>
        <w:left w:val="none" w:sz="0" w:space="0" w:color="auto"/>
        <w:bottom w:val="none" w:sz="0" w:space="0" w:color="auto"/>
        <w:right w:val="none" w:sz="0" w:space="0" w:color="auto"/>
      </w:divBdr>
      <w:divsChild>
        <w:div w:id="74669569">
          <w:marLeft w:val="446"/>
          <w:marRight w:val="0"/>
          <w:marTop w:val="150"/>
          <w:marBottom w:val="0"/>
          <w:divBdr>
            <w:top w:val="none" w:sz="0" w:space="0" w:color="auto"/>
            <w:left w:val="none" w:sz="0" w:space="0" w:color="auto"/>
            <w:bottom w:val="none" w:sz="0" w:space="0" w:color="auto"/>
            <w:right w:val="none" w:sz="0" w:space="0" w:color="auto"/>
          </w:divBdr>
        </w:div>
      </w:divsChild>
    </w:div>
    <w:div w:id="1983391163">
      <w:bodyDiv w:val="1"/>
      <w:marLeft w:val="0"/>
      <w:marRight w:val="0"/>
      <w:marTop w:val="0"/>
      <w:marBottom w:val="0"/>
      <w:divBdr>
        <w:top w:val="none" w:sz="0" w:space="0" w:color="auto"/>
        <w:left w:val="none" w:sz="0" w:space="0" w:color="auto"/>
        <w:bottom w:val="none" w:sz="0" w:space="0" w:color="auto"/>
        <w:right w:val="none" w:sz="0" w:space="0" w:color="auto"/>
      </w:divBdr>
    </w:div>
    <w:div w:id="20477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 TargetMode="External"/><Relationship Id="rId2" Type="http://schemas.openxmlformats.org/officeDocument/2006/relationships/hyperlink" Target="https://www.google" TargetMode="External"/><Relationship Id="rId1" Type="http://schemas.openxmlformats.org/officeDocument/2006/relationships/hyperlink" Target="http://www.un" TargetMode="External"/><Relationship Id="rId5" Type="http://schemas.openxmlformats.org/officeDocument/2006/relationships/hyperlink" Target="https://au" TargetMode="External"/><Relationship Id="rId4" Type="http://schemas.openxmlformats.org/officeDocument/2006/relationships/hyperlink" Target="https://www.etu.org.za/toolbox/docs/development/pover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09D928-9131-4010-A452-1C0AD881FF93}">
  <ds:schemaRefs>
    <ds:schemaRef ds:uri="http://schemas.openxmlformats.org/officeDocument/2006/bibliography"/>
  </ds:schemaRefs>
</ds:datastoreItem>
</file>

<file path=customXml/itemProps2.xml><?xml version="1.0" encoding="utf-8"?>
<ds:datastoreItem xmlns:ds="http://schemas.openxmlformats.org/officeDocument/2006/customXml" ds:itemID="{49329AD2-5DAA-41A0-BEAA-541113BEC547}"/>
</file>

<file path=customXml/itemProps3.xml><?xml version="1.0" encoding="utf-8"?>
<ds:datastoreItem xmlns:ds="http://schemas.openxmlformats.org/officeDocument/2006/customXml" ds:itemID="{DA49B502-FC6A-4691-8967-13AD9DA3B229}"/>
</file>

<file path=customXml/itemProps4.xml><?xml version="1.0" encoding="utf-8"?>
<ds:datastoreItem xmlns:ds="http://schemas.openxmlformats.org/officeDocument/2006/customXml" ds:itemID="{1D92E8B7-C521-4611-B6DC-360664EEBE42}"/>
</file>

<file path=docProps/app.xml><?xml version="1.0" encoding="utf-8"?>
<Properties xmlns="http://schemas.openxmlformats.org/officeDocument/2006/extended-properties" xmlns:vt="http://schemas.openxmlformats.org/officeDocument/2006/docPropsVTypes">
  <Template>Normal.dotm</Template>
  <TotalTime>0</TotalTime>
  <Pages>8</Pages>
  <Words>1821</Words>
  <Characters>10382</Characters>
  <Application>Microsoft Office Word</Application>
  <DocSecurity>0</DocSecurity>
  <Lines>86</Lines>
  <Paragraphs>24</Paragraphs>
  <ScaleCrop>false</ScaleCrop>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2021-04-26T15:34:00Z</dcterms:created>
  <dcterms:modified xsi:type="dcterms:W3CDTF">2021-04-26T15:34:00Z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