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DF9F2" w14:textId="77777777" w:rsidR="007B43D6" w:rsidRPr="0094312E" w:rsidRDefault="00264083" w:rsidP="00264083">
      <w:pPr>
        <w:jc w:val="center"/>
        <w:rPr>
          <w:rFonts w:ascii="Dubai Medium" w:hAnsi="Dubai Medium" w:cs="Dubai Medium"/>
          <w:sz w:val="24"/>
          <w:szCs w:val="24"/>
        </w:rPr>
      </w:pPr>
      <w:bookmarkStart w:id="0" w:name="_GoBack"/>
      <w:bookmarkEnd w:id="0"/>
      <w:r w:rsidRPr="0094312E">
        <w:rPr>
          <w:rFonts w:ascii="Dubai Medium" w:hAnsi="Dubai Medium" w:cs="Dubai Medium"/>
          <w:sz w:val="24"/>
          <w:szCs w:val="24"/>
        </w:rPr>
        <w:t>Information presented by NIHR on:</w:t>
      </w:r>
    </w:p>
    <w:p w14:paraId="155A6427" w14:textId="286BAE17" w:rsidR="00264083" w:rsidRPr="0094312E" w:rsidRDefault="00264083" w:rsidP="00264083">
      <w:pPr>
        <w:jc w:val="center"/>
        <w:rPr>
          <w:rFonts w:ascii="Dubai Medium" w:hAnsi="Dubai Medium" w:cs="Dubai Medium"/>
          <w:b/>
          <w:bCs/>
          <w:color w:val="0070C0"/>
          <w:sz w:val="24"/>
          <w:szCs w:val="24"/>
        </w:rPr>
      </w:pPr>
      <w:r w:rsidRPr="0094312E">
        <w:rPr>
          <w:rFonts w:ascii="Dubai Medium" w:hAnsi="Dubai Medium" w:cs="Dubai Medium"/>
          <w:b/>
          <w:bCs/>
          <w:color w:val="0070C0"/>
          <w:sz w:val="24"/>
          <w:szCs w:val="24"/>
        </w:rPr>
        <w:t xml:space="preserve">Elimination of Intolerance and Discrimination based on Religion or Belief </w:t>
      </w:r>
      <w:r w:rsidR="00EA50CE">
        <w:rPr>
          <w:rFonts w:ascii="Dubai Medium" w:hAnsi="Dubai Medium" w:cs="Dubai Medium"/>
          <w:b/>
          <w:bCs/>
          <w:color w:val="0070C0"/>
          <w:sz w:val="24"/>
          <w:szCs w:val="24"/>
        </w:rPr>
        <w:br/>
      </w:r>
      <w:r w:rsidRPr="0094312E">
        <w:rPr>
          <w:rFonts w:ascii="Dubai Medium" w:hAnsi="Dubai Medium" w:cs="Dubai Medium"/>
          <w:b/>
          <w:bCs/>
          <w:color w:val="0070C0"/>
          <w:sz w:val="24"/>
          <w:szCs w:val="24"/>
        </w:rPr>
        <w:t>and Achievement of</w:t>
      </w:r>
      <w:r w:rsidRPr="0094312E">
        <w:rPr>
          <w:rFonts w:ascii="Dubai Medium" w:hAnsi="Dubai Medium" w:cs="Dubai Medium"/>
          <w:color w:val="0070C0"/>
          <w:sz w:val="24"/>
          <w:szCs w:val="24"/>
        </w:rPr>
        <w:t xml:space="preserve"> </w:t>
      </w:r>
      <w:r w:rsidRPr="0094312E">
        <w:rPr>
          <w:rFonts w:ascii="Dubai Medium" w:hAnsi="Dubai Medium" w:cs="Dubai Medium"/>
          <w:b/>
          <w:bCs/>
          <w:color w:val="0070C0"/>
          <w:sz w:val="24"/>
          <w:szCs w:val="24"/>
        </w:rPr>
        <w:t>Sustainable Development Goal (16)</w:t>
      </w:r>
    </w:p>
    <w:p w14:paraId="47C0D83A" w14:textId="77777777" w:rsidR="00264083" w:rsidRPr="0094312E" w:rsidRDefault="00377F1F" w:rsidP="00264083">
      <w:pPr>
        <w:jc w:val="center"/>
        <w:rPr>
          <w:rFonts w:ascii="Dubai Medium" w:hAnsi="Dubai Medium" w:cs="Dubai Medium"/>
          <w:sz w:val="20"/>
          <w:szCs w:val="20"/>
        </w:rPr>
      </w:pPr>
      <w:r w:rsidRPr="0094312E">
        <w:rPr>
          <w:rFonts w:ascii="Dubai Medium" w:hAnsi="Dubai Medium" w:cs="Dubai Medium"/>
          <w:sz w:val="20"/>
          <w:szCs w:val="20"/>
        </w:rPr>
        <w:t>At</w:t>
      </w:r>
      <w:r w:rsidR="00264083" w:rsidRPr="0094312E">
        <w:rPr>
          <w:rFonts w:ascii="Dubai Medium" w:hAnsi="Dubai Medium" w:cs="Dubai Medium"/>
          <w:sz w:val="20"/>
          <w:szCs w:val="20"/>
        </w:rPr>
        <w:t xml:space="preserve"> the Request of:</w:t>
      </w:r>
    </w:p>
    <w:p w14:paraId="4C33FB6B" w14:textId="69869240" w:rsidR="00264083" w:rsidRPr="00A741D1" w:rsidRDefault="00264083" w:rsidP="00264083">
      <w:pPr>
        <w:jc w:val="center"/>
        <w:rPr>
          <w:rFonts w:ascii="Dubai Medium" w:hAnsi="Dubai Medium" w:cs="Dubai Medium"/>
          <w:b/>
          <w:bCs/>
          <w:color w:val="0070C0"/>
          <w:sz w:val="20"/>
          <w:szCs w:val="20"/>
        </w:rPr>
      </w:pPr>
      <w:r w:rsidRPr="00A741D1">
        <w:rPr>
          <w:rFonts w:ascii="Dubai Medium" w:hAnsi="Dubai Medium" w:cs="Dubai Medium"/>
          <w:b/>
          <w:bCs/>
          <w:color w:val="0070C0"/>
          <w:sz w:val="20"/>
          <w:szCs w:val="20"/>
        </w:rPr>
        <w:t xml:space="preserve">United Nations Special Rapporteur on Freedom of Religion </w:t>
      </w:r>
      <w:r w:rsidR="00452BDB" w:rsidRPr="00A741D1">
        <w:rPr>
          <w:rFonts w:ascii="Dubai Medium" w:hAnsi="Dubai Medium" w:cs="Dubai Medium"/>
          <w:b/>
          <w:bCs/>
          <w:color w:val="0070C0"/>
          <w:sz w:val="20"/>
          <w:szCs w:val="20"/>
        </w:rPr>
        <w:t>or</w:t>
      </w:r>
      <w:r w:rsidRPr="00A741D1">
        <w:rPr>
          <w:rFonts w:ascii="Dubai Medium" w:hAnsi="Dubai Medium" w:cs="Dubai Medium"/>
          <w:b/>
          <w:bCs/>
          <w:color w:val="0070C0"/>
          <w:sz w:val="20"/>
          <w:szCs w:val="20"/>
        </w:rPr>
        <w:t xml:space="preserve"> Belief</w:t>
      </w:r>
    </w:p>
    <w:p w14:paraId="01410341" w14:textId="77777777" w:rsidR="00264083" w:rsidRPr="0094312E" w:rsidRDefault="00264083" w:rsidP="00264083">
      <w:pPr>
        <w:jc w:val="center"/>
        <w:rPr>
          <w:rFonts w:ascii="Dubai Medium" w:hAnsi="Dubai Medium" w:cs="Dubai Medium"/>
          <w:b/>
          <w:bCs/>
          <w:sz w:val="20"/>
          <w:szCs w:val="20"/>
        </w:rPr>
      </w:pPr>
      <w:r w:rsidRPr="0094312E">
        <w:rPr>
          <w:rFonts w:ascii="Dubai Medium" w:hAnsi="Dubai Medium" w:cs="Dubai Medium"/>
          <w:b/>
          <w:bCs/>
          <w:sz w:val="20"/>
          <w:szCs w:val="20"/>
        </w:rPr>
        <w:t>June 2020</w:t>
      </w:r>
    </w:p>
    <w:p w14:paraId="5E292337" w14:textId="77777777" w:rsidR="0094312E" w:rsidRDefault="0094312E" w:rsidP="00293C06">
      <w:pPr>
        <w:jc w:val="both"/>
        <w:rPr>
          <w:rFonts w:ascii="Dubai Medium" w:hAnsi="Dubai Medium" w:cs="Dubai Medium"/>
          <w:b/>
          <w:bCs/>
          <w:sz w:val="24"/>
          <w:szCs w:val="24"/>
          <w:rtl/>
        </w:rPr>
      </w:pPr>
    </w:p>
    <w:p w14:paraId="36267DC0" w14:textId="2D8B903C" w:rsidR="00264083" w:rsidRPr="0094312E" w:rsidRDefault="00377F1F" w:rsidP="00A741D1">
      <w:pPr>
        <w:shd w:val="clear" w:color="auto" w:fill="F2DBDB" w:themeFill="accent2" w:themeFillTint="33"/>
        <w:jc w:val="both"/>
        <w:rPr>
          <w:rFonts w:ascii="Dubai Medium" w:hAnsi="Dubai Medium" w:cs="Dubai Medium"/>
          <w:b/>
          <w:bCs/>
          <w:sz w:val="24"/>
          <w:szCs w:val="24"/>
        </w:rPr>
      </w:pPr>
      <w:r w:rsidRPr="0094312E">
        <w:rPr>
          <w:rFonts w:ascii="Dubai Medium" w:hAnsi="Dubai Medium" w:cs="Dubai Medium"/>
          <w:b/>
          <w:bCs/>
          <w:sz w:val="24"/>
          <w:szCs w:val="24"/>
        </w:rPr>
        <w:t>Introduction</w:t>
      </w:r>
    </w:p>
    <w:p w14:paraId="7DB2FDDF" w14:textId="53E7D63D" w:rsidR="00377F1F" w:rsidRPr="0094312E" w:rsidRDefault="004E03B5" w:rsidP="004E03B5">
      <w:pPr>
        <w:jc w:val="both"/>
        <w:rPr>
          <w:rFonts w:ascii="Dubai Medium" w:hAnsi="Dubai Medium" w:cs="Dubai Medium"/>
          <w:sz w:val="24"/>
          <w:szCs w:val="24"/>
        </w:rPr>
      </w:pPr>
      <w:r>
        <w:rPr>
          <w:rFonts w:ascii="Dubai Medium" w:hAnsi="Dubai Medium" w:cs="Dubai Medium"/>
          <w:sz w:val="24"/>
          <w:szCs w:val="24"/>
        </w:rPr>
        <w:t>R</w:t>
      </w:r>
      <w:r w:rsidRPr="0094312E">
        <w:rPr>
          <w:rFonts w:ascii="Dubai Medium" w:hAnsi="Dubai Medium" w:cs="Dubai Medium"/>
          <w:sz w:val="24"/>
          <w:szCs w:val="24"/>
        </w:rPr>
        <w:t xml:space="preserve">eference </w:t>
      </w:r>
      <w:r w:rsidR="00452BDB" w:rsidRPr="0094312E">
        <w:rPr>
          <w:rFonts w:ascii="Dubai Medium" w:hAnsi="Dubai Medium" w:cs="Dubai Medium"/>
          <w:sz w:val="24"/>
          <w:szCs w:val="24"/>
        </w:rPr>
        <w:t>to</w:t>
      </w:r>
      <w:r w:rsidR="00377F1F" w:rsidRPr="0094312E">
        <w:rPr>
          <w:rFonts w:ascii="Dubai Medium" w:hAnsi="Dubai Medium" w:cs="Dubai Medium"/>
          <w:sz w:val="24"/>
          <w:szCs w:val="24"/>
        </w:rPr>
        <w:t xml:space="preserve"> the request received from the United Nations Special Rapporteur on Freedom of Religion or Belief to obtain information related to intolerance and discrimination based upon religion or belief in order to prepare </w:t>
      </w:r>
      <w:r>
        <w:rPr>
          <w:rFonts w:ascii="Dubai Medium" w:hAnsi="Dubai Medium" w:cs="Dubai Medium"/>
          <w:sz w:val="24"/>
          <w:szCs w:val="24"/>
        </w:rPr>
        <w:t>a</w:t>
      </w:r>
      <w:r w:rsidR="00377F1F" w:rsidRPr="0094312E">
        <w:rPr>
          <w:rFonts w:ascii="Dubai Medium" w:hAnsi="Dubai Medium" w:cs="Dubai Medium"/>
          <w:sz w:val="24"/>
          <w:szCs w:val="24"/>
        </w:rPr>
        <w:t xml:space="preserve"> report on “Elimination of Intolerance and Discrimination based on Religion or Belief and Achievement of Sustainable Development Goal (16)” scheduled to be presented at the 75</w:t>
      </w:r>
      <w:r w:rsidR="00377F1F" w:rsidRPr="0094312E">
        <w:rPr>
          <w:rFonts w:ascii="Dubai Medium" w:hAnsi="Dubai Medium" w:cs="Dubai Medium"/>
          <w:sz w:val="24"/>
          <w:szCs w:val="24"/>
          <w:vertAlign w:val="superscript"/>
        </w:rPr>
        <w:t>th</w:t>
      </w:r>
      <w:r w:rsidR="00377F1F" w:rsidRPr="0094312E">
        <w:rPr>
          <w:rFonts w:ascii="Dubai Medium" w:hAnsi="Dubai Medium" w:cs="Dubai Medium"/>
          <w:sz w:val="24"/>
          <w:szCs w:val="24"/>
        </w:rPr>
        <w:t xml:space="preserve"> session of the UN General Assembly scheduled to be held in October 2020.</w:t>
      </w:r>
      <w:r>
        <w:rPr>
          <w:rFonts w:ascii="Dubai Medium" w:hAnsi="Dubai Medium" w:cs="Dubai Medium"/>
          <w:sz w:val="24"/>
          <w:szCs w:val="24"/>
        </w:rPr>
        <w:t xml:space="preserve"> The NIHR submits the following information:</w:t>
      </w:r>
    </w:p>
    <w:p w14:paraId="56C2587C" w14:textId="433B3397" w:rsidR="00377F1F" w:rsidRPr="0094312E" w:rsidRDefault="003065A7" w:rsidP="004E03B5">
      <w:pPr>
        <w:jc w:val="both"/>
        <w:rPr>
          <w:rFonts w:ascii="Dubai Medium" w:hAnsi="Dubai Medium" w:cs="Dubai Medium"/>
          <w:sz w:val="24"/>
          <w:szCs w:val="24"/>
        </w:rPr>
      </w:pPr>
      <w:r w:rsidRPr="0094312E">
        <w:rPr>
          <w:rFonts w:ascii="Dubai Medium" w:hAnsi="Dubai Medium" w:cs="Dubai Medium"/>
          <w:sz w:val="24"/>
          <w:szCs w:val="24"/>
        </w:rPr>
        <w:t>Pursuant to the terms of reference</w:t>
      </w:r>
      <w:r w:rsidR="00377F1F" w:rsidRPr="0094312E">
        <w:rPr>
          <w:rFonts w:ascii="Dubai Medium" w:hAnsi="Dubai Medium" w:cs="Dubai Medium"/>
          <w:sz w:val="24"/>
          <w:szCs w:val="24"/>
        </w:rPr>
        <w:t xml:space="preserve"> </w:t>
      </w:r>
      <w:r w:rsidR="00452BDB" w:rsidRPr="0094312E">
        <w:rPr>
          <w:rFonts w:ascii="Dubai Medium" w:hAnsi="Dubai Medium" w:cs="Dubai Medium"/>
          <w:sz w:val="24"/>
          <w:szCs w:val="24"/>
        </w:rPr>
        <w:t>of</w:t>
      </w:r>
      <w:r w:rsidR="00377F1F" w:rsidRPr="0094312E">
        <w:rPr>
          <w:rFonts w:ascii="Dubai Medium" w:hAnsi="Dubai Medium" w:cs="Dubai Medium"/>
          <w:sz w:val="24"/>
          <w:szCs w:val="24"/>
        </w:rPr>
        <w:t xml:space="preserve"> the National Institution for Human Rights (NIHR) </w:t>
      </w:r>
      <w:r w:rsidR="00452BDB" w:rsidRPr="0094312E">
        <w:rPr>
          <w:rFonts w:ascii="Dubai Medium" w:hAnsi="Dubai Medium" w:cs="Dubai Medium"/>
          <w:sz w:val="24"/>
          <w:szCs w:val="24"/>
        </w:rPr>
        <w:t xml:space="preserve">stipulated </w:t>
      </w:r>
      <w:r w:rsidR="00377F1F" w:rsidRPr="0094312E">
        <w:rPr>
          <w:rFonts w:ascii="Dubai Medium" w:hAnsi="Dubai Medium" w:cs="Dubai Medium"/>
          <w:sz w:val="24"/>
          <w:szCs w:val="24"/>
        </w:rPr>
        <w:t xml:space="preserve">in its </w:t>
      </w:r>
      <w:r w:rsidRPr="0094312E">
        <w:rPr>
          <w:rFonts w:ascii="Dubai Medium" w:hAnsi="Dubai Medium" w:cs="Dubai Medium"/>
          <w:sz w:val="24"/>
          <w:szCs w:val="24"/>
        </w:rPr>
        <w:t>Establishment</w:t>
      </w:r>
      <w:r w:rsidR="00377F1F" w:rsidRPr="0094312E">
        <w:rPr>
          <w:rFonts w:ascii="Dubai Medium" w:hAnsi="Dubai Medium" w:cs="Dubai Medium"/>
          <w:sz w:val="24"/>
          <w:szCs w:val="24"/>
        </w:rPr>
        <w:t xml:space="preserve"> Law,</w:t>
      </w:r>
      <w:r w:rsidRPr="0094312E">
        <w:rPr>
          <w:rFonts w:ascii="Dubai Medium" w:hAnsi="Dubai Medium" w:cs="Dubai Medium"/>
          <w:sz w:val="24"/>
          <w:szCs w:val="24"/>
        </w:rPr>
        <w:t xml:space="preserve"> especially</w:t>
      </w:r>
      <w:r w:rsidR="00377F1F" w:rsidRPr="0094312E">
        <w:rPr>
          <w:rFonts w:ascii="Dubai Medium" w:hAnsi="Dubai Medium" w:cs="Dubai Medium"/>
          <w:sz w:val="24"/>
          <w:szCs w:val="24"/>
        </w:rPr>
        <w:t xml:space="preserve"> Article (12)</w:t>
      </w:r>
      <w:r w:rsidR="0062433F" w:rsidRPr="0094312E">
        <w:rPr>
          <w:rFonts w:ascii="Dubai Medium" w:hAnsi="Dubai Medium" w:cs="Dubai Medium"/>
          <w:sz w:val="24"/>
          <w:szCs w:val="24"/>
        </w:rPr>
        <w:t>,</w:t>
      </w:r>
      <w:r w:rsidRPr="0094312E">
        <w:rPr>
          <w:rFonts w:ascii="Dubai Medium" w:hAnsi="Dubai Medium" w:cs="Dubai Medium"/>
          <w:sz w:val="24"/>
          <w:szCs w:val="24"/>
        </w:rPr>
        <w:t xml:space="preserve"> which</w:t>
      </w:r>
      <w:r w:rsidR="00377F1F" w:rsidRPr="0094312E">
        <w:rPr>
          <w:rFonts w:ascii="Dubai Medium" w:hAnsi="Dubai Medium" w:cs="Dubai Medium"/>
          <w:sz w:val="24"/>
          <w:szCs w:val="24"/>
        </w:rPr>
        <w:t xml:space="preserve"> </w:t>
      </w:r>
      <w:r w:rsidRPr="0094312E">
        <w:rPr>
          <w:rFonts w:ascii="Dubai Medium" w:hAnsi="Dubai Medium" w:cs="Dubai Medium"/>
          <w:sz w:val="24"/>
          <w:szCs w:val="24"/>
        </w:rPr>
        <w:t xml:space="preserve">states the importance of “cooperation, coordination and consultation with civil society, </w:t>
      </w:r>
      <w:r w:rsidR="00A60D40" w:rsidRPr="0094312E">
        <w:rPr>
          <w:rFonts w:ascii="Dubai Medium" w:hAnsi="Dubai Medium" w:cs="Dubai Medium"/>
          <w:sz w:val="24"/>
          <w:szCs w:val="24"/>
        </w:rPr>
        <w:t>regional and global</w:t>
      </w:r>
      <w:r w:rsidRPr="0094312E">
        <w:rPr>
          <w:rFonts w:ascii="Dubai Medium" w:hAnsi="Dubai Medium" w:cs="Dubai Medium"/>
          <w:sz w:val="24"/>
          <w:szCs w:val="24"/>
        </w:rPr>
        <w:t xml:space="preserve"> organizations and the relevant institutions in other countries concerned with the promotion and protection of human rights”</w:t>
      </w:r>
      <w:r w:rsidR="005D0D00" w:rsidRPr="0094312E">
        <w:rPr>
          <w:rStyle w:val="FootnoteReference"/>
          <w:rFonts w:ascii="Dubai Medium" w:hAnsi="Dubai Medium" w:cs="Dubai Medium"/>
          <w:sz w:val="24"/>
          <w:szCs w:val="24"/>
        </w:rPr>
        <w:footnoteReference w:id="1"/>
      </w:r>
      <w:r w:rsidRPr="0094312E">
        <w:rPr>
          <w:rFonts w:ascii="Dubai Medium" w:hAnsi="Dubai Medium" w:cs="Dubai Medium"/>
          <w:sz w:val="24"/>
          <w:szCs w:val="24"/>
        </w:rPr>
        <w:t>, the NIHR presents this report in two sections</w:t>
      </w:r>
      <w:r w:rsidR="0062433F" w:rsidRPr="0094312E">
        <w:rPr>
          <w:rFonts w:ascii="Dubai Medium" w:hAnsi="Dubai Medium" w:cs="Dubai Medium"/>
          <w:sz w:val="24"/>
          <w:szCs w:val="24"/>
        </w:rPr>
        <w:t>:</w:t>
      </w:r>
      <w:r w:rsidRPr="0094312E">
        <w:rPr>
          <w:rFonts w:ascii="Dubai Medium" w:hAnsi="Dubai Medium" w:cs="Dubai Medium"/>
          <w:sz w:val="24"/>
          <w:szCs w:val="24"/>
        </w:rPr>
        <w:t xml:space="preserve"> the first section illustrates </w:t>
      </w:r>
      <w:r w:rsidRPr="0094312E">
        <w:rPr>
          <w:rFonts w:ascii="Dubai Medium" w:hAnsi="Dubai Medium" w:cs="Dubai Medium"/>
          <w:sz w:val="24"/>
          <w:szCs w:val="24"/>
        </w:rPr>
        <w:lastRenderedPageBreak/>
        <w:t xml:space="preserve">NIHR’s efforts and activities in promoting and protecting the values of religious tolerance, and the second section explains </w:t>
      </w:r>
      <w:r w:rsidR="005D0D00" w:rsidRPr="0094312E">
        <w:rPr>
          <w:rFonts w:ascii="Dubai Medium" w:hAnsi="Dubai Medium" w:cs="Dubai Medium"/>
          <w:sz w:val="24"/>
          <w:szCs w:val="24"/>
        </w:rPr>
        <w:t>NIHR’s follow-up on the</w:t>
      </w:r>
      <w:r w:rsidR="004E03B5">
        <w:rPr>
          <w:rFonts w:ascii="Dubai Medium" w:hAnsi="Dubai Medium" w:cs="Dubai Medium"/>
          <w:sz w:val="24"/>
          <w:szCs w:val="24"/>
        </w:rPr>
        <w:t xml:space="preserve"> Kingdom’s </w:t>
      </w:r>
      <w:r w:rsidR="005D0D00" w:rsidRPr="0094312E">
        <w:rPr>
          <w:rFonts w:ascii="Dubai Medium" w:hAnsi="Dubai Medium" w:cs="Dubai Medium"/>
          <w:sz w:val="24"/>
          <w:szCs w:val="24"/>
        </w:rPr>
        <w:t xml:space="preserve">efforts and activities  in promoting and protecting the values of religious tolerance guided by the list of </w:t>
      </w:r>
      <w:r w:rsidR="004E03B5" w:rsidRPr="0094312E">
        <w:rPr>
          <w:rFonts w:ascii="Dubai Medium" w:hAnsi="Dubai Medium" w:cs="Dubai Medium"/>
          <w:sz w:val="24"/>
          <w:szCs w:val="24"/>
        </w:rPr>
        <w:t>subjects</w:t>
      </w:r>
      <w:r w:rsidR="005D0D00" w:rsidRPr="0094312E">
        <w:rPr>
          <w:rFonts w:ascii="Dubai Medium" w:hAnsi="Dubai Medium" w:cs="Dubai Medium"/>
          <w:sz w:val="24"/>
          <w:szCs w:val="24"/>
        </w:rPr>
        <w:t xml:space="preserve"> mentioned in the request by the Special Rapporteur.</w:t>
      </w:r>
    </w:p>
    <w:p w14:paraId="78C96C47" w14:textId="77777777" w:rsidR="005D0D00" w:rsidRPr="0094312E" w:rsidRDefault="005D0D00">
      <w:pPr>
        <w:rPr>
          <w:rFonts w:ascii="Dubai Medium" w:hAnsi="Dubai Medium" w:cs="Dubai Medium"/>
          <w:sz w:val="24"/>
          <w:szCs w:val="24"/>
        </w:rPr>
      </w:pPr>
      <w:r w:rsidRPr="0094312E">
        <w:rPr>
          <w:rFonts w:ascii="Dubai Medium" w:hAnsi="Dubai Medium" w:cs="Dubai Medium"/>
          <w:sz w:val="24"/>
          <w:szCs w:val="24"/>
        </w:rPr>
        <w:br w:type="page"/>
      </w:r>
    </w:p>
    <w:p w14:paraId="624BDAD3" w14:textId="77777777" w:rsidR="005D0D00" w:rsidRPr="0094312E" w:rsidRDefault="005D0D00" w:rsidP="00A741D1">
      <w:pPr>
        <w:shd w:val="clear" w:color="auto" w:fill="DAEEF3" w:themeFill="accent5" w:themeFillTint="33"/>
        <w:jc w:val="center"/>
        <w:rPr>
          <w:rFonts w:ascii="Dubai Medium" w:hAnsi="Dubai Medium" w:cs="Dubai Medium"/>
          <w:b/>
          <w:bCs/>
          <w:sz w:val="24"/>
          <w:szCs w:val="24"/>
        </w:rPr>
      </w:pPr>
      <w:r w:rsidRPr="0094312E">
        <w:rPr>
          <w:rFonts w:ascii="Dubai Medium" w:hAnsi="Dubai Medium" w:cs="Dubai Medium"/>
          <w:b/>
          <w:bCs/>
          <w:sz w:val="24"/>
          <w:szCs w:val="24"/>
        </w:rPr>
        <w:lastRenderedPageBreak/>
        <w:t xml:space="preserve">Section </w:t>
      </w:r>
      <w:r w:rsidR="003C010B" w:rsidRPr="0094312E">
        <w:rPr>
          <w:rFonts w:ascii="Dubai Medium" w:hAnsi="Dubai Medium" w:cs="Dubai Medium"/>
          <w:b/>
          <w:bCs/>
          <w:sz w:val="24"/>
          <w:szCs w:val="24"/>
        </w:rPr>
        <w:t>I</w:t>
      </w:r>
    </w:p>
    <w:p w14:paraId="1316B463" w14:textId="15E69213" w:rsidR="005D0D00" w:rsidRPr="0094312E" w:rsidRDefault="005D0D00" w:rsidP="00A741D1">
      <w:pPr>
        <w:shd w:val="clear" w:color="auto" w:fill="DAEEF3" w:themeFill="accent5" w:themeFillTint="33"/>
        <w:jc w:val="center"/>
        <w:rPr>
          <w:rFonts w:ascii="Dubai Medium" w:hAnsi="Dubai Medium" w:cs="Dubai Medium"/>
          <w:b/>
          <w:bCs/>
          <w:sz w:val="24"/>
          <w:szCs w:val="24"/>
        </w:rPr>
      </w:pPr>
      <w:r w:rsidRPr="0094312E">
        <w:rPr>
          <w:rFonts w:ascii="Dubai Medium" w:hAnsi="Dubai Medium" w:cs="Dubai Medium"/>
          <w:b/>
          <w:bCs/>
          <w:sz w:val="24"/>
          <w:szCs w:val="24"/>
        </w:rPr>
        <w:t>NIHR’s Efforts and Activities in the Promotion and Protection</w:t>
      </w:r>
      <w:r w:rsidR="00A741D1">
        <w:rPr>
          <w:rFonts w:ascii="Dubai Medium" w:hAnsi="Dubai Medium" w:cs="Dubai Medium"/>
          <w:b/>
          <w:bCs/>
          <w:sz w:val="24"/>
          <w:szCs w:val="24"/>
        </w:rPr>
        <w:br/>
      </w:r>
      <w:r w:rsidRPr="0094312E">
        <w:rPr>
          <w:rFonts w:ascii="Dubai Medium" w:hAnsi="Dubai Medium" w:cs="Dubai Medium"/>
          <w:b/>
          <w:bCs/>
          <w:sz w:val="24"/>
          <w:szCs w:val="24"/>
        </w:rPr>
        <w:t>of the Values of Religious Tolerance</w:t>
      </w:r>
    </w:p>
    <w:p w14:paraId="44CE595B" w14:textId="77777777" w:rsidR="003F2E08" w:rsidRDefault="003F2E08" w:rsidP="003F2E08">
      <w:pPr>
        <w:jc w:val="both"/>
        <w:rPr>
          <w:rFonts w:ascii="Dubai Medium" w:hAnsi="Dubai Medium" w:cs="Dubai Medium"/>
          <w:b/>
          <w:bCs/>
          <w:sz w:val="24"/>
          <w:szCs w:val="24"/>
          <w:u w:val="single"/>
        </w:rPr>
      </w:pPr>
    </w:p>
    <w:p w14:paraId="6912E45F" w14:textId="49DD2B2E" w:rsidR="005D0D00" w:rsidRPr="0094312E" w:rsidRDefault="003C010B" w:rsidP="003F2E08">
      <w:pPr>
        <w:shd w:val="clear" w:color="auto" w:fill="F2DBDB" w:themeFill="accent2" w:themeFillTint="33"/>
        <w:jc w:val="both"/>
        <w:rPr>
          <w:rFonts w:ascii="Dubai Medium" w:hAnsi="Dubai Medium" w:cs="Dubai Medium"/>
          <w:b/>
          <w:bCs/>
          <w:sz w:val="24"/>
          <w:szCs w:val="24"/>
          <w:u w:val="single"/>
        </w:rPr>
      </w:pPr>
      <w:r w:rsidRPr="0094312E">
        <w:rPr>
          <w:rFonts w:ascii="Dubai Medium" w:hAnsi="Dubai Medium" w:cs="Dubai Medium"/>
          <w:b/>
          <w:bCs/>
          <w:sz w:val="24"/>
          <w:szCs w:val="24"/>
          <w:u w:val="single"/>
        </w:rPr>
        <w:t>Firstly:  NIHR’s Role in the Promotion of the Values of Religious Tolerance</w:t>
      </w:r>
    </w:p>
    <w:p w14:paraId="14D00960" w14:textId="6C1C3245" w:rsidR="003C010B" w:rsidRPr="0094312E" w:rsidRDefault="00DA0B83" w:rsidP="003C010B">
      <w:pPr>
        <w:pStyle w:val="ListParagraph"/>
        <w:numPr>
          <w:ilvl w:val="0"/>
          <w:numId w:val="1"/>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provisions of the Law no. (26) of 2014 establishing the National Institution for Human Rights (NIHR) stated its role in the promotion of human rights, where Article (12) thereof approved a set of competencies for it in order to achieve its objectives in this area through its participation in developing and implementing a national plan to promote human rights at the Kingdom’s level as well as the study of legislation and applicable regulations </w:t>
      </w:r>
      <w:r w:rsidR="0062433F" w:rsidRPr="0094312E">
        <w:rPr>
          <w:rFonts w:ascii="Dubai Medium" w:hAnsi="Dubai Medium" w:cs="Dubai Medium"/>
          <w:sz w:val="24"/>
          <w:szCs w:val="24"/>
        </w:rPr>
        <w:t>related to</w:t>
      </w:r>
      <w:r w:rsidRPr="0094312E">
        <w:rPr>
          <w:rFonts w:ascii="Dubai Medium" w:hAnsi="Dubai Medium" w:cs="Dubai Medium"/>
          <w:sz w:val="24"/>
          <w:szCs w:val="24"/>
        </w:rPr>
        <w:t xml:space="preserve"> human rights, recommending the amendments it deems appropriate</w:t>
      </w:r>
      <w:r w:rsidR="0062433F" w:rsidRPr="0094312E">
        <w:rPr>
          <w:rFonts w:ascii="Dubai Medium" w:hAnsi="Dubai Medium" w:cs="Dubai Medium"/>
          <w:sz w:val="24"/>
          <w:szCs w:val="24"/>
        </w:rPr>
        <w:t>,</w:t>
      </w:r>
      <w:r w:rsidRPr="0094312E">
        <w:rPr>
          <w:rFonts w:ascii="Dubai Medium" w:hAnsi="Dubai Medium" w:cs="Dubai Medium"/>
          <w:sz w:val="24"/>
          <w:szCs w:val="24"/>
        </w:rPr>
        <w:t xml:space="preserve"> especially with regard</w:t>
      </w:r>
      <w:r w:rsidR="004E03B5">
        <w:rPr>
          <w:rFonts w:ascii="Dubai Medium" w:hAnsi="Dubai Medium" w:cs="Dubai Medium"/>
          <w:sz w:val="24"/>
          <w:szCs w:val="24"/>
        </w:rPr>
        <w:t>s</w:t>
      </w:r>
      <w:r w:rsidRPr="0094312E">
        <w:rPr>
          <w:rFonts w:ascii="Dubai Medium" w:hAnsi="Dubai Medium" w:cs="Dubai Medium"/>
          <w:sz w:val="24"/>
          <w:szCs w:val="24"/>
        </w:rPr>
        <w:t xml:space="preserve"> to the consistency </w:t>
      </w:r>
      <w:r w:rsidR="009D7371" w:rsidRPr="0094312E">
        <w:rPr>
          <w:rFonts w:ascii="Dubai Medium" w:hAnsi="Dubai Medium" w:cs="Dubai Medium"/>
          <w:sz w:val="24"/>
          <w:szCs w:val="24"/>
        </w:rPr>
        <w:t>of such legislation with Bahrain’s international human rights obligations and recommending the issuance of new legislation on human rights.</w:t>
      </w:r>
    </w:p>
    <w:p w14:paraId="0C045AD4" w14:textId="6060F021" w:rsidR="009D7371" w:rsidRPr="0094312E" w:rsidRDefault="00214E77" w:rsidP="00F25105">
      <w:pPr>
        <w:pStyle w:val="ListParagraph"/>
        <w:numPr>
          <w:ilvl w:val="0"/>
          <w:numId w:val="1"/>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Those provisions also entrusted the NIHR with </w:t>
      </w:r>
      <w:r w:rsidR="00F25105">
        <w:rPr>
          <w:rFonts w:ascii="Dubai Medium" w:hAnsi="Dubai Medium" w:cs="Dubai Medium"/>
          <w:sz w:val="24"/>
          <w:szCs w:val="24"/>
        </w:rPr>
        <w:t xml:space="preserve">organizing </w:t>
      </w:r>
      <w:r w:rsidR="00F25105" w:rsidRPr="0094312E">
        <w:rPr>
          <w:rFonts w:ascii="Dubai Medium" w:hAnsi="Dubai Medium" w:cs="Dubai Medium"/>
          <w:sz w:val="24"/>
          <w:szCs w:val="24"/>
        </w:rPr>
        <w:t>conferences</w:t>
      </w:r>
      <w:r w:rsidRPr="0094312E">
        <w:rPr>
          <w:rFonts w:ascii="Dubai Medium" w:hAnsi="Dubai Medium" w:cs="Dubai Medium"/>
          <w:sz w:val="24"/>
          <w:szCs w:val="24"/>
        </w:rPr>
        <w:t xml:space="preserve">, </w:t>
      </w:r>
      <w:r w:rsidR="00F25105" w:rsidRPr="0094312E">
        <w:rPr>
          <w:rFonts w:ascii="Dubai Medium" w:hAnsi="Dubai Medium" w:cs="Dubai Medium"/>
          <w:sz w:val="24"/>
          <w:szCs w:val="24"/>
        </w:rPr>
        <w:t>seminars</w:t>
      </w:r>
      <w:r w:rsidR="00F25105">
        <w:rPr>
          <w:rFonts w:ascii="Dubai Medium" w:hAnsi="Dubai Medium" w:cs="Dubai Medium"/>
          <w:sz w:val="24"/>
          <w:szCs w:val="24"/>
        </w:rPr>
        <w:t>,</w:t>
      </w:r>
      <w:r w:rsidR="00F25105" w:rsidRPr="0094312E">
        <w:rPr>
          <w:rFonts w:ascii="Dubai Medium" w:hAnsi="Dubai Medium" w:cs="Dubai Medium"/>
          <w:sz w:val="24"/>
          <w:szCs w:val="24"/>
        </w:rPr>
        <w:t xml:space="preserve"> educational</w:t>
      </w:r>
      <w:r w:rsidRPr="0094312E">
        <w:rPr>
          <w:rFonts w:ascii="Dubai Medium" w:hAnsi="Dubai Medium" w:cs="Dubai Medium"/>
          <w:sz w:val="24"/>
          <w:szCs w:val="24"/>
        </w:rPr>
        <w:t xml:space="preserve"> and training courses in the area of human rights</w:t>
      </w:r>
      <w:r w:rsidR="004E03B5">
        <w:rPr>
          <w:rFonts w:ascii="Dubai Medium" w:hAnsi="Dubai Medium" w:cs="Dubai Medium"/>
          <w:sz w:val="24"/>
          <w:szCs w:val="24"/>
        </w:rPr>
        <w:t xml:space="preserve">. As well </w:t>
      </w:r>
      <w:r w:rsidR="00F25105">
        <w:rPr>
          <w:rFonts w:ascii="Dubai Medium" w:hAnsi="Dubai Medium" w:cs="Dubai Medium"/>
          <w:sz w:val="24"/>
          <w:szCs w:val="24"/>
        </w:rPr>
        <w:t xml:space="preserve">as </w:t>
      </w:r>
      <w:r w:rsidR="00F25105" w:rsidRPr="0094312E">
        <w:rPr>
          <w:rFonts w:ascii="Dubai Medium" w:hAnsi="Dubai Medium" w:cs="Dubai Medium"/>
          <w:sz w:val="24"/>
          <w:szCs w:val="24"/>
        </w:rPr>
        <w:t>conducting</w:t>
      </w:r>
      <w:r w:rsidRPr="0094312E">
        <w:rPr>
          <w:rFonts w:ascii="Dubai Medium" w:hAnsi="Dubai Medium" w:cs="Dubai Medium"/>
          <w:sz w:val="24"/>
          <w:szCs w:val="24"/>
        </w:rPr>
        <w:t xml:space="preserve"> research and studies in </w:t>
      </w:r>
      <w:r w:rsidR="004E03B5">
        <w:rPr>
          <w:rFonts w:ascii="Dubai Medium" w:hAnsi="Dubai Medium" w:cs="Dubai Medium"/>
          <w:sz w:val="24"/>
          <w:szCs w:val="24"/>
        </w:rPr>
        <w:t xml:space="preserve">human rights. </w:t>
      </w:r>
      <w:r w:rsidR="00F25105">
        <w:rPr>
          <w:rFonts w:ascii="Dubai Medium" w:hAnsi="Dubai Medium" w:cs="Dubai Medium"/>
          <w:sz w:val="24"/>
          <w:szCs w:val="24"/>
        </w:rPr>
        <w:t>P</w:t>
      </w:r>
      <w:r w:rsidR="00F25105" w:rsidRPr="0094312E">
        <w:rPr>
          <w:rFonts w:ascii="Dubai Medium" w:hAnsi="Dubai Medium" w:cs="Dubai Medium"/>
          <w:sz w:val="24"/>
          <w:szCs w:val="24"/>
        </w:rPr>
        <w:t>articipating</w:t>
      </w:r>
      <w:r w:rsidRPr="0094312E">
        <w:rPr>
          <w:rFonts w:ascii="Dubai Medium" w:hAnsi="Dubai Medium" w:cs="Dubai Medium"/>
          <w:sz w:val="24"/>
          <w:szCs w:val="24"/>
        </w:rPr>
        <w:t xml:space="preserve"> in local forums and meetings of </w:t>
      </w:r>
      <w:r w:rsidR="00A60D40" w:rsidRPr="0094312E">
        <w:rPr>
          <w:rFonts w:ascii="Dubai Medium" w:hAnsi="Dubai Medium" w:cs="Dubai Medium"/>
          <w:sz w:val="24"/>
          <w:szCs w:val="24"/>
        </w:rPr>
        <w:t>regional and global</w:t>
      </w:r>
      <w:r w:rsidRPr="0094312E">
        <w:rPr>
          <w:rFonts w:ascii="Dubai Medium" w:hAnsi="Dubai Medium" w:cs="Dubai Medium"/>
          <w:sz w:val="24"/>
          <w:szCs w:val="24"/>
        </w:rPr>
        <w:t xml:space="preserve"> organizations and issuing bulletins, publications, </w:t>
      </w:r>
      <w:r w:rsidR="00F25105" w:rsidRPr="0094312E">
        <w:rPr>
          <w:rFonts w:ascii="Dubai Medium" w:hAnsi="Dubai Medium" w:cs="Dubai Medium"/>
          <w:sz w:val="24"/>
          <w:szCs w:val="24"/>
        </w:rPr>
        <w:t>data, special</w:t>
      </w:r>
      <w:r w:rsidRPr="0094312E">
        <w:rPr>
          <w:rFonts w:ascii="Dubai Medium" w:hAnsi="Dubai Medium" w:cs="Dubai Medium"/>
          <w:sz w:val="24"/>
          <w:szCs w:val="24"/>
        </w:rPr>
        <w:t xml:space="preserve"> reports</w:t>
      </w:r>
      <w:r w:rsidR="004E03B5">
        <w:rPr>
          <w:rFonts w:ascii="Dubai Medium" w:hAnsi="Dubai Medium" w:cs="Dubai Medium"/>
          <w:sz w:val="24"/>
          <w:szCs w:val="24"/>
        </w:rPr>
        <w:t xml:space="preserve">. All this data is made available on </w:t>
      </w:r>
      <w:r w:rsidR="00F25105">
        <w:rPr>
          <w:rFonts w:ascii="Dubai Medium" w:hAnsi="Dubai Medium" w:cs="Dubai Medium"/>
          <w:sz w:val="24"/>
          <w:szCs w:val="24"/>
        </w:rPr>
        <w:t xml:space="preserve">NIHR’s </w:t>
      </w:r>
      <w:r w:rsidR="00F25105" w:rsidRPr="0094312E">
        <w:rPr>
          <w:rFonts w:ascii="Dubai Medium" w:hAnsi="Dubai Medium" w:cs="Dubai Medium"/>
          <w:sz w:val="24"/>
          <w:szCs w:val="24"/>
        </w:rPr>
        <w:t>website</w:t>
      </w:r>
      <w:r w:rsidRPr="0094312E">
        <w:rPr>
          <w:rFonts w:ascii="Dubai Medium" w:hAnsi="Dubai Medium" w:cs="Dubai Medium"/>
          <w:sz w:val="24"/>
          <w:szCs w:val="24"/>
        </w:rPr>
        <w:t>.</w:t>
      </w:r>
    </w:p>
    <w:p w14:paraId="1E1D3E46" w14:textId="4ED192C5" w:rsidR="006F3AED" w:rsidRPr="0094312E" w:rsidRDefault="00214E77" w:rsidP="001F4AC0">
      <w:pPr>
        <w:pStyle w:val="ListParagraph"/>
        <w:numPr>
          <w:ilvl w:val="0"/>
          <w:numId w:val="1"/>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NIHR’s </w:t>
      </w:r>
      <w:r w:rsidR="004E03B5">
        <w:rPr>
          <w:rFonts w:ascii="Dubai Medium" w:hAnsi="Dubai Medium" w:cs="Dubai Medium"/>
          <w:sz w:val="24"/>
          <w:szCs w:val="24"/>
        </w:rPr>
        <w:t xml:space="preserve">fulfilled its </w:t>
      </w:r>
      <w:r w:rsidRPr="0094312E">
        <w:rPr>
          <w:rFonts w:ascii="Dubai Medium" w:hAnsi="Dubai Medium" w:cs="Dubai Medium"/>
          <w:sz w:val="24"/>
          <w:szCs w:val="24"/>
        </w:rPr>
        <w:t xml:space="preserve">mandate in promoting the values of religious tolerance in Bahrain, </w:t>
      </w:r>
      <w:r w:rsidR="004E03B5">
        <w:rPr>
          <w:rFonts w:ascii="Dubai Medium" w:hAnsi="Dubai Medium" w:cs="Dubai Medium"/>
          <w:sz w:val="24"/>
          <w:szCs w:val="24"/>
        </w:rPr>
        <w:t>through</w:t>
      </w:r>
      <w:r w:rsidRPr="0094312E">
        <w:rPr>
          <w:rFonts w:ascii="Dubai Medium" w:hAnsi="Dubai Medium" w:cs="Dubai Medium"/>
          <w:sz w:val="24"/>
          <w:szCs w:val="24"/>
        </w:rPr>
        <w:t xml:space="preserve"> </w:t>
      </w:r>
      <w:r w:rsidR="004E03B5">
        <w:rPr>
          <w:rFonts w:ascii="Dubai Medium" w:hAnsi="Dubai Medium" w:cs="Dubai Medium"/>
          <w:sz w:val="24"/>
          <w:szCs w:val="24"/>
        </w:rPr>
        <w:t xml:space="preserve">participation </w:t>
      </w:r>
      <w:r w:rsidRPr="0094312E">
        <w:rPr>
          <w:rFonts w:ascii="Dubai Medium" w:hAnsi="Dubai Medium" w:cs="Dubai Medium"/>
          <w:sz w:val="24"/>
          <w:szCs w:val="24"/>
        </w:rPr>
        <w:t xml:space="preserve">in a forum organized by the </w:t>
      </w:r>
      <w:r w:rsidR="00F25105">
        <w:rPr>
          <w:rFonts w:ascii="Dubai Medium" w:hAnsi="Dubai Medium" w:cs="Dubai Medium"/>
          <w:sz w:val="24"/>
          <w:szCs w:val="24"/>
        </w:rPr>
        <w:t xml:space="preserve">Parliament </w:t>
      </w:r>
      <w:r w:rsidR="00F25105" w:rsidRPr="0094312E">
        <w:rPr>
          <w:rFonts w:ascii="Dubai Medium" w:hAnsi="Dubai Medium" w:cs="Dubai Medium"/>
          <w:sz w:val="24"/>
          <w:szCs w:val="24"/>
        </w:rPr>
        <w:t>entitled</w:t>
      </w:r>
      <w:r w:rsidRPr="0094312E">
        <w:rPr>
          <w:rFonts w:ascii="Dubai Medium" w:hAnsi="Dubai Medium" w:cs="Dubai Medium"/>
          <w:sz w:val="24"/>
          <w:szCs w:val="24"/>
        </w:rPr>
        <w:t xml:space="preserve"> </w:t>
      </w:r>
      <w:r w:rsidRPr="0094312E">
        <w:rPr>
          <w:rFonts w:ascii="Dubai Medium" w:hAnsi="Dubai Medium" w:cs="Dubai Medium"/>
          <w:b/>
          <w:bCs/>
          <w:sz w:val="24"/>
          <w:szCs w:val="24"/>
        </w:rPr>
        <w:t xml:space="preserve">“Bahrain:  </w:t>
      </w:r>
      <w:r w:rsidRPr="0094312E">
        <w:rPr>
          <w:rFonts w:ascii="Dubai Medium" w:hAnsi="Dubai Medium" w:cs="Dubai Medium"/>
          <w:b/>
          <w:bCs/>
          <w:sz w:val="24"/>
          <w:szCs w:val="24"/>
        </w:rPr>
        <w:lastRenderedPageBreak/>
        <w:t>Tolerance and Coexistence”</w:t>
      </w:r>
      <w:r w:rsidRPr="0094312E">
        <w:rPr>
          <w:rFonts w:ascii="Dubai Medium" w:hAnsi="Dubai Medium" w:cs="Dubai Medium"/>
          <w:sz w:val="24"/>
          <w:szCs w:val="24"/>
        </w:rPr>
        <w:t xml:space="preserve"> in 2019, </w:t>
      </w:r>
      <w:r w:rsidR="001F4AC0">
        <w:rPr>
          <w:rFonts w:ascii="Dubai Medium" w:hAnsi="Dubai Medium" w:cs="Dubai Medium"/>
          <w:sz w:val="24"/>
          <w:szCs w:val="24"/>
        </w:rPr>
        <w:t xml:space="preserve">on the occasion </w:t>
      </w:r>
      <w:r w:rsidR="00C1454D">
        <w:rPr>
          <w:rFonts w:ascii="Dubai Medium" w:hAnsi="Dubai Medium" w:cs="Dubai Medium"/>
          <w:sz w:val="24"/>
          <w:szCs w:val="24"/>
        </w:rPr>
        <w:t xml:space="preserve">of </w:t>
      </w:r>
      <w:r w:rsidR="00C1454D" w:rsidRPr="0094312E">
        <w:rPr>
          <w:rFonts w:ascii="Dubai Medium" w:hAnsi="Dubai Medium" w:cs="Dubai Medium"/>
          <w:sz w:val="24"/>
          <w:szCs w:val="24"/>
        </w:rPr>
        <w:t>International</w:t>
      </w:r>
      <w:r w:rsidRPr="0094312E">
        <w:rPr>
          <w:rFonts w:ascii="Dubai Medium" w:hAnsi="Dubai Medium" w:cs="Dubai Medium"/>
          <w:sz w:val="24"/>
          <w:szCs w:val="24"/>
        </w:rPr>
        <w:t xml:space="preserve"> Day for Tolerance</w:t>
      </w:r>
      <w:r w:rsidR="001F4AC0">
        <w:rPr>
          <w:rFonts w:ascii="Dubai Medium" w:hAnsi="Dubai Medium" w:cs="Dubai Medium"/>
          <w:sz w:val="24"/>
          <w:szCs w:val="24"/>
        </w:rPr>
        <w:t xml:space="preserve">. </w:t>
      </w:r>
      <w:r w:rsidRPr="0094312E">
        <w:rPr>
          <w:rFonts w:ascii="Dubai Medium" w:hAnsi="Dubai Medium" w:cs="Dubai Medium"/>
          <w:sz w:val="24"/>
          <w:szCs w:val="24"/>
        </w:rPr>
        <w:t xml:space="preserve">NIHR presented a paper on </w:t>
      </w:r>
      <w:r w:rsidRPr="0094312E">
        <w:rPr>
          <w:rFonts w:ascii="Dubai Medium" w:hAnsi="Dubai Medium" w:cs="Dubai Medium"/>
          <w:b/>
          <w:bCs/>
          <w:sz w:val="24"/>
          <w:szCs w:val="24"/>
        </w:rPr>
        <w:t>“Tolerance and Human Rights in Bahrain”</w:t>
      </w:r>
      <w:r w:rsidRPr="0094312E">
        <w:rPr>
          <w:rFonts w:ascii="Dubai Medium" w:hAnsi="Dubai Medium" w:cs="Dubai Medium"/>
          <w:sz w:val="24"/>
          <w:szCs w:val="24"/>
        </w:rPr>
        <w:t>.  The forum was attended by representatives of the UN, International Peace Institute, Shura Council’s Committee on Human Rights, human rights bodies and the media.</w:t>
      </w:r>
    </w:p>
    <w:p w14:paraId="62EAD34D" w14:textId="2FC2E1BD" w:rsidR="00212053" w:rsidRPr="0094312E" w:rsidRDefault="00271178">
      <w:pPr>
        <w:pStyle w:val="ListParagraph"/>
        <w:numPr>
          <w:ilvl w:val="0"/>
          <w:numId w:val="1"/>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For the purpose of </w:t>
      </w:r>
      <w:r w:rsidR="00F25105">
        <w:rPr>
          <w:rFonts w:ascii="Dubai Medium" w:hAnsi="Dubai Medium" w:cs="Dubai Medium"/>
          <w:sz w:val="24"/>
          <w:szCs w:val="24"/>
        </w:rPr>
        <w:t xml:space="preserve">enhancing </w:t>
      </w:r>
      <w:r w:rsidR="00F25105" w:rsidRPr="0094312E">
        <w:rPr>
          <w:rFonts w:ascii="Dubai Medium" w:hAnsi="Dubai Medium" w:cs="Dubai Medium"/>
          <w:sz w:val="24"/>
          <w:szCs w:val="24"/>
        </w:rPr>
        <w:t>cooperation</w:t>
      </w:r>
      <w:r w:rsidR="00214E77" w:rsidRPr="0094312E">
        <w:rPr>
          <w:rFonts w:ascii="Dubai Medium" w:hAnsi="Dubai Medium" w:cs="Dubai Medium"/>
          <w:sz w:val="24"/>
          <w:szCs w:val="24"/>
        </w:rPr>
        <w:t xml:space="preserve"> ties between NIHR and </w:t>
      </w:r>
      <w:r w:rsidR="00921CCA" w:rsidRPr="0094312E">
        <w:rPr>
          <w:rFonts w:ascii="Dubai Medium" w:hAnsi="Dubai Medium" w:cs="Dubai Medium"/>
          <w:sz w:val="24"/>
          <w:szCs w:val="24"/>
        </w:rPr>
        <w:t>King Hamad Global Centre for Peaceful Coexistence</w:t>
      </w:r>
      <w:r w:rsidR="00214E77" w:rsidRPr="0094312E">
        <w:rPr>
          <w:rFonts w:ascii="Dubai Medium" w:hAnsi="Dubai Medium" w:cs="Dubai Medium"/>
          <w:sz w:val="24"/>
          <w:szCs w:val="24"/>
        </w:rPr>
        <w:t xml:space="preserve">, the </w:t>
      </w:r>
      <w:r w:rsidR="00357F9C" w:rsidRPr="0094312E">
        <w:rPr>
          <w:rFonts w:ascii="Dubai Medium" w:hAnsi="Dubai Medium" w:cs="Dubai Medium"/>
          <w:sz w:val="24"/>
          <w:szCs w:val="24"/>
        </w:rPr>
        <w:t>Chair</w:t>
      </w:r>
      <w:r w:rsidR="00357F9C">
        <w:rPr>
          <w:rFonts w:ascii="Dubai Medium" w:hAnsi="Dubai Medium" w:cs="Dubai Medium"/>
          <w:sz w:val="24"/>
          <w:szCs w:val="24"/>
        </w:rPr>
        <w:t xml:space="preserve">woman </w:t>
      </w:r>
      <w:r w:rsidR="00214E77" w:rsidRPr="0094312E">
        <w:rPr>
          <w:rFonts w:ascii="Dubai Medium" w:hAnsi="Dubai Medium" w:cs="Dubai Medium"/>
          <w:sz w:val="24"/>
          <w:szCs w:val="24"/>
        </w:rPr>
        <w:t xml:space="preserve">of NIHR participated </w:t>
      </w:r>
      <w:r w:rsidR="00C1454D" w:rsidRPr="0094312E">
        <w:rPr>
          <w:rFonts w:ascii="Dubai Medium" w:hAnsi="Dubai Medium" w:cs="Dubai Medium"/>
          <w:sz w:val="24"/>
          <w:szCs w:val="24"/>
        </w:rPr>
        <w:t>in the</w:t>
      </w:r>
      <w:r w:rsidR="00214E77" w:rsidRPr="0094312E">
        <w:rPr>
          <w:rFonts w:ascii="Dubai Medium" w:hAnsi="Dubai Medium" w:cs="Dubai Medium"/>
          <w:sz w:val="24"/>
          <w:szCs w:val="24"/>
        </w:rPr>
        <w:t xml:space="preserve"> International Round</w:t>
      </w:r>
      <w:r w:rsidRPr="0094312E">
        <w:rPr>
          <w:rFonts w:ascii="Dubai Medium" w:hAnsi="Dubai Medium" w:cs="Dubai Medium"/>
          <w:sz w:val="24"/>
          <w:szCs w:val="24"/>
        </w:rPr>
        <w:t>t</w:t>
      </w:r>
      <w:r w:rsidR="00214E77" w:rsidRPr="0094312E">
        <w:rPr>
          <w:rFonts w:ascii="Dubai Medium" w:hAnsi="Dubai Medium" w:cs="Dubai Medium"/>
          <w:sz w:val="24"/>
          <w:szCs w:val="24"/>
        </w:rPr>
        <w:t xml:space="preserve">able on Religious Freedom held in Washington in </w:t>
      </w:r>
      <w:r w:rsidR="00357F9C" w:rsidRPr="0094312E">
        <w:rPr>
          <w:rFonts w:ascii="Dubai Medium" w:hAnsi="Dubai Medium" w:cs="Dubai Medium"/>
          <w:sz w:val="24"/>
          <w:szCs w:val="24"/>
        </w:rPr>
        <w:t>20</w:t>
      </w:r>
      <w:r w:rsidR="00357F9C">
        <w:rPr>
          <w:rFonts w:ascii="Dubai Medium" w:hAnsi="Dubai Medium" w:cs="Dubai Medium"/>
          <w:sz w:val="24"/>
          <w:szCs w:val="24"/>
        </w:rPr>
        <w:t>19</w:t>
      </w:r>
      <w:r w:rsidRPr="0094312E">
        <w:rPr>
          <w:rFonts w:ascii="Dubai Medium" w:hAnsi="Dubai Medium" w:cs="Dubai Medium"/>
          <w:sz w:val="24"/>
          <w:szCs w:val="24"/>
        </w:rPr>
        <w:t>.</w:t>
      </w:r>
      <w:r w:rsidR="00214E77" w:rsidRPr="0094312E">
        <w:rPr>
          <w:rFonts w:ascii="Dubai Medium" w:hAnsi="Dubai Medium" w:cs="Dubai Medium"/>
          <w:sz w:val="24"/>
          <w:szCs w:val="24"/>
        </w:rPr>
        <w:t xml:space="preserve"> </w:t>
      </w:r>
      <w:r w:rsidR="00F25105">
        <w:rPr>
          <w:rFonts w:ascii="Dubai Medium" w:hAnsi="Dubai Medium" w:cs="Dubai Medium"/>
          <w:sz w:val="24"/>
          <w:szCs w:val="24"/>
        </w:rPr>
        <w:t>T</w:t>
      </w:r>
      <w:r w:rsidR="00F25105" w:rsidRPr="0094312E">
        <w:rPr>
          <w:rFonts w:ascii="Dubai Medium" w:hAnsi="Dubai Medium" w:cs="Dubai Medium"/>
          <w:sz w:val="24"/>
          <w:szCs w:val="24"/>
        </w:rPr>
        <w:t xml:space="preserve">he </w:t>
      </w:r>
      <w:r w:rsidRPr="0094312E">
        <w:rPr>
          <w:rFonts w:ascii="Dubai Medium" w:hAnsi="Dubai Medium" w:cs="Dubai Medium"/>
          <w:sz w:val="24"/>
          <w:szCs w:val="24"/>
        </w:rPr>
        <w:t xml:space="preserve">roundtable featured the </w:t>
      </w:r>
      <w:r w:rsidR="00214E77" w:rsidRPr="0094312E">
        <w:rPr>
          <w:rFonts w:ascii="Dubai Medium" w:hAnsi="Dubai Medium" w:cs="Dubai Medium"/>
          <w:sz w:val="24"/>
          <w:szCs w:val="24"/>
        </w:rPr>
        <w:t xml:space="preserve">participation of a group of senior religious and academic leaders, members of </w:t>
      </w:r>
      <w:r w:rsidRPr="0094312E">
        <w:rPr>
          <w:rFonts w:ascii="Dubai Medium" w:hAnsi="Dubai Medium" w:cs="Dubai Medium"/>
          <w:sz w:val="24"/>
          <w:szCs w:val="24"/>
        </w:rPr>
        <w:t>t</w:t>
      </w:r>
      <w:r w:rsidR="00214E77" w:rsidRPr="0094312E">
        <w:rPr>
          <w:rFonts w:ascii="Dubai Medium" w:hAnsi="Dubai Medium" w:cs="Dubai Medium"/>
          <w:sz w:val="24"/>
          <w:szCs w:val="24"/>
        </w:rPr>
        <w:t>he American Senate and stakeholders</w:t>
      </w:r>
      <w:r w:rsidRPr="0094312E">
        <w:rPr>
          <w:rFonts w:ascii="Dubai Medium" w:hAnsi="Dubai Medium" w:cs="Dubai Medium"/>
          <w:sz w:val="24"/>
          <w:szCs w:val="24"/>
        </w:rPr>
        <w:t>.</w:t>
      </w:r>
      <w:r w:rsidR="00214E77" w:rsidRPr="0094312E">
        <w:rPr>
          <w:rFonts w:ascii="Dubai Medium" w:hAnsi="Dubai Medium" w:cs="Dubai Medium"/>
          <w:sz w:val="24"/>
          <w:szCs w:val="24"/>
        </w:rPr>
        <w:t xml:space="preserve"> </w:t>
      </w:r>
      <w:r w:rsidRPr="0094312E">
        <w:rPr>
          <w:rFonts w:ascii="Dubai Medium" w:hAnsi="Dubai Medium" w:cs="Dubai Medium"/>
          <w:sz w:val="24"/>
          <w:szCs w:val="24"/>
        </w:rPr>
        <w:t>D</w:t>
      </w:r>
      <w:r w:rsidR="00214E77" w:rsidRPr="0094312E">
        <w:rPr>
          <w:rFonts w:ascii="Dubai Medium" w:hAnsi="Dubai Medium" w:cs="Dubai Medium"/>
          <w:sz w:val="24"/>
          <w:szCs w:val="24"/>
        </w:rPr>
        <w:t xml:space="preserve">uring </w:t>
      </w:r>
      <w:r w:rsidRPr="0094312E">
        <w:rPr>
          <w:rFonts w:ascii="Dubai Medium" w:hAnsi="Dubai Medium" w:cs="Dubai Medium"/>
          <w:sz w:val="24"/>
          <w:szCs w:val="24"/>
        </w:rPr>
        <w:t xml:space="preserve">the event, </w:t>
      </w:r>
      <w:r w:rsidR="00214E77" w:rsidRPr="0094312E">
        <w:rPr>
          <w:rFonts w:ascii="Dubai Medium" w:hAnsi="Dubai Medium" w:cs="Dubai Medium"/>
          <w:sz w:val="24"/>
          <w:szCs w:val="24"/>
        </w:rPr>
        <w:t xml:space="preserve">the Kingdom of Bahrain was </w:t>
      </w:r>
      <w:r w:rsidRPr="0094312E">
        <w:rPr>
          <w:rFonts w:ascii="Dubai Medium" w:hAnsi="Dubai Medium" w:cs="Dubai Medium"/>
          <w:sz w:val="24"/>
          <w:szCs w:val="24"/>
        </w:rPr>
        <w:t>commended</w:t>
      </w:r>
      <w:r w:rsidR="00214E77" w:rsidRPr="0094312E">
        <w:rPr>
          <w:rFonts w:ascii="Dubai Medium" w:hAnsi="Dubai Medium" w:cs="Dubai Medium"/>
          <w:sz w:val="24"/>
          <w:szCs w:val="24"/>
        </w:rPr>
        <w:t xml:space="preserve"> for its success in </w:t>
      </w:r>
      <w:r w:rsidR="000832F7" w:rsidRPr="0094312E">
        <w:rPr>
          <w:rFonts w:ascii="Dubai Medium" w:hAnsi="Dubai Medium" w:cs="Dubai Medium"/>
          <w:sz w:val="24"/>
          <w:szCs w:val="24"/>
        </w:rPr>
        <w:t>becoming</w:t>
      </w:r>
      <w:r w:rsidR="00214E77" w:rsidRPr="0094312E">
        <w:rPr>
          <w:rFonts w:ascii="Dubai Medium" w:hAnsi="Dubai Medium" w:cs="Dubai Medium"/>
          <w:sz w:val="24"/>
          <w:szCs w:val="24"/>
        </w:rPr>
        <w:t xml:space="preserve"> an exceptional regional and global platform for tolerance and peaceful coexistence, </w:t>
      </w:r>
      <w:r w:rsidR="00357F9C">
        <w:rPr>
          <w:rFonts w:ascii="Dubai Medium" w:hAnsi="Dubai Medium" w:cs="Dubai Medium"/>
          <w:sz w:val="24"/>
          <w:szCs w:val="24"/>
        </w:rPr>
        <w:t xml:space="preserve">this is </w:t>
      </w:r>
      <w:r w:rsidR="00F25105">
        <w:rPr>
          <w:rFonts w:ascii="Dubai Medium" w:hAnsi="Dubai Medium" w:cs="Dubai Medium"/>
          <w:sz w:val="24"/>
          <w:szCs w:val="24"/>
        </w:rPr>
        <w:t xml:space="preserve">attributed </w:t>
      </w:r>
      <w:r w:rsidR="00F25105" w:rsidRPr="0094312E">
        <w:rPr>
          <w:rFonts w:ascii="Dubai Medium" w:hAnsi="Dubai Medium" w:cs="Dubai Medium"/>
          <w:sz w:val="24"/>
          <w:szCs w:val="24"/>
        </w:rPr>
        <w:t>to</w:t>
      </w:r>
      <w:r w:rsidR="00214E77" w:rsidRPr="0094312E">
        <w:rPr>
          <w:rFonts w:ascii="Dubai Medium" w:hAnsi="Dubai Medium" w:cs="Dubai Medium"/>
          <w:sz w:val="24"/>
          <w:szCs w:val="24"/>
        </w:rPr>
        <w:t xml:space="preserve"> legislation and laws that encourage t</w:t>
      </w:r>
      <w:r w:rsidR="00A60D40" w:rsidRPr="0094312E">
        <w:rPr>
          <w:rFonts w:ascii="Dubai Medium" w:hAnsi="Dubai Medium" w:cs="Dubai Medium"/>
          <w:sz w:val="24"/>
          <w:szCs w:val="24"/>
        </w:rPr>
        <w:t xml:space="preserve">he acceptance </w:t>
      </w:r>
      <w:r w:rsidR="00357F9C">
        <w:rPr>
          <w:rFonts w:ascii="Dubai Medium" w:hAnsi="Dubai Medium" w:cs="Dubai Medium"/>
          <w:sz w:val="24"/>
          <w:szCs w:val="24"/>
        </w:rPr>
        <w:t>of all</w:t>
      </w:r>
      <w:r w:rsidR="00214E77" w:rsidRPr="0094312E">
        <w:rPr>
          <w:rFonts w:ascii="Dubai Medium" w:hAnsi="Dubai Medium" w:cs="Dubai Medium"/>
          <w:sz w:val="24"/>
          <w:szCs w:val="24"/>
        </w:rPr>
        <w:t>, regardless of religi</w:t>
      </w:r>
      <w:r w:rsidR="00A60D40" w:rsidRPr="0094312E">
        <w:rPr>
          <w:rFonts w:ascii="Dubai Medium" w:hAnsi="Dubai Medium" w:cs="Dubai Medium"/>
          <w:sz w:val="24"/>
          <w:szCs w:val="24"/>
        </w:rPr>
        <w:t>on, sect, or race, in addition t</w:t>
      </w:r>
      <w:r w:rsidR="00214E77" w:rsidRPr="0094312E">
        <w:rPr>
          <w:rFonts w:ascii="Dubai Medium" w:hAnsi="Dubai Medium" w:cs="Dubai Medium"/>
          <w:sz w:val="24"/>
          <w:szCs w:val="24"/>
        </w:rPr>
        <w:t>o</w:t>
      </w:r>
      <w:r w:rsidR="00A60D40" w:rsidRPr="0094312E">
        <w:rPr>
          <w:rFonts w:ascii="Dubai Medium" w:hAnsi="Dubai Medium" w:cs="Dubai Medium"/>
          <w:sz w:val="24"/>
          <w:szCs w:val="24"/>
        </w:rPr>
        <w:t xml:space="preserve"> protection of the</w:t>
      </w:r>
      <w:r w:rsidR="00214E77" w:rsidRPr="0094312E">
        <w:rPr>
          <w:rFonts w:ascii="Dubai Medium" w:hAnsi="Dubai Medium" w:cs="Dubai Medium"/>
          <w:sz w:val="24"/>
          <w:szCs w:val="24"/>
        </w:rPr>
        <w:t xml:space="preserve"> rights </w:t>
      </w:r>
      <w:r w:rsidR="00A60D40" w:rsidRPr="0094312E">
        <w:rPr>
          <w:rFonts w:ascii="Dubai Medium" w:hAnsi="Dubai Medium" w:cs="Dubai Medium"/>
          <w:sz w:val="24"/>
          <w:szCs w:val="24"/>
        </w:rPr>
        <w:t>of all and</w:t>
      </w:r>
      <w:r w:rsidR="00214E77" w:rsidRPr="0094312E">
        <w:rPr>
          <w:rFonts w:ascii="Dubai Medium" w:hAnsi="Dubai Medium" w:cs="Dubai Medium"/>
          <w:sz w:val="24"/>
          <w:szCs w:val="24"/>
        </w:rPr>
        <w:t xml:space="preserve"> freedom of expression and worship in an atmosphere full of love, friendship and human brotherhood.</w:t>
      </w:r>
    </w:p>
    <w:p w14:paraId="65B922F0" w14:textId="087FC2B8" w:rsidR="006F3AED" w:rsidRPr="0094312E" w:rsidRDefault="00212053" w:rsidP="00C37B08">
      <w:pPr>
        <w:pStyle w:val="ListParagraph"/>
        <w:numPr>
          <w:ilvl w:val="0"/>
          <w:numId w:val="1"/>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In </w:t>
      </w:r>
      <w:r w:rsidR="00357F9C" w:rsidRPr="0094312E">
        <w:rPr>
          <w:rFonts w:ascii="Dubai Medium" w:hAnsi="Dubai Medium" w:cs="Dubai Medium"/>
          <w:sz w:val="24"/>
          <w:szCs w:val="24"/>
        </w:rPr>
        <w:t>association</w:t>
      </w:r>
      <w:r w:rsidRPr="0094312E">
        <w:rPr>
          <w:rFonts w:ascii="Dubai Medium" w:hAnsi="Dubai Medium" w:cs="Dubai Medium"/>
          <w:sz w:val="24"/>
          <w:szCs w:val="24"/>
        </w:rPr>
        <w:t xml:space="preserve"> with the general situation in the Kingdom of Bahrain, the NIHR issued a statement in 2018 calling for </w:t>
      </w:r>
      <w:r w:rsidR="00F25105" w:rsidRPr="0094312E">
        <w:rPr>
          <w:rFonts w:ascii="Dubai Medium" w:hAnsi="Dubai Medium" w:cs="Dubai Medium"/>
          <w:sz w:val="24"/>
          <w:szCs w:val="24"/>
        </w:rPr>
        <w:t>continuing all</w:t>
      </w:r>
      <w:r w:rsidRPr="0094312E">
        <w:rPr>
          <w:rFonts w:ascii="Dubai Medium" w:hAnsi="Dubai Medium" w:cs="Dubai Medium"/>
          <w:sz w:val="24"/>
          <w:szCs w:val="24"/>
        </w:rPr>
        <w:t xml:space="preserve"> efforts towards development, </w:t>
      </w:r>
      <w:r w:rsidR="00357F9C" w:rsidRPr="0094312E">
        <w:rPr>
          <w:rFonts w:ascii="Dubai Medium" w:hAnsi="Dubai Medium" w:cs="Dubai Medium"/>
          <w:sz w:val="24"/>
          <w:szCs w:val="24"/>
        </w:rPr>
        <w:t>refusal</w:t>
      </w:r>
      <w:r w:rsidRPr="0094312E">
        <w:rPr>
          <w:rFonts w:ascii="Dubai Medium" w:hAnsi="Dubai Medium" w:cs="Dubai Medium"/>
          <w:sz w:val="24"/>
          <w:szCs w:val="24"/>
        </w:rPr>
        <w:t xml:space="preserve"> of extremism</w:t>
      </w:r>
      <w:r w:rsidR="000832F7" w:rsidRPr="0094312E">
        <w:rPr>
          <w:rFonts w:ascii="Dubai Medium" w:hAnsi="Dubai Medium" w:cs="Dubai Medium"/>
          <w:sz w:val="24"/>
          <w:szCs w:val="24"/>
        </w:rPr>
        <w:t>,</w:t>
      </w:r>
      <w:r w:rsidRPr="0094312E">
        <w:rPr>
          <w:rFonts w:ascii="Dubai Medium" w:hAnsi="Dubai Medium" w:cs="Dubai Medium"/>
          <w:sz w:val="24"/>
          <w:szCs w:val="24"/>
        </w:rPr>
        <w:t xml:space="preserve"> and promotion of respect for religious rights and freedoms guaranteed by the Constitution and </w:t>
      </w:r>
      <w:r w:rsidR="00F25105">
        <w:rPr>
          <w:rFonts w:ascii="Dubai Medium" w:hAnsi="Dubai Medium" w:cs="Dubai Medium"/>
          <w:sz w:val="24"/>
          <w:szCs w:val="24"/>
        </w:rPr>
        <w:t>I</w:t>
      </w:r>
      <w:r w:rsidR="00F25105" w:rsidRPr="0094312E">
        <w:rPr>
          <w:rFonts w:ascii="Dubai Medium" w:hAnsi="Dubai Medium" w:cs="Dubai Medium"/>
          <w:sz w:val="24"/>
          <w:szCs w:val="24"/>
        </w:rPr>
        <w:t xml:space="preserve">nternational </w:t>
      </w:r>
      <w:r w:rsidR="00F25105">
        <w:rPr>
          <w:rFonts w:ascii="Dubai Medium" w:hAnsi="Dubai Medium" w:cs="Dubai Medium"/>
          <w:sz w:val="24"/>
          <w:szCs w:val="24"/>
        </w:rPr>
        <w:t>C</w:t>
      </w:r>
      <w:r w:rsidR="00F25105" w:rsidRPr="0094312E">
        <w:rPr>
          <w:rFonts w:ascii="Dubai Medium" w:hAnsi="Dubai Medium" w:cs="Dubai Medium"/>
          <w:sz w:val="24"/>
          <w:szCs w:val="24"/>
        </w:rPr>
        <w:t xml:space="preserve">ovenants </w:t>
      </w:r>
      <w:r w:rsidRPr="0094312E">
        <w:rPr>
          <w:rFonts w:ascii="Dubai Medium" w:hAnsi="Dubai Medium" w:cs="Dubai Medium"/>
          <w:sz w:val="24"/>
          <w:szCs w:val="24"/>
        </w:rPr>
        <w:t xml:space="preserve">and </w:t>
      </w:r>
      <w:r w:rsidR="00F25105">
        <w:rPr>
          <w:rFonts w:ascii="Dubai Medium" w:hAnsi="Dubai Medium" w:cs="Dubai Medium"/>
          <w:sz w:val="24"/>
          <w:szCs w:val="24"/>
        </w:rPr>
        <w:t>T</w:t>
      </w:r>
      <w:r w:rsidR="00F25105" w:rsidRPr="0094312E">
        <w:rPr>
          <w:rFonts w:ascii="Dubai Medium" w:hAnsi="Dubai Medium" w:cs="Dubai Medium"/>
          <w:sz w:val="24"/>
          <w:szCs w:val="24"/>
        </w:rPr>
        <w:t xml:space="preserve">reaties </w:t>
      </w:r>
      <w:r w:rsidR="00357F9C" w:rsidRPr="0094312E">
        <w:rPr>
          <w:rFonts w:ascii="Dubai Medium" w:hAnsi="Dubai Medium" w:cs="Dubai Medium"/>
          <w:sz w:val="24"/>
          <w:szCs w:val="24"/>
        </w:rPr>
        <w:t>a</w:t>
      </w:r>
      <w:r w:rsidR="00357F9C">
        <w:rPr>
          <w:rFonts w:ascii="Dubai Medium" w:hAnsi="Dubai Medium" w:cs="Dubai Medium"/>
          <w:sz w:val="24"/>
          <w:szCs w:val="24"/>
        </w:rPr>
        <w:t>s</w:t>
      </w:r>
      <w:r w:rsidR="00357F9C" w:rsidRPr="0094312E">
        <w:rPr>
          <w:rFonts w:ascii="Dubai Medium" w:hAnsi="Dubai Medium" w:cs="Dubai Medium"/>
          <w:sz w:val="24"/>
          <w:szCs w:val="24"/>
        </w:rPr>
        <w:t xml:space="preserve"> </w:t>
      </w:r>
      <w:r w:rsidR="000832F7" w:rsidRPr="0094312E">
        <w:rPr>
          <w:rFonts w:ascii="Dubai Medium" w:hAnsi="Dubai Medium" w:cs="Dubai Medium"/>
          <w:sz w:val="24"/>
          <w:szCs w:val="24"/>
        </w:rPr>
        <w:t xml:space="preserve">governed </w:t>
      </w:r>
      <w:r w:rsidRPr="0094312E">
        <w:rPr>
          <w:rFonts w:ascii="Dubai Medium" w:hAnsi="Dubai Medium" w:cs="Dubai Medium"/>
          <w:sz w:val="24"/>
          <w:szCs w:val="24"/>
        </w:rPr>
        <w:t xml:space="preserve">by national laws and legislation.  In 2019, the NIHR issued another statement on the occasion of its visit to </w:t>
      </w:r>
      <w:r w:rsidR="00357F9C">
        <w:rPr>
          <w:rFonts w:ascii="Dubai Medium" w:hAnsi="Dubai Medium" w:cs="Dubai Medium"/>
          <w:sz w:val="24"/>
          <w:szCs w:val="24"/>
        </w:rPr>
        <w:t>several C</w:t>
      </w:r>
      <w:r w:rsidR="00357F9C" w:rsidRPr="0094312E">
        <w:rPr>
          <w:rFonts w:ascii="Dubai Medium" w:hAnsi="Dubai Medium" w:cs="Dubai Medium"/>
          <w:sz w:val="24"/>
          <w:szCs w:val="24"/>
        </w:rPr>
        <w:t>orrection</w:t>
      </w:r>
      <w:r w:rsidRPr="0094312E">
        <w:rPr>
          <w:rFonts w:ascii="Dubai Medium" w:hAnsi="Dubai Medium" w:cs="Dubai Medium"/>
          <w:sz w:val="24"/>
          <w:szCs w:val="24"/>
        </w:rPr>
        <w:t xml:space="preserve">, </w:t>
      </w:r>
      <w:r w:rsidR="00357F9C">
        <w:rPr>
          <w:rFonts w:ascii="Dubai Medium" w:hAnsi="Dubai Medium" w:cs="Dubai Medium"/>
          <w:sz w:val="24"/>
          <w:szCs w:val="24"/>
        </w:rPr>
        <w:t>R</w:t>
      </w:r>
      <w:r w:rsidRPr="0094312E">
        <w:rPr>
          <w:rFonts w:ascii="Dubai Medium" w:hAnsi="Dubai Medium" w:cs="Dubai Medium"/>
          <w:sz w:val="24"/>
          <w:szCs w:val="24"/>
        </w:rPr>
        <w:t>ehabilitation</w:t>
      </w:r>
      <w:r w:rsidR="00357F9C">
        <w:rPr>
          <w:rFonts w:ascii="Dubai Medium" w:hAnsi="Dubai Medium" w:cs="Dubai Medium"/>
          <w:sz w:val="24"/>
          <w:szCs w:val="24"/>
        </w:rPr>
        <w:t xml:space="preserve"> CENTERS </w:t>
      </w:r>
      <w:r w:rsidRPr="0094312E">
        <w:rPr>
          <w:rFonts w:ascii="Dubai Medium" w:hAnsi="Dubai Medium" w:cs="Dubai Medium"/>
          <w:sz w:val="24"/>
          <w:szCs w:val="24"/>
        </w:rPr>
        <w:t xml:space="preserve"> during Ashura</w:t>
      </w:r>
      <w:r w:rsidR="00C37B08">
        <w:rPr>
          <w:rFonts w:ascii="Dubai Medium" w:hAnsi="Dubai Medium" w:cs="Dubai Medium"/>
          <w:sz w:val="24"/>
          <w:szCs w:val="24"/>
        </w:rPr>
        <w:t xml:space="preserve"> </w:t>
      </w:r>
      <w:r w:rsidR="00357F9C">
        <w:rPr>
          <w:rFonts w:ascii="Dubai Medium" w:hAnsi="Dubai Medium" w:cs="Dubai Medium"/>
          <w:sz w:val="24"/>
          <w:szCs w:val="24"/>
        </w:rPr>
        <w:t>(</w:t>
      </w:r>
      <w:r w:rsidR="00F25105">
        <w:rPr>
          <w:rFonts w:ascii="Dubai Medium" w:hAnsi="Dubai Medium" w:cs="Dubai Medium"/>
          <w:sz w:val="24"/>
          <w:szCs w:val="24"/>
        </w:rPr>
        <w:t>Religious</w:t>
      </w:r>
      <w:r w:rsidR="00357F9C">
        <w:rPr>
          <w:rFonts w:ascii="Dubai Medium" w:hAnsi="Dubai Medium" w:cs="Dubai Medium"/>
          <w:sz w:val="24"/>
          <w:szCs w:val="24"/>
        </w:rPr>
        <w:t xml:space="preserve"> events) </w:t>
      </w:r>
      <w:r w:rsidRPr="0094312E">
        <w:rPr>
          <w:rFonts w:ascii="Dubai Medium" w:hAnsi="Dubai Medium" w:cs="Dubai Medium"/>
          <w:sz w:val="24"/>
          <w:szCs w:val="24"/>
        </w:rPr>
        <w:t xml:space="preserve"> for the purpose of ensuring that </w:t>
      </w:r>
      <w:r w:rsidR="00357F9C">
        <w:rPr>
          <w:rFonts w:ascii="Dubai Medium" w:hAnsi="Dubai Medium" w:cs="Dubai Medium"/>
          <w:sz w:val="24"/>
          <w:szCs w:val="24"/>
        </w:rPr>
        <w:t xml:space="preserve">all concerned </w:t>
      </w:r>
      <w:r w:rsidRPr="0094312E">
        <w:rPr>
          <w:rFonts w:ascii="Dubai Medium" w:hAnsi="Dubai Medium" w:cs="Dubai Medium"/>
          <w:sz w:val="24"/>
          <w:szCs w:val="24"/>
        </w:rPr>
        <w:t xml:space="preserve"> </w:t>
      </w:r>
      <w:r w:rsidR="000832F7" w:rsidRPr="0094312E">
        <w:rPr>
          <w:rFonts w:ascii="Dubai Medium" w:hAnsi="Dubai Medium" w:cs="Dubai Medium"/>
          <w:sz w:val="24"/>
          <w:szCs w:val="24"/>
        </w:rPr>
        <w:t>prisoners</w:t>
      </w:r>
      <w:r w:rsidRPr="0094312E">
        <w:rPr>
          <w:rFonts w:ascii="Dubai Medium" w:hAnsi="Dubai Medium" w:cs="Dubai Medium"/>
          <w:sz w:val="24"/>
          <w:szCs w:val="24"/>
        </w:rPr>
        <w:t xml:space="preserve"> </w:t>
      </w:r>
      <w:r w:rsidR="00F25105">
        <w:rPr>
          <w:rFonts w:ascii="Dubai Medium" w:hAnsi="Dubai Medium" w:cs="Dubai Medium"/>
          <w:sz w:val="24"/>
          <w:szCs w:val="24"/>
        </w:rPr>
        <w:t>enjoyed</w:t>
      </w:r>
      <w:r w:rsidR="00357F9C">
        <w:rPr>
          <w:rFonts w:ascii="Dubai Medium" w:hAnsi="Dubai Medium" w:cs="Dubai Medium"/>
          <w:sz w:val="24"/>
          <w:szCs w:val="24"/>
        </w:rPr>
        <w:t xml:space="preserve"> the </w:t>
      </w:r>
      <w:r w:rsidR="00F25105">
        <w:rPr>
          <w:rFonts w:ascii="Dubai Medium" w:hAnsi="Dubai Medium" w:cs="Dubai Medium"/>
          <w:sz w:val="24"/>
          <w:szCs w:val="24"/>
        </w:rPr>
        <w:t>freedom</w:t>
      </w:r>
      <w:r w:rsidR="00357F9C">
        <w:rPr>
          <w:rFonts w:ascii="Dubai Medium" w:hAnsi="Dubai Medium" w:cs="Dubai Medium"/>
          <w:sz w:val="24"/>
          <w:szCs w:val="24"/>
        </w:rPr>
        <w:t xml:space="preserve"> of </w:t>
      </w:r>
      <w:r w:rsidRPr="0094312E">
        <w:rPr>
          <w:rFonts w:ascii="Dubai Medium" w:hAnsi="Dubai Medium" w:cs="Dubai Medium"/>
          <w:sz w:val="24"/>
          <w:szCs w:val="24"/>
        </w:rPr>
        <w:t xml:space="preserve"> practicing their religious rituals</w:t>
      </w:r>
      <w:r w:rsidR="00F25105">
        <w:rPr>
          <w:rFonts w:ascii="Dubai Medium" w:hAnsi="Dubai Medium" w:cs="Dubai Medium"/>
          <w:sz w:val="24"/>
          <w:szCs w:val="24"/>
        </w:rPr>
        <w:t xml:space="preserve"> </w:t>
      </w:r>
      <w:r w:rsidRPr="0094312E">
        <w:rPr>
          <w:rFonts w:ascii="Dubai Medium" w:hAnsi="Dubai Medium" w:cs="Dubai Medium"/>
          <w:sz w:val="24"/>
          <w:szCs w:val="24"/>
        </w:rPr>
        <w:t xml:space="preserve">NIHR concluded in its statement that the freedom of </w:t>
      </w:r>
      <w:r w:rsidR="00921CCA" w:rsidRPr="0094312E">
        <w:rPr>
          <w:rFonts w:ascii="Dubai Medium" w:hAnsi="Dubai Medium" w:cs="Dubai Medium"/>
          <w:sz w:val="24"/>
          <w:szCs w:val="24"/>
        </w:rPr>
        <w:t>prisoners</w:t>
      </w:r>
      <w:r w:rsidRPr="0094312E">
        <w:rPr>
          <w:rFonts w:ascii="Dubai Medium" w:hAnsi="Dubai Medium" w:cs="Dubai Medium"/>
          <w:sz w:val="24"/>
          <w:szCs w:val="24"/>
        </w:rPr>
        <w:t xml:space="preserve"> to practice their religious rituals is fully guaranteed without prejudice to the freedom and </w:t>
      </w:r>
      <w:r w:rsidRPr="0094312E">
        <w:rPr>
          <w:rFonts w:ascii="Dubai Medium" w:hAnsi="Dubai Medium" w:cs="Dubai Medium"/>
          <w:sz w:val="24"/>
          <w:szCs w:val="24"/>
        </w:rPr>
        <w:lastRenderedPageBreak/>
        <w:t xml:space="preserve">privacy of other </w:t>
      </w:r>
      <w:r w:rsidR="00921CCA" w:rsidRPr="0094312E">
        <w:rPr>
          <w:rFonts w:ascii="Dubai Medium" w:hAnsi="Dubai Medium" w:cs="Dubai Medium"/>
          <w:sz w:val="24"/>
          <w:szCs w:val="24"/>
        </w:rPr>
        <w:t>prisoners</w:t>
      </w:r>
      <w:r w:rsidRPr="0094312E">
        <w:rPr>
          <w:rFonts w:ascii="Dubai Medium" w:hAnsi="Dubai Medium" w:cs="Dubai Medium"/>
          <w:sz w:val="24"/>
          <w:szCs w:val="24"/>
        </w:rPr>
        <w:t xml:space="preserve"> of all other religions and sects to practice their rituals, and in such a manner that ensures the preservation of the security of the centres and the safety of </w:t>
      </w:r>
      <w:r w:rsidR="00357F9C">
        <w:rPr>
          <w:rFonts w:ascii="Dubai Medium" w:hAnsi="Dubai Medium" w:cs="Dubai Medium"/>
          <w:sz w:val="24"/>
          <w:szCs w:val="24"/>
        </w:rPr>
        <w:t>prisoners</w:t>
      </w:r>
      <w:r w:rsidR="00357F9C" w:rsidRPr="0094312E">
        <w:rPr>
          <w:rFonts w:ascii="Dubai Medium" w:hAnsi="Dubai Medium" w:cs="Dubai Medium"/>
          <w:sz w:val="24"/>
          <w:szCs w:val="24"/>
        </w:rPr>
        <w:t xml:space="preserve"> </w:t>
      </w:r>
      <w:r w:rsidRPr="0094312E">
        <w:rPr>
          <w:rFonts w:ascii="Dubai Medium" w:hAnsi="Dubai Medium" w:cs="Dubai Medium"/>
          <w:sz w:val="24"/>
          <w:szCs w:val="24"/>
        </w:rPr>
        <w:t>therein.</w:t>
      </w:r>
    </w:p>
    <w:p w14:paraId="0A7E3598" w14:textId="63B191B3" w:rsidR="00212053" w:rsidRPr="0094312E" w:rsidRDefault="00A41822" w:rsidP="00357F9C">
      <w:pPr>
        <w:pStyle w:val="ListParagraph"/>
        <w:numPr>
          <w:ilvl w:val="0"/>
          <w:numId w:val="1"/>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In </w:t>
      </w:r>
      <w:r w:rsidR="003F2E08">
        <w:rPr>
          <w:rFonts w:ascii="Dubai Medium" w:hAnsi="Dubai Medium" w:cs="Dubai Medium"/>
          <w:sz w:val="24"/>
          <w:szCs w:val="24"/>
        </w:rPr>
        <w:t>2</w:t>
      </w:r>
      <w:r w:rsidRPr="0094312E">
        <w:rPr>
          <w:rFonts w:ascii="Dubai Medium" w:hAnsi="Dubai Medium" w:cs="Dubai Medium"/>
          <w:sz w:val="24"/>
          <w:szCs w:val="24"/>
        </w:rPr>
        <w:t xml:space="preserve">020, the NIHR issued another statement on religious tolerance, in which it </w:t>
      </w:r>
      <w:r w:rsidR="00921CCA" w:rsidRPr="0094312E">
        <w:rPr>
          <w:rFonts w:ascii="Dubai Medium" w:hAnsi="Dubai Medium" w:cs="Dubai Medium"/>
          <w:sz w:val="24"/>
          <w:szCs w:val="24"/>
        </w:rPr>
        <w:t>commended</w:t>
      </w:r>
      <w:r w:rsidRPr="0094312E">
        <w:rPr>
          <w:rFonts w:ascii="Dubai Medium" w:hAnsi="Dubai Medium" w:cs="Dubai Medium"/>
          <w:sz w:val="24"/>
          <w:szCs w:val="24"/>
        </w:rPr>
        <w:t xml:space="preserve"> the directive</w:t>
      </w:r>
      <w:r w:rsidR="00357F9C">
        <w:rPr>
          <w:rFonts w:ascii="Dubai Medium" w:hAnsi="Dubai Medium" w:cs="Dubai Medium"/>
          <w:sz w:val="24"/>
          <w:szCs w:val="24"/>
        </w:rPr>
        <w:t>s</w:t>
      </w:r>
      <w:r w:rsidRPr="0094312E">
        <w:rPr>
          <w:rFonts w:ascii="Dubai Medium" w:hAnsi="Dubai Medium" w:cs="Dubai Medium"/>
          <w:sz w:val="24"/>
          <w:szCs w:val="24"/>
        </w:rPr>
        <w:t xml:space="preserve"> of </w:t>
      </w:r>
      <w:r w:rsidR="00357F9C">
        <w:rPr>
          <w:rFonts w:ascii="Dubai Medium" w:hAnsi="Dubai Medium" w:cs="Dubai Medium"/>
          <w:sz w:val="24"/>
          <w:szCs w:val="24"/>
        </w:rPr>
        <w:t xml:space="preserve">HM The </w:t>
      </w:r>
      <w:r w:rsidR="00357F9C" w:rsidRPr="0094312E">
        <w:rPr>
          <w:rFonts w:ascii="Dubai Medium" w:hAnsi="Dubai Medium" w:cs="Dubai Medium"/>
          <w:sz w:val="24"/>
          <w:szCs w:val="24"/>
        </w:rPr>
        <w:t xml:space="preserve"> </w:t>
      </w:r>
      <w:r w:rsidRPr="0094312E">
        <w:rPr>
          <w:rFonts w:ascii="Dubai Medium" w:hAnsi="Dubai Medium" w:cs="Dubai Medium"/>
          <w:sz w:val="24"/>
          <w:szCs w:val="24"/>
        </w:rPr>
        <w:t>King of Bahrain to dedicate the 14</w:t>
      </w:r>
      <w:r w:rsidRPr="0094312E">
        <w:rPr>
          <w:rFonts w:ascii="Dubai Medium" w:hAnsi="Dubai Medium" w:cs="Dubai Medium"/>
          <w:sz w:val="24"/>
          <w:szCs w:val="24"/>
          <w:vertAlign w:val="superscript"/>
        </w:rPr>
        <w:t>th</w:t>
      </w:r>
      <w:r w:rsidRPr="0094312E">
        <w:rPr>
          <w:rFonts w:ascii="Dubai Medium" w:hAnsi="Dubai Medium" w:cs="Dubai Medium"/>
          <w:sz w:val="24"/>
          <w:szCs w:val="24"/>
        </w:rPr>
        <w:t xml:space="preserve"> of May </w:t>
      </w:r>
      <w:r w:rsidR="005A537D" w:rsidRPr="0094312E">
        <w:rPr>
          <w:rFonts w:ascii="Dubai Medium" w:hAnsi="Dubai Medium" w:cs="Dubai Medium"/>
          <w:sz w:val="24"/>
          <w:szCs w:val="24"/>
        </w:rPr>
        <w:t xml:space="preserve">for prayers and human solidarity </w:t>
      </w:r>
      <w:r w:rsidR="00921CCA" w:rsidRPr="0094312E">
        <w:rPr>
          <w:rFonts w:ascii="Dubai Medium" w:hAnsi="Dubai Medium" w:cs="Dubai Medium"/>
          <w:sz w:val="24"/>
          <w:szCs w:val="24"/>
        </w:rPr>
        <w:t>to overcome</w:t>
      </w:r>
      <w:r w:rsidR="005A537D" w:rsidRPr="0094312E">
        <w:rPr>
          <w:rFonts w:ascii="Dubai Medium" w:hAnsi="Dubai Medium" w:cs="Dubai Medium"/>
          <w:sz w:val="24"/>
          <w:szCs w:val="24"/>
        </w:rPr>
        <w:t xml:space="preserve"> the Corona</w:t>
      </w:r>
      <w:r w:rsidR="00921CCA" w:rsidRPr="0094312E">
        <w:rPr>
          <w:rFonts w:ascii="Dubai Medium" w:hAnsi="Dubai Medium" w:cs="Dubai Medium"/>
          <w:sz w:val="24"/>
          <w:szCs w:val="24"/>
        </w:rPr>
        <w:t>virus P</w:t>
      </w:r>
      <w:r w:rsidR="005A537D" w:rsidRPr="0094312E">
        <w:rPr>
          <w:rFonts w:ascii="Dubai Medium" w:hAnsi="Dubai Medium" w:cs="Dubai Medium"/>
          <w:sz w:val="24"/>
          <w:szCs w:val="24"/>
        </w:rPr>
        <w:t xml:space="preserve">andemic (Covid-19), in which it stated that the Kingdom’s participation in this day </w:t>
      </w:r>
      <w:r w:rsidR="00921CCA" w:rsidRPr="0094312E">
        <w:rPr>
          <w:rFonts w:ascii="Dubai Medium" w:hAnsi="Dubai Medium" w:cs="Dubai Medium"/>
          <w:sz w:val="24"/>
          <w:szCs w:val="24"/>
        </w:rPr>
        <w:t>embodies</w:t>
      </w:r>
      <w:r w:rsidR="005A537D" w:rsidRPr="0094312E">
        <w:rPr>
          <w:rFonts w:ascii="Dubai Medium" w:hAnsi="Dubai Medium" w:cs="Dubai Medium"/>
          <w:sz w:val="24"/>
          <w:szCs w:val="24"/>
        </w:rPr>
        <w:t xml:space="preserve"> the full belief of leadership and people in the importance of consolidating and protecting religious freedoms as well as the importance of solidarity </w:t>
      </w:r>
      <w:r w:rsidR="00921CCA" w:rsidRPr="0094312E">
        <w:rPr>
          <w:rFonts w:ascii="Dubai Medium" w:hAnsi="Dubai Medium" w:cs="Dubai Medium"/>
          <w:sz w:val="24"/>
          <w:szCs w:val="24"/>
        </w:rPr>
        <w:t xml:space="preserve">among </w:t>
      </w:r>
      <w:r w:rsidR="005A537D" w:rsidRPr="0094312E">
        <w:rPr>
          <w:rFonts w:ascii="Dubai Medium" w:hAnsi="Dubai Medium" w:cs="Dubai Medium"/>
          <w:sz w:val="24"/>
          <w:szCs w:val="24"/>
        </w:rPr>
        <w:t>all people of differen</w:t>
      </w:r>
      <w:r w:rsidR="00921CCA" w:rsidRPr="0094312E">
        <w:rPr>
          <w:rFonts w:ascii="Dubai Medium" w:hAnsi="Dubai Medium" w:cs="Dubai Medium"/>
          <w:sz w:val="24"/>
          <w:szCs w:val="24"/>
        </w:rPr>
        <w:t>t</w:t>
      </w:r>
      <w:r w:rsidR="005A537D" w:rsidRPr="0094312E">
        <w:rPr>
          <w:rFonts w:ascii="Dubai Medium" w:hAnsi="Dubai Medium" w:cs="Dubai Medium"/>
          <w:sz w:val="24"/>
          <w:szCs w:val="24"/>
        </w:rPr>
        <w:t xml:space="preserve"> religions and sects in order to </w:t>
      </w:r>
      <w:r w:rsidR="00F25105">
        <w:rPr>
          <w:rFonts w:ascii="Dubai Medium" w:hAnsi="Dubai Medium" w:cs="Dubai Medium"/>
          <w:sz w:val="24"/>
          <w:szCs w:val="24"/>
        </w:rPr>
        <w:t>promote</w:t>
      </w:r>
      <w:r w:rsidR="00F25105" w:rsidRPr="0094312E">
        <w:rPr>
          <w:rFonts w:ascii="Dubai Medium" w:hAnsi="Dubai Medium" w:cs="Dubai Medium"/>
          <w:sz w:val="24"/>
          <w:szCs w:val="24"/>
        </w:rPr>
        <w:t xml:space="preserve"> the</w:t>
      </w:r>
      <w:r w:rsidR="005A537D" w:rsidRPr="0094312E">
        <w:rPr>
          <w:rFonts w:ascii="Dubai Medium" w:hAnsi="Dubai Medium" w:cs="Dubai Medium"/>
          <w:sz w:val="24"/>
          <w:szCs w:val="24"/>
        </w:rPr>
        <w:t xml:space="preserve"> values of peace and love and enjoy the fruits of human brotherhood.</w:t>
      </w:r>
    </w:p>
    <w:p w14:paraId="26DACAFB" w14:textId="6D6E7F17" w:rsidR="005A537D" w:rsidRPr="0094312E" w:rsidRDefault="005A537D" w:rsidP="00F0183E">
      <w:pPr>
        <w:pStyle w:val="ListParagraph"/>
        <w:numPr>
          <w:ilvl w:val="0"/>
          <w:numId w:val="1"/>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NIHR, represented by its </w:t>
      </w:r>
      <w:r w:rsidR="00357F9C">
        <w:rPr>
          <w:rFonts w:ascii="Dubai Medium" w:hAnsi="Dubai Medium" w:cs="Dubai Medium"/>
          <w:sz w:val="24"/>
          <w:szCs w:val="24"/>
        </w:rPr>
        <w:t>Chairwoman</w:t>
      </w:r>
      <w:r w:rsidRPr="0094312E">
        <w:rPr>
          <w:rFonts w:ascii="Dubai Medium" w:hAnsi="Dubai Medium" w:cs="Dubai Medium"/>
          <w:sz w:val="24"/>
          <w:szCs w:val="24"/>
        </w:rPr>
        <w:t xml:space="preserve">, is a member </w:t>
      </w:r>
      <w:r w:rsidR="00CC0785" w:rsidRPr="0094312E">
        <w:rPr>
          <w:rFonts w:ascii="Dubai Medium" w:hAnsi="Dubai Medium" w:cs="Dubai Medium"/>
          <w:sz w:val="24"/>
          <w:szCs w:val="24"/>
        </w:rPr>
        <w:t>on</w:t>
      </w:r>
      <w:r w:rsidRPr="0094312E">
        <w:rPr>
          <w:rFonts w:ascii="Dubai Medium" w:hAnsi="Dubai Medium" w:cs="Dubai Medium"/>
          <w:sz w:val="24"/>
          <w:szCs w:val="24"/>
        </w:rPr>
        <w:t xml:space="preserve"> the Committee on the Promotion of National </w:t>
      </w:r>
      <w:r w:rsidR="00357F9C">
        <w:rPr>
          <w:rFonts w:ascii="Dubai Medium" w:hAnsi="Dubai Medium" w:cs="Dubai Medium"/>
          <w:sz w:val="24"/>
          <w:szCs w:val="24"/>
        </w:rPr>
        <w:t>Unity</w:t>
      </w:r>
      <w:r w:rsidR="00357F9C" w:rsidRPr="0094312E">
        <w:rPr>
          <w:rFonts w:ascii="Dubai Medium" w:hAnsi="Dubai Medium" w:cs="Dubai Medium"/>
          <w:sz w:val="24"/>
          <w:szCs w:val="24"/>
        </w:rPr>
        <w:t xml:space="preserve"> </w:t>
      </w:r>
      <w:r w:rsidRPr="0094312E">
        <w:rPr>
          <w:rFonts w:ascii="Dubai Medium" w:hAnsi="Dubai Medium" w:cs="Dubai Medium"/>
          <w:sz w:val="24"/>
          <w:szCs w:val="24"/>
        </w:rPr>
        <w:t xml:space="preserve">and Consolidation of Citizenship Values, which was formed by the Minister of Interior on March 20, </w:t>
      </w:r>
      <w:r w:rsidR="00357F9C">
        <w:rPr>
          <w:rFonts w:ascii="Dubai Medium" w:hAnsi="Dubai Medium" w:cs="Dubai Medium"/>
          <w:sz w:val="24"/>
          <w:szCs w:val="24"/>
        </w:rPr>
        <w:t>2019</w:t>
      </w:r>
      <w:r w:rsidR="00357F9C" w:rsidRPr="0094312E">
        <w:rPr>
          <w:rFonts w:ascii="Dubai Medium" w:hAnsi="Dubai Medium" w:cs="Dubai Medium"/>
          <w:sz w:val="24"/>
          <w:szCs w:val="24"/>
        </w:rPr>
        <w:t xml:space="preserve"> </w:t>
      </w:r>
      <w:r w:rsidRPr="0094312E">
        <w:rPr>
          <w:rFonts w:ascii="Dubai Medium" w:hAnsi="Dubai Medium" w:cs="Dubai Medium"/>
          <w:sz w:val="24"/>
          <w:szCs w:val="24"/>
        </w:rPr>
        <w:t xml:space="preserve">in order to develop a national plan to promote national </w:t>
      </w:r>
      <w:r w:rsidR="00F25105" w:rsidRPr="0094312E">
        <w:rPr>
          <w:rFonts w:ascii="Dubai Medium" w:hAnsi="Dubai Medium" w:cs="Dubai Medium"/>
          <w:sz w:val="24"/>
          <w:szCs w:val="24"/>
        </w:rPr>
        <w:t>belonging and</w:t>
      </w:r>
      <w:r w:rsidRPr="0094312E">
        <w:rPr>
          <w:rFonts w:ascii="Dubai Medium" w:hAnsi="Dubai Medium" w:cs="Dubai Medium"/>
          <w:sz w:val="24"/>
          <w:szCs w:val="24"/>
        </w:rPr>
        <w:t xml:space="preserve"> consolidate the values of citizenship.  The Committee includes 16 members from </w:t>
      </w:r>
      <w:r w:rsidR="00F0183E">
        <w:rPr>
          <w:rFonts w:ascii="Dubai Medium" w:hAnsi="Dubai Medium" w:cs="Dubai Medium"/>
          <w:sz w:val="24"/>
          <w:szCs w:val="24"/>
        </w:rPr>
        <w:t xml:space="preserve">various </w:t>
      </w:r>
      <w:r w:rsidRPr="0094312E">
        <w:rPr>
          <w:rFonts w:ascii="Dubai Medium" w:hAnsi="Dubai Medium" w:cs="Dubai Medium"/>
          <w:sz w:val="24"/>
          <w:szCs w:val="24"/>
        </w:rPr>
        <w:t>national, specialists and experts.</w:t>
      </w:r>
    </w:p>
    <w:p w14:paraId="67918FD8" w14:textId="77777777" w:rsidR="00271178" w:rsidRPr="0094312E" w:rsidRDefault="00271178" w:rsidP="00921CCA">
      <w:pPr>
        <w:pStyle w:val="ListParagraph"/>
        <w:contextualSpacing w:val="0"/>
        <w:jc w:val="both"/>
        <w:rPr>
          <w:rFonts w:ascii="Dubai Medium" w:hAnsi="Dubai Medium" w:cs="Dubai Medium"/>
          <w:sz w:val="24"/>
          <w:szCs w:val="24"/>
        </w:rPr>
      </w:pPr>
    </w:p>
    <w:p w14:paraId="32A9D2F4" w14:textId="77777777" w:rsidR="00FB6AE8" w:rsidRPr="0094312E" w:rsidRDefault="00FB6AE8">
      <w:pPr>
        <w:rPr>
          <w:rFonts w:ascii="Dubai Medium" w:hAnsi="Dubai Medium" w:cs="Dubai Medium"/>
          <w:sz w:val="24"/>
          <w:szCs w:val="24"/>
        </w:rPr>
      </w:pPr>
      <w:r w:rsidRPr="0094312E">
        <w:rPr>
          <w:rFonts w:ascii="Dubai Medium" w:hAnsi="Dubai Medium" w:cs="Dubai Medium"/>
          <w:sz w:val="24"/>
          <w:szCs w:val="24"/>
        </w:rPr>
        <w:br w:type="page"/>
      </w:r>
    </w:p>
    <w:p w14:paraId="380EB754" w14:textId="77777777" w:rsidR="00FB6AE8" w:rsidRPr="0094312E" w:rsidRDefault="00FB6AE8" w:rsidP="003F2E08">
      <w:pPr>
        <w:shd w:val="clear" w:color="auto" w:fill="F2DBDB" w:themeFill="accent2" w:themeFillTint="33"/>
        <w:jc w:val="both"/>
        <w:rPr>
          <w:rFonts w:ascii="Dubai Medium" w:hAnsi="Dubai Medium" w:cs="Dubai Medium"/>
          <w:b/>
          <w:bCs/>
          <w:sz w:val="24"/>
          <w:szCs w:val="24"/>
          <w:u w:val="single"/>
        </w:rPr>
      </w:pPr>
      <w:r w:rsidRPr="0094312E">
        <w:rPr>
          <w:rFonts w:ascii="Dubai Medium" w:hAnsi="Dubai Medium" w:cs="Dubai Medium"/>
          <w:b/>
          <w:bCs/>
          <w:sz w:val="24"/>
          <w:szCs w:val="24"/>
          <w:u w:val="single"/>
        </w:rPr>
        <w:lastRenderedPageBreak/>
        <w:t>Secondly:  NIHR’s Role in the Protection of the Values of Religious Tolerance</w:t>
      </w:r>
    </w:p>
    <w:p w14:paraId="279BDF71" w14:textId="3640EA30" w:rsidR="00FB6AE8" w:rsidRPr="0094312E" w:rsidRDefault="002F082F" w:rsidP="00F0183E">
      <w:pPr>
        <w:pStyle w:val="ListParagraph"/>
        <w:numPr>
          <w:ilvl w:val="0"/>
          <w:numId w:val="2"/>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provisions of the Law no. (26) of 2014 establishing the NIHR stated its role in the protection of human rights.  Article (12) </w:t>
      </w:r>
      <w:r w:rsidR="00CC0785" w:rsidRPr="0094312E">
        <w:rPr>
          <w:rFonts w:ascii="Dubai Medium" w:hAnsi="Dubai Medium" w:cs="Dubai Medium"/>
          <w:sz w:val="24"/>
          <w:szCs w:val="24"/>
        </w:rPr>
        <w:t>stipulates</w:t>
      </w:r>
      <w:r w:rsidRPr="0094312E">
        <w:rPr>
          <w:rFonts w:ascii="Dubai Medium" w:hAnsi="Dubai Medium" w:cs="Dubai Medium"/>
          <w:sz w:val="24"/>
          <w:szCs w:val="24"/>
        </w:rPr>
        <w:t xml:space="preserve"> a number of competencies in this area through its mandate to receive complaints, monitor </w:t>
      </w:r>
      <w:r w:rsidR="00F0183E">
        <w:rPr>
          <w:rFonts w:ascii="Dubai Medium" w:hAnsi="Dubai Medium" w:cs="Dubai Medium"/>
          <w:sz w:val="24"/>
          <w:szCs w:val="24"/>
        </w:rPr>
        <w:t xml:space="preserve">alleged </w:t>
      </w:r>
      <w:r w:rsidR="00CC0785" w:rsidRPr="0094312E">
        <w:rPr>
          <w:rFonts w:ascii="Dubai Medium" w:hAnsi="Dubai Medium" w:cs="Dubai Medium"/>
          <w:sz w:val="24"/>
          <w:szCs w:val="24"/>
        </w:rPr>
        <w:t>violation</w:t>
      </w:r>
      <w:r w:rsidR="00F0183E">
        <w:rPr>
          <w:rFonts w:ascii="Dubai Medium" w:hAnsi="Dubai Medium" w:cs="Dubai Medium"/>
          <w:sz w:val="24"/>
          <w:szCs w:val="24"/>
        </w:rPr>
        <w:t>s</w:t>
      </w:r>
      <w:r w:rsidRPr="0094312E">
        <w:rPr>
          <w:rFonts w:ascii="Dubai Medium" w:hAnsi="Dubai Medium" w:cs="Dubai Medium"/>
          <w:sz w:val="24"/>
          <w:szCs w:val="24"/>
        </w:rPr>
        <w:t xml:space="preserve"> and conduct the necessary investigations thereon</w:t>
      </w:r>
      <w:r w:rsidR="00CC0785" w:rsidRPr="0094312E">
        <w:rPr>
          <w:rFonts w:ascii="Dubai Medium" w:hAnsi="Dubai Medium" w:cs="Dubai Medium"/>
          <w:sz w:val="24"/>
          <w:szCs w:val="24"/>
        </w:rPr>
        <w:t xml:space="preserve">, in addition to </w:t>
      </w:r>
      <w:r w:rsidRPr="0094312E">
        <w:rPr>
          <w:rFonts w:ascii="Dubai Medium" w:hAnsi="Dubai Medium" w:cs="Dubai Medium"/>
          <w:sz w:val="24"/>
          <w:szCs w:val="24"/>
        </w:rPr>
        <w:t>conduct</w:t>
      </w:r>
      <w:r w:rsidR="00CC0785" w:rsidRPr="0094312E">
        <w:rPr>
          <w:rFonts w:ascii="Dubai Medium" w:hAnsi="Dubai Medium" w:cs="Dubai Medium"/>
          <w:sz w:val="24"/>
          <w:szCs w:val="24"/>
        </w:rPr>
        <w:t>ing</w:t>
      </w:r>
      <w:r w:rsidRPr="0094312E">
        <w:rPr>
          <w:rFonts w:ascii="Dubai Medium" w:hAnsi="Dubai Medium" w:cs="Dubai Medium"/>
          <w:sz w:val="24"/>
          <w:szCs w:val="24"/>
        </w:rPr>
        <w:t xml:space="preserve"> field visits to monitor human rights situations in places of detention or any other places </w:t>
      </w:r>
      <w:r w:rsidR="00CC0785" w:rsidRPr="0094312E">
        <w:rPr>
          <w:rFonts w:ascii="Dubai Medium" w:hAnsi="Dubai Medium" w:cs="Dubai Medium"/>
          <w:sz w:val="24"/>
          <w:szCs w:val="24"/>
        </w:rPr>
        <w:t>wh</w:t>
      </w:r>
      <w:r w:rsidR="009301B4" w:rsidRPr="0094312E">
        <w:rPr>
          <w:rFonts w:ascii="Dubai Medium" w:hAnsi="Dubai Medium" w:cs="Dubai Medium"/>
          <w:sz w:val="24"/>
          <w:szCs w:val="24"/>
        </w:rPr>
        <w:t>ere alleged</w:t>
      </w:r>
      <w:r w:rsidR="00CC0785" w:rsidRPr="0094312E">
        <w:rPr>
          <w:rFonts w:ascii="Dubai Medium" w:hAnsi="Dubai Medium" w:cs="Dubai Medium"/>
          <w:sz w:val="24"/>
          <w:szCs w:val="24"/>
        </w:rPr>
        <w:t xml:space="preserve"> </w:t>
      </w:r>
      <w:r w:rsidRPr="0094312E">
        <w:rPr>
          <w:rFonts w:ascii="Dubai Medium" w:hAnsi="Dubai Medium" w:cs="Dubai Medium"/>
          <w:sz w:val="24"/>
          <w:szCs w:val="24"/>
        </w:rPr>
        <w:t>human rights</w:t>
      </w:r>
      <w:r w:rsidR="00CC0785" w:rsidRPr="0094312E">
        <w:rPr>
          <w:rFonts w:ascii="Dubai Medium" w:hAnsi="Dubai Medium" w:cs="Dubai Medium"/>
          <w:sz w:val="24"/>
          <w:szCs w:val="24"/>
        </w:rPr>
        <w:t xml:space="preserve"> violation</w:t>
      </w:r>
      <w:r w:rsidR="009301B4" w:rsidRPr="0094312E">
        <w:rPr>
          <w:rFonts w:ascii="Dubai Medium" w:hAnsi="Dubai Medium" w:cs="Dubai Medium"/>
          <w:sz w:val="24"/>
          <w:szCs w:val="24"/>
        </w:rPr>
        <w:t xml:space="preserve">s may be committed. </w:t>
      </w:r>
    </w:p>
    <w:p w14:paraId="21D7C84C" w14:textId="1D3C925C" w:rsidR="002F082F" w:rsidRPr="0094312E" w:rsidRDefault="00451227" w:rsidP="00442FD9">
      <w:pPr>
        <w:pStyle w:val="ListParagraph"/>
        <w:numPr>
          <w:ilvl w:val="0"/>
          <w:numId w:val="2"/>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At the level of the NIHR’s mandate in protecting the values of religious tolerance in the Kingdom of Bahrain, the NIHR pro</w:t>
      </w:r>
      <w:r w:rsidR="00D9443D" w:rsidRPr="0094312E">
        <w:rPr>
          <w:rFonts w:ascii="Dubai Medium" w:hAnsi="Dubai Medium" w:cs="Dubai Medium"/>
          <w:sz w:val="24"/>
          <w:szCs w:val="24"/>
        </w:rPr>
        <w:t xml:space="preserve">vided legal </w:t>
      </w:r>
      <w:r w:rsidR="009301B4" w:rsidRPr="0094312E">
        <w:rPr>
          <w:rFonts w:ascii="Dubai Medium" w:hAnsi="Dubai Medium" w:cs="Dubai Medium"/>
          <w:sz w:val="24"/>
          <w:szCs w:val="24"/>
        </w:rPr>
        <w:t>assistance for two cases</w:t>
      </w:r>
      <w:r w:rsidRPr="0094312E">
        <w:rPr>
          <w:rFonts w:ascii="Dubai Medium" w:hAnsi="Dubai Medium" w:cs="Dubai Medium"/>
          <w:sz w:val="24"/>
          <w:szCs w:val="24"/>
        </w:rPr>
        <w:t xml:space="preserve"> in 2019, whi</w:t>
      </w:r>
      <w:r w:rsidR="00DA0165" w:rsidRPr="0094312E">
        <w:rPr>
          <w:rFonts w:ascii="Dubai Medium" w:hAnsi="Dubai Medium" w:cs="Dubai Medium"/>
          <w:sz w:val="24"/>
          <w:szCs w:val="24"/>
        </w:rPr>
        <w:t xml:space="preserve">ch covered freedom of belief and the practice of </w:t>
      </w:r>
      <w:r w:rsidR="00D14024" w:rsidRPr="0094312E">
        <w:rPr>
          <w:rFonts w:ascii="Dubai Medium" w:hAnsi="Dubai Medium" w:cs="Dubai Medium"/>
          <w:sz w:val="24"/>
          <w:szCs w:val="24"/>
        </w:rPr>
        <w:t>religious</w:t>
      </w:r>
      <w:r w:rsidR="00D14024">
        <w:rPr>
          <w:rFonts w:ascii="Dubai Medium" w:hAnsi="Dubai Medium" w:cs="Dubai Medium"/>
          <w:sz w:val="24"/>
          <w:szCs w:val="24"/>
        </w:rPr>
        <w:t xml:space="preserve"> rights</w:t>
      </w:r>
      <w:r w:rsidR="00DA0165" w:rsidRPr="0094312E">
        <w:rPr>
          <w:rFonts w:ascii="Dubai Medium" w:hAnsi="Dubai Medium" w:cs="Dubai Medium"/>
          <w:sz w:val="24"/>
          <w:szCs w:val="24"/>
        </w:rPr>
        <w:t xml:space="preserve">.  It also </w:t>
      </w:r>
      <w:r w:rsidR="00F0183E">
        <w:rPr>
          <w:rFonts w:ascii="Dubai Medium" w:hAnsi="Dubai Medium" w:cs="Dubai Medium"/>
          <w:sz w:val="24"/>
          <w:szCs w:val="24"/>
        </w:rPr>
        <w:t xml:space="preserve">observed and </w:t>
      </w:r>
      <w:r w:rsidR="00DA0165" w:rsidRPr="0094312E">
        <w:rPr>
          <w:rFonts w:ascii="Dubai Medium" w:hAnsi="Dubai Medium" w:cs="Dubai Medium"/>
          <w:sz w:val="24"/>
          <w:szCs w:val="24"/>
        </w:rPr>
        <w:t xml:space="preserve">monitored two cases on the practice of religious </w:t>
      </w:r>
      <w:r w:rsidR="00442FD9">
        <w:rPr>
          <w:rFonts w:ascii="Dubai Medium" w:hAnsi="Dubai Medium" w:cs="Dubai Medium"/>
          <w:sz w:val="24"/>
          <w:szCs w:val="24"/>
        </w:rPr>
        <w:t>rights</w:t>
      </w:r>
      <w:r w:rsidR="00442FD9" w:rsidRPr="0094312E">
        <w:rPr>
          <w:rFonts w:ascii="Dubai Medium" w:hAnsi="Dubai Medium" w:cs="Dubai Medium"/>
          <w:sz w:val="24"/>
          <w:szCs w:val="24"/>
        </w:rPr>
        <w:t xml:space="preserve"> </w:t>
      </w:r>
      <w:r w:rsidR="00DA0165" w:rsidRPr="0094312E">
        <w:rPr>
          <w:rFonts w:ascii="Dubai Medium" w:hAnsi="Dubai Medium" w:cs="Dubai Medium"/>
          <w:sz w:val="24"/>
          <w:szCs w:val="24"/>
        </w:rPr>
        <w:t>by persons with restricted freedom.  All these cases have been studied and addressed separately.</w:t>
      </w:r>
    </w:p>
    <w:p w14:paraId="6E2BC1B5" w14:textId="6AE54A15" w:rsidR="00DA0165" w:rsidRPr="0094312E" w:rsidRDefault="009301B4" w:rsidP="00743020">
      <w:pPr>
        <w:pStyle w:val="ListParagraph"/>
        <w:numPr>
          <w:ilvl w:val="0"/>
          <w:numId w:val="2"/>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In line with</w:t>
      </w:r>
      <w:r w:rsidR="00A1686F" w:rsidRPr="0094312E">
        <w:rPr>
          <w:rFonts w:ascii="Dubai Medium" w:hAnsi="Dubai Medium" w:cs="Dubai Medium"/>
          <w:sz w:val="24"/>
          <w:szCs w:val="24"/>
        </w:rPr>
        <w:t xml:space="preserve"> NIHR’s </w:t>
      </w:r>
      <w:r w:rsidR="00442FD9" w:rsidRPr="0094312E">
        <w:rPr>
          <w:rFonts w:ascii="Dubai Medium" w:hAnsi="Dubai Medium" w:cs="Dubai Medium"/>
          <w:sz w:val="24"/>
          <w:szCs w:val="24"/>
        </w:rPr>
        <w:t>conviction</w:t>
      </w:r>
      <w:r w:rsidR="00A1686F" w:rsidRPr="0094312E">
        <w:rPr>
          <w:rFonts w:ascii="Dubai Medium" w:hAnsi="Dubai Medium" w:cs="Dubai Medium"/>
          <w:sz w:val="24"/>
          <w:szCs w:val="24"/>
        </w:rPr>
        <w:t xml:space="preserve"> that all individuals have the right to practice their religious </w:t>
      </w:r>
      <w:r w:rsidR="00D14024">
        <w:rPr>
          <w:rFonts w:ascii="Dubai Medium" w:hAnsi="Dubai Medium" w:cs="Dubai Medium"/>
          <w:sz w:val="24"/>
          <w:szCs w:val="24"/>
        </w:rPr>
        <w:t xml:space="preserve">rights </w:t>
      </w:r>
      <w:r w:rsidR="00D14024" w:rsidRPr="0094312E">
        <w:rPr>
          <w:rFonts w:ascii="Dubai Medium" w:hAnsi="Dubai Medium" w:cs="Dubai Medium"/>
          <w:sz w:val="24"/>
          <w:szCs w:val="24"/>
        </w:rPr>
        <w:t>in</w:t>
      </w:r>
      <w:r w:rsidR="00A1686F" w:rsidRPr="0094312E">
        <w:rPr>
          <w:rFonts w:ascii="Dubai Medium" w:hAnsi="Dubai Medium" w:cs="Dubai Medium"/>
          <w:sz w:val="24"/>
          <w:szCs w:val="24"/>
        </w:rPr>
        <w:t xml:space="preserve"> accordance with the established customs in the country, </w:t>
      </w:r>
      <w:r w:rsidR="00442FD9">
        <w:rPr>
          <w:rFonts w:ascii="Dubai Medium" w:hAnsi="Dubai Medium" w:cs="Dubai Medium"/>
          <w:sz w:val="24"/>
          <w:szCs w:val="24"/>
        </w:rPr>
        <w:t>which also includes</w:t>
      </w:r>
      <w:r w:rsidR="00A1686F" w:rsidRPr="0094312E">
        <w:rPr>
          <w:rFonts w:ascii="Dubai Medium" w:hAnsi="Dubai Medium" w:cs="Dubai Medium"/>
          <w:sz w:val="24"/>
          <w:szCs w:val="24"/>
        </w:rPr>
        <w:t xml:space="preserve"> he right of </w:t>
      </w:r>
      <w:r w:rsidRPr="0094312E">
        <w:rPr>
          <w:rFonts w:ascii="Dubai Medium" w:hAnsi="Dubai Medium" w:cs="Dubai Medium"/>
          <w:sz w:val="24"/>
          <w:szCs w:val="24"/>
        </w:rPr>
        <w:t>prisoners</w:t>
      </w:r>
      <w:r w:rsidR="00A1686F" w:rsidRPr="0094312E">
        <w:rPr>
          <w:rFonts w:ascii="Dubai Medium" w:hAnsi="Dubai Medium" w:cs="Dubai Medium"/>
          <w:sz w:val="24"/>
          <w:szCs w:val="24"/>
        </w:rPr>
        <w:t xml:space="preserve">, the NIHR conducted six visits to </w:t>
      </w:r>
      <w:r w:rsidR="00D14024">
        <w:rPr>
          <w:rFonts w:ascii="Dubai Medium" w:hAnsi="Dubai Medium" w:cs="Dubai Medium"/>
          <w:sz w:val="24"/>
          <w:szCs w:val="24"/>
        </w:rPr>
        <w:t>C</w:t>
      </w:r>
      <w:r w:rsidR="00D14024" w:rsidRPr="0094312E">
        <w:rPr>
          <w:rFonts w:ascii="Dubai Medium" w:hAnsi="Dubai Medium" w:cs="Dubai Medium"/>
          <w:sz w:val="24"/>
          <w:szCs w:val="24"/>
        </w:rPr>
        <w:t>orrection</w:t>
      </w:r>
      <w:r w:rsidR="00743020">
        <w:rPr>
          <w:rFonts w:ascii="Dubai Medium" w:hAnsi="Dubai Medium" w:cs="Dubai Medium"/>
          <w:sz w:val="24"/>
          <w:szCs w:val="24"/>
        </w:rPr>
        <w:t xml:space="preserve"> </w:t>
      </w:r>
      <w:r w:rsidR="00442FD9">
        <w:rPr>
          <w:rFonts w:ascii="Dubai Medium" w:hAnsi="Dubai Medium" w:cs="Dubai Medium"/>
          <w:sz w:val="24"/>
          <w:szCs w:val="24"/>
        </w:rPr>
        <w:t>&amp; R</w:t>
      </w:r>
      <w:r w:rsidR="00A1686F" w:rsidRPr="0094312E">
        <w:rPr>
          <w:rFonts w:ascii="Dubai Medium" w:hAnsi="Dubai Medium" w:cs="Dubai Medium"/>
          <w:sz w:val="24"/>
          <w:szCs w:val="24"/>
        </w:rPr>
        <w:t xml:space="preserve">ehabilitation </w:t>
      </w:r>
      <w:r w:rsidR="00D14024">
        <w:rPr>
          <w:rFonts w:ascii="Dubai Medium" w:hAnsi="Dubai Medium" w:cs="Dubai Medium"/>
          <w:sz w:val="24"/>
          <w:szCs w:val="24"/>
        </w:rPr>
        <w:t>C</w:t>
      </w:r>
      <w:r w:rsidR="00D14024" w:rsidRPr="0094312E">
        <w:rPr>
          <w:rFonts w:ascii="Dubai Medium" w:hAnsi="Dubai Medium" w:cs="Dubai Medium"/>
          <w:sz w:val="24"/>
          <w:szCs w:val="24"/>
        </w:rPr>
        <w:t>enters</w:t>
      </w:r>
      <w:r w:rsidR="00A1686F" w:rsidRPr="0094312E">
        <w:rPr>
          <w:rFonts w:ascii="Dubai Medium" w:hAnsi="Dubai Medium" w:cs="Dubai Medium"/>
          <w:sz w:val="24"/>
          <w:szCs w:val="24"/>
        </w:rPr>
        <w:t xml:space="preserve"> during Ashura season 2019 for the purpose of ensuring that </w:t>
      </w:r>
      <w:r w:rsidR="00442FD9">
        <w:rPr>
          <w:rFonts w:ascii="Dubai Medium" w:hAnsi="Dubai Medium" w:cs="Dubai Medium"/>
          <w:sz w:val="24"/>
          <w:szCs w:val="24"/>
        </w:rPr>
        <w:t xml:space="preserve">all </w:t>
      </w:r>
      <w:r w:rsidR="00D14024">
        <w:rPr>
          <w:rFonts w:ascii="Dubai Medium" w:hAnsi="Dubai Medium" w:cs="Dubai Medium"/>
          <w:sz w:val="24"/>
          <w:szCs w:val="24"/>
        </w:rPr>
        <w:t>related</w:t>
      </w:r>
      <w:r w:rsidR="00442FD9">
        <w:rPr>
          <w:rFonts w:ascii="Dubai Medium" w:hAnsi="Dubai Medium" w:cs="Dubai Medium"/>
          <w:sz w:val="24"/>
          <w:szCs w:val="24"/>
        </w:rPr>
        <w:t xml:space="preserve"> persons are </w:t>
      </w:r>
      <w:r w:rsidR="00A1686F" w:rsidRPr="0094312E">
        <w:rPr>
          <w:rFonts w:ascii="Dubai Medium" w:hAnsi="Dubai Medium" w:cs="Dubai Medium"/>
          <w:sz w:val="24"/>
          <w:szCs w:val="24"/>
        </w:rPr>
        <w:t xml:space="preserve">enjoying </w:t>
      </w:r>
      <w:r w:rsidR="00442FD9">
        <w:rPr>
          <w:rFonts w:ascii="Dubai Medium" w:hAnsi="Dubai Medium" w:cs="Dubai Medium"/>
          <w:sz w:val="24"/>
          <w:szCs w:val="24"/>
        </w:rPr>
        <w:t xml:space="preserve">the free </w:t>
      </w:r>
      <w:r w:rsidR="00A1686F" w:rsidRPr="0094312E">
        <w:rPr>
          <w:rFonts w:ascii="Dubai Medium" w:hAnsi="Dubai Medium" w:cs="Dubai Medium"/>
          <w:sz w:val="24"/>
          <w:szCs w:val="24"/>
        </w:rPr>
        <w:t xml:space="preserve">practice </w:t>
      </w:r>
      <w:r w:rsidR="00442FD9">
        <w:rPr>
          <w:rFonts w:ascii="Dubai Medium" w:hAnsi="Dubai Medium" w:cs="Dubai Medium"/>
          <w:sz w:val="24"/>
          <w:szCs w:val="24"/>
        </w:rPr>
        <w:t xml:space="preserve">of </w:t>
      </w:r>
      <w:r w:rsidR="00A1686F" w:rsidRPr="0094312E">
        <w:rPr>
          <w:rFonts w:ascii="Dubai Medium" w:hAnsi="Dubai Medium" w:cs="Dubai Medium"/>
          <w:sz w:val="24"/>
          <w:szCs w:val="24"/>
        </w:rPr>
        <w:t>religious rites guaranteed to them by the relevant law and regulations.</w:t>
      </w:r>
    </w:p>
    <w:p w14:paraId="1FB31C24" w14:textId="1281D86C" w:rsidR="00A1686F" w:rsidRPr="0094312E" w:rsidRDefault="00A1686F" w:rsidP="00DA0165">
      <w:pPr>
        <w:pStyle w:val="ListParagraph"/>
        <w:numPr>
          <w:ilvl w:val="0"/>
          <w:numId w:val="2"/>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During those visits, the NIHR met with a number of male and female </w:t>
      </w:r>
      <w:r w:rsidR="009301B4" w:rsidRPr="0094312E">
        <w:rPr>
          <w:rFonts w:ascii="Dubai Medium" w:hAnsi="Dubai Medium" w:cs="Dubai Medium"/>
          <w:sz w:val="24"/>
          <w:szCs w:val="24"/>
        </w:rPr>
        <w:t>prisoners</w:t>
      </w:r>
      <w:r w:rsidRPr="0094312E">
        <w:rPr>
          <w:rFonts w:ascii="Dubai Medium" w:hAnsi="Dubai Medium" w:cs="Dubai Medium"/>
          <w:sz w:val="24"/>
          <w:szCs w:val="24"/>
        </w:rPr>
        <w:t xml:space="preserve">, explored the extent of their comfort with the level of facilities and services provided to them to ensure the continuation of their practice of religious rites and coordinated with the </w:t>
      </w:r>
      <w:r w:rsidRPr="0094312E">
        <w:rPr>
          <w:rFonts w:ascii="Dubai Medium" w:hAnsi="Dubai Medium" w:cs="Dubai Medium"/>
          <w:sz w:val="24"/>
          <w:szCs w:val="24"/>
        </w:rPr>
        <w:lastRenderedPageBreak/>
        <w:t>administrations of those centres to increase the period of practicing rites on the 10</w:t>
      </w:r>
      <w:r w:rsidRPr="0094312E">
        <w:rPr>
          <w:rFonts w:ascii="Dubai Medium" w:hAnsi="Dubai Medium" w:cs="Dubai Medium"/>
          <w:sz w:val="24"/>
          <w:szCs w:val="24"/>
          <w:vertAlign w:val="superscript"/>
        </w:rPr>
        <w:t>th</w:t>
      </w:r>
      <w:r w:rsidRPr="0094312E">
        <w:rPr>
          <w:rFonts w:ascii="Dubai Medium" w:hAnsi="Dubai Medium" w:cs="Dubai Medium"/>
          <w:sz w:val="24"/>
          <w:szCs w:val="24"/>
        </w:rPr>
        <w:t xml:space="preserve"> of Muharram, where they responded and doubled the dedicated time.</w:t>
      </w:r>
    </w:p>
    <w:p w14:paraId="354B4D65" w14:textId="2EA15D11" w:rsidR="00A1686F" w:rsidRPr="0094312E" w:rsidRDefault="00A1686F" w:rsidP="00DA0165">
      <w:pPr>
        <w:pStyle w:val="ListParagraph"/>
        <w:numPr>
          <w:ilvl w:val="0"/>
          <w:numId w:val="2"/>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During the </w:t>
      </w:r>
      <w:r w:rsidR="009301B4" w:rsidRPr="0094312E">
        <w:rPr>
          <w:rFonts w:ascii="Dubai Medium" w:hAnsi="Dubai Medium" w:cs="Dubai Medium"/>
          <w:sz w:val="24"/>
          <w:szCs w:val="24"/>
        </w:rPr>
        <w:t>past</w:t>
      </w:r>
      <w:r w:rsidRPr="0094312E">
        <w:rPr>
          <w:rFonts w:ascii="Dubai Medium" w:hAnsi="Dubai Medium" w:cs="Dubai Medium"/>
          <w:sz w:val="24"/>
          <w:szCs w:val="24"/>
        </w:rPr>
        <w:t xml:space="preserve"> three years, the </w:t>
      </w:r>
      <w:r w:rsidR="00D14024" w:rsidRPr="0094312E">
        <w:rPr>
          <w:rFonts w:ascii="Dubai Medium" w:hAnsi="Dubai Medium" w:cs="Dubai Medium"/>
          <w:sz w:val="24"/>
          <w:szCs w:val="24"/>
        </w:rPr>
        <w:t>NIHR received</w:t>
      </w:r>
      <w:r w:rsidRPr="0094312E">
        <w:rPr>
          <w:rFonts w:ascii="Dubai Medium" w:hAnsi="Dubai Medium" w:cs="Dubai Medium"/>
          <w:sz w:val="24"/>
          <w:szCs w:val="24"/>
        </w:rPr>
        <w:t xml:space="preserve"> two complaints on the allegation by two </w:t>
      </w:r>
      <w:r w:rsidR="009301B4" w:rsidRPr="0094312E">
        <w:rPr>
          <w:rFonts w:ascii="Dubai Medium" w:hAnsi="Dubai Medium" w:cs="Dubai Medium"/>
          <w:sz w:val="24"/>
          <w:szCs w:val="24"/>
        </w:rPr>
        <w:t>prisoners</w:t>
      </w:r>
      <w:r w:rsidRPr="0094312E">
        <w:rPr>
          <w:rFonts w:ascii="Dubai Medium" w:hAnsi="Dubai Medium" w:cs="Dubai Medium"/>
          <w:sz w:val="24"/>
          <w:szCs w:val="24"/>
        </w:rPr>
        <w:t xml:space="preserve"> in the Correction and Rehabilitation Centre that they were exposed to </w:t>
      </w:r>
      <w:r w:rsidR="009301B4" w:rsidRPr="0094312E">
        <w:rPr>
          <w:rFonts w:ascii="Dubai Medium" w:hAnsi="Dubai Medium" w:cs="Dubai Medium"/>
          <w:sz w:val="24"/>
          <w:szCs w:val="24"/>
        </w:rPr>
        <w:t>ill-treatment</w:t>
      </w:r>
      <w:r w:rsidRPr="0094312E">
        <w:rPr>
          <w:rFonts w:ascii="Dubai Medium" w:hAnsi="Dubai Medium" w:cs="Dubai Medium"/>
          <w:sz w:val="24"/>
          <w:szCs w:val="24"/>
        </w:rPr>
        <w:t xml:space="preserve"> because of their practice of religious rites.  The relevant authorities were immediately contacted and it was found that they enjoyed freedom to practice religious rites but one of them was causing chaos and inconvenience to other inmates, the matter which caused the administration of the centre to apply the rules and administrative procedures for such cases.</w:t>
      </w:r>
    </w:p>
    <w:p w14:paraId="24E4FE00" w14:textId="726D1C81" w:rsidR="00A1686F" w:rsidRPr="0094312E" w:rsidRDefault="00D9443D" w:rsidP="004E1F00">
      <w:pPr>
        <w:pStyle w:val="ListParagraph"/>
        <w:numPr>
          <w:ilvl w:val="0"/>
          <w:numId w:val="2"/>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NIHR also provided legal </w:t>
      </w:r>
      <w:r w:rsidR="00D14024">
        <w:rPr>
          <w:rFonts w:ascii="Dubai Medium" w:hAnsi="Dubai Medium" w:cs="Dubai Medium"/>
          <w:sz w:val="24"/>
          <w:szCs w:val="24"/>
        </w:rPr>
        <w:t xml:space="preserve">assistance </w:t>
      </w:r>
      <w:r w:rsidR="00D14024" w:rsidRPr="0094312E">
        <w:rPr>
          <w:rFonts w:ascii="Dubai Medium" w:hAnsi="Dubai Medium" w:cs="Dubai Medium"/>
          <w:sz w:val="24"/>
          <w:szCs w:val="24"/>
        </w:rPr>
        <w:t>on</w:t>
      </w:r>
      <w:r w:rsidR="009301B4" w:rsidRPr="0094312E">
        <w:rPr>
          <w:rFonts w:ascii="Dubai Medium" w:hAnsi="Dubai Medium" w:cs="Dubai Medium"/>
          <w:sz w:val="24"/>
          <w:szCs w:val="24"/>
        </w:rPr>
        <w:t xml:space="preserve"> </w:t>
      </w:r>
      <w:r w:rsidR="00C1454D">
        <w:rPr>
          <w:rFonts w:ascii="Dubai Medium" w:hAnsi="Dubai Medium" w:cs="Dubai Medium"/>
          <w:sz w:val="24"/>
          <w:szCs w:val="24"/>
        </w:rPr>
        <w:t xml:space="preserve">several </w:t>
      </w:r>
      <w:r w:rsidR="00C1454D" w:rsidRPr="0094312E">
        <w:rPr>
          <w:rFonts w:ascii="Dubai Medium" w:hAnsi="Dubai Medium" w:cs="Dubai Medium"/>
          <w:sz w:val="24"/>
          <w:szCs w:val="24"/>
        </w:rPr>
        <w:t>occasions</w:t>
      </w:r>
      <w:r w:rsidRPr="0094312E">
        <w:rPr>
          <w:rFonts w:ascii="Dubai Medium" w:hAnsi="Dubai Medium" w:cs="Dubai Medium"/>
          <w:sz w:val="24"/>
          <w:szCs w:val="24"/>
        </w:rPr>
        <w:t xml:space="preserve">, </w:t>
      </w:r>
      <w:r w:rsidR="00C1454D">
        <w:rPr>
          <w:rFonts w:ascii="Dubai Medium" w:hAnsi="Dubai Medium" w:cs="Dubai Medium"/>
          <w:sz w:val="24"/>
          <w:szCs w:val="24"/>
        </w:rPr>
        <w:t xml:space="preserve">regarding </w:t>
      </w:r>
      <w:r w:rsidR="00C1454D" w:rsidRPr="0094312E">
        <w:rPr>
          <w:rFonts w:ascii="Dubai Medium" w:hAnsi="Dubai Medium" w:cs="Dubai Medium"/>
          <w:sz w:val="24"/>
          <w:szCs w:val="24"/>
        </w:rPr>
        <w:t>allegations</w:t>
      </w:r>
      <w:r w:rsidRPr="0094312E">
        <w:rPr>
          <w:rFonts w:ascii="Dubai Medium" w:hAnsi="Dubai Medium" w:cs="Dubai Medium"/>
          <w:sz w:val="24"/>
          <w:szCs w:val="24"/>
        </w:rPr>
        <w:t xml:space="preserve"> that the Correction and Rehabilitation Centre’s administration was preventing </w:t>
      </w:r>
      <w:r w:rsidR="009301B4" w:rsidRPr="0094312E">
        <w:rPr>
          <w:rFonts w:ascii="Dubai Medium" w:hAnsi="Dubai Medium" w:cs="Dubai Medium"/>
          <w:sz w:val="24"/>
          <w:szCs w:val="24"/>
        </w:rPr>
        <w:t>prisoners from</w:t>
      </w:r>
      <w:r w:rsidRPr="0094312E">
        <w:rPr>
          <w:rFonts w:ascii="Dubai Medium" w:hAnsi="Dubai Medium" w:cs="Dubai Medium"/>
          <w:sz w:val="24"/>
          <w:szCs w:val="24"/>
        </w:rPr>
        <w:t xml:space="preserve"> conducting religious rites and obtaining religious books as well as harassment from other </w:t>
      </w:r>
      <w:r w:rsidR="004E1F00">
        <w:rPr>
          <w:rFonts w:ascii="Dubai Medium" w:hAnsi="Dubai Medium" w:cs="Dubai Medium"/>
          <w:sz w:val="24"/>
          <w:szCs w:val="24"/>
        </w:rPr>
        <w:t>prisoners</w:t>
      </w:r>
      <w:r w:rsidRPr="0094312E">
        <w:rPr>
          <w:rFonts w:ascii="Dubai Medium" w:hAnsi="Dubai Medium" w:cs="Dubai Medium"/>
          <w:sz w:val="24"/>
          <w:szCs w:val="24"/>
        </w:rPr>
        <w:t xml:space="preserve">.  The NIHR contacted the </w:t>
      </w:r>
      <w:r w:rsidR="009301B4" w:rsidRPr="0094312E">
        <w:rPr>
          <w:rFonts w:ascii="Dubai Medium" w:hAnsi="Dubai Medium" w:cs="Dubai Medium"/>
          <w:sz w:val="24"/>
          <w:szCs w:val="24"/>
        </w:rPr>
        <w:t xml:space="preserve">concerned </w:t>
      </w:r>
      <w:r w:rsidRPr="0094312E">
        <w:rPr>
          <w:rFonts w:ascii="Dubai Medium" w:hAnsi="Dubai Medium" w:cs="Dubai Medium"/>
          <w:sz w:val="24"/>
          <w:szCs w:val="24"/>
        </w:rPr>
        <w:t xml:space="preserve">at the Centre, who provided religious books and ensured the prevention of harassment </w:t>
      </w:r>
      <w:r w:rsidR="009301B4" w:rsidRPr="0094312E">
        <w:rPr>
          <w:rFonts w:ascii="Dubai Medium" w:hAnsi="Dubai Medium" w:cs="Dubai Medium"/>
          <w:sz w:val="24"/>
          <w:szCs w:val="24"/>
        </w:rPr>
        <w:t xml:space="preserve">against </w:t>
      </w:r>
      <w:r w:rsidRPr="0094312E">
        <w:rPr>
          <w:rFonts w:ascii="Dubai Medium" w:hAnsi="Dubai Medium" w:cs="Dubai Medium"/>
          <w:sz w:val="24"/>
          <w:szCs w:val="24"/>
        </w:rPr>
        <w:t xml:space="preserve">them.  </w:t>
      </w:r>
    </w:p>
    <w:p w14:paraId="7FF10576" w14:textId="5E174200" w:rsidR="00D9443D" w:rsidRPr="0094312E" w:rsidRDefault="00D9443D" w:rsidP="00C1454D">
      <w:pPr>
        <w:pStyle w:val="ListParagraph"/>
        <w:numPr>
          <w:ilvl w:val="0"/>
          <w:numId w:val="2"/>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NIHR also monitored cases on social media of </w:t>
      </w:r>
      <w:r w:rsidR="009301B4" w:rsidRPr="0094312E">
        <w:rPr>
          <w:rFonts w:ascii="Dubai Medium" w:hAnsi="Dubai Medium" w:cs="Dubai Medium"/>
          <w:sz w:val="24"/>
          <w:szCs w:val="24"/>
        </w:rPr>
        <w:t>prisoners at</w:t>
      </w:r>
      <w:r w:rsidRPr="0094312E">
        <w:rPr>
          <w:rFonts w:ascii="Dubai Medium" w:hAnsi="Dubai Medium" w:cs="Dubai Medium"/>
          <w:sz w:val="24"/>
          <w:szCs w:val="24"/>
        </w:rPr>
        <w:t xml:space="preserve"> the Correction and Rehabilitation Centre.  The first case was </w:t>
      </w:r>
      <w:r w:rsidR="00D14024">
        <w:rPr>
          <w:rFonts w:ascii="Dubai Medium" w:hAnsi="Dubai Medium" w:cs="Dubai Medium"/>
          <w:sz w:val="24"/>
          <w:szCs w:val="24"/>
        </w:rPr>
        <w:t xml:space="preserve">regarding </w:t>
      </w:r>
      <w:r w:rsidR="00D14024" w:rsidRPr="0094312E">
        <w:rPr>
          <w:rFonts w:ascii="Dubai Medium" w:hAnsi="Dubai Medium" w:cs="Dubai Medium"/>
          <w:sz w:val="24"/>
          <w:szCs w:val="24"/>
        </w:rPr>
        <w:t>a</w:t>
      </w:r>
      <w:r w:rsidR="009301B4" w:rsidRPr="0094312E">
        <w:rPr>
          <w:rFonts w:ascii="Dubai Medium" w:hAnsi="Dubai Medium" w:cs="Dubai Medium"/>
          <w:sz w:val="24"/>
          <w:szCs w:val="24"/>
        </w:rPr>
        <w:t xml:space="preserve"> prisoner</w:t>
      </w:r>
      <w:r w:rsidRPr="0094312E">
        <w:rPr>
          <w:rFonts w:ascii="Dubai Medium" w:hAnsi="Dubai Medium" w:cs="Dubai Medium"/>
          <w:sz w:val="24"/>
          <w:szCs w:val="24"/>
        </w:rPr>
        <w:t xml:space="preserve"> who wanted to move from one room to another in the evening in order to participate with </w:t>
      </w:r>
      <w:r w:rsidR="004E1F00">
        <w:rPr>
          <w:rFonts w:ascii="Dubai Medium" w:hAnsi="Dubai Medium" w:cs="Dubai Medium"/>
          <w:sz w:val="24"/>
          <w:szCs w:val="24"/>
        </w:rPr>
        <w:t>fellow prisoners</w:t>
      </w:r>
      <w:r w:rsidRPr="0094312E">
        <w:rPr>
          <w:rFonts w:ascii="Dubai Medium" w:hAnsi="Dubai Medium" w:cs="Dubai Medium"/>
          <w:sz w:val="24"/>
          <w:szCs w:val="24"/>
        </w:rPr>
        <w:t xml:space="preserve"> in religious rites during Muharram, where the allegation was proved incorrect as the classification of inmates </w:t>
      </w:r>
      <w:r w:rsidR="004E1F00">
        <w:rPr>
          <w:rFonts w:ascii="Dubai Medium" w:hAnsi="Dubai Medium" w:cs="Dubai Medium"/>
          <w:sz w:val="24"/>
          <w:szCs w:val="24"/>
        </w:rPr>
        <w:t>is</w:t>
      </w:r>
      <w:r w:rsidR="004E1F00" w:rsidRPr="0094312E">
        <w:rPr>
          <w:rFonts w:ascii="Dubai Medium" w:hAnsi="Dubai Medium" w:cs="Dubai Medium"/>
          <w:sz w:val="24"/>
          <w:szCs w:val="24"/>
        </w:rPr>
        <w:t xml:space="preserve"> </w:t>
      </w:r>
      <w:r w:rsidRPr="0094312E">
        <w:rPr>
          <w:rFonts w:ascii="Dubai Medium" w:hAnsi="Dubai Medium" w:cs="Dubai Medium"/>
          <w:sz w:val="24"/>
          <w:szCs w:val="24"/>
        </w:rPr>
        <w:t xml:space="preserve">the responsibility of the centre’s administration.  The second case was </w:t>
      </w:r>
      <w:r w:rsidR="00D14024">
        <w:rPr>
          <w:rFonts w:ascii="Dubai Medium" w:hAnsi="Dubai Medium" w:cs="Dubai Medium"/>
          <w:sz w:val="24"/>
          <w:szCs w:val="24"/>
        </w:rPr>
        <w:t xml:space="preserve">regarding </w:t>
      </w:r>
      <w:r w:rsidR="00D14024" w:rsidRPr="0094312E">
        <w:rPr>
          <w:rFonts w:ascii="Dubai Medium" w:hAnsi="Dubai Medium" w:cs="Dubai Medium"/>
          <w:sz w:val="24"/>
          <w:szCs w:val="24"/>
        </w:rPr>
        <w:t>preventing</w:t>
      </w:r>
      <w:r w:rsidRPr="0094312E">
        <w:rPr>
          <w:rFonts w:ascii="Dubai Medium" w:hAnsi="Dubai Medium" w:cs="Dubai Medium"/>
          <w:sz w:val="24"/>
          <w:szCs w:val="24"/>
        </w:rPr>
        <w:t xml:space="preserve"> </w:t>
      </w:r>
      <w:r w:rsidR="00822BA8" w:rsidRPr="0094312E">
        <w:rPr>
          <w:rFonts w:ascii="Dubai Medium" w:hAnsi="Dubai Medium" w:cs="Dubai Medium"/>
          <w:sz w:val="24"/>
          <w:szCs w:val="24"/>
        </w:rPr>
        <w:t>a prisoner</w:t>
      </w:r>
      <w:r w:rsidRPr="0094312E">
        <w:rPr>
          <w:rFonts w:ascii="Dubai Medium" w:hAnsi="Dubai Medium" w:cs="Dubai Medium"/>
          <w:sz w:val="24"/>
          <w:szCs w:val="24"/>
        </w:rPr>
        <w:t xml:space="preserve"> from practicing religious rites, where the NIHR visited him and </w:t>
      </w:r>
      <w:r w:rsidR="004E1F00">
        <w:rPr>
          <w:rFonts w:ascii="Dubai Medium" w:hAnsi="Dubai Medium" w:cs="Dubai Medium"/>
          <w:sz w:val="24"/>
          <w:szCs w:val="24"/>
        </w:rPr>
        <w:t>concluded</w:t>
      </w:r>
      <w:r w:rsidR="00C1454D">
        <w:rPr>
          <w:rFonts w:ascii="Dubai Medium" w:hAnsi="Dubai Medium" w:cs="Dubai Medium"/>
          <w:sz w:val="24"/>
          <w:szCs w:val="24"/>
        </w:rPr>
        <w:t xml:space="preserve"> </w:t>
      </w:r>
      <w:r w:rsidRPr="0094312E">
        <w:rPr>
          <w:rFonts w:ascii="Dubai Medium" w:hAnsi="Dubai Medium" w:cs="Dubai Medium"/>
          <w:sz w:val="24"/>
          <w:szCs w:val="24"/>
        </w:rPr>
        <w:t xml:space="preserve">that he was not prevented from </w:t>
      </w:r>
      <w:r w:rsidR="004E1F00">
        <w:rPr>
          <w:rFonts w:ascii="Dubai Medium" w:hAnsi="Dubai Medium" w:cs="Dubai Medium"/>
          <w:sz w:val="24"/>
          <w:szCs w:val="24"/>
        </w:rPr>
        <w:t xml:space="preserve">his </w:t>
      </w:r>
      <w:r w:rsidRPr="0094312E">
        <w:rPr>
          <w:rFonts w:ascii="Dubai Medium" w:hAnsi="Dubai Medium" w:cs="Dubai Medium"/>
          <w:sz w:val="24"/>
          <w:szCs w:val="24"/>
        </w:rPr>
        <w:t xml:space="preserve">religious rites and the published information was false.  The third case about </w:t>
      </w:r>
      <w:r w:rsidR="004E1F00">
        <w:rPr>
          <w:rFonts w:ascii="Dubai Medium" w:hAnsi="Dubai Medium" w:cs="Dubai Medium"/>
          <w:sz w:val="24"/>
          <w:szCs w:val="24"/>
        </w:rPr>
        <w:t>an</w:t>
      </w:r>
      <w:r w:rsidR="004E1F00" w:rsidRPr="0094312E">
        <w:rPr>
          <w:rFonts w:ascii="Dubai Medium" w:hAnsi="Dubai Medium" w:cs="Dubai Medium"/>
          <w:sz w:val="24"/>
          <w:szCs w:val="24"/>
        </w:rPr>
        <w:t xml:space="preserve"> </w:t>
      </w:r>
      <w:r w:rsidRPr="0094312E">
        <w:rPr>
          <w:rFonts w:ascii="Dubai Medium" w:hAnsi="Dubai Medium" w:cs="Dubai Medium"/>
          <w:sz w:val="24"/>
          <w:szCs w:val="24"/>
        </w:rPr>
        <w:t xml:space="preserve">allegation that the </w:t>
      </w:r>
      <w:r w:rsidR="00822BA8" w:rsidRPr="0094312E">
        <w:rPr>
          <w:rFonts w:ascii="Dubai Medium" w:hAnsi="Dubai Medium" w:cs="Dubai Medium"/>
          <w:sz w:val="24"/>
          <w:szCs w:val="24"/>
        </w:rPr>
        <w:t>C</w:t>
      </w:r>
      <w:r w:rsidRPr="0094312E">
        <w:rPr>
          <w:rFonts w:ascii="Dubai Medium" w:hAnsi="Dubai Medium" w:cs="Dubai Medium"/>
          <w:sz w:val="24"/>
          <w:szCs w:val="24"/>
        </w:rPr>
        <w:t xml:space="preserve">entre </w:t>
      </w:r>
      <w:r w:rsidRPr="0094312E">
        <w:rPr>
          <w:rFonts w:ascii="Dubai Medium" w:hAnsi="Dubai Medium" w:cs="Dubai Medium"/>
          <w:sz w:val="24"/>
          <w:szCs w:val="24"/>
        </w:rPr>
        <w:lastRenderedPageBreak/>
        <w:t xml:space="preserve">destroyed personal </w:t>
      </w:r>
      <w:r w:rsidR="004E1F00">
        <w:rPr>
          <w:rFonts w:ascii="Dubai Medium" w:hAnsi="Dubai Medium" w:cs="Dubai Medium"/>
          <w:sz w:val="24"/>
          <w:szCs w:val="24"/>
        </w:rPr>
        <w:t>belonging</w:t>
      </w:r>
      <w:r w:rsidR="004E1F00" w:rsidRPr="0094312E">
        <w:rPr>
          <w:rFonts w:ascii="Dubai Medium" w:hAnsi="Dubai Medium" w:cs="Dubai Medium"/>
          <w:sz w:val="24"/>
          <w:szCs w:val="24"/>
        </w:rPr>
        <w:t xml:space="preserve"> </w:t>
      </w:r>
      <w:r w:rsidRPr="0094312E">
        <w:rPr>
          <w:rFonts w:ascii="Dubai Medium" w:hAnsi="Dubai Medium" w:cs="Dubai Medium"/>
          <w:sz w:val="24"/>
          <w:szCs w:val="24"/>
        </w:rPr>
        <w:t xml:space="preserve">of </w:t>
      </w:r>
      <w:r w:rsidR="00822BA8" w:rsidRPr="0094312E">
        <w:rPr>
          <w:rFonts w:ascii="Dubai Medium" w:hAnsi="Dubai Medium" w:cs="Dubai Medium"/>
          <w:sz w:val="24"/>
          <w:szCs w:val="24"/>
        </w:rPr>
        <w:t>a prisoner</w:t>
      </w:r>
      <w:r w:rsidRPr="0094312E">
        <w:rPr>
          <w:rFonts w:ascii="Dubai Medium" w:hAnsi="Dubai Medium" w:cs="Dubai Medium"/>
          <w:sz w:val="24"/>
          <w:szCs w:val="24"/>
        </w:rPr>
        <w:t xml:space="preserve"> related to practicing religious rites, where it turned out that there was no</w:t>
      </w:r>
      <w:r w:rsidR="004E1F00">
        <w:rPr>
          <w:rFonts w:ascii="Dubai Medium" w:hAnsi="Dubai Medium" w:cs="Dubai Medium"/>
          <w:sz w:val="24"/>
          <w:szCs w:val="24"/>
        </w:rPr>
        <w:t xml:space="preserve"> </w:t>
      </w:r>
      <w:r w:rsidR="00D14024">
        <w:rPr>
          <w:rFonts w:ascii="Dubai Medium" w:hAnsi="Dubai Medium" w:cs="Dubai Medium"/>
          <w:sz w:val="24"/>
          <w:szCs w:val="24"/>
        </w:rPr>
        <w:t xml:space="preserve">violated </w:t>
      </w:r>
      <w:r w:rsidR="00D14024" w:rsidRPr="0094312E">
        <w:rPr>
          <w:rFonts w:ascii="Dubai Medium" w:hAnsi="Dubai Medium" w:cs="Dubai Medium"/>
          <w:sz w:val="24"/>
          <w:szCs w:val="24"/>
        </w:rPr>
        <w:t>right</w:t>
      </w:r>
      <w:r w:rsidRPr="0094312E">
        <w:rPr>
          <w:rFonts w:ascii="Dubai Medium" w:hAnsi="Dubai Medium" w:cs="Dubai Medium"/>
          <w:sz w:val="24"/>
          <w:szCs w:val="24"/>
        </w:rPr>
        <w:t xml:space="preserve"> since the prison’s administration was conducting </w:t>
      </w:r>
      <w:r w:rsidR="004E1F00">
        <w:rPr>
          <w:rFonts w:ascii="Dubai Medium" w:hAnsi="Dubai Medium" w:cs="Dubai Medium"/>
          <w:sz w:val="24"/>
          <w:szCs w:val="24"/>
        </w:rPr>
        <w:t xml:space="preserve">a </w:t>
      </w:r>
      <w:r w:rsidRPr="0094312E">
        <w:rPr>
          <w:rFonts w:ascii="Dubai Medium" w:hAnsi="Dubai Medium" w:cs="Dubai Medium"/>
          <w:sz w:val="24"/>
          <w:szCs w:val="24"/>
        </w:rPr>
        <w:t xml:space="preserve">routine inspection documented by </w:t>
      </w:r>
      <w:r w:rsidR="004E1F00">
        <w:rPr>
          <w:rFonts w:ascii="Dubai Medium" w:hAnsi="Dubai Medium" w:cs="Dubai Medium"/>
          <w:sz w:val="24"/>
          <w:szCs w:val="24"/>
        </w:rPr>
        <w:t>CCTV</w:t>
      </w:r>
      <w:r w:rsidR="004E1F00" w:rsidRPr="0094312E">
        <w:rPr>
          <w:rFonts w:ascii="Dubai Medium" w:hAnsi="Dubai Medium" w:cs="Dubai Medium"/>
          <w:sz w:val="24"/>
          <w:szCs w:val="24"/>
        </w:rPr>
        <w:t xml:space="preserve"> </w:t>
      </w:r>
      <w:r w:rsidR="00622ED2" w:rsidRPr="0094312E">
        <w:rPr>
          <w:rFonts w:ascii="Dubai Medium" w:hAnsi="Dubai Medium" w:cs="Dubai Medium"/>
          <w:sz w:val="24"/>
          <w:szCs w:val="24"/>
        </w:rPr>
        <w:t xml:space="preserve">that revealed the possession of </w:t>
      </w:r>
      <w:r w:rsidR="00A97E62" w:rsidRPr="0094312E">
        <w:rPr>
          <w:rFonts w:ascii="Dubai Medium" w:hAnsi="Dubai Medium" w:cs="Dubai Medium"/>
          <w:sz w:val="24"/>
          <w:szCs w:val="24"/>
        </w:rPr>
        <w:t>blade</w:t>
      </w:r>
      <w:r w:rsidR="00B5437E" w:rsidRPr="0094312E">
        <w:rPr>
          <w:rFonts w:ascii="Dubai Medium" w:hAnsi="Dubai Medium" w:cs="Dubai Medium"/>
          <w:sz w:val="24"/>
          <w:szCs w:val="24"/>
        </w:rPr>
        <w:t>d</w:t>
      </w:r>
      <w:r w:rsidR="00A97E62" w:rsidRPr="0094312E">
        <w:rPr>
          <w:rFonts w:ascii="Dubai Medium" w:hAnsi="Dubai Medium" w:cs="Dubai Medium"/>
          <w:sz w:val="24"/>
          <w:szCs w:val="24"/>
        </w:rPr>
        <w:t xml:space="preserve"> weapons </w:t>
      </w:r>
      <w:r w:rsidR="00622ED2" w:rsidRPr="0094312E">
        <w:rPr>
          <w:rFonts w:ascii="Dubai Medium" w:hAnsi="Dubai Medium" w:cs="Dubai Medium"/>
          <w:sz w:val="24"/>
          <w:szCs w:val="24"/>
        </w:rPr>
        <w:t>and prohibited drugs.</w:t>
      </w:r>
    </w:p>
    <w:p w14:paraId="5C6B7A4C" w14:textId="77777777" w:rsidR="00622ED2" w:rsidRPr="0094312E" w:rsidRDefault="00622ED2">
      <w:pPr>
        <w:rPr>
          <w:rFonts w:ascii="Dubai Medium" w:hAnsi="Dubai Medium" w:cs="Dubai Medium"/>
          <w:sz w:val="24"/>
          <w:szCs w:val="24"/>
          <w:rtl/>
          <w:lang w:bidi="ar-BH"/>
        </w:rPr>
      </w:pPr>
      <w:r w:rsidRPr="0094312E">
        <w:rPr>
          <w:rFonts w:ascii="Dubai Medium" w:hAnsi="Dubai Medium" w:cs="Dubai Medium"/>
          <w:sz w:val="24"/>
          <w:szCs w:val="24"/>
        </w:rPr>
        <w:br w:type="page"/>
      </w:r>
    </w:p>
    <w:p w14:paraId="223FAE52" w14:textId="77777777" w:rsidR="00622ED2" w:rsidRPr="0094312E" w:rsidRDefault="00622ED2" w:rsidP="003F2E08">
      <w:pPr>
        <w:shd w:val="clear" w:color="auto" w:fill="DAEEF3" w:themeFill="accent5" w:themeFillTint="33"/>
        <w:jc w:val="center"/>
        <w:rPr>
          <w:rFonts w:ascii="Dubai Medium" w:hAnsi="Dubai Medium" w:cs="Dubai Medium"/>
          <w:b/>
          <w:bCs/>
          <w:sz w:val="24"/>
          <w:szCs w:val="24"/>
        </w:rPr>
      </w:pPr>
      <w:r w:rsidRPr="0094312E">
        <w:rPr>
          <w:rFonts w:ascii="Dubai Medium" w:hAnsi="Dubai Medium" w:cs="Dubai Medium"/>
          <w:b/>
          <w:bCs/>
          <w:sz w:val="24"/>
          <w:szCs w:val="24"/>
        </w:rPr>
        <w:lastRenderedPageBreak/>
        <w:t>Section II</w:t>
      </w:r>
    </w:p>
    <w:p w14:paraId="000F4B2C" w14:textId="086E62BF" w:rsidR="00622ED2" w:rsidRPr="0094312E" w:rsidRDefault="00622ED2" w:rsidP="003F2E08">
      <w:pPr>
        <w:shd w:val="clear" w:color="auto" w:fill="DAEEF3" w:themeFill="accent5" w:themeFillTint="33"/>
        <w:jc w:val="center"/>
        <w:rPr>
          <w:rFonts w:ascii="Dubai Medium" w:hAnsi="Dubai Medium" w:cs="Dubai Medium"/>
          <w:b/>
          <w:bCs/>
          <w:sz w:val="24"/>
          <w:szCs w:val="24"/>
        </w:rPr>
      </w:pPr>
      <w:r w:rsidRPr="0094312E">
        <w:rPr>
          <w:rFonts w:ascii="Dubai Medium" w:hAnsi="Dubai Medium" w:cs="Dubai Medium"/>
          <w:b/>
          <w:bCs/>
          <w:sz w:val="24"/>
          <w:szCs w:val="24"/>
        </w:rPr>
        <w:t xml:space="preserve">NIHR’s Efforts and Activities in the Promotion and Protection </w:t>
      </w:r>
      <w:r w:rsidR="003F2E08">
        <w:rPr>
          <w:rFonts w:ascii="Dubai Medium" w:hAnsi="Dubai Medium" w:cs="Dubai Medium"/>
          <w:b/>
          <w:bCs/>
          <w:sz w:val="24"/>
          <w:szCs w:val="24"/>
        </w:rPr>
        <w:br/>
      </w:r>
      <w:r w:rsidRPr="0094312E">
        <w:rPr>
          <w:rFonts w:ascii="Dubai Medium" w:hAnsi="Dubai Medium" w:cs="Dubai Medium"/>
          <w:b/>
          <w:bCs/>
          <w:sz w:val="24"/>
          <w:szCs w:val="24"/>
        </w:rPr>
        <w:t>of the Values of Religious Tolerance</w:t>
      </w:r>
    </w:p>
    <w:p w14:paraId="65C3801E" w14:textId="28988171" w:rsidR="00F576B1" w:rsidRPr="0094312E" w:rsidRDefault="00F576B1" w:rsidP="00F576B1">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Pursuant to the amended Constitution of the Kingdom of Bahrain</w:t>
      </w:r>
      <w:r w:rsidR="00743020">
        <w:rPr>
          <w:rFonts w:ascii="Dubai Medium" w:hAnsi="Dubai Medium" w:cs="Dubai Medium"/>
          <w:sz w:val="24"/>
          <w:szCs w:val="24"/>
        </w:rPr>
        <w:t>, Article (22) stipulates that:</w:t>
      </w:r>
      <w:r w:rsidRPr="0094312E">
        <w:rPr>
          <w:rFonts w:ascii="Dubai Medium" w:hAnsi="Dubai Medium" w:cs="Dubai Medium"/>
          <w:sz w:val="24"/>
          <w:szCs w:val="24"/>
        </w:rPr>
        <w:t xml:space="preserve"> </w:t>
      </w:r>
      <w:r w:rsidRPr="0094312E">
        <w:rPr>
          <w:rFonts w:ascii="Dubai Medium" w:hAnsi="Dubai Medium" w:cs="Dubai Medium"/>
          <w:b/>
          <w:bCs/>
          <w:sz w:val="24"/>
          <w:szCs w:val="24"/>
        </w:rPr>
        <w:t>“Freedom of conscience is absolute.  The State guarantees the inviolability of worship and the freedom to perform religious rites and hold religious parades and meetings in accordance with the customs observed in the country”</w:t>
      </w:r>
      <w:r w:rsidRPr="0094312E">
        <w:rPr>
          <w:rFonts w:ascii="Dubai Medium" w:hAnsi="Dubai Medium" w:cs="Dubai Medium"/>
          <w:sz w:val="24"/>
          <w:szCs w:val="24"/>
        </w:rPr>
        <w:t>.  Article (23) also stipulates that</w:t>
      </w:r>
      <w:r w:rsidR="00743020">
        <w:rPr>
          <w:rFonts w:ascii="Dubai Medium" w:hAnsi="Dubai Medium" w:cs="Dubai Medium"/>
          <w:b/>
          <w:bCs/>
          <w:sz w:val="24"/>
          <w:szCs w:val="24"/>
        </w:rPr>
        <w:t>:</w:t>
      </w:r>
      <w:r w:rsidRPr="0094312E">
        <w:rPr>
          <w:rFonts w:ascii="Dubai Medium" w:hAnsi="Dubai Medium" w:cs="Dubai Medium"/>
          <w:b/>
          <w:bCs/>
          <w:sz w:val="24"/>
          <w:szCs w:val="24"/>
        </w:rPr>
        <w:t xml:space="preserve"> “Freedom of opinion and scientific research is guaranteed.  Everyone has the right to express his opinion and publish it by word of mouth, in writing or otherwise under the rules and conditions laid down by law, provided that the fundamental beliefs of Islamic doctrine are not infringed, and the unity of the people is not prejudices, and discord or sectarianism is not aroused”</w:t>
      </w:r>
      <w:r w:rsidRPr="0094312E">
        <w:rPr>
          <w:rFonts w:ascii="Dubai Medium" w:hAnsi="Dubai Medium" w:cs="Dubai Medium"/>
          <w:sz w:val="24"/>
          <w:szCs w:val="24"/>
        </w:rPr>
        <w:t>, emphasizing the respect for religious rights and freedoms related to the values of equality and religious tolerance.</w:t>
      </w:r>
    </w:p>
    <w:p w14:paraId="1816F464" w14:textId="77777777" w:rsidR="00F576B1" w:rsidRPr="0094312E" w:rsidRDefault="00C84DD7" w:rsidP="002252A8">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Penal Code promulgated by the Decree-Law no. (15) of 1975 and the Decree-Law no. (47) of 2002 on the Regulation of the Press, Printing and Publication provided for </w:t>
      </w:r>
      <w:r w:rsidR="00475FBE" w:rsidRPr="0094312E">
        <w:rPr>
          <w:rFonts w:ascii="Dubai Medium" w:hAnsi="Dubai Medium" w:cs="Dubai Medium"/>
          <w:sz w:val="24"/>
          <w:szCs w:val="24"/>
        </w:rPr>
        <w:t>explicit provisions prohibiting any incitement calls that violate freedom of religion, belief, thought and conscience or incite violence or national, religious or racial hatred, which are entirely consistent with the relevant international human rights instruments to which Bahrain has acceded.</w:t>
      </w:r>
    </w:p>
    <w:p w14:paraId="43AA5A3F" w14:textId="7E09791B" w:rsidR="00CC20DC" w:rsidRPr="0094312E" w:rsidRDefault="00E34CA0">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Kingdom of Bahrain has taken measures to ensure that </w:t>
      </w:r>
      <w:r w:rsidR="004E1F00">
        <w:rPr>
          <w:rFonts w:ascii="Dubai Medium" w:hAnsi="Dubai Medium" w:cs="Dubai Medium"/>
          <w:sz w:val="24"/>
          <w:szCs w:val="24"/>
        </w:rPr>
        <w:t xml:space="preserve">all </w:t>
      </w:r>
      <w:r w:rsidRPr="0094312E">
        <w:rPr>
          <w:rFonts w:ascii="Dubai Medium" w:hAnsi="Dubai Medium" w:cs="Dubai Medium"/>
          <w:sz w:val="24"/>
          <w:szCs w:val="24"/>
        </w:rPr>
        <w:t xml:space="preserve">religious groups fully and effectively practice their fundamental rights and freedoms without any discrimination, </w:t>
      </w:r>
      <w:r w:rsidR="00CC20DC" w:rsidRPr="0094312E">
        <w:rPr>
          <w:rFonts w:ascii="Dubai Medium" w:hAnsi="Dubai Medium" w:cs="Dubai Medium"/>
          <w:sz w:val="24"/>
          <w:szCs w:val="24"/>
        </w:rPr>
        <w:t xml:space="preserve">by creating favorable conditions to enable them to express their culture, language and </w:t>
      </w:r>
      <w:r w:rsidR="00CC20DC" w:rsidRPr="0094312E">
        <w:rPr>
          <w:rFonts w:ascii="Dubai Medium" w:hAnsi="Dubai Medium" w:cs="Dubai Medium"/>
          <w:sz w:val="24"/>
          <w:szCs w:val="24"/>
        </w:rPr>
        <w:lastRenderedPageBreak/>
        <w:t>religion, in compliance with the laws and regulations in-force in the Kingdom of Bahrain</w:t>
      </w:r>
      <w:r w:rsidR="004E1F00">
        <w:rPr>
          <w:rFonts w:ascii="Dubai Medium" w:hAnsi="Dubai Medium" w:cs="Dubai Medium"/>
          <w:sz w:val="24"/>
          <w:szCs w:val="24"/>
        </w:rPr>
        <w:t xml:space="preserve">. They are allowed </w:t>
      </w:r>
      <w:r w:rsidR="00D14024">
        <w:rPr>
          <w:rFonts w:ascii="Dubai Medium" w:hAnsi="Dubai Medium" w:cs="Dubai Medium"/>
          <w:sz w:val="24"/>
          <w:szCs w:val="24"/>
        </w:rPr>
        <w:t xml:space="preserve">to </w:t>
      </w:r>
      <w:r w:rsidR="00D14024" w:rsidRPr="0094312E">
        <w:rPr>
          <w:rFonts w:ascii="Dubai Medium" w:hAnsi="Dubai Medium" w:cs="Dubai Medium"/>
          <w:sz w:val="24"/>
          <w:szCs w:val="24"/>
        </w:rPr>
        <w:t>form</w:t>
      </w:r>
      <w:r w:rsidR="00CC20DC" w:rsidRPr="0094312E">
        <w:rPr>
          <w:rFonts w:ascii="Dubai Medium" w:hAnsi="Dubai Medium" w:cs="Dubai Medium"/>
          <w:sz w:val="24"/>
          <w:szCs w:val="24"/>
        </w:rPr>
        <w:t xml:space="preserve"> entities such as social and cultural societies and clubs under the Decree-Law no. (21) of 1989 promulgating the Law on Associations, Social and Cultural Clubs and Private Bodies operating in the Field of Youth, Sports and Private Institutions.</w:t>
      </w:r>
    </w:p>
    <w:p w14:paraId="79550C62" w14:textId="77777777" w:rsidR="00CC20DC" w:rsidRPr="0094312E" w:rsidRDefault="00CC20DC" w:rsidP="00CC20DC">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With regard to international human rights instruments related to the values of religious tolerance, the Kingdom of Bahrain has acceded to the International Covenant on Civil and Political Right under the Law no. (56) of 2006 as well as the International Convention on the Elimination of All Forms of Racial Discrimination under the Decree-Law no. (8) of 1990.  </w:t>
      </w:r>
      <w:r w:rsidR="00657686" w:rsidRPr="0094312E">
        <w:rPr>
          <w:rFonts w:ascii="Dubai Medium" w:hAnsi="Dubai Medium" w:cs="Dubai Medium"/>
          <w:sz w:val="24"/>
          <w:szCs w:val="24"/>
        </w:rPr>
        <w:t>By virtue of</w:t>
      </w:r>
      <w:r w:rsidRPr="0094312E">
        <w:rPr>
          <w:rFonts w:ascii="Dubai Medium" w:hAnsi="Dubai Medium" w:cs="Dubai Medium"/>
          <w:sz w:val="24"/>
          <w:szCs w:val="24"/>
        </w:rPr>
        <w:t xml:space="preserve"> Article (37) of the Constitution of the Kingdom of Bahrain, both the Covenant and the International Convention are deemed as binding national domestic laws.</w:t>
      </w:r>
    </w:p>
    <w:p w14:paraId="4EC90236" w14:textId="77777777" w:rsidR="00657686" w:rsidRPr="0094312E" w:rsidRDefault="00657686" w:rsidP="00CC20DC">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On the 13</w:t>
      </w:r>
      <w:r w:rsidRPr="0094312E">
        <w:rPr>
          <w:rFonts w:ascii="Dubai Medium" w:hAnsi="Dubai Medium" w:cs="Dubai Medium"/>
          <w:sz w:val="24"/>
          <w:szCs w:val="24"/>
          <w:vertAlign w:val="superscript"/>
        </w:rPr>
        <w:t>th</w:t>
      </w:r>
      <w:r w:rsidRPr="0094312E">
        <w:rPr>
          <w:rFonts w:ascii="Dubai Medium" w:hAnsi="Dubai Medium" w:cs="Dubai Medium"/>
          <w:sz w:val="24"/>
          <w:szCs w:val="24"/>
        </w:rPr>
        <w:t xml:space="preserve"> of September 2017, </w:t>
      </w:r>
      <w:r w:rsidRPr="0094312E">
        <w:rPr>
          <w:rFonts w:ascii="Dubai Medium" w:hAnsi="Dubai Medium" w:cs="Dubai Medium"/>
          <w:b/>
          <w:bCs/>
          <w:sz w:val="24"/>
          <w:szCs w:val="24"/>
        </w:rPr>
        <w:t>“Bahrain Declaration”</w:t>
      </w:r>
      <w:r w:rsidRPr="0094312E">
        <w:rPr>
          <w:rFonts w:ascii="Dubai Medium" w:hAnsi="Dubai Medium" w:cs="Dubai Medium"/>
          <w:sz w:val="24"/>
          <w:szCs w:val="24"/>
        </w:rPr>
        <w:t xml:space="preserve"> was launched as a global document on tolerance that aim to consolidate the approach of moderation and rejection of intolerance and to maximize Islamic values that call for spreading love and peace among humans, where it was texted in five principles that are the pillars of religious tolerance and peaceful coexistence, namely:  </w:t>
      </w:r>
      <w:r w:rsidRPr="0094312E">
        <w:rPr>
          <w:rFonts w:ascii="Dubai Medium" w:hAnsi="Dubai Medium" w:cs="Dubai Medium"/>
          <w:b/>
          <w:bCs/>
          <w:sz w:val="24"/>
          <w:szCs w:val="24"/>
        </w:rPr>
        <w:t>freedom of religious belief, freedom of choice, the will of God, religious rights and responsibilities and faith</w:t>
      </w:r>
      <w:r w:rsidRPr="0094312E">
        <w:rPr>
          <w:rFonts w:ascii="Dubai Medium" w:hAnsi="Dubai Medium" w:cs="Dubai Medium"/>
          <w:sz w:val="24"/>
          <w:szCs w:val="24"/>
        </w:rPr>
        <w:t>.</w:t>
      </w:r>
    </w:p>
    <w:p w14:paraId="1066C024" w14:textId="25784192" w:rsidR="00657686" w:rsidRPr="0094312E" w:rsidRDefault="00657686" w:rsidP="0032640A">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By virtue of the Royal Decree no. (15) of 2018, </w:t>
      </w:r>
      <w:r w:rsidRPr="0094312E">
        <w:rPr>
          <w:rFonts w:ascii="Dubai Medium" w:hAnsi="Dubai Medium" w:cs="Dubai Medium"/>
          <w:b/>
          <w:bCs/>
          <w:sz w:val="24"/>
          <w:szCs w:val="24"/>
        </w:rPr>
        <w:t xml:space="preserve">“King Hamad </w:t>
      </w:r>
      <w:r w:rsidR="00971216" w:rsidRPr="0094312E">
        <w:rPr>
          <w:rFonts w:ascii="Dubai Medium" w:hAnsi="Dubai Medium" w:cs="Dubai Medium"/>
          <w:b/>
          <w:bCs/>
          <w:sz w:val="24"/>
          <w:szCs w:val="24"/>
        </w:rPr>
        <w:t>Globa</w:t>
      </w:r>
      <w:r w:rsidRPr="0094312E">
        <w:rPr>
          <w:rFonts w:ascii="Dubai Medium" w:hAnsi="Dubai Medium" w:cs="Dubai Medium"/>
          <w:b/>
          <w:bCs/>
          <w:sz w:val="24"/>
          <w:szCs w:val="24"/>
        </w:rPr>
        <w:t>l Centre for Peaceful Coexistence”</w:t>
      </w:r>
      <w:r w:rsidRPr="0094312E">
        <w:rPr>
          <w:rFonts w:ascii="Dubai Medium" w:hAnsi="Dubai Medium" w:cs="Dubai Medium"/>
          <w:sz w:val="24"/>
          <w:szCs w:val="24"/>
        </w:rPr>
        <w:t xml:space="preserve"> was established to reflect in its vision, mission and goals the principles drawn from the history and civilization of the Kingdom of Bahrain through its </w:t>
      </w:r>
      <w:r w:rsidR="004E1F00">
        <w:rPr>
          <w:rFonts w:ascii="Dubai Medium" w:hAnsi="Dubai Medium" w:cs="Dubai Medium"/>
          <w:sz w:val="24"/>
          <w:szCs w:val="24"/>
        </w:rPr>
        <w:t>history</w:t>
      </w:r>
      <w:r w:rsidRPr="0094312E">
        <w:rPr>
          <w:rFonts w:ascii="Dubai Medium" w:hAnsi="Dubai Medium" w:cs="Dubai Medium"/>
          <w:sz w:val="24"/>
          <w:szCs w:val="24"/>
        </w:rPr>
        <w:t xml:space="preserve">, which </w:t>
      </w:r>
      <w:r w:rsidR="00D14024">
        <w:rPr>
          <w:rFonts w:ascii="Dubai Medium" w:hAnsi="Dubai Medium" w:cs="Dubai Medium"/>
          <w:sz w:val="24"/>
          <w:szCs w:val="24"/>
        </w:rPr>
        <w:t>reflects</w:t>
      </w:r>
      <w:r w:rsidR="0032640A">
        <w:rPr>
          <w:rFonts w:ascii="Dubai Medium" w:hAnsi="Dubai Medium" w:cs="Dubai Medium"/>
          <w:sz w:val="24"/>
          <w:szCs w:val="24"/>
        </w:rPr>
        <w:t xml:space="preserve"> openness</w:t>
      </w:r>
      <w:r w:rsidR="00C1454D">
        <w:rPr>
          <w:rFonts w:ascii="Dubai Medium" w:hAnsi="Dubai Medium" w:cs="Dubai Medium"/>
          <w:sz w:val="24"/>
          <w:szCs w:val="24"/>
        </w:rPr>
        <w:t xml:space="preserve"> </w:t>
      </w:r>
      <w:r w:rsidRPr="0094312E">
        <w:rPr>
          <w:rFonts w:ascii="Dubai Medium" w:hAnsi="Dubai Medium" w:cs="Dubai Medium"/>
          <w:sz w:val="24"/>
          <w:szCs w:val="24"/>
        </w:rPr>
        <w:t xml:space="preserve">to all civilizations, religions and cultures and the promotion of </w:t>
      </w:r>
      <w:r w:rsidRPr="0094312E">
        <w:rPr>
          <w:rFonts w:ascii="Dubai Medium" w:hAnsi="Dubai Medium" w:cs="Dubai Medium"/>
          <w:sz w:val="24"/>
          <w:szCs w:val="24"/>
        </w:rPr>
        <w:lastRenderedPageBreak/>
        <w:t>the values of coexistence, tolerance and peace, inspired by the contents of the aforesaid Bahrain Declaration.</w:t>
      </w:r>
    </w:p>
    <w:p w14:paraId="6C6848DC" w14:textId="6DF7128F" w:rsidR="00971216" w:rsidRPr="0094312E" w:rsidRDefault="00403AB9" w:rsidP="004E1F00">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On the 5</w:t>
      </w:r>
      <w:r w:rsidRPr="0094312E">
        <w:rPr>
          <w:rFonts w:ascii="Dubai Medium" w:hAnsi="Dubai Medium" w:cs="Dubai Medium"/>
          <w:sz w:val="24"/>
          <w:szCs w:val="24"/>
          <w:vertAlign w:val="superscript"/>
        </w:rPr>
        <w:t>th</w:t>
      </w:r>
      <w:r w:rsidRPr="0094312E">
        <w:rPr>
          <w:rFonts w:ascii="Dubai Medium" w:hAnsi="Dubai Medium" w:cs="Dubai Medium"/>
          <w:sz w:val="24"/>
          <w:szCs w:val="24"/>
        </w:rPr>
        <w:t xml:space="preserve"> of November 2018, </w:t>
      </w:r>
      <w:r w:rsidRPr="0094312E">
        <w:rPr>
          <w:rFonts w:ascii="Dubai Medium" w:hAnsi="Dubai Medium" w:cs="Dubai Medium"/>
          <w:b/>
          <w:bCs/>
          <w:sz w:val="24"/>
          <w:szCs w:val="24"/>
        </w:rPr>
        <w:t>“</w:t>
      </w:r>
      <w:r w:rsidR="00971216" w:rsidRPr="0094312E">
        <w:rPr>
          <w:rFonts w:ascii="Dubai Medium" w:hAnsi="Dubai Medium" w:cs="Dubai Medium"/>
          <w:b/>
          <w:bCs/>
          <w:sz w:val="24"/>
          <w:szCs w:val="24"/>
        </w:rPr>
        <w:t>King Hamad Chair for Interfaith Dialogue and Peaceful Coexistence</w:t>
      </w:r>
      <w:r w:rsidRPr="0094312E">
        <w:rPr>
          <w:rFonts w:ascii="Dubai Medium" w:hAnsi="Dubai Medium" w:cs="Dubai Medium"/>
          <w:b/>
          <w:bCs/>
          <w:sz w:val="24"/>
          <w:szCs w:val="24"/>
        </w:rPr>
        <w:t>”</w:t>
      </w:r>
      <w:r w:rsidRPr="0094312E">
        <w:rPr>
          <w:rFonts w:ascii="Dubai Medium" w:hAnsi="Dubai Medium" w:cs="Dubai Medium"/>
          <w:sz w:val="24"/>
          <w:szCs w:val="24"/>
        </w:rPr>
        <w:t xml:space="preserve"> was launched in Sapienza University </w:t>
      </w:r>
      <w:r w:rsidR="004E1F00">
        <w:rPr>
          <w:rFonts w:ascii="Dubai Medium" w:hAnsi="Dubai Medium" w:cs="Dubai Medium"/>
          <w:sz w:val="24"/>
          <w:szCs w:val="24"/>
        </w:rPr>
        <w:t>in</w:t>
      </w:r>
      <w:r w:rsidR="004E1F00" w:rsidRPr="0094312E">
        <w:rPr>
          <w:rFonts w:ascii="Dubai Medium" w:hAnsi="Dubai Medium" w:cs="Dubai Medium"/>
          <w:sz w:val="24"/>
          <w:szCs w:val="24"/>
        </w:rPr>
        <w:t xml:space="preserve"> </w:t>
      </w:r>
      <w:r w:rsidRPr="0094312E">
        <w:rPr>
          <w:rFonts w:ascii="Dubai Medium" w:hAnsi="Dubai Medium" w:cs="Dubai Medium"/>
          <w:sz w:val="24"/>
          <w:szCs w:val="24"/>
        </w:rPr>
        <w:t>Italy</w:t>
      </w:r>
      <w:r w:rsidR="004E1F00">
        <w:rPr>
          <w:rFonts w:ascii="Dubai Medium" w:hAnsi="Dubai Medium" w:cs="Dubai Medium"/>
          <w:sz w:val="24"/>
          <w:szCs w:val="24"/>
        </w:rPr>
        <w:t xml:space="preserve">. </w:t>
      </w:r>
      <w:r w:rsidR="00D14024">
        <w:rPr>
          <w:rFonts w:ascii="Dubai Medium" w:hAnsi="Dubai Medium" w:cs="Dubai Medium"/>
          <w:sz w:val="24"/>
          <w:szCs w:val="24"/>
        </w:rPr>
        <w:t xml:space="preserve">This </w:t>
      </w:r>
      <w:r w:rsidR="00D14024" w:rsidRPr="0094312E">
        <w:rPr>
          <w:rFonts w:ascii="Dubai Medium" w:hAnsi="Dubai Medium" w:cs="Dubai Medium"/>
          <w:sz w:val="24"/>
          <w:szCs w:val="24"/>
        </w:rPr>
        <w:t>is aimed</w:t>
      </w:r>
      <w:r w:rsidRPr="0094312E">
        <w:rPr>
          <w:rFonts w:ascii="Dubai Medium" w:hAnsi="Dubai Medium" w:cs="Dubai Medium"/>
          <w:sz w:val="24"/>
          <w:szCs w:val="24"/>
        </w:rPr>
        <w:t xml:space="preserve"> at achieving academic </w:t>
      </w:r>
      <w:r w:rsidR="004E1F00" w:rsidRPr="0094312E">
        <w:rPr>
          <w:rFonts w:ascii="Dubai Medium" w:hAnsi="Dubai Medium" w:cs="Dubai Medium"/>
          <w:sz w:val="24"/>
          <w:szCs w:val="24"/>
        </w:rPr>
        <w:t>results</w:t>
      </w:r>
      <w:r w:rsidRPr="0094312E">
        <w:rPr>
          <w:rFonts w:ascii="Dubai Medium" w:hAnsi="Dubai Medium" w:cs="Dubai Medium"/>
          <w:sz w:val="24"/>
          <w:szCs w:val="24"/>
        </w:rPr>
        <w:t xml:space="preserve"> in </w:t>
      </w:r>
      <w:r w:rsidR="004E1F00" w:rsidRPr="0094312E">
        <w:rPr>
          <w:rFonts w:ascii="Dubai Medium" w:hAnsi="Dubai Medium" w:cs="Dubai Medium"/>
          <w:sz w:val="24"/>
          <w:szCs w:val="24"/>
        </w:rPr>
        <w:t>dissemination</w:t>
      </w:r>
      <w:r w:rsidRPr="0094312E">
        <w:rPr>
          <w:rFonts w:ascii="Dubai Medium" w:hAnsi="Dubai Medium" w:cs="Dubai Medium"/>
          <w:sz w:val="24"/>
          <w:szCs w:val="24"/>
        </w:rPr>
        <w:t xml:space="preserve"> </w:t>
      </w:r>
      <w:r w:rsidR="005265C8">
        <w:rPr>
          <w:rFonts w:ascii="Dubai Medium" w:hAnsi="Dubai Medium" w:cs="Dubai Medium"/>
          <w:sz w:val="24"/>
          <w:szCs w:val="24"/>
        </w:rPr>
        <w:t xml:space="preserve">of </w:t>
      </w:r>
      <w:r w:rsidRPr="0094312E">
        <w:rPr>
          <w:rFonts w:ascii="Dubai Medium" w:hAnsi="Dubai Medium" w:cs="Dubai Medium"/>
          <w:sz w:val="24"/>
          <w:szCs w:val="24"/>
        </w:rPr>
        <w:t>a culture of tolerance and promoting the principles of coexistence and dialogue.</w:t>
      </w:r>
    </w:p>
    <w:p w14:paraId="1C3BB690" w14:textId="1D5A825E" w:rsidR="00403AB9" w:rsidRPr="0094312E" w:rsidRDefault="00FA5014" w:rsidP="005E64BB">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w:t>
      </w:r>
      <w:r w:rsidRPr="0094312E">
        <w:rPr>
          <w:rFonts w:ascii="Dubai Medium" w:hAnsi="Dubai Medium" w:cs="Dubai Medium"/>
          <w:b/>
          <w:bCs/>
          <w:sz w:val="24"/>
          <w:szCs w:val="24"/>
        </w:rPr>
        <w:t xml:space="preserve">“National Plan to Promote National </w:t>
      </w:r>
      <w:r w:rsidR="00B0483B">
        <w:rPr>
          <w:rFonts w:ascii="Dubai Medium" w:hAnsi="Dubai Medium" w:cs="Dubai Medium"/>
          <w:b/>
          <w:bCs/>
          <w:sz w:val="24"/>
          <w:szCs w:val="24"/>
        </w:rPr>
        <w:t xml:space="preserve">Unity </w:t>
      </w:r>
      <w:r w:rsidR="00B0483B" w:rsidRPr="0094312E">
        <w:rPr>
          <w:rFonts w:ascii="Dubai Medium" w:hAnsi="Dubai Medium" w:cs="Dubai Medium"/>
          <w:b/>
          <w:bCs/>
          <w:sz w:val="24"/>
          <w:szCs w:val="24"/>
        </w:rPr>
        <w:t>and</w:t>
      </w:r>
      <w:r w:rsidRPr="0094312E">
        <w:rPr>
          <w:rFonts w:ascii="Dubai Medium" w:hAnsi="Dubai Medium" w:cs="Dubai Medium"/>
          <w:b/>
          <w:bCs/>
          <w:sz w:val="24"/>
          <w:szCs w:val="24"/>
        </w:rPr>
        <w:t xml:space="preserve"> Consolidate the Values of Citizenship in Bahrain”</w:t>
      </w:r>
      <w:r w:rsidRPr="0094312E">
        <w:rPr>
          <w:rFonts w:ascii="Dubai Medium" w:hAnsi="Dubai Medium" w:cs="Dubai Medium"/>
          <w:sz w:val="24"/>
          <w:szCs w:val="24"/>
        </w:rPr>
        <w:t xml:space="preserve"> was launched to </w:t>
      </w:r>
      <w:r w:rsidR="005265C8">
        <w:rPr>
          <w:rFonts w:ascii="Dubai Medium" w:hAnsi="Dubai Medium" w:cs="Dubai Medium"/>
          <w:sz w:val="24"/>
          <w:szCs w:val="24"/>
        </w:rPr>
        <w:t xml:space="preserve">reflect </w:t>
      </w:r>
      <w:r w:rsidRPr="0094312E">
        <w:rPr>
          <w:rFonts w:ascii="Dubai Medium" w:hAnsi="Dubai Medium" w:cs="Dubai Medium"/>
          <w:sz w:val="24"/>
          <w:szCs w:val="24"/>
        </w:rPr>
        <w:t>the royal vision of the King of Bahrain aiming to maintain national constants and consolidate citizenship values.</w:t>
      </w:r>
    </w:p>
    <w:p w14:paraId="39D774D9" w14:textId="58223992" w:rsidR="00D35A6C" w:rsidRPr="0094312E" w:rsidRDefault="005A3FB5" w:rsidP="00D35A6C">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On the occasion of Community Partnership Day in March 2018, the Minister of Interior formed a committee to promote national affiliation and consolidate citizenship values.  It contained 16 members from national cadres, specialists and experts to develop a national plan that will serve as a guiding document and a general framework for the work of all bodies in the public and private sectors, civil society institutions and the media, in order to promote loyalty, affiliation, citizenship values and human rights.  The Chair</w:t>
      </w:r>
      <w:r w:rsidR="005265C8">
        <w:rPr>
          <w:rFonts w:ascii="Dubai Medium" w:hAnsi="Dubai Medium" w:cs="Dubai Medium"/>
          <w:sz w:val="24"/>
          <w:szCs w:val="24"/>
        </w:rPr>
        <w:t>woman</w:t>
      </w:r>
      <w:r w:rsidRPr="0094312E">
        <w:rPr>
          <w:rFonts w:ascii="Dubai Medium" w:hAnsi="Dubai Medium" w:cs="Dubai Medium"/>
          <w:sz w:val="24"/>
          <w:szCs w:val="24"/>
        </w:rPr>
        <w:t xml:space="preserve"> of the NIHR is one of the members of this committee.</w:t>
      </w:r>
    </w:p>
    <w:p w14:paraId="19AA8E10" w14:textId="6E198FE1" w:rsidR="00D35A6C" w:rsidRPr="0094312E" w:rsidRDefault="00D35A6C" w:rsidP="005E64BB">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The Kingdom of Bahrain's efforts in the field of providing </w:t>
      </w:r>
      <w:r w:rsidR="00B0483B">
        <w:rPr>
          <w:rFonts w:ascii="Dubai Medium" w:hAnsi="Dubai Medium" w:cs="Dubai Medium"/>
          <w:sz w:val="24"/>
          <w:szCs w:val="24"/>
        </w:rPr>
        <w:t xml:space="preserve">locations </w:t>
      </w:r>
      <w:r w:rsidR="00B0483B" w:rsidRPr="0094312E">
        <w:rPr>
          <w:rFonts w:ascii="Dubai Medium" w:hAnsi="Dubai Medium" w:cs="Dubai Medium"/>
          <w:sz w:val="24"/>
          <w:szCs w:val="24"/>
        </w:rPr>
        <w:t>for</w:t>
      </w:r>
      <w:r w:rsidRPr="0094312E">
        <w:rPr>
          <w:rFonts w:ascii="Dubai Medium" w:hAnsi="Dubai Medium" w:cs="Dubai Medium"/>
          <w:sz w:val="24"/>
          <w:szCs w:val="24"/>
        </w:rPr>
        <w:t xml:space="preserve"> the exercise of religious freedom as a manifestation that reflects the values ​​of tolerance and peaceful coexistence is revealed by an organized institutional structure formed according to the law represented by the existence of a large number of establishments devoted to establishing rituals of denominations, sects and religions</w:t>
      </w:r>
      <w:r w:rsidR="005265C8">
        <w:rPr>
          <w:rFonts w:ascii="Dubai Medium" w:hAnsi="Dubai Medium" w:cs="Dubai Medium"/>
          <w:sz w:val="24"/>
          <w:szCs w:val="24"/>
        </w:rPr>
        <w:t xml:space="preserve">. They </w:t>
      </w:r>
      <w:r w:rsidR="00B0483B">
        <w:rPr>
          <w:rFonts w:ascii="Dubai Medium" w:hAnsi="Dubai Medium" w:cs="Dubai Medium"/>
          <w:sz w:val="24"/>
          <w:szCs w:val="24"/>
        </w:rPr>
        <w:t xml:space="preserve">all </w:t>
      </w:r>
      <w:r w:rsidR="00B0483B" w:rsidRPr="0094312E">
        <w:rPr>
          <w:rFonts w:ascii="Dubai Medium" w:hAnsi="Dubai Medium" w:cs="Dubai Medium"/>
          <w:sz w:val="24"/>
          <w:szCs w:val="24"/>
        </w:rPr>
        <w:t>exist</w:t>
      </w:r>
      <w:r w:rsidRPr="0094312E">
        <w:rPr>
          <w:rFonts w:ascii="Dubai Medium" w:hAnsi="Dubai Medium" w:cs="Dubai Medium"/>
          <w:sz w:val="24"/>
          <w:szCs w:val="24"/>
        </w:rPr>
        <w:t xml:space="preserve"> in various regions of the Kingdom of Bahrain, which illustrates the unique religious and civili</w:t>
      </w:r>
      <w:r w:rsidR="005265C8">
        <w:rPr>
          <w:rFonts w:ascii="Dubai Medium" w:hAnsi="Dubai Medium" w:cs="Dubai Medium"/>
          <w:sz w:val="24"/>
          <w:szCs w:val="24"/>
        </w:rPr>
        <w:t>zed</w:t>
      </w:r>
      <w:r w:rsidRPr="0094312E">
        <w:rPr>
          <w:rFonts w:ascii="Dubai Medium" w:hAnsi="Dubai Medium" w:cs="Dubai Medium"/>
          <w:sz w:val="24"/>
          <w:szCs w:val="24"/>
        </w:rPr>
        <w:t xml:space="preserve"> </w:t>
      </w:r>
      <w:r w:rsidRPr="0094312E">
        <w:rPr>
          <w:rFonts w:ascii="Dubai Medium" w:hAnsi="Dubai Medium" w:cs="Dubai Medium"/>
          <w:sz w:val="24"/>
          <w:szCs w:val="24"/>
        </w:rPr>
        <w:lastRenderedPageBreak/>
        <w:t xml:space="preserve">diversity that reflects the </w:t>
      </w:r>
      <w:r w:rsidR="005265C8" w:rsidRPr="0094312E">
        <w:rPr>
          <w:rFonts w:ascii="Dubai Medium" w:hAnsi="Dubai Medium" w:cs="Dubai Medium"/>
          <w:sz w:val="24"/>
          <w:szCs w:val="24"/>
        </w:rPr>
        <w:t>multiplicity</w:t>
      </w:r>
      <w:r w:rsidRPr="0094312E">
        <w:rPr>
          <w:rFonts w:ascii="Dubai Medium" w:hAnsi="Dubai Medium" w:cs="Dubai Medium"/>
          <w:sz w:val="24"/>
          <w:szCs w:val="24"/>
        </w:rPr>
        <w:t xml:space="preserve"> of Bahraini society and the rule of tolerance among its members in light of religious freedom of a pluralistic nature guaranteed by the Constitution and regulated by the law and the legislation.</w:t>
      </w:r>
    </w:p>
    <w:p w14:paraId="3F18BE80" w14:textId="77777777" w:rsidR="00D35A6C" w:rsidRPr="0094312E" w:rsidRDefault="00D35A6C" w:rsidP="00C77A3B">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 xml:space="preserve">Curricula have been prepared to promote the values ​​of citizenship and human rights at all </w:t>
      </w:r>
      <w:r w:rsidR="00C77A3B" w:rsidRPr="0094312E">
        <w:rPr>
          <w:rFonts w:ascii="Dubai Medium" w:hAnsi="Dubai Medium" w:cs="Dubai Medium"/>
          <w:sz w:val="24"/>
          <w:szCs w:val="24"/>
        </w:rPr>
        <w:t>stages</w:t>
      </w:r>
      <w:r w:rsidRPr="0094312E">
        <w:rPr>
          <w:rFonts w:ascii="Dubai Medium" w:hAnsi="Dubai Medium" w:cs="Dubai Medium"/>
          <w:sz w:val="24"/>
          <w:szCs w:val="24"/>
        </w:rPr>
        <w:t xml:space="preserve"> of education, and to </w:t>
      </w:r>
      <w:r w:rsidR="00C77A3B" w:rsidRPr="0094312E">
        <w:rPr>
          <w:rFonts w:ascii="Dubai Medium" w:hAnsi="Dubai Medium" w:cs="Dubai Medium"/>
          <w:sz w:val="24"/>
          <w:szCs w:val="24"/>
        </w:rPr>
        <w:t>introduce</w:t>
      </w:r>
      <w:r w:rsidRPr="0094312E">
        <w:rPr>
          <w:rFonts w:ascii="Dubai Medium" w:hAnsi="Dubai Medium" w:cs="Dubai Medium"/>
          <w:sz w:val="24"/>
          <w:szCs w:val="24"/>
        </w:rPr>
        <w:t xml:space="preserve"> the rights and freedoms based </w:t>
      </w:r>
      <w:r w:rsidR="00C77A3B" w:rsidRPr="0094312E">
        <w:rPr>
          <w:rFonts w:ascii="Dubai Medium" w:hAnsi="Dubai Medium" w:cs="Dubai Medium"/>
          <w:sz w:val="24"/>
          <w:szCs w:val="24"/>
        </w:rPr>
        <w:t>up</w:t>
      </w:r>
      <w:r w:rsidRPr="0094312E">
        <w:rPr>
          <w:rFonts w:ascii="Dubai Medium" w:hAnsi="Dubai Medium" w:cs="Dubai Medium"/>
          <w:sz w:val="24"/>
          <w:szCs w:val="24"/>
        </w:rPr>
        <w:t xml:space="preserve">on those values ​​among the various </w:t>
      </w:r>
      <w:r w:rsidR="00C77A3B" w:rsidRPr="0094312E">
        <w:rPr>
          <w:rFonts w:ascii="Dubai Medium" w:hAnsi="Dubai Medium" w:cs="Dubai Medium"/>
          <w:sz w:val="24"/>
          <w:szCs w:val="24"/>
        </w:rPr>
        <w:t>sectors</w:t>
      </w:r>
      <w:r w:rsidRPr="0094312E">
        <w:rPr>
          <w:rFonts w:ascii="Dubai Medium" w:hAnsi="Dubai Medium" w:cs="Dubai Medium"/>
          <w:sz w:val="24"/>
          <w:szCs w:val="24"/>
        </w:rPr>
        <w:t xml:space="preserve"> of</w:t>
      </w:r>
      <w:r w:rsidR="00C77A3B" w:rsidRPr="0094312E">
        <w:rPr>
          <w:rFonts w:ascii="Dubai Medium" w:hAnsi="Dubai Medium" w:cs="Dubai Medium"/>
          <w:sz w:val="24"/>
          <w:szCs w:val="24"/>
        </w:rPr>
        <w:t xml:space="preserve"> the Bahraini society.  Such</w:t>
      </w:r>
      <w:r w:rsidRPr="0094312E">
        <w:rPr>
          <w:rFonts w:ascii="Dubai Medium" w:hAnsi="Dubai Medium" w:cs="Dubai Medium"/>
          <w:sz w:val="24"/>
          <w:szCs w:val="24"/>
        </w:rPr>
        <w:t xml:space="preserve"> curricula are </w:t>
      </w:r>
      <w:r w:rsidR="00C77A3B" w:rsidRPr="0094312E">
        <w:rPr>
          <w:rFonts w:ascii="Dubai Medium" w:hAnsi="Dubai Medium" w:cs="Dubai Medium"/>
          <w:sz w:val="24"/>
          <w:szCs w:val="24"/>
        </w:rPr>
        <w:t>deemed</w:t>
      </w:r>
      <w:r w:rsidRPr="0094312E">
        <w:rPr>
          <w:rFonts w:ascii="Dubai Medium" w:hAnsi="Dubai Medium" w:cs="Dubai Medium"/>
          <w:sz w:val="24"/>
          <w:szCs w:val="24"/>
        </w:rPr>
        <w:t xml:space="preserve"> as mandatory subjects for students of public and private schools.</w:t>
      </w:r>
    </w:p>
    <w:p w14:paraId="3351014D" w14:textId="387D4B32" w:rsidR="005A3FB5" w:rsidRPr="0094312E" w:rsidRDefault="00D35A6C" w:rsidP="00D35A6C">
      <w:pPr>
        <w:pStyle w:val="ListParagraph"/>
        <w:numPr>
          <w:ilvl w:val="0"/>
          <w:numId w:val="3"/>
        </w:numPr>
        <w:ind w:hanging="720"/>
        <w:contextualSpacing w:val="0"/>
        <w:jc w:val="both"/>
        <w:rPr>
          <w:rFonts w:ascii="Dubai Medium" w:hAnsi="Dubai Medium" w:cs="Dubai Medium"/>
          <w:sz w:val="24"/>
          <w:szCs w:val="24"/>
        </w:rPr>
      </w:pPr>
      <w:r w:rsidRPr="0094312E">
        <w:rPr>
          <w:rFonts w:ascii="Dubai Medium" w:hAnsi="Dubai Medium" w:cs="Dubai Medium"/>
          <w:sz w:val="24"/>
          <w:szCs w:val="24"/>
        </w:rPr>
        <w:t>The Ministry of Education launched the Enhanced Schools for Citizenship and Human R</w:t>
      </w:r>
      <w:r w:rsidR="00C77A3B" w:rsidRPr="0094312E">
        <w:rPr>
          <w:rFonts w:ascii="Dubai Medium" w:hAnsi="Dubai Medium" w:cs="Dubai Medium"/>
          <w:sz w:val="24"/>
          <w:szCs w:val="24"/>
        </w:rPr>
        <w:t>ights P</w:t>
      </w:r>
      <w:r w:rsidRPr="0094312E">
        <w:rPr>
          <w:rFonts w:ascii="Dubai Medium" w:hAnsi="Dubai Medium" w:cs="Dubai Medium"/>
          <w:sz w:val="24"/>
          <w:szCs w:val="24"/>
        </w:rPr>
        <w:t>roject, which includes curricula around values ​​and concepts focusing on belonging, loyalty, tolerance, volunteerism, mode</w:t>
      </w:r>
      <w:r w:rsidR="00C77A3B" w:rsidRPr="0094312E">
        <w:rPr>
          <w:rFonts w:ascii="Dubai Medium" w:hAnsi="Dubai Medium" w:cs="Dubai Medium"/>
          <w:sz w:val="24"/>
          <w:szCs w:val="24"/>
        </w:rPr>
        <w:t>ration, dialogue, democracy and</w:t>
      </w:r>
      <w:r w:rsidRPr="0094312E">
        <w:rPr>
          <w:rFonts w:ascii="Dubai Medium" w:hAnsi="Dubai Medium" w:cs="Dubai Medium"/>
          <w:sz w:val="24"/>
          <w:szCs w:val="24"/>
        </w:rPr>
        <w:t xml:space="preserve"> a culture o</w:t>
      </w:r>
      <w:r w:rsidR="00C77A3B" w:rsidRPr="0094312E">
        <w:rPr>
          <w:rFonts w:ascii="Dubai Medium" w:hAnsi="Dubai Medium" w:cs="Dubai Medium"/>
          <w:sz w:val="24"/>
          <w:szCs w:val="24"/>
        </w:rPr>
        <w:t>f acceptance of diversity.  T</w:t>
      </w:r>
      <w:r w:rsidRPr="0094312E">
        <w:rPr>
          <w:rFonts w:ascii="Dubai Medium" w:hAnsi="Dubai Medium" w:cs="Dubai Medium"/>
          <w:sz w:val="24"/>
          <w:szCs w:val="24"/>
        </w:rPr>
        <w:t xml:space="preserve">his project has won praise from the United Nations Organization </w:t>
      </w:r>
      <w:r w:rsidR="00971216" w:rsidRPr="0094312E">
        <w:rPr>
          <w:rFonts w:ascii="Dubai Medium" w:hAnsi="Dubai Medium" w:cs="Dubai Medium"/>
          <w:sz w:val="24"/>
          <w:szCs w:val="24"/>
        </w:rPr>
        <w:t>for</w:t>
      </w:r>
      <w:r w:rsidRPr="0094312E">
        <w:rPr>
          <w:rFonts w:ascii="Dubai Medium" w:hAnsi="Dubai Medium" w:cs="Dubai Medium"/>
          <w:sz w:val="24"/>
          <w:szCs w:val="24"/>
        </w:rPr>
        <w:t xml:space="preserve"> Education, Science and Culture (UNESCO).</w:t>
      </w:r>
    </w:p>
    <w:sectPr w:rsidR="005A3FB5" w:rsidRPr="0094312E" w:rsidSect="00293C06">
      <w:headerReference w:type="default" r:id="rId8"/>
      <w:footerReference w:type="default" r:id="rId9"/>
      <w:pgSz w:w="12240" w:h="15840"/>
      <w:pgMar w:top="2304" w:right="1440" w:bottom="23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D6EE" w14:textId="77777777" w:rsidR="003B04B1" w:rsidRDefault="003B04B1" w:rsidP="00293C06">
      <w:pPr>
        <w:spacing w:after="0" w:line="240" w:lineRule="auto"/>
      </w:pPr>
      <w:r>
        <w:separator/>
      </w:r>
    </w:p>
  </w:endnote>
  <w:endnote w:type="continuationSeparator" w:id="0">
    <w:p w14:paraId="1ABAFFA9" w14:textId="77777777" w:rsidR="003B04B1" w:rsidRDefault="003B04B1" w:rsidP="0029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ubai Medium">
    <w:panose1 w:val="020B06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15718"/>
      <w:docPartObj>
        <w:docPartGallery w:val="Page Numbers (Bottom of Page)"/>
        <w:docPartUnique/>
      </w:docPartObj>
    </w:sdtPr>
    <w:sdtEndPr>
      <w:rPr>
        <w:noProof/>
      </w:rPr>
    </w:sdtEndPr>
    <w:sdtContent>
      <w:p w14:paraId="6CD56580" w14:textId="31D23FA4" w:rsidR="009D7371" w:rsidRDefault="009D7371">
        <w:pPr>
          <w:pStyle w:val="Footer"/>
          <w:jc w:val="center"/>
        </w:pPr>
        <w:r>
          <w:fldChar w:fldCharType="begin"/>
        </w:r>
        <w:r>
          <w:instrText xml:space="preserve"> PAGE   \* MERGEFORMAT </w:instrText>
        </w:r>
        <w:r>
          <w:fldChar w:fldCharType="separate"/>
        </w:r>
        <w:r w:rsidR="00272915">
          <w:rPr>
            <w:noProof/>
          </w:rPr>
          <w:t>1</w:t>
        </w:r>
        <w:r>
          <w:rPr>
            <w:noProof/>
          </w:rPr>
          <w:fldChar w:fldCharType="end"/>
        </w:r>
      </w:p>
    </w:sdtContent>
  </w:sdt>
  <w:p w14:paraId="51A3CE8B" w14:textId="77777777" w:rsidR="009D7371" w:rsidRDefault="009D73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DFDA0" w14:textId="77777777" w:rsidR="003B04B1" w:rsidRDefault="003B04B1" w:rsidP="00293C06">
      <w:pPr>
        <w:spacing w:after="0" w:line="240" w:lineRule="auto"/>
      </w:pPr>
      <w:r>
        <w:separator/>
      </w:r>
    </w:p>
  </w:footnote>
  <w:footnote w:type="continuationSeparator" w:id="0">
    <w:p w14:paraId="071E7FBA" w14:textId="77777777" w:rsidR="003B04B1" w:rsidRDefault="003B04B1" w:rsidP="00293C06">
      <w:pPr>
        <w:spacing w:after="0" w:line="240" w:lineRule="auto"/>
      </w:pPr>
      <w:r>
        <w:continuationSeparator/>
      </w:r>
    </w:p>
  </w:footnote>
  <w:footnote w:id="1">
    <w:p w14:paraId="547A13CF" w14:textId="77777777" w:rsidR="009D7371" w:rsidRDefault="009D7371">
      <w:pPr>
        <w:pStyle w:val="FootnoteText"/>
      </w:pPr>
      <w:r>
        <w:rPr>
          <w:rStyle w:val="FootnoteReference"/>
        </w:rPr>
        <w:footnoteRef/>
      </w:r>
      <w:r>
        <w:t xml:space="preserve"> To review the Law no. (26) of 2014 on the Establishment of the National Institution for Human Rights (NIHR) modified by the Decree-Law no. (20) of 2016, please visit the NIHR website:  </w:t>
      </w:r>
      <w:hyperlink r:id="rId1" w:history="1">
        <w:r w:rsidRPr="00B71B89">
          <w:rPr>
            <w:rStyle w:val="Hyperlink"/>
          </w:rPr>
          <w:t>http://www.nihr.org.bh</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026F" w14:textId="5A8D71FC" w:rsidR="009D7371" w:rsidRDefault="00A741D1" w:rsidP="00F019ED">
    <w:pPr>
      <w:pStyle w:val="Header"/>
      <w:ind w:left="1800" w:firstLine="4680"/>
    </w:pPr>
    <w:r w:rsidRPr="00516116">
      <w:rPr>
        <w:noProof/>
      </w:rPr>
      <w:drawing>
        <wp:anchor distT="0" distB="0" distL="114300" distR="114300" simplePos="0" relativeHeight="251661312" behindDoc="0" locked="0" layoutInCell="1" allowOverlap="1" wp14:anchorId="70DFFF98" wp14:editId="1A8574DD">
          <wp:simplePos x="0" y="0"/>
          <wp:positionH relativeFrom="column">
            <wp:posOffset>-371475</wp:posOffset>
          </wp:positionH>
          <wp:positionV relativeFrom="paragraph">
            <wp:posOffset>54610</wp:posOffset>
          </wp:positionV>
          <wp:extent cx="1255395" cy="827405"/>
          <wp:effectExtent l="0" t="0" r="1905" b="0"/>
          <wp:wrapNone/>
          <wp:docPr id="52" name="Picture 52" descr="C:\Users\ygs\AppData\Local\Microsoft\Windows\Temporary Internet Files\Content.Word\Pantone 293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gs\AppData\Local\Microsoft\Windows\Temporary Internet Files\Content.Word\Pantone 293 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539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371" w:rsidRPr="00516116">
      <w:rPr>
        <w:noProof/>
      </w:rPr>
      <w:drawing>
        <wp:anchor distT="0" distB="0" distL="114300" distR="114300" simplePos="0" relativeHeight="251659264" behindDoc="0" locked="0" layoutInCell="1" allowOverlap="1" wp14:anchorId="2FCA4F77" wp14:editId="7A8395D5">
          <wp:simplePos x="0" y="0"/>
          <wp:positionH relativeFrom="column">
            <wp:posOffset>3495675</wp:posOffset>
          </wp:positionH>
          <wp:positionV relativeFrom="paragraph">
            <wp:posOffset>-228600</wp:posOffset>
          </wp:positionV>
          <wp:extent cx="3011170" cy="1112520"/>
          <wp:effectExtent l="0" t="0" r="0" b="0"/>
          <wp:wrapNone/>
          <wp:docPr id="1" name="Picture 1" descr="C:\Users\ygs\Desktop\NIHRB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s\Desktop\NIHRBH.b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1117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04273" w14:textId="17E1CE21" w:rsidR="009D7371" w:rsidRDefault="009D7371" w:rsidP="00F019ED">
    <w:pPr>
      <w:pStyle w:val="Header"/>
      <w:ind w:left="1800" w:firstLine="4680"/>
    </w:pPr>
  </w:p>
  <w:p w14:paraId="614225B8" w14:textId="4AF600E7" w:rsidR="009D7371" w:rsidRDefault="009D7371" w:rsidP="00F019ED">
    <w:pPr>
      <w:pStyle w:val="Header"/>
      <w:ind w:left="1800" w:firstLine="46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F3D"/>
    <w:multiLevelType w:val="hybridMultilevel"/>
    <w:tmpl w:val="93CC933C"/>
    <w:lvl w:ilvl="0" w:tplc="AF56E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D42F9"/>
    <w:multiLevelType w:val="hybridMultilevel"/>
    <w:tmpl w:val="2938BEBA"/>
    <w:lvl w:ilvl="0" w:tplc="F9224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92671"/>
    <w:multiLevelType w:val="hybridMultilevel"/>
    <w:tmpl w:val="0C2EC0B8"/>
    <w:lvl w:ilvl="0" w:tplc="2252F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F0"/>
    <w:rsid w:val="000608D3"/>
    <w:rsid w:val="00073E19"/>
    <w:rsid w:val="000832F7"/>
    <w:rsid w:val="001308EE"/>
    <w:rsid w:val="001F4AC0"/>
    <w:rsid w:val="00212053"/>
    <w:rsid w:val="00214E77"/>
    <w:rsid w:val="002252A8"/>
    <w:rsid w:val="00252A17"/>
    <w:rsid w:val="00264083"/>
    <w:rsid w:val="00271178"/>
    <w:rsid w:val="00272915"/>
    <w:rsid w:val="00293C06"/>
    <w:rsid w:val="002F082F"/>
    <w:rsid w:val="003065A7"/>
    <w:rsid w:val="0032640A"/>
    <w:rsid w:val="00357F9C"/>
    <w:rsid w:val="00377F1F"/>
    <w:rsid w:val="003B04B1"/>
    <w:rsid w:val="003C010B"/>
    <w:rsid w:val="003F2E08"/>
    <w:rsid w:val="00403AB9"/>
    <w:rsid w:val="0043096B"/>
    <w:rsid w:val="00442FD9"/>
    <w:rsid w:val="00451227"/>
    <w:rsid w:val="00452BDB"/>
    <w:rsid w:val="00475FBE"/>
    <w:rsid w:val="004E03B5"/>
    <w:rsid w:val="004E1F00"/>
    <w:rsid w:val="005265C8"/>
    <w:rsid w:val="005A3FB5"/>
    <w:rsid w:val="005A537D"/>
    <w:rsid w:val="005D0D00"/>
    <w:rsid w:val="005E64BB"/>
    <w:rsid w:val="006011A7"/>
    <w:rsid w:val="00622ED2"/>
    <w:rsid w:val="0062433F"/>
    <w:rsid w:val="00657686"/>
    <w:rsid w:val="006F3AED"/>
    <w:rsid w:val="00743020"/>
    <w:rsid w:val="007B43D6"/>
    <w:rsid w:val="00813BF0"/>
    <w:rsid w:val="00822BA8"/>
    <w:rsid w:val="008716E4"/>
    <w:rsid w:val="00921CCA"/>
    <w:rsid w:val="009301B4"/>
    <w:rsid w:val="0094312E"/>
    <w:rsid w:val="00960302"/>
    <w:rsid w:val="00971216"/>
    <w:rsid w:val="009869E1"/>
    <w:rsid w:val="009D7371"/>
    <w:rsid w:val="009F15AF"/>
    <w:rsid w:val="00A1686F"/>
    <w:rsid w:val="00A41822"/>
    <w:rsid w:val="00A60D40"/>
    <w:rsid w:val="00A741D1"/>
    <w:rsid w:val="00A972EC"/>
    <w:rsid w:val="00A97E62"/>
    <w:rsid w:val="00AF4DA7"/>
    <w:rsid w:val="00B0483B"/>
    <w:rsid w:val="00B5437E"/>
    <w:rsid w:val="00C1454D"/>
    <w:rsid w:val="00C37B08"/>
    <w:rsid w:val="00C77A3B"/>
    <w:rsid w:val="00C84DD7"/>
    <w:rsid w:val="00CC0785"/>
    <w:rsid w:val="00CC20DC"/>
    <w:rsid w:val="00D14024"/>
    <w:rsid w:val="00D35A6C"/>
    <w:rsid w:val="00D9443D"/>
    <w:rsid w:val="00DA0165"/>
    <w:rsid w:val="00DA0B83"/>
    <w:rsid w:val="00DA4F8F"/>
    <w:rsid w:val="00E34CA0"/>
    <w:rsid w:val="00E53571"/>
    <w:rsid w:val="00E708AF"/>
    <w:rsid w:val="00EA50CE"/>
    <w:rsid w:val="00F0183E"/>
    <w:rsid w:val="00F019ED"/>
    <w:rsid w:val="00F25105"/>
    <w:rsid w:val="00F576B1"/>
    <w:rsid w:val="00FA5014"/>
    <w:rsid w:val="00FB6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88A9"/>
  <w15:docId w15:val="{94563935-84C6-4787-B8F9-A7B026F6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06"/>
  </w:style>
  <w:style w:type="paragraph" w:styleId="Footer">
    <w:name w:val="footer"/>
    <w:basedOn w:val="Normal"/>
    <w:link w:val="FooterChar"/>
    <w:uiPriority w:val="99"/>
    <w:unhideWhenUsed/>
    <w:rsid w:val="0029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06"/>
  </w:style>
  <w:style w:type="paragraph" w:styleId="EndnoteText">
    <w:name w:val="endnote text"/>
    <w:basedOn w:val="Normal"/>
    <w:link w:val="EndnoteTextChar"/>
    <w:uiPriority w:val="99"/>
    <w:semiHidden/>
    <w:unhideWhenUsed/>
    <w:rsid w:val="005D0D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0D00"/>
    <w:rPr>
      <w:sz w:val="20"/>
      <w:szCs w:val="20"/>
    </w:rPr>
  </w:style>
  <w:style w:type="character" w:styleId="EndnoteReference">
    <w:name w:val="endnote reference"/>
    <w:basedOn w:val="DefaultParagraphFont"/>
    <w:uiPriority w:val="99"/>
    <w:semiHidden/>
    <w:unhideWhenUsed/>
    <w:rsid w:val="005D0D00"/>
    <w:rPr>
      <w:vertAlign w:val="superscript"/>
    </w:rPr>
  </w:style>
  <w:style w:type="paragraph" w:styleId="FootnoteText">
    <w:name w:val="footnote text"/>
    <w:basedOn w:val="Normal"/>
    <w:link w:val="FootnoteTextChar"/>
    <w:uiPriority w:val="99"/>
    <w:semiHidden/>
    <w:unhideWhenUsed/>
    <w:rsid w:val="005D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D00"/>
    <w:rPr>
      <w:sz w:val="20"/>
      <w:szCs w:val="20"/>
    </w:rPr>
  </w:style>
  <w:style w:type="character" w:styleId="FootnoteReference">
    <w:name w:val="footnote reference"/>
    <w:basedOn w:val="DefaultParagraphFont"/>
    <w:uiPriority w:val="99"/>
    <w:semiHidden/>
    <w:unhideWhenUsed/>
    <w:rsid w:val="005D0D00"/>
    <w:rPr>
      <w:vertAlign w:val="superscript"/>
    </w:rPr>
  </w:style>
  <w:style w:type="character" w:styleId="Hyperlink">
    <w:name w:val="Hyperlink"/>
    <w:basedOn w:val="DefaultParagraphFont"/>
    <w:uiPriority w:val="99"/>
    <w:unhideWhenUsed/>
    <w:rsid w:val="005D0D00"/>
    <w:rPr>
      <w:color w:val="0000FF" w:themeColor="hyperlink"/>
      <w:u w:val="single"/>
    </w:rPr>
  </w:style>
  <w:style w:type="paragraph" w:styleId="ListParagraph">
    <w:name w:val="List Paragraph"/>
    <w:basedOn w:val="Normal"/>
    <w:uiPriority w:val="34"/>
    <w:qFormat/>
    <w:rsid w:val="003C010B"/>
    <w:pPr>
      <w:ind w:left="720"/>
      <w:contextualSpacing/>
    </w:pPr>
  </w:style>
  <w:style w:type="paragraph" w:styleId="BalloonText">
    <w:name w:val="Balloon Text"/>
    <w:basedOn w:val="Normal"/>
    <w:link w:val="BalloonTextChar"/>
    <w:uiPriority w:val="99"/>
    <w:semiHidden/>
    <w:unhideWhenUsed/>
    <w:rsid w:val="004E0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3B5"/>
    <w:rPr>
      <w:rFonts w:ascii="Segoe UI" w:hAnsi="Segoe UI" w:cs="Segoe UI"/>
      <w:sz w:val="18"/>
      <w:szCs w:val="18"/>
    </w:rPr>
  </w:style>
  <w:style w:type="character" w:styleId="CommentReference">
    <w:name w:val="annotation reference"/>
    <w:basedOn w:val="DefaultParagraphFont"/>
    <w:uiPriority w:val="99"/>
    <w:semiHidden/>
    <w:unhideWhenUsed/>
    <w:rsid w:val="00C1454D"/>
    <w:rPr>
      <w:sz w:val="16"/>
      <w:szCs w:val="16"/>
    </w:rPr>
  </w:style>
  <w:style w:type="paragraph" w:styleId="CommentText">
    <w:name w:val="annotation text"/>
    <w:basedOn w:val="Normal"/>
    <w:link w:val="CommentTextChar"/>
    <w:uiPriority w:val="99"/>
    <w:semiHidden/>
    <w:unhideWhenUsed/>
    <w:rsid w:val="00C1454D"/>
    <w:pPr>
      <w:spacing w:line="240" w:lineRule="auto"/>
    </w:pPr>
    <w:rPr>
      <w:sz w:val="20"/>
      <w:szCs w:val="20"/>
    </w:rPr>
  </w:style>
  <w:style w:type="character" w:customStyle="1" w:styleId="CommentTextChar">
    <w:name w:val="Comment Text Char"/>
    <w:basedOn w:val="DefaultParagraphFont"/>
    <w:link w:val="CommentText"/>
    <w:uiPriority w:val="99"/>
    <w:semiHidden/>
    <w:rsid w:val="00C1454D"/>
    <w:rPr>
      <w:sz w:val="20"/>
      <w:szCs w:val="20"/>
    </w:rPr>
  </w:style>
  <w:style w:type="paragraph" w:styleId="CommentSubject">
    <w:name w:val="annotation subject"/>
    <w:basedOn w:val="CommentText"/>
    <w:next w:val="CommentText"/>
    <w:link w:val="CommentSubjectChar"/>
    <w:uiPriority w:val="99"/>
    <w:semiHidden/>
    <w:unhideWhenUsed/>
    <w:rsid w:val="00C1454D"/>
    <w:rPr>
      <w:b/>
      <w:bCs/>
    </w:rPr>
  </w:style>
  <w:style w:type="character" w:customStyle="1" w:styleId="CommentSubjectChar">
    <w:name w:val="Comment Subject Char"/>
    <w:basedOn w:val="CommentTextChar"/>
    <w:link w:val="CommentSubject"/>
    <w:uiPriority w:val="99"/>
    <w:semiHidden/>
    <w:rsid w:val="00C145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nihr.org.b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58C9CC-FD07-4847-94A2-E06D7B0DD990}">
  <ds:schemaRefs>
    <ds:schemaRef ds:uri="http://schemas.openxmlformats.org/officeDocument/2006/bibliography"/>
  </ds:schemaRefs>
</ds:datastoreItem>
</file>

<file path=customXml/itemProps2.xml><?xml version="1.0" encoding="utf-8"?>
<ds:datastoreItem xmlns:ds="http://schemas.openxmlformats.org/officeDocument/2006/customXml" ds:itemID="{4F7C52FF-43E5-4D0E-9FF8-916DB5BB5ED4}"/>
</file>

<file path=customXml/itemProps3.xml><?xml version="1.0" encoding="utf-8"?>
<ds:datastoreItem xmlns:ds="http://schemas.openxmlformats.org/officeDocument/2006/customXml" ds:itemID="{7939E6C6-E5DC-4E08-BA84-66990539BA82}"/>
</file>

<file path=customXml/itemProps4.xml><?xml version="1.0" encoding="utf-8"?>
<ds:datastoreItem xmlns:ds="http://schemas.openxmlformats.org/officeDocument/2006/customXml" ds:itemID="{87F77559-27AD-4581-A712-73987849FD65}"/>
</file>

<file path=docProps/app.xml><?xml version="1.0" encoding="utf-8"?>
<Properties xmlns="http://schemas.openxmlformats.org/officeDocument/2006/extended-properties" xmlns:vt="http://schemas.openxmlformats.org/officeDocument/2006/docPropsVTypes">
  <Template>Normal</Template>
  <TotalTime>1</TotalTime>
  <Pages>12</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Latifa Rashid Al Jalahma</cp:lastModifiedBy>
  <cp:revision>2</cp:revision>
  <dcterms:created xsi:type="dcterms:W3CDTF">2020-06-09T07:51:00Z</dcterms:created>
  <dcterms:modified xsi:type="dcterms:W3CDTF">2020-06-09T07:51:00Z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