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D4E3D" w14:textId="77777777" w:rsidR="00FC110F" w:rsidRPr="00867593" w:rsidRDefault="00FC110F" w:rsidP="006D76BC">
      <w:pPr>
        <w:spacing w:line="360" w:lineRule="auto"/>
        <w:jc w:val="center"/>
        <w:rPr>
          <w:rFonts w:ascii="Arial" w:hAnsi="Arial" w:cs="Arial"/>
          <w:b/>
          <w:lang w:val="es-NI"/>
        </w:rPr>
      </w:pPr>
      <w:r w:rsidRPr="00867593">
        <w:rPr>
          <w:rFonts w:ascii="Arial" w:hAnsi="Arial" w:cs="Arial"/>
          <w:noProof/>
          <w:lang w:val="es-NI" w:eastAsia="es-NI" w:bidi="ar-SA"/>
        </w:rPr>
        <w:drawing>
          <wp:inline distT="0" distB="0" distL="0" distR="0" wp14:anchorId="350B7F1A" wp14:editId="1517E117">
            <wp:extent cx="613591" cy="113958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139" cy="1168464"/>
                    </a:xfrm>
                    <a:prstGeom prst="rect">
                      <a:avLst/>
                    </a:prstGeom>
                    <a:noFill/>
                    <a:ln>
                      <a:noFill/>
                    </a:ln>
                  </pic:spPr>
                </pic:pic>
              </a:graphicData>
            </a:graphic>
          </wp:inline>
        </w:drawing>
      </w:r>
      <w:bookmarkStart w:id="0" w:name="_GoBack"/>
      <w:bookmarkEnd w:id="0"/>
    </w:p>
    <w:p w14:paraId="4A0F5652" w14:textId="77777777" w:rsidR="00FC110F" w:rsidRPr="00867593" w:rsidRDefault="00FC110F" w:rsidP="006D76BC">
      <w:pPr>
        <w:spacing w:line="360" w:lineRule="auto"/>
        <w:jc w:val="center"/>
        <w:rPr>
          <w:rFonts w:ascii="Arial" w:hAnsi="Arial" w:cs="Arial"/>
          <w:b/>
          <w:lang w:val="es-NI"/>
        </w:rPr>
      </w:pPr>
    </w:p>
    <w:p w14:paraId="496F71AA" w14:textId="77777777" w:rsidR="006409B3" w:rsidRPr="00867593" w:rsidRDefault="00F71C81" w:rsidP="006D76BC">
      <w:pPr>
        <w:spacing w:line="360" w:lineRule="auto"/>
        <w:jc w:val="both"/>
        <w:rPr>
          <w:rFonts w:ascii="Arial" w:hAnsi="Arial" w:cs="Arial"/>
          <w:b/>
          <w:lang w:val="es-NI"/>
        </w:rPr>
      </w:pPr>
      <w:r w:rsidRPr="00867593">
        <w:rPr>
          <w:rFonts w:ascii="Arial" w:hAnsi="Arial" w:cs="Arial"/>
          <w:b/>
          <w:lang w:val="es-NI"/>
        </w:rPr>
        <w:t xml:space="preserve">RESPUESTA DE LA PROCURADURÍA PARA LA DEFENSA DE LOS DERECHOS HUMANOS DE LA REPÚBLICA DE NICARAGUA </w:t>
      </w:r>
      <w:r w:rsidR="00B75B78" w:rsidRPr="00867593">
        <w:rPr>
          <w:rFonts w:ascii="Arial" w:hAnsi="Arial" w:cs="Arial"/>
          <w:b/>
          <w:lang w:val="es-NI"/>
        </w:rPr>
        <w:t xml:space="preserve">(PDDH) </w:t>
      </w:r>
      <w:r w:rsidRPr="00867593">
        <w:rPr>
          <w:rFonts w:ascii="Arial" w:hAnsi="Arial" w:cs="Arial"/>
          <w:b/>
          <w:lang w:val="es-NI"/>
        </w:rPr>
        <w:t>A SOLICITUD DE INFORMACIÓN DEL RELATOR ESPECIAL SOBRE LA LIBERTAD DE RELIGIÓN O CREENCIAS PARA SU INFORME ANTE LA 75 SESIÓN DE LA ASAMBLEA GENERAL DE LAS NACIONES UNIDAS SOBRE EL OBJETIVO DE DESARROLLO SOSTENIBLE NÚMERO 16.</w:t>
      </w:r>
    </w:p>
    <w:p w14:paraId="5368537C" w14:textId="77777777" w:rsidR="00997BD9" w:rsidRPr="00867593" w:rsidRDefault="00997BD9" w:rsidP="006D76BC">
      <w:pPr>
        <w:spacing w:line="360" w:lineRule="auto"/>
        <w:jc w:val="both"/>
        <w:rPr>
          <w:rFonts w:ascii="Arial" w:hAnsi="Arial" w:cs="Arial"/>
          <w:b/>
          <w:lang w:val="es-NI"/>
        </w:rPr>
      </w:pPr>
    </w:p>
    <w:p w14:paraId="645795E2" w14:textId="38603AC2" w:rsidR="00997BD9" w:rsidRPr="00867593" w:rsidRDefault="00997BD9" w:rsidP="00997BD9">
      <w:pPr>
        <w:pStyle w:val="MSGENFONTSTYLENAMETEMPLATEROLENUMBERMSGENFONTSTYLENAMEBYROLETEXT20"/>
        <w:shd w:val="clear" w:color="auto" w:fill="auto"/>
        <w:spacing w:before="0" w:after="0" w:line="360" w:lineRule="auto"/>
        <w:ind w:firstLine="0"/>
        <w:rPr>
          <w:rFonts w:ascii="Arial" w:hAnsi="Arial" w:cs="Arial"/>
          <w:b/>
          <w:i/>
          <w:iCs/>
          <w:sz w:val="24"/>
          <w:szCs w:val="24"/>
          <w:lang w:val="es-NI"/>
        </w:rPr>
      </w:pPr>
      <w:r w:rsidRPr="00867593">
        <w:rPr>
          <w:rFonts w:ascii="Arial" w:hAnsi="Arial" w:cs="Arial"/>
          <w:b/>
          <w:i/>
          <w:iCs/>
          <w:sz w:val="24"/>
          <w:szCs w:val="24"/>
          <w:lang w:val="es-NI"/>
        </w:rPr>
        <w:t>Promover sociedades pacíficas e inclusivas para el desarrollo sostenible, facilitar el acceso a la justicia para todos y crear instituciones eficaces, responsables e inclusivas a todos los niveles (ODS 16).</w:t>
      </w:r>
    </w:p>
    <w:p w14:paraId="0F1DF724" w14:textId="77777777" w:rsidR="00C10446" w:rsidRPr="00867593" w:rsidRDefault="00C10446" w:rsidP="006D76BC">
      <w:pPr>
        <w:spacing w:line="360" w:lineRule="auto"/>
        <w:rPr>
          <w:rFonts w:ascii="Arial" w:hAnsi="Arial" w:cs="Arial"/>
          <w:lang w:val="es-NI"/>
        </w:rPr>
      </w:pPr>
    </w:p>
    <w:p w14:paraId="0B9ED31C" w14:textId="77777777" w:rsidR="00FC110F" w:rsidRPr="00867593" w:rsidRDefault="00BA33E5" w:rsidP="006D76BC">
      <w:pPr>
        <w:pStyle w:val="MSGENFONTSTYLENAMETEMPLATEROLENUMBERMSGENFONTSTYLENAMEBYROLETEXT20"/>
        <w:numPr>
          <w:ilvl w:val="0"/>
          <w:numId w:val="5"/>
        </w:numPr>
        <w:shd w:val="clear" w:color="auto" w:fill="auto"/>
        <w:tabs>
          <w:tab w:val="left" w:pos="754"/>
        </w:tabs>
        <w:spacing w:before="0" w:after="0" w:line="360" w:lineRule="auto"/>
        <w:rPr>
          <w:rFonts w:ascii="Arial" w:hAnsi="Arial" w:cs="Arial"/>
          <w:b/>
          <w:iCs/>
          <w:sz w:val="24"/>
          <w:szCs w:val="24"/>
          <w:lang w:val="es-NI"/>
        </w:rPr>
      </w:pPr>
      <w:r w:rsidRPr="00867593">
        <w:rPr>
          <w:rFonts w:ascii="Arial" w:hAnsi="Arial" w:cs="Arial"/>
          <w:b/>
          <w:iCs/>
          <w:sz w:val="24"/>
          <w:szCs w:val="24"/>
          <w:lang w:val="es-NI"/>
        </w:rPr>
        <w:t>REFERENCIA</w:t>
      </w:r>
    </w:p>
    <w:p w14:paraId="67158108" w14:textId="77777777" w:rsidR="00FC110F" w:rsidRPr="00867593" w:rsidRDefault="00FC110F" w:rsidP="006D76BC">
      <w:pPr>
        <w:pStyle w:val="MSGENFONTSTYLENAMETEMPLATEROLENUMBERMSGENFONTSTYLENAMEBYROLETEXT20"/>
        <w:shd w:val="clear" w:color="auto" w:fill="auto"/>
        <w:tabs>
          <w:tab w:val="left" w:pos="754"/>
        </w:tabs>
        <w:spacing w:before="0" w:after="0" w:line="360" w:lineRule="auto"/>
        <w:ind w:firstLine="0"/>
        <w:rPr>
          <w:rFonts w:ascii="Arial" w:hAnsi="Arial" w:cs="Arial"/>
          <w:b/>
          <w:iCs/>
          <w:sz w:val="24"/>
          <w:szCs w:val="24"/>
          <w:lang w:val="es-NI"/>
        </w:rPr>
      </w:pPr>
    </w:p>
    <w:p w14:paraId="3F040206" w14:textId="77777777" w:rsidR="005A25DB" w:rsidRPr="00867593" w:rsidRDefault="00FC110F" w:rsidP="0032219A">
      <w:pPr>
        <w:pStyle w:val="MSGENFONTSTYLENAMETEMPLATEROLENUMBERMSGENFONTSTYLENAMEBYROLETEXT20"/>
        <w:numPr>
          <w:ilvl w:val="0"/>
          <w:numId w:val="10"/>
        </w:numPr>
        <w:shd w:val="clear" w:color="auto" w:fill="auto"/>
        <w:tabs>
          <w:tab w:val="left" w:pos="754"/>
        </w:tabs>
        <w:spacing w:before="0" w:after="0" w:line="360" w:lineRule="auto"/>
        <w:rPr>
          <w:rFonts w:ascii="Arial" w:hAnsi="Arial" w:cs="Arial"/>
          <w:iCs/>
          <w:sz w:val="24"/>
          <w:szCs w:val="24"/>
          <w:lang w:val="es-NI"/>
        </w:rPr>
      </w:pPr>
      <w:r w:rsidRPr="00867593">
        <w:rPr>
          <w:rFonts w:ascii="Arial" w:hAnsi="Arial" w:cs="Arial"/>
          <w:iCs/>
          <w:sz w:val="24"/>
          <w:szCs w:val="24"/>
          <w:lang w:val="es-NI"/>
        </w:rPr>
        <w:t xml:space="preserve">La Oficina del Alto Comisionado de las Naciones Unidas para los Derechos Humanos </w:t>
      </w:r>
      <w:r w:rsidR="004B12BF" w:rsidRPr="00867593">
        <w:rPr>
          <w:rFonts w:ascii="Arial" w:hAnsi="Arial" w:cs="Arial"/>
          <w:iCs/>
          <w:sz w:val="24"/>
          <w:szCs w:val="24"/>
          <w:lang w:val="es-NI"/>
        </w:rPr>
        <w:t>remitió solicitud de información de</w:t>
      </w:r>
      <w:r w:rsidRPr="00867593">
        <w:rPr>
          <w:rFonts w:ascii="Arial" w:hAnsi="Arial" w:cs="Arial"/>
          <w:iCs/>
          <w:sz w:val="24"/>
          <w:szCs w:val="24"/>
          <w:lang w:val="es-NI"/>
        </w:rPr>
        <w:t xml:space="preserve">l Relator Especial de Naciones Unidas sobre la </w:t>
      </w:r>
      <w:r w:rsidR="004B12BF" w:rsidRPr="00867593">
        <w:rPr>
          <w:rFonts w:ascii="Arial" w:hAnsi="Arial" w:cs="Arial"/>
          <w:iCs/>
          <w:sz w:val="24"/>
          <w:szCs w:val="24"/>
          <w:lang w:val="es-NI"/>
        </w:rPr>
        <w:t>L</w:t>
      </w:r>
      <w:r w:rsidRPr="00867593">
        <w:rPr>
          <w:rFonts w:ascii="Arial" w:hAnsi="Arial" w:cs="Arial"/>
          <w:iCs/>
          <w:sz w:val="24"/>
          <w:szCs w:val="24"/>
          <w:lang w:val="es-NI"/>
        </w:rPr>
        <w:t xml:space="preserve">ibertad de </w:t>
      </w:r>
      <w:r w:rsidR="004B12BF" w:rsidRPr="00867593">
        <w:rPr>
          <w:rFonts w:ascii="Arial" w:hAnsi="Arial" w:cs="Arial"/>
          <w:iCs/>
          <w:sz w:val="24"/>
          <w:szCs w:val="24"/>
          <w:lang w:val="es-NI"/>
        </w:rPr>
        <w:t>R</w:t>
      </w:r>
      <w:r w:rsidRPr="00867593">
        <w:rPr>
          <w:rFonts w:ascii="Arial" w:hAnsi="Arial" w:cs="Arial"/>
          <w:iCs/>
          <w:sz w:val="24"/>
          <w:szCs w:val="24"/>
          <w:lang w:val="es-NI"/>
        </w:rPr>
        <w:t xml:space="preserve">eligión o </w:t>
      </w:r>
      <w:r w:rsidR="004B12BF" w:rsidRPr="00867593">
        <w:rPr>
          <w:rFonts w:ascii="Arial" w:hAnsi="Arial" w:cs="Arial"/>
          <w:iCs/>
          <w:sz w:val="24"/>
          <w:szCs w:val="24"/>
          <w:lang w:val="es-NI"/>
        </w:rPr>
        <w:t>C</w:t>
      </w:r>
      <w:r w:rsidRPr="00867593">
        <w:rPr>
          <w:rFonts w:ascii="Arial" w:hAnsi="Arial" w:cs="Arial"/>
          <w:iCs/>
          <w:sz w:val="24"/>
          <w:szCs w:val="24"/>
          <w:lang w:val="es-NI"/>
        </w:rPr>
        <w:t xml:space="preserve">reencias, </w:t>
      </w:r>
      <w:r w:rsidR="005A25DB" w:rsidRPr="00867593">
        <w:rPr>
          <w:rFonts w:ascii="Arial" w:hAnsi="Arial" w:cs="Arial"/>
          <w:iCs/>
          <w:sz w:val="24"/>
          <w:szCs w:val="24"/>
          <w:lang w:val="es-NI"/>
        </w:rPr>
        <w:t>en la que se enfoca en patrones y ejemplos de discriminación contra comunidades minoritarias y religiosas, en la ley y en la práctica; los efectos de la discriminación (violencia comunitaria, desplazamiento y migración forzada).</w:t>
      </w:r>
    </w:p>
    <w:p w14:paraId="17CE6C29" w14:textId="77777777" w:rsidR="005A25DB" w:rsidRPr="00867593" w:rsidRDefault="005A25DB" w:rsidP="006D76BC">
      <w:pPr>
        <w:pStyle w:val="MSGENFONTSTYLENAMETEMPLATEROLENUMBERMSGENFONTSTYLENAMEBYROLETEXT20"/>
        <w:shd w:val="clear" w:color="auto" w:fill="auto"/>
        <w:tabs>
          <w:tab w:val="left" w:pos="754"/>
        </w:tabs>
        <w:spacing w:before="0" w:after="0" w:line="360" w:lineRule="auto"/>
        <w:ind w:firstLine="0"/>
        <w:rPr>
          <w:rFonts w:ascii="Arial" w:hAnsi="Arial" w:cs="Arial"/>
          <w:iCs/>
          <w:sz w:val="24"/>
          <w:szCs w:val="24"/>
          <w:lang w:val="es-NI"/>
        </w:rPr>
      </w:pPr>
    </w:p>
    <w:p w14:paraId="65181B69" w14:textId="77777777" w:rsidR="00FC110F" w:rsidRPr="00867593" w:rsidRDefault="005A25DB" w:rsidP="0032219A">
      <w:pPr>
        <w:pStyle w:val="MSGENFONTSTYLENAMETEMPLATEROLENUMBERMSGENFONTSTYLENAMEBYROLETEXT20"/>
        <w:numPr>
          <w:ilvl w:val="0"/>
          <w:numId w:val="10"/>
        </w:numPr>
        <w:shd w:val="clear" w:color="auto" w:fill="auto"/>
        <w:tabs>
          <w:tab w:val="left" w:pos="754"/>
        </w:tabs>
        <w:spacing w:before="0" w:after="0" w:line="360" w:lineRule="auto"/>
        <w:rPr>
          <w:rFonts w:ascii="Arial" w:hAnsi="Arial" w:cs="Arial"/>
          <w:iCs/>
          <w:sz w:val="24"/>
          <w:szCs w:val="24"/>
          <w:lang w:val="es-NI"/>
        </w:rPr>
      </w:pPr>
      <w:r w:rsidRPr="00867593">
        <w:rPr>
          <w:rFonts w:ascii="Arial" w:hAnsi="Arial" w:cs="Arial"/>
          <w:iCs/>
          <w:sz w:val="24"/>
          <w:szCs w:val="24"/>
          <w:lang w:val="es-NI"/>
        </w:rPr>
        <w:t>La consulta es e</w:t>
      </w:r>
      <w:r w:rsidR="004B12BF" w:rsidRPr="00867593">
        <w:rPr>
          <w:rFonts w:ascii="Arial" w:hAnsi="Arial" w:cs="Arial"/>
          <w:iCs/>
          <w:sz w:val="24"/>
          <w:szCs w:val="24"/>
          <w:lang w:val="es-NI"/>
        </w:rPr>
        <w:t xml:space="preserve">n ocasión de la preparación de </w:t>
      </w:r>
      <w:r w:rsidR="00FC110F" w:rsidRPr="00867593">
        <w:rPr>
          <w:rFonts w:ascii="Arial" w:hAnsi="Arial" w:cs="Arial"/>
          <w:iCs/>
          <w:sz w:val="24"/>
          <w:szCs w:val="24"/>
          <w:lang w:val="es-NI"/>
        </w:rPr>
        <w:t xml:space="preserve">informe </w:t>
      </w:r>
      <w:r w:rsidR="004B12BF" w:rsidRPr="00867593">
        <w:rPr>
          <w:rFonts w:ascii="Arial" w:hAnsi="Arial" w:cs="Arial"/>
          <w:iCs/>
          <w:sz w:val="24"/>
          <w:szCs w:val="24"/>
          <w:lang w:val="es-NI"/>
        </w:rPr>
        <w:t xml:space="preserve">que presentará </w:t>
      </w:r>
      <w:r w:rsidR="00FC110F" w:rsidRPr="00867593">
        <w:rPr>
          <w:rFonts w:ascii="Arial" w:hAnsi="Arial" w:cs="Arial"/>
          <w:iCs/>
          <w:sz w:val="24"/>
          <w:szCs w:val="24"/>
          <w:lang w:val="es-NI"/>
        </w:rPr>
        <w:t xml:space="preserve">ante el 75 periodo de </w:t>
      </w:r>
      <w:r w:rsidR="004B12BF" w:rsidRPr="00867593">
        <w:rPr>
          <w:rFonts w:ascii="Arial" w:hAnsi="Arial" w:cs="Arial"/>
          <w:iCs/>
          <w:sz w:val="24"/>
          <w:szCs w:val="24"/>
          <w:lang w:val="es-NI"/>
        </w:rPr>
        <w:t>sesiones de l</w:t>
      </w:r>
      <w:r w:rsidR="00FC110F" w:rsidRPr="00867593">
        <w:rPr>
          <w:rFonts w:ascii="Arial" w:hAnsi="Arial" w:cs="Arial"/>
          <w:iCs/>
          <w:sz w:val="24"/>
          <w:szCs w:val="24"/>
          <w:lang w:val="es-NI"/>
        </w:rPr>
        <w:t xml:space="preserve">a Asamblea General de la ONU sobre sobre la eliminación de la intolerancia y discriminación basadas en la religión o creencias y el logro de Objetivo </w:t>
      </w:r>
      <w:r w:rsidR="00997BD9" w:rsidRPr="00867593">
        <w:rPr>
          <w:rFonts w:ascii="Arial" w:hAnsi="Arial" w:cs="Arial"/>
          <w:iCs/>
          <w:sz w:val="24"/>
          <w:szCs w:val="24"/>
          <w:lang w:val="es-NI"/>
        </w:rPr>
        <w:t>de Desarrollo Sostenible No. 16.</w:t>
      </w:r>
    </w:p>
    <w:p w14:paraId="68E08606" w14:textId="77777777" w:rsidR="00997BD9" w:rsidRPr="00867593" w:rsidRDefault="00997BD9" w:rsidP="00997BD9">
      <w:pPr>
        <w:pStyle w:val="MSGENFONTSTYLENAMETEMPLATEROLENUMBERMSGENFONTSTYLENAMEBYROLETEXT20"/>
        <w:shd w:val="clear" w:color="auto" w:fill="auto"/>
        <w:tabs>
          <w:tab w:val="left" w:pos="754"/>
        </w:tabs>
        <w:spacing w:before="0" w:after="0" w:line="360" w:lineRule="auto"/>
        <w:ind w:firstLine="0"/>
        <w:rPr>
          <w:rFonts w:ascii="Arial" w:hAnsi="Arial" w:cs="Arial"/>
          <w:i/>
          <w:iCs/>
          <w:sz w:val="24"/>
          <w:szCs w:val="24"/>
          <w:lang w:val="es-NI"/>
        </w:rPr>
      </w:pPr>
    </w:p>
    <w:p w14:paraId="08829031" w14:textId="77777777" w:rsidR="00FC110F" w:rsidRPr="00867593" w:rsidRDefault="00FC110F" w:rsidP="0032219A">
      <w:pPr>
        <w:pStyle w:val="MSGENFONTSTYLENAMETEMPLATEROLENUMBERMSGENFONTSTYLENAMEBYROLETEXT20"/>
        <w:shd w:val="clear" w:color="auto" w:fill="auto"/>
        <w:spacing w:before="0" w:after="0" w:line="360" w:lineRule="auto"/>
        <w:ind w:left="709" w:firstLine="0"/>
        <w:rPr>
          <w:rFonts w:ascii="Arial" w:hAnsi="Arial" w:cs="Arial"/>
          <w:iCs/>
          <w:sz w:val="24"/>
          <w:szCs w:val="24"/>
          <w:lang w:val="es-NI"/>
        </w:rPr>
      </w:pPr>
      <w:r w:rsidRPr="00867593">
        <w:rPr>
          <w:rFonts w:ascii="Arial" w:hAnsi="Arial" w:cs="Arial"/>
          <w:iCs/>
          <w:sz w:val="24"/>
          <w:szCs w:val="24"/>
          <w:lang w:val="es-NI"/>
        </w:rPr>
        <w:t>La fecha límite para responder es el 1 de junio de 2020.</w:t>
      </w:r>
    </w:p>
    <w:p w14:paraId="13E24C85" w14:textId="77777777" w:rsidR="00FC110F" w:rsidRPr="00867593" w:rsidRDefault="00FC110F" w:rsidP="006D76BC">
      <w:pPr>
        <w:pStyle w:val="MSGENFONTSTYLENAMETEMPLATEROLENUMBERMSGENFONTSTYLENAMEBYROLETEXT20"/>
        <w:shd w:val="clear" w:color="auto" w:fill="auto"/>
        <w:tabs>
          <w:tab w:val="left" w:pos="754"/>
        </w:tabs>
        <w:spacing w:before="0" w:after="0" w:line="360" w:lineRule="auto"/>
        <w:ind w:firstLine="0"/>
        <w:rPr>
          <w:rFonts w:ascii="Arial" w:hAnsi="Arial" w:cs="Arial"/>
          <w:iCs/>
          <w:sz w:val="24"/>
          <w:szCs w:val="24"/>
          <w:lang w:val="es-NI"/>
        </w:rPr>
      </w:pPr>
    </w:p>
    <w:p w14:paraId="6B9E3DF1" w14:textId="77777777" w:rsidR="00FC110F" w:rsidRPr="00867593" w:rsidRDefault="00B75B78" w:rsidP="006D76BC">
      <w:pPr>
        <w:pStyle w:val="MSGENFONTSTYLENAMETEMPLATEROLENUMBERMSGENFONTSTYLENAMEBYROLETEXT20"/>
        <w:numPr>
          <w:ilvl w:val="0"/>
          <w:numId w:val="5"/>
        </w:numPr>
        <w:shd w:val="clear" w:color="auto" w:fill="auto"/>
        <w:tabs>
          <w:tab w:val="left" w:pos="754"/>
        </w:tabs>
        <w:spacing w:before="0" w:after="0" w:line="360" w:lineRule="auto"/>
        <w:rPr>
          <w:rFonts w:ascii="Arial" w:hAnsi="Arial" w:cs="Arial"/>
          <w:b/>
          <w:iCs/>
          <w:sz w:val="24"/>
          <w:szCs w:val="24"/>
          <w:lang w:val="es-NI"/>
        </w:rPr>
      </w:pPr>
      <w:r w:rsidRPr="00867593">
        <w:rPr>
          <w:rFonts w:ascii="Arial" w:hAnsi="Arial" w:cs="Arial"/>
          <w:b/>
          <w:iCs/>
          <w:sz w:val="24"/>
          <w:szCs w:val="24"/>
          <w:lang w:val="es-NI"/>
        </w:rPr>
        <w:t>RESPUESTA DE LA PDDH</w:t>
      </w:r>
    </w:p>
    <w:p w14:paraId="30BB2629" w14:textId="77777777" w:rsidR="006C7841" w:rsidRPr="00867593" w:rsidRDefault="006C7841" w:rsidP="006D76BC">
      <w:pPr>
        <w:pStyle w:val="MSGENFONTSTYLENAMETEMPLATEROLENUMBERMSGENFONTSTYLENAMEBYROLETEXT20"/>
        <w:shd w:val="clear" w:color="auto" w:fill="auto"/>
        <w:tabs>
          <w:tab w:val="left" w:pos="754"/>
        </w:tabs>
        <w:spacing w:before="0" w:after="0" w:line="360" w:lineRule="auto"/>
        <w:ind w:firstLine="0"/>
        <w:rPr>
          <w:rFonts w:ascii="Arial" w:hAnsi="Arial" w:cs="Arial"/>
          <w:iCs/>
          <w:color w:val="auto"/>
          <w:sz w:val="24"/>
          <w:szCs w:val="24"/>
          <w:lang w:val="es-NI"/>
        </w:rPr>
      </w:pPr>
    </w:p>
    <w:p w14:paraId="16B3C40B" w14:textId="77777777" w:rsidR="00E5726A" w:rsidRPr="00867593" w:rsidRDefault="00312AE1" w:rsidP="00312AE1">
      <w:pPr>
        <w:pStyle w:val="MSGENFONTSTYLENAMETEMPLATEROLENUMBERMSGENFONTSTYLENAMEBYROLETEXT20"/>
        <w:numPr>
          <w:ilvl w:val="0"/>
          <w:numId w:val="10"/>
        </w:numPr>
        <w:shd w:val="clear" w:color="auto" w:fill="auto"/>
        <w:tabs>
          <w:tab w:val="left" w:pos="754"/>
        </w:tabs>
        <w:spacing w:before="0" w:after="0" w:line="360" w:lineRule="auto"/>
        <w:rPr>
          <w:rFonts w:ascii="Arial" w:hAnsi="Arial" w:cs="Arial"/>
          <w:iCs/>
          <w:color w:val="auto"/>
          <w:sz w:val="24"/>
          <w:szCs w:val="24"/>
          <w:lang w:val="es-NI"/>
        </w:rPr>
      </w:pPr>
      <w:r w:rsidRPr="00867593">
        <w:rPr>
          <w:rFonts w:ascii="Arial" w:hAnsi="Arial" w:cs="Arial"/>
          <w:iCs/>
          <w:color w:val="auto"/>
          <w:sz w:val="24"/>
          <w:szCs w:val="24"/>
          <w:lang w:val="es-NI"/>
        </w:rPr>
        <w:t xml:space="preserve">En Nicaragua las comunidades religiosas no sufren discriminación alguna. Esto se debe a </w:t>
      </w:r>
      <w:r w:rsidR="00275453" w:rsidRPr="00867593">
        <w:rPr>
          <w:rFonts w:ascii="Arial" w:hAnsi="Arial" w:cs="Arial"/>
          <w:iCs/>
          <w:color w:val="auto"/>
          <w:sz w:val="24"/>
          <w:szCs w:val="24"/>
          <w:lang w:val="es-NI"/>
        </w:rPr>
        <w:t xml:space="preserve">las </w:t>
      </w:r>
      <w:r w:rsidR="00F752A7" w:rsidRPr="00867593">
        <w:rPr>
          <w:rFonts w:ascii="Arial" w:hAnsi="Arial" w:cs="Arial"/>
          <w:iCs/>
          <w:color w:val="auto"/>
          <w:sz w:val="24"/>
          <w:szCs w:val="24"/>
          <w:lang w:val="es-NI"/>
        </w:rPr>
        <w:t xml:space="preserve">raíces </w:t>
      </w:r>
      <w:r w:rsidR="00275453" w:rsidRPr="00867593">
        <w:rPr>
          <w:rFonts w:ascii="Arial" w:hAnsi="Arial" w:cs="Arial"/>
          <w:iCs/>
          <w:color w:val="auto"/>
          <w:sz w:val="24"/>
          <w:szCs w:val="24"/>
          <w:lang w:val="es-NI"/>
        </w:rPr>
        <w:t>histórico-</w:t>
      </w:r>
      <w:r w:rsidR="00F752A7" w:rsidRPr="00867593">
        <w:rPr>
          <w:rFonts w:ascii="Arial" w:hAnsi="Arial" w:cs="Arial"/>
          <w:iCs/>
          <w:color w:val="auto"/>
          <w:sz w:val="24"/>
          <w:szCs w:val="24"/>
          <w:lang w:val="es-NI"/>
        </w:rPr>
        <w:t xml:space="preserve">culturales, </w:t>
      </w:r>
      <w:r w:rsidR="00591E6D" w:rsidRPr="00867593">
        <w:rPr>
          <w:rFonts w:ascii="Arial" w:hAnsi="Arial" w:cs="Arial"/>
          <w:iCs/>
          <w:color w:val="auto"/>
          <w:sz w:val="24"/>
          <w:szCs w:val="24"/>
          <w:lang w:val="es-NI"/>
        </w:rPr>
        <w:t xml:space="preserve">naturaleza multiétnica, </w:t>
      </w:r>
      <w:r w:rsidR="00275453" w:rsidRPr="00867593">
        <w:rPr>
          <w:rFonts w:ascii="Arial" w:hAnsi="Arial" w:cs="Arial"/>
          <w:iCs/>
          <w:color w:val="auto"/>
          <w:sz w:val="24"/>
          <w:szCs w:val="24"/>
          <w:lang w:val="es-NI"/>
        </w:rPr>
        <w:t>valores, principios y marco jurídico de la Nació</w:t>
      </w:r>
      <w:r w:rsidR="006C7841" w:rsidRPr="00867593">
        <w:rPr>
          <w:rFonts w:ascii="Arial" w:hAnsi="Arial" w:cs="Arial"/>
          <w:iCs/>
          <w:color w:val="auto"/>
          <w:sz w:val="24"/>
          <w:szCs w:val="24"/>
          <w:lang w:val="es-NI"/>
        </w:rPr>
        <w:t>n; asimismo, por la política pública</w:t>
      </w:r>
      <w:r w:rsidR="003367D0" w:rsidRPr="00867593">
        <w:rPr>
          <w:rFonts w:ascii="Arial" w:hAnsi="Arial" w:cs="Arial"/>
          <w:iCs/>
          <w:color w:val="auto"/>
          <w:sz w:val="24"/>
          <w:szCs w:val="24"/>
          <w:lang w:val="es-NI"/>
        </w:rPr>
        <w:t xml:space="preserve"> acertada del Gobierno de Reconciliación y Unidad Nacional (GRUN) </w:t>
      </w:r>
      <w:r w:rsidR="006C7841" w:rsidRPr="00867593">
        <w:rPr>
          <w:rFonts w:ascii="Arial" w:hAnsi="Arial" w:cs="Arial"/>
          <w:iCs/>
          <w:color w:val="auto"/>
          <w:sz w:val="24"/>
          <w:szCs w:val="24"/>
          <w:lang w:val="es-NI"/>
        </w:rPr>
        <w:t xml:space="preserve">dirigida a </w:t>
      </w:r>
      <w:r w:rsidR="003367D0" w:rsidRPr="00867593">
        <w:rPr>
          <w:rFonts w:ascii="Arial" w:hAnsi="Arial" w:cs="Arial"/>
          <w:iCs/>
          <w:color w:val="auto"/>
          <w:sz w:val="24"/>
          <w:szCs w:val="24"/>
          <w:lang w:val="es-NI"/>
        </w:rPr>
        <w:t xml:space="preserve">promover la paz, </w:t>
      </w:r>
      <w:r w:rsidR="00E71146" w:rsidRPr="00867593">
        <w:rPr>
          <w:rFonts w:ascii="Arial" w:hAnsi="Arial" w:cs="Arial"/>
          <w:iCs/>
          <w:color w:val="auto"/>
          <w:sz w:val="24"/>
          <w:szCs w:val="24"/>
          <w:lang w:val="es-NI"/>
        </w:rPr>
        <w:t xml:space="preserve">unidad, </w:t>
      </w:r>
      <w:r w:rsidR="003367D0" w:rsidRPr="00867593">
        <w:rPr>
          <w:rFonts w:ascii="Arial" w:hAnsi="Arial" w:cs="Arial"/>
          <w:iCs/>
          <w:color w:val="auto"/>
          <w:sz w:val="24"/>
          <w:szCs w:val="24"/>
          <w:lang w:val="es-NI"/>
        </w:rPr>
        <w:t>estabilidad y desarrollo nacional, basado en valores cristianos, socialistas y solidarios</w:t>
      </w:r>
      <w:r w:rsidR="004B12BF" w:rsidRPr="00867593">
        <w:rPr>
          <w:rFonts w:ascii="Arial" w:hAnsi="Arial" w:cs="Arial"/>
          <w:iCs/>
          <w:color w:val="auto"/>
          <w:sz w:val="24"/>
          <w:szCs w:val="24"/>
          <w:lang w:val="es-NI"/>
        </w:rPr>
        <w:t>, en conjunto</w:t>
      </w:r>
      <w:r w:rsidR="003367D0" w:rsidRPr="00867593">
        <w:rPr>
          <w:rFonts w:ascii="Arial" w:hAnsi="Arial" w:cs="Arial"/>
          <w:iCs/>
          <w:color w:val="auto"/>
          <w:sz w:val="24"/>
          <w:szCs w:val="24"/>
          <w:lang w:val="es-NI"/>
        </w:rPr>
        <w:t xml:space="preserve"> con todos los sectores de la sociedad nicaragüense.</w:t>
      </w:r>
      <w:r w:rsidR="00F752A7" w:rsidRPr="00867593">
        <w:rPr>
          <w:rFonts w:ascii="Arial" w:hAnsi="Arial" w:cs="Arial"/>
          <w:iCs/>
          <w:color w:val="auto"/>
          <w:sz w:val="24"/>
          <w:szCs w:val="24"/>
          <w:lang w:val="es-NI"/>
        </w:rPr>
        <w:t xml:space="preserve"> </w:t>
      </w:r>
    </w:p>
    <w:p w14:paraId="0974A8F9" w14:textId="77777777" w:rsidR="00FD2D3C" w:rsidRPr="00867593" w:rsidRDefault="00FD2D3C" w:rsidP="00246C40">
      <w:pPr>
        <w:pStyle w:val="MSGENFONTSTYLENAMETEMPLATEROLENUMBERMSGENFONTSTYLENAMEBYROLETEXT20"/>
        <w:shd w:val="clear" w:color="auto" w:fill="auto"/>
        <w:tabs>
          <w:tab w:val="left" w:pos="754"/>
        </w:tabs>
        <w:spacing w:before="0" w:after="0" w:line="360" w:lineRule="auto"/>
        <w:ind w:left="720" w:firstLine="0"/>
        <w:rPr>
          <w:rFonts w:ascii="Arial" w:hAnsi="Arial" w:cs="Arial"/>
          <w:iCs/>
          <w:color w:val="auto"/>
          <w:sz w:val="24"/>
          <w:szCs w:val="24"/>
          <w:lang w:val="es-NI"/>
        </w:rPr>
      </w:pPr>
    </w:p>
    <w:p w14:paraId="5B831D2A" w14:textId="77777777" w:rsidR="00246C40" w:rsidRPr="00867593" w:rsidRDefault="00246C40" w:rsidP="00246C40">
      <w:pPr>
        <w:pStyle w:val="MSGENFONTSTYLENAMETEMPLATEROLENUMBERMSGENFONTSTYLENAMEBYROLETEXT20"/>
        <w:numPr>
          <w:ilvl w:val="0"/>
          <w:numId w:val="10"/>
        </w:numPr>
        <w:shd w:val="clear" w:color="auto" w:fill="auto"/>
        <w:tabs>
          <w:tab w:val="left" w:pos="754"/>
        </w:tabs>
        <w:spacing w:before="0" w:after="0" w:line="360" w:lineRule="auto"/>
        <w:rPr>
          <w:rFonts w:ascii="Arial" w:hAnsi="Arial" w:cs="Arial"/>
          <w:iCs/>
          <w:color w:val="auto"/>
          <w:sz w:val="24"/>
          <w:szCs w:val="24"/>
          <w:lang w:val="es-NI"/>
        </w:rPr>
      </w:pPr>
      <w:r w:rsidRPr="00867593">
        <w:rPr>
          <w:rFonts w:ascii="Arial" w:hAnsi="Arial" w:cs="Arial"/>
          <w:iCs/>
          <w:color w:val="auto"/>
          <w:sz w:val="24"/>
          <w:szCs w:val="24"/>
          <w:lang w:val="es-NI"/>
        </w:rPr>
        <w:t>En el tema de Igualdad de Género, ONU Mujeres, organización de las Naciones Unidas dedicada a promover la igualdad de género y el empoderamiento de las mujeres, difundió el pasado 4 de octubre del año 2019 una lista de los 10 países con mejor balance de Género en el Mundo. Nicaragua es el tercer mejor país con mejor balance de Género en el Mundo. En nuestro país, las mujeres son heroicas, laboriosas, inteligentes, capaces y reconocidas en el mundo como protagonistas de derechos.</w:t>
      </w:r>
      <w:r w:rsidR="00CA5E9C" w:rsidRPr="00867593">
        <w:rPr>
          <w:rFonts w:ascii="Arial" w:hAnsi="Arial" w:cs="Arial"/>
          <w:iCs/>
          <w:color w:val="auto"/>
          <w:sz w:val="24"/>
          <w:szCs w:val="24"/>
          <w:lang w:val="es-NI"/>
        </w:rPr>
        <w:t xml:space="preserve"> </w:t>
      </w:r>
    </w:p>
    <w:p w14:paraId="5002C3C0" w14:textId="77777777" w:rsidR="00246C40" w:rsidRPr="00867593" w:rsidRDefault="00246C40" w:rsidP="00246C40">
      <w:pPr>
        <w:pStyle w:val="MSGENFONTSTYLENAMETEMPLATEROLENUMBERMSGENFONTSTYLENAMEBYROLETEXT20"/>
        <w:shd w:val="clear" w:color="auto" w:fill="auto"/>
        <w:tabs>
          <w:tab w:val="left" w:pos="754"/>
        </w:tabs>
        <w:spacing w:before="0" w:after="0" w:line="360" w:lineRule="auto"/>
        <w:ind w:left="720" w:firstLine="0"/>
        <w:rPr>
          <w:rFonts w:ascii="Arial" w:hAnsi="Arial" w:cs="Arial"/>
          <w:iCs/>
          <w:color w:val="auto"/>
          <w:sz w:val="24"/>
          <w:szCs w:val="24"/>
          <w:lang w:val="es-NI"/>
        </w:rPr>
      </w:pPr>
    </w:p>
    <w:p w14:paraId="151C8162" w14:textId="77777777" w:rsidR="00246C40" w:rsidRPr="00867593" w:rsidRDefault="00246C40" w:rsidP="00246C40">
      <w:pPr>
        <w:pStyle w:val="MSGENFONTSTYLENAMETEMPLATEROLENUMBERMSGENFONTSTYLENAMEBYROLETEXT20"/>
        <w:numPr>
          <w:ilvl w:val="0"/>
          <w:numId w:val="10"/>
        </w:numPr>
        <w:shd w:val="clear" w:color="auto" w:fill="auto"/>
        <w:tabs>
          <w:tab w:val="left" w:pos="754"/>
        </w:tabs>
        <w:spacing w:before="0" w:after="0" w:line="360" w:lineRule="auto"/>
        <w:rPr>
          <w:rFonts w:ascii="Arial" w:hAnsi="Arial" w:cs="Arial"/>
          <w:iCs/>
          <w:color w:val="auto"/>
          <w:sz w:val="24"/>
          <w:szCs w:val="24"/>
          <w:lang w:val="es-NI"/>
        </w:rPr>
      </w:pPr>
      <w:r w:rsidRPr="00867593">
        <w:rPr>
          <w:rFonts w:ascii="Arial" w:hAnsi="Arial" w:cs="Arial"/>
          <w:iCs/>
          <w:color w:val="auto"/>
          <w:sz w:val="24"/>
          <w:szCs w:val="24"/>
          <w:lang w:val="es-NI"/>
        </w:rPr>
        <w:t>En el 2007, Nicaragua ocupó la posición 90 en el índice sobre la brecha de género. En el 2018 y 2019 en el mismo índice ocupó el lugar número 5 a nivel mundial después de los países nórdicos. Con estos resultados, Nicaragua está adelante de todos los países europeos, desarrollados, centroamericanos y caribeños, con excepción de los países nórdicos.</w:t>
      </w:r>
    </w:p>
    <w:p w14:paraId="019C3DE9" w14:textId="77777777" w:rsidR="00915532" w:rsidRPr="00867593" w:rsidRDefault="00915532" w:rsidP="00915532">
      <w:pPr>
        <w:pStyle w:val="Prrafodelista"/>
        <w:rPr>
          <w:rFonts w:ascii="Arial" w:hAnsi="Arial" w:cs="Arial"/>
          <w:iCs/>
          <w:color w:val="auto"/>
          <w:lang w:val="es-NI"/>
        </w:rPr>
      </w:pPr>
    </w:p>
    <w:p w14:paraId="61FFB4B0" w14:textId="77777777" w:rsidR="00915532" w:rsidRPr="00867593" w:rsidRDefault="00915532" w:rsidP="00915532">
      <w:pPr>
        <w:pStyle w:val="MSGENFONTSTYLENAMETEMPLATEROLENUMBERMSGENFONTSTYLENAMEBYROLETEXT20"/>
        <w:numPr>
          <w:ilvl w:val="0"/>
          <w:numId w:val="10"/>
        </w:numPr>
        <w:shd w:val="clear" w:color="auto" w:fill="auto"/>
        <w:tabs>
          <w:tab w:val="left" w:pos="754"/>
        </w:tabs>
        <w:spacing w:before="0" w:after="0" w:line="360" w:lineRule="auto"/>
        <w:rPr>
          <w:rFonts w:ascii="Arial" w:hAnsi="Arial" w:cs="Arial"/>
          <w:iCs/>
          <w:color w:val="auto"/>
          <w:sz w:val="24"/>
          <w:szCs w:val="24"/>
          <w:lang w:val="es-NI"/>
        </w:rPr>
      </w:pPr>
      <w:r w:rsidRPr="00867593">
        <w:rPr>
          <w:rFonts w:ascii="Arial" w:hAnsi="Arial" w:cs="Arial"/>
          <w:iCs/>
          <w:color w:val="auto"/>
          <w:sz w:val="24"/>
          <w:szCs w:val="24"/>
          <w:lang w:val="es-NI"/>
        </w:rPr>
        <w:t>En Nicaragua funcionan</w:t>
      </w:r>
      <w:r w:rsidR="00D91704" w:rsidRPr="00867593">
        <w:rPr>
          <w:rFonts w:ascii="Arial" w:hAnsi="Arial" w:cs="Arial"/>
          <w:iCs/>
          <w:color w:val="auto"/>
          <w:sz w:val="24"/>
          <w:szCs w:val="24"/>
          <w:lang w:val="es-NI"/>
        </w:rPr>
        <w:t xml:space="preserve"> cerca de</w:t>
      </w:r>
      <w:r w:rsidRPr="00867593">
        <w:rPr>
          <w:rFonts w:ascii="Arial" w:hAnsi="Arial" w:cs="Arial"/>
          <w:iCs/>
          <w:color w:val="auto"/>
          <w:sz w:val="24"/>
          <w:szCs w:val="24"/>
          <w:lang w:val="es-NI"/>
        </w:rPr>
        <w:t> 7,227 Organizaciones Sin Fines de Lucro, conocidas como ONGS, respetándose el derecho Constitucional de Asociación establecido en la Constitución Política</w:t>
      </w:r>
      <w:r w:rsidR="004B6C9F" w:rsidRPr="00867593">
        <w:rPr>
          <w:rStyle w:val="Refdenotaalpie"/>
          <w:rFonts w:ascii="Arial" w:hAnsi="Arial" w:cs="Arial"/>
          <w:iCs/>
          <w:color w:val="auto"/>
          <w:sz w:val="24"/>
          <w:szCs w:val="24"/>
          <w:lang w:val="es-NI"/>
        </w:rPr>
        <w:footnoteReference w:id="1"/>
      </w:r>
      <w:r w:rsidRPr="00867593">
        <w:rPr>
          <w:rFonts w:ascii="Arial" w:hAnsi="Arial" w:cs="Arial"/>
          <w:iCs/>
          <w:color w:val="auto"/>
          <w:sz w:val="24"/>
          <w:szCs w:val="24"/>
          <w:lang w:val="es-NI"/>
        </w:rPr>
        <w:t>. Esta cifra incluye entidades religiosas.</w:t>
      </w:r>
    </w:p>
    <w:p w14:paraId="29C3A1C0" w14:textId="77777777" w:rsidR="00915532" w:rsidRPr="00867593" w:rsidRDefault="00915532" w:rsidP="00915532">
      <w:pPr>
        <w:pStyle w:val="Prrafodelista"/>
        <w:pBdr>
          <w:top w:val="nil"/>
          <w:left w:val="nil"/>
          <w:bottom w:val="nil"/>
          <w:right w:val="nil"/>
          <w:between w:val="nil"/>
        </w:pBdr>
        <w:ind w:left="709"/>
        <w:jc w:val="both"/>
        <w:rPr>
          <w:rFonts w:ascii="Arial" w:hAnsi="Arial" w:cs="Arial"/>
        </w:rPr>
      </w:pPr>
    </w:p>
    <w:p w14:paraId="51211193" w14:textId="77777777" w:rsidR="00DD55F3" w:rsidRPr="00867593" w:rsidRDefault="00574284" w:rsidP="0032219A">
      <w:pPr>
        <w:pStyle w:val="MSGENFONTSTYLENAMETEMPLATEROLENUMBERMSGENFONTSTYLENAMEBYROLETEXT20"/>
        <w:numPr>
          <w:ilvl w:val="0"/>
          <w:numId w:val="10"/>
        </w:numPr>
        <w:shd w:val="clear" w:color="auto" w:fill="auto"/>
        <w:tabs>
          <w:tab w:val="left" w:pos="754"/>
        </w:tabs>
        <w:spacing w:before="0" w:after="0" w:line="360" w:lineRule="auto"/>
        <w:rPr>
          <w:rFonts w:ascii="Arial" w:hAnsi="Arial" w:cs="Arial"/>
          <w:iCs/>
          <w:color w:val="auto"/>
          <w:sz w:val="24"/>
          <w:szCs w:val="24"/>
          <w:lang w:val="es-NI"/>
        </w:rPr>
      </w:pPr>
      <w:r w:rsidRPr="00867593">
        <w:rPr>
          <w:rFonts w:ascii="Arial" w:hAnsi="Arial" w:cs="Arial"/>
          <w:iCs/>
          <w:color w:val="auto"/>
          <w:sz w:val="24"/>
          <w:szCs w:val="24"/>
          <w:lang w:val="es-NI"/>
        </w:rPr>
        <w:t>L</w:t>
      </w:r>
      <w:r w:rsidR="003367D0" w:rsidRPr="00867593">
        <w:rPr>
          <w:rFonts w:ascii="Arial" w:hAnsi="Arial" w:cs="Arial"/>
          <w:iCs/>
          <w:color w:val="auto"/>
          <w:sz w:val="24"/>
          <w:szCs w:val="24"/>
          <w:lang w:val="es-NI"/>
        </w:rPr>
        <w:t xml:space="preserve">a República de Nicaragua no </w:t>
      </w:r>
      <w:r w:rsidRPr="00867593">
        <w:rPr>
          <w:rFonts w:ascii="Arial" w:hAnsi="Arial" w:cs="Arial"/>
          <w:iCs/>
          <w:color w:val="auto"/>
          <w:sz w:val="24"/>
          <w:szCs w:val="24"/>
          <w:lang w:val="es-NI"/>
        </w:rPr>
        <w:t xml:space="preserve">cuenta con </w:t>
      </w:r>
      <w:r w:rsidR="003367D0" w:rsidRPr="00867593">
        <w:rPr>
          <w:rFonts w:ascii="Arial" w:hAnsi="Arial" w:cs="Arial"/>
          <w:iCs/>
          <w:color w:val="auto"/>
          <w:sz w:val="24"/>
          <w:szCs w:val="24"/>
          <w:lang w:val="es-NI"/>
        </w:rPr>
        <w:t xml:space="preserve">legislación </w:t>
      </w:r>
      <w:r w:rsidRPr="00867593">
        <w:rPr>
          <w:rFonts w:ascii="Arial" w:hAnsi="Arial" w:cs="Arial"/>
          <w:iCs/>
          <w:color w:val="auto"/>
          <w:sz w:val="24"/>
          <w:szCs w:val="24"/>
          <w:lang w:val="es-NI"/>
        </w:rPr>
        <w:t xml:space="preserve">discriminatoria o </w:t>
      </w:r>
      <w:r w:rsidR="003367D0" w:rsidRPr="00867593">
        <w:rPr>
          <w:rFonts w:ascii="Arial" w:hAnsi="Arial" w:cs="Arial"/>
          <w:iCs/>
          <w:color w:val="auto"/>
          <w:sz w:val="24"/>
          <w:szCs w:val="24"/>
          <w:lang w:val="es-NI"/>
        </w:rPr>
        <w:t xml:space="preserve">que </w:t>
      </w:r>
      <w:r w:rsidRPr="00867593">
        <w:rPr>
          <w:rFonts w:ascii="Arial" w:hAnsi="Arial" w:cs="Arial"/>
          <w:iCs/>
          <w:color w:val="auto"/>
          <w:sz w:val="24"/>
          <w:szCs w:val="24"/>
          <w:lang w:val="es-NI"/>
        </w:rPr>
        <w:t xml:space="preserve">restrinja </w:t>
      </w:r>
      <w:r w:rsidR="00347607" w:rsidRPr="00867593">
        <w:rPr>
          <w:rFonts w:ascii="Arial" w:hAnsi="Arial" w:cs="Arial"/>
          <w:iCs/>
          <w:color w:val="auto"/>
          <w:sz w:val="24"/>
          <w:szCs w:val="24"/>
          <w:lang w:val="es-NI"/>
        </w:rPr>
        <w:t xml:space="preserve">de alguna forma </w:t>
      </w:r>
      <w:r w:rsidRPr="00867593">
        <w:rPr>
          <w:rFonts w:ascii="Arial" w:hAnsi="Arial" w:cs="Arial"/>
          <w:iCs/>
          <w:color w:val="auto"/>
          <w:sz w:val="24"/>
          <w:szCs w:val="24"/>
          <w:lang w:val="es-NI"/>
        </w:rPr>
        <w:t xml:space="preserve">el derecho </w:t>
      </w:r>
      <w:r w:rsidR="00347607" w:rsidRPr="00867593">
        <w:rPr>
          <w:rFonts w:ascii="Arial" w:hAnsi="Arial" w:cs="Arial"/>
          <w:iCs/>
          <w:color w:val="auto"/>
          <w:sz w:val="24"/>
          <w:szCs w:val="24"/>
          <w:lang w:val="es-NI"/>
        </w:rPr>
        <w:t xml:space="preserve">de los habitantes </w:t>
      </w:r>
      <w:r w:rsidRPr="00867593">
        <w:rPr>
          <w:rFonts w:ascii="Arial" w:hAnsi="Arial" w:cs="Arial"/>
          <w:iCs/>
          <w:color w:val="auto"/>
          <w:sz w:val="24"/>
          <w:szCs w:val="24"/>
          <w:lang w:val="es-NI"/>
        </w:rPr>
        <w:t>a manifestar la libertad de religión o creencias</w:t>
      </w:r>
      <w:r w:rsidR="00DD55F3" w:rsidRPr="00867593">
        <w:rPr>
          <w:rFonts w:ascii="Arial" w:hAnsi="Arial" w:cs="Arial"/>
          <w:iCs/>
          <w:color w:val="auto"/>
          <w:sz w:val="24"/>
          <w:szCs w:val="24"/>
          <w:lang w:val="es-NI"/>
        </w:rPr>
        <w:t>. El o</w:t>
      </w:r>
      <w:r w:rsidR="005F35C8" w:rsidRPr="00867593">
        <w:rPr>
          <w:rFonts w:ascii="Arial" w:hAnsi="Arial" w:cs="Arial"/>
          <w:iCs/>
          <w:color w:val="auto"/>
          <w:sz w:val="24"/>
          <w:szCs w:val="24"/>
          <w:lang w:val="es-NI"/>
        </w:rPr>
        <w:t xml:space="preserve">rdenamiento jurídico nacional </w:t>
      </w:r>
      <w:r w:rsidR="004B12BF" w:rsidRPr="00867593">
        <w:rPr>
          <w:rFonts w:ascii="Arial" w:hAnsi="Arial" w:cs="Arial"/>
          <w:iCs/>
          <w:color w:val="auto"/>
          <w:sz w:val="24"/>
          <w:szCs w:val="24"/>
          <w:lang w:val="es-NI"/>
        </w:rPr>
        <w:t>se basa en</w:t>
      </w:r>
      <w:r w:rsidR="005F35C8" w:rsidRPr="00867593">
        <w:rPr>
          <w:rFonts w:ascii="Arial" w:hAnsi="Arial" w:cs="Arial"/>
          <w:iCs/>
          <w:color w:val="auto"/>
          <w:sz w:val="24"/>
          <w:szCs w:val="24"/>
          <w:lang w:val="es-NI"/>
        </w:rPr>
        <w:t xml:space="preserve"> el respeto absoluto de los Derechos Humanos y libertades fundamentales de los y las nicaragüenses, </w:t>
      </w:r>
      <w:r w:rsidR="004B12BF" w:rsidRPr="00867593">
        <w:rPr>
          <w:rFonts w:ascii="Arial" w:hAnsi="Arial" w:cs="Arial"/>
          <w:iCs/>
          <w:color w:val="auto"/>
          <w:sz w:val="24"/>
          <w:szCs w:val="24"/>
          <w:lang w:val="es-NI"/>
        </w:rPr>
        <w:t xml:space="preserve">en línea </w:t>
      </w:r>
      <w:r w:rsidR="005F35C8" w:rsidRPr="00867593">
        <w:rPr>
          <w:rFonts w:ascii="Arial" w:hAnsi="Arial" w:cs="Arial"/>
          <w:iCs/>
          <w:color w:val="auto"/>
          <w:sz w:val="24"/>
          <w:szCs w:val="24"/>
          <w:lang w:val="es-NI"/>
        </w:rPr>
        <w:t>con los</w:t>
      </w:r>
      <w:r w:rsidR="00DD55F3" w:rsidRPr="00867593">
        <w:rPr>
          <w:rFonts w:ascii="Arial" w:hAnsi="Arial" w:cs="Arial"/>
          <w:iCs/>
          <w:color w:val="auto"/>
          <w:sz w:val="24"/>
          <w:szCs w:val="24"/>
          <w:lang w:val="es-NI"/>
        </w:rPr>
        <w:t xml:space="preserve"> Instrumentos Internacionales sobre</w:t>
      </w:r>
      <w:r w:rsidR="005F35C8" w:rsidRPr="00867593">
        <w:rPr>
          <w:rFonts w:ascii="Arial" w:hAnsi="Arial" w:cs="Arial"/>
          <w:iCs/>
          <w:color w:val="auto"/>
          <w:sz w:val="24"/>
          <w:szCs w:val="24"/>
          <w:lang w:val="es-NI"/>
        </w:rPr>
        <w:t xml:space="preserve"> Derechos Humanos</w:t>
      </w:r>
      <w:r w:rsidR="00DD55F3" w:rsidRPr="00867593">
        <w:rPr>
          <w:rFonts w:ascii="Arial" w:hAnsi="Arial" w:cs="Arial"/>
          <w:iCs/>
          <w:color w:val="auto"/>
          <w:sz w:val="24"/>
          <w:szCs w:val="24"/>
          <w:lang w:val="es-NI"/>
        </w:rPr>
        <w:t xml:space="preserve"> suscritos y ratificados por el Estado </w:t>
      </w:r>
      <w:r w:rsidR="004B12BF" w:rsidRPr="00867593">
        <w:rPr>
          <w:rFonts w:ascii="Arial" w:hAnsi="Arial" w:cs="Arial"/>
          <w:iCs/>
          <w:color w:val="auto"/>
          <w:sz w:val="24"/>
          <w:szCs w:val="24"/>
          <w:lang w:val="es-NI"/>
        </w:rPr>
        <w:t>de Nicaragua</w:t>
      </w:r>
      <w:r w:rsidRPr="00867593">
        <w:rPr>
          <w:rFonts w:ascii="Arial" w:hAnsi="Arial" w:cs="Arial"/>
          <w:iCs/>
          <w:color w:val="auto"/>
          <w:sz w:val="24"/>
          <w:szCs w:val="24"/>
          <w:lang w:val="es-NI"/>
        </w:rPr>
        <w:t>.</w:t>
      </w:r>
      <w:r w:rsidR="005F35C8" w:rsidRPr="00867593">
        <w:rPr>
          <w:rFonts w:ascii="Arial" w:hAnsi="Arial" w:cs="Arial"/>
          <w:iCs/>
          <w:color w:val="auto"/>
          <w:sz w:val="24"/>
          <w:szCs w:val="24"/>
          <w:lang w:val="es-NI"/>
        </w:rPr>
        <w:t xml:space="preserve"> </w:t>
      </w:r>
    </w:p>
    <w:p w14:paraId="7CAC1189" w14:textId="77777777" w:rsidR="00DD55F3" w:rsidRPr="00867593" w:rsidRDefault="00DD55F3" w:rsidP="006D76BC">
      <w:pPr>
        <w:pStyle w:val="MSGENFONTSTYLENAMETEMPLATEROLENUMBERMSGENFONTSTYLENAMEBYROLETEXT20"/>
        <w:shd w:val="clear" w:color="auto" w:fill="auto"/>
        <w:tabs>
          <w:tab w:val="left" w:pos="754"/>
        </w:tabs>
        <w:spacing w:before="0" w:after="0" w:line="360" w:lineRule="auto"/>
        <w:ind w:firstLine="0"/>
        <w:rPr>
          <w:rFonts w:ascii="Arial" w:hAnsi="Arial" w:cs="Arial"/>
          <w:iCs/>
          <w:color w:val="auto"/>
          <w:sz w:val="24"/>
          <w:szCs w:val="24"/>
          <w:lang w:val="es-NI"/>
        </w:rPr>
      </w:pPr>
    </w:p>
    <w:p w14:paraId="7029AC81" w14:textId="77777777" w:rsidR="005F35C8" w:rsidRPr="00867593" w:rsidRDefault="00347607" w:rsidP="0032219A">
      <w:pPr>
        <w:pStyle w:val="MSGENFONTSTYLENAMETEMPLATEROLENUMBERMSGENFONTSTYLENAMEBYROLETEXT20"/>
        <w:numPr>
          <w:ilvl w:val="0"/>
          <w:numId w:val="10"/>
        </w:numPr>
        <w:shd w:val="clear" w:color="auto" w:fill="auto"/>
        <w:tabs>
          <w:tab w:val="left" w:pos="754"/>
        </w:tabs>
        <w:spacing w:before="0" w:after="0" w:line="360" w:lineRule="auto"/>
        <w:rPr>
          <w:rFonts w:ascii="Arial" w:hAnsi="Arial" w:cs="Arial"/>
          <w:iCs/>
          <w:color w:val="auto"/>
          <w:sz w:val="24"/>
          <w:szCs w:val="24"/>
          <w:lang w:val="es-NI"/>
        </w:rPr>
      </w:pPr>
      <w:r w:rsidRPr="00867593">
        <w:rPr>
          <w:rFonts w:ascii="Arial" w:hAnsi="Arial" w:cs="Arial"/>
          <w:iCs/>
          <w:color w:val="auto"/>
          <w:sz w:val="24"/>
          <w:szCs w:val="24"/>
          <w:lang w:val="es-NI"/>
        </w:rPr>
        <w:t>L</w:t>
      </w:r>
      <w:r w:rsidR="005F35C8" w:rsidRPr="00867593">
        <w:rPr>
          <w:rFonts w:ascii="Arial" w:hAnsi="Arial" w:cs="Arial"/>
          <w:iCs/>
          <w:color w:val="auto"/>
          <w:sz w:val="24"/>
          <w:szCs w:val="24"/>
          <w:lang w:val="es-NI"/>
        </w:rPr>
        <w:t>a Constitución Política de la República de Nicaragua reconoce</w:t>
      </w:r>
      <w:r w:rsidR="002967D4" w:rsidRPr="00867593">
        <w:rPr>
          <w:rFonts w:ascii="Arial" w:hAnsi="Arial" w:cs="Arial"/>
          <w:iCs/>
          <w:color w:val="auto"/>
          <w:sz w:val="24"/>
          <w:szCs w:val="24"/>
          <w:lang w:val="es-NI"/>
        </w:rPr>
        <w:t xml:space="preserve"> una serie de disposiciones</w:t>
      </w:r>
      <w:r w:rsidR="00DD55F3" w:rsidRPr="00867593">
        <w:rPr>
          <w:rFonts w:ascii="Arial" w:hAnsi="Arial" w:cs="Arial"/>
          <w:iCs/>
          <w:color w:val="auto"/>
          <w:sz w:val="24"/>
          <w:szCs w:val="24"/>
          <w:lang w:val="es-NI"/>
        </w:rPr>
        <w:t xml:space="preserve"> que demuestran lo indicado</w:t>
      </w:r>
      <w:r w:rsidRPr="00867593">
        <w:rPr>
          <w:rFonts w:ascii="Arial" w:hAnsi="Arial" w:cs="Arial"/>
          <w:iCs/>
          <w:color w:val="auto"/>
          <w:sz w:val="24"/>
          <w:szCs w:val="24"/>
          <w:lang w:val="es-NI"/>
        </w:rPr>
        <w:t xml:space="preserve"> anteriormente</w:t>
      </w:r>
      <w:r w:rsidR="005F35C8" w:rsidRPr="00867593">
        <w:rPr>
          <w:rFonts w:ascii="Arial" w:hAnsi="Arial" w:cs="Arial"/>
          <w:iCs/>
          <w:color w:val="auto"/>
          <w:sz w:val="24"/>
          <w:szCs w:val="24"/>
          <w:lang w:val="es-NI"/>
        </w:rPr>
        <w:t xml:space="preserve">: </w:t>
      </w:r>
    </w:p>
    <w:p w14:paraId="09CBB4E5" w14:textId="77777777" w:rsidR="005F35C8" w:rsidRPr="00867593" w:rsidRDefault="005F35C8" w:rsidP="006D76BC">
      <w:pPr>
        <w:pStyle w:val="MSGENFONTSTYLENAMETEMPLATEROLENUMBERMSGENFONTSTYLENAMEBYROLETEXT20"/>
        <w:shd w:val="clear" w:color="auto" w:fill="auto"/>
        <w:tabs>
          <w:tab w:val="left" w:pos="754"/>
        </w:tabs>
        <w:spacing w:before="0" w:after="0" w:line="360" w:lineRule="auto"/>
        <w:ind w:left="1440" w:firstLine="0"/>
        <w:rPr>
          <w:rFonts w:ascii="Arial" w:hAnsi="Arial" w:cs="Arial"/>
          <w:iCs/>
          <w:color w:val="auto"/>
          <w:sz w:val="24"/>
          <w:szCs w:val="24"/>
          <w:lang w:val="es-NI"/>
        </w:rPr>
      </w:pPr>
    </w:p>
    <w:p w14:paraId="66E77B8C" w14:textId="77777777" w:rsidR="002967D4" w:rsidRPr="00867593" w:rsidRDefault="002967D4" w:rsidP="006D76BC">
      <w:pPr>
        <w:pStyle w:val="MSGENFONTSTYLENAMETEMPLATEROLENUMBERMSGENFONTSTYLENAMEBYROLETEXT20"/>
        <w:numPr>
          <w:ilvl w:val="1"/>
          <w:numId w:val="7"/>
        </w:numPr>
        <w:shd w:val="clear" w:color="auto" w:fill="auto"/>
        <w:tabs>
          <w:tab w:val="left" w:pos="754"/>
        </w:tabs>
        <w:spacing w:before="0" w:after="0" w:line="360" w:lineRule="auto"/>
        <w:rPr>
          <w:rFonts w:ascii="Arial" w:hAnsi="Arial" w:cs="Arial"/>
          <w:iCs/>
          <w:color w:val="auto"/>
          <w:sz w:val="24"/>
          <w:szCs w:val="24"/>
          <w:lang w:val="es-NI"/>
        </w:rPr>
      </w:pPr>
      <w:r w:rsidRPr="00867593">
        <w:rPr>
          <w:rFonts w:ascii="Arial" w:hAnsi="Arial" w:cs="Arial"/>
          <w:iCs/>
          <w:color w:val="auto"/>
          <w:sz w:val="24"/>
          <w:szCs w:val="24"/>
          <w:lang w:val="es-NI"/>
        </w:rPr>
        <w:t>“El Estado no tiene religión oficial” (Artículo 14).</w:t>
      </w:r>
    </w:p>
    <w:p w14:paraId="597B9934" w14:textId="77777777" w:rsidR="002967D4" w:rsidRPr="00867593" w:rsidRDefault="002967D4" w:rsidP="006D76BC">
      <w:pPr>
        <w:pStyle w:val="MSGENFONTSTYLENAMETEMPLATEROLENUMBERMSGENFONTSTYLENAMEBYROLETEXT20"/>
        <w:shd w:val="clear" w:color="auto" w:fill="auto"/>
        <w:tabs>
          <w:tab w:val="left" w:pos="754"/>
        </w:tabs>
        <w:spacing w:before="0" w:after="0" w:line="360" w:lineRule="auto"/>
        <w:ind w:left="1440" w:firstLine="0"/>
        <w:rPr>
          <w:rFonts w:ascii="Arial" w:hAnsi="Arial" w:cs="Arial"/>
          <w:iCs/>
          <w:color w:val="auto"/>
          <w:sz w:val="24"/>
          <w:szCs w:val="24"/>
          <w:lang w:val="es-NI"/>
        </w:rPr>
      </w:pPr>
    </w:p>
    <w:p w14:paraId="75B13694" w14:textId="77777777" w:rsidR="005F35C8" w:rsidRPr="00867593" w:rsidRDefault="005F35C8" w:rsidP="006D76BC">
      <w:pPr>
        <w:pStyle w:val="MSGENFONTSTYLENAMETEMPLATEROLENUMBERMSGENFONTSTYLENAMEBYROLETEXT20"/>
        <w:numPr>
          <w:ilvl w:val="1"/>
          <w:numId w:val="7"/>
        </w:numPr>
        <w:shd w:val="clear" w:color="auto" w:fill="auto"/>
        <w:tabs>
          <w:tab w:val="left" w:pos="754"/>
        </w:tabs>
        <w:spacing w:before="0" w:after="0" w:line="360" w:lineRule="auto"/>
        <w:rPr>
          <w:rFonts w:ascii="Arial" w:hAnsi="Arial" w:cs="Arial"/>
          <w:iCs/>
          <w:color w:val="auto"/>
          <w:sz w:val="24"/>
          <w:szCs w:val="24"/>
          <w:lang w:val="es-NI"/>
        </w:rPr>
      </w:pPr>
      <w:r w:rsidRPr="00867593">
        <w:rPr>
          <w:rFonts w:ascii="Arial" w:hAnsi="Arial" w:cs="Arial"/>
          <w:iCs/>
          <w:color w:val="auto"/>
          <w:sz w:val="24"/>
          <w:szCs w:val="24"/>
          <w:lang w:val="es-NI"/>
        </w:rPr>
        <w:t>“</w:t>
      </w:r>
      <w:r w:rsidR="00574284" w:rsidRPr="00867593">
        <w:rPr>
          <w:rFonts w:ascii="Arial" w:hAnsi="Arial" w:cs="Arial"/>
          <w:iCs/>
          <w:color w:val="auto"/>
          <w:sz w:val="24"/>
          <w:szCs w:val="24"/>
          <w:lang w:val="es-NI"/>
        </w:rPr>
        <w:t>Todas las personas son iguales ante la ley y tienen derecho a igual protección. No habrá discriminación por motivos de nacimiento, nacionalidad, credo político, raza, sexo, idioma, religión, opinión, origen, posición económica o condición social</w:t>
      </w:r>
      <w:r w:rsidRPr="00867593">
        <w:rPr>
          <w:rFonts w:ascii="Arial" w:hAnsi="Arial" w:cs="Arial"/>
          <w:iCs/>
          <w:color w:val="auto"/>
          <w:sz w:val="24"/>
          <w:szCs w:val="24"/>
          <w:lang w:val="es-NI"/>
        </w:rPr>
        <w:t>” (Artículo 27)</w:t>
      </w:r>
      <w:r w:rsidR="00574284" w:rsidRPr="00867593">
        <w:rPr>
          <w:rFonts w:ascii="Arial" w:hAnsi="Arial" w:cs="Arial"/>
          <w:iCs/>
          <w:color w:val="auto"/>
          <w:sz w:val="24"/>
          <w:szCs w:val="24"/>
          <w:lang w:val="es-NI"/>
        </w:rPr>
        <w:t xml:space="preserve">. </w:t>
      </w:r>
      <w:r w:rsidR="003367D0" w:rsidRPr="00867593">
        <w:rPr>
          <w:rFonts w:ascii="Arial" w:hAnsi="Arial" w:cs="Arial"/>
          <w:iCs/>
          <w:color w:val="auto"/>
          <w:sz w:val="24"/>
          <w:szCs w:val="24"/>
          <w:lang w:val="es-NI"/>
        </w:rPr>
        <w:t xml:space="preserve"> </w:t>
      </w:r>
    </w:p>
    <w:p w14:paraId="2A87D20A" w14:textId="77777777" w:rsidR="005F35C8" w:rsidRPr="00867593" w:rsidRDefault="005F35C8" w:rsidP="006D76BC">
      <w:pPr>
        <w:pStyle w:val="MSGENFONTSTYLENAMETEMPLATEROLENUMBERMSGENFONTSTYLENAMEBYROLETEXT20"/>
        <w:shd w:val="clear" w:color="auto" w:fill="auto"/>
        <w:tabs>
          <w:tab w:val="left" w:pos="754"/>
        </w:tabs>
        <w:spacing w:before="0" w:after="0" w:line="360" w:lineRule="auto"/>
        <w:ind w:left="1440" w:firstLine="0"/>
        <w:rPr>
          <w:rFonts w:ascii="Arial" w:hAnsi="Arial" w:cs="Arial"/>
          <w:iCs/>
          <w:color w:val="auto"/>
          <w:sz w:val="24"/>
          <w:szCs w:val="24"/>
          <w:lang w:val="es-NI"/>
        </w:rPr>
      </w:pPr>
    </w:p>
    <w:p w14:paraId="3791904B" w14:textId="77777777" w:rsidR="005F35C8" w:rsidRPr="00867593" w:rsidRDefault="005F35C8" w:rsidP="006D76BC">
      <w:pPr>
        <w:pStyle w:val="MSGENFONTSTYLENAMETEMPLATEROLENUMBERMSGENFONTSTYLENAMEBYROLETEXT20"/>
        <w:numPr>
          <w:ilvl w:val="1"/>
          <w:numId w:val="7"/>
        </w:numPr>
        <w:shd w:val="clear" w:color="auto" w:fill="auto"/>
        <w:tabs>
          <w:tab w:val="left" w:pos="754"/>
        </w:tabs>
        <w:spacing w:before="0" w:after="0" w:line="360" w:lineRule="auto"/>
        <w:rPr>
          <w:rFonts w:ascii="Arial" w:hAnsi="Arial" w:cs="Arial"/>
          <w:iCs/>
          <w:color w:val="auto"/>
          <w:sz w:val="24"/>
          <w:szCs w:val="24"/>
          <w:lang w:val="es-NI"/>
        </w:rPr>
      </w:pPr>
      <w:r w:rsidRPr="00867593">
        <w:rPr>
          <w:rFonts w:ascii="Arial" w:hAnsi="Arial" w:cs="Arial"/>
          <w:iCs/>
          <w:color w:val="auto"/>
          <w:sz w:val="24"/>
          <w:szCs w:val="24"/>
          <w:lang w:val="es-NI"/>
        </w:rPr>
        <w:t>“Toda persona tiene derecho a la libertad de conciencia, de pensamiento y de profesar o no una religión. Nadie puede ser objeto de medidas coercitivas que puedan menoscabar estos derechos ni a ser obligado a declarar su credo, ideología o creencia” (Artículo 29).</w:t>
      </w:r>
    </w:p>
    <w:p w14:paraId="66594BBC" w14:textId="77777777" w:rsidR="005F35C8" w:rsidRPr="00867593" w:rsidRDefault="005F35C8" w:rsidP="006D76BC">
      <w:pPr>
        <w:pStyle w:val="Prrafodelista"/>
        <w:spacing w:line="360" w:lineRule="auto"/>
        <w:rPr>
          <w:rFonts w:ascii="Arial" w:hAnsi="Arial" w:cs="Arial"/>
          <w:iCs/>
          <w:color w:val="auto"/>
          <w:lang w:val="es-NI"/>
        </w:rPr>
      </w:pPr>
    </w:p>
    <w:p w14:paraId="0ABB57DF" w14:textId="77777777" w:rsidR="005F35C8" w:rsidRPr="00867593" w:rsidRDefault="005F35C8" w:rsidP="006D76BC">
      <w:pPr>
        <w:pStyle w:val="MSGENFONTSTYLENAMETEMPLATEROLENUMBERMSGENFONTSTYLENAMEBYROLETEXT20"/>
        <w:numPr>
          <w:ilvl w:val="1"/>
          <w:numId w:val="7"/>
        </w:numPr>
        <w:shd w:val="clear" w:color="auto" w:fill="auto"/>
        <w:tabs>
          <w:tab w:val="left" w:pos="754"/>
        </w:tabs>
        <w:spacing w:before="0" w:after="0" w:line="360" w:lineRule="auto"/>
        <w:rPr>
          <w:rFonts w:ascii="Arial" w:hAnsi="Arial" w:cs="Arial"/>
          <w:iCs/>
          <w:color w:val="auto"/>
          <w:sz w:val="24"/>
          <w:szCs w:val="24"/>
          <w:lang w:val="es-NI"/>
        </w:rPr>
      </w:pPr>
      <w:r w:rsidRPr="00867593">
        <w:rPr>
          <w:rFonts w:ascii="Arial" w:hAnsi="Arial" w:cs="Arial"/>
          <w:iCs/>
          <w:color w:val="auto"/>
          <w:sz w:val="24"/>
          <w:szCs w:val="24"/>
          <w:lang w:val="es-NI"/>
        </w:rPr>
        <w:t xml:space="preserve">Las comunidades de la Costa Caribe tienen el derecho inalienable de vivir y desarrollarse bajo la forma de organización </w:t>
      </w:r>
      <w:r w:rsidR="002967D4" w:rsidRPr="00867593">
        <w:rPr>
          <w:rFonts w:ascii="Arial" w:hAnsi="Arial" w:cs="Arial"/>
          <w:iCs/>
          <w:color w:val="auto"/>
          <w:sz w:val="24"/>
          <w:szCs w:val="24"/>
          <w:lang w:val="es-NI"/>
        </w:rPr>
        <w:t>político-administrativa</w:t>
      </w:r>
      <w:r w:rsidRPr="00867593">
        <w:rPr>
          <w:rFonts w:ascii="Arial" w:hAnsi="Arial" w:cs="Arial"/>
          <w:iCs/>
          <w:color w:val="auto"/>
          <w:sz w:val="24"/>
          <w:szCs w:val="24"/>
          <w:lang w:val="es-NI"/>
        </w:rPr>
        <w:t xml:space="preserve">, social y cultural que corresponde a sus tradiciones históricas y culturales. </w:t>
      </w:r>
      <w:r w:rsidRPr="00867593">
        <w:rPr>
          <w:rFonts w:ascii="Arial" w:hAnsi="Arial" w:cs="Arial"/>
          <w:i/>
          <w:iCs/>
          <w:color w:val="auto"/>
          <w:sz w:val="24"/>
          <w:szCs w:val="24"/>
          <w:lang w:val="es-NI"/>
        </w:rPr>
        <w:t>(…)</w:t>
      </w:r>
      <w:r w:rsidR="00AC4BDD" w:rsidRPr="00867593">
        <w:rPr>
          <w:rFonts w:ascii="Arial" w:hAnsi="Arial" w:cs="Arial"/>
          <w:i/>
          <w:iCs/>
          <w:color w:val="auto"/>
          <w:sz w:val="24"/>
          <w:szCs w:val="24"/>
          <w:lang w:val="es-NI"/>
        </w:rPr>
        <w:t xml:space="preserve"> </w:t>
      </w:r>
      <w:r w:rsidRPr="00867593">
        <w:rPr>
          <w:rFonts w:ascii="Arial" w:hAnsi="Arial" w:cs="Arial"/>
          <w:iCs/>
          <w:color w:val="auto"/>
          <w:sz w:val="24"/>
          <w:szCs w:val="24"/>
          <w:lang w:val="es-NI"/>
        </w:rPr>
        <w:t xml:space="preserve">El Estado garantiza a estas comunidades el disfrute de sus recursos naturales, la efectividad de sus formas de propiedad comunal y la libre elección de sus autoridades y representantes. Asimismo, garantiza la preservación de sus </w:t>
      </w:r>
      <w:r w:rsidRPr="00867593">
        <w:rPr>
          <w:rFonts w:ascii="Arial" w:hAnsi="Arial" w:cs="Arial"/>
          <w:iCs/>
          <w:color w:val="auto"/>
          <w:sz w:val="24"/>
          <w:szCs w:val="24"/>
          <w:lang w:val="es-NI"/>
        </w:rPr>
        <w:lastRenderedPageBreak/>
        <w:t>culturas y lenguas, religiones y costumbres</w:t>
      </w:r>
      <w:r w:rsidR="00DD55F3" w:rsidRPr="00867593">
        <w:rPr>
          <w:rFonts w:ascii="Arial" w:hAnsi="Arial" w:cs="Arial"/>
          <w:iCs/>
          <w:color w:val="auto"/>
          <w:sz w:val="24"/>
          <w:szCs w:val="24"/>
          <w:lang w:val="es-NI"/>
        </w:rPr>
        <w:t xml:space="preserve"> (Artículo 180)</w:t>
      </w:r>
      <w:r w:rsidRPr="00867593">
        <w:rPr>
          <w:rFonts w:ascii="Arial" w:hAnsi="Arial" w:cs="Arial"/>
          <w:iCs/>
          <w:color w:val="auto"/>
          <w:sz w:val="24"/>
          <w:szCs w:val="24"/>
          <w:lang w:val="es-NI"/>
        </w:rPr>
        <w:t>.</w:t>
      </w:r>
    </w:p>
    <w:p w14:paraId="5026C10E" w14:textId="77777777" w:rsidR="00F752A7" w:rsidRPr="00867593" w:rsidRDefault="00F752A7" w:rsidP="006D76BC">
      <w:pPr>
        <w:pStyle w:val="MSGENFONTSTYLENAMETEMPLATEROLENUMBERMSGENFONTSTYLENAMEBYROLETEXT20"/>
        <w:shd w:val="clear" w:color="auto" w:fill="auto"/>
        <w:tabs>
          <w:tab w:val="left" w:pos="754"/>
        </w:tabs>
        <w:spacing w:before="0" w:after="0" w:line="360" w:lineRule="auto"/>
        <w:ind w:firstLine="0"/>
        <w:rPr>
          <w:rFonts w:ascii="Arial" w:hAnsi="Arial" w:cs="Arial"/>
          <w:iCs/>
          <w:color w:val="auto"/>
          <w:sz w:val="24"/>
          <w:szCs w:val="24"/>
          <w:lang w:val="es-NI"/>
        </w:rPr>
      </w:pPr>
    </w:p>
    <w:p w14:paraId="79C91504" w14:textId="77777777" w:rsidR="001306B1" w:rsidRPr="00867593" w:rsidRDefault="00E71146" w:rsidP="0032219A">
      <w:pPr>
        <w:pStyle w:val="MSGENFONTSTYLENAMETEMPLATEROLENUMBERMSGENFONTSTYLENAMEBYROLETEXT20"/>
        <w:numPr>
          <w:ilvl w:val="0"/>
          <w:numId w:val="10"/>
        </w:numPr>
        <w:shd w:val="clear" w:color="auto" w:fill="auto"/>
        <w:tabs>
          <w:tab w:val="left" w:pos="754"/>
        </w:tabs>
        <w:spacing w:before="0" w:after="0" w:line="360" w:lineRule="auto"/>
        <w:rPr>
          <w:rFonts w:ascii="Arial" w:hAnsi="Arial" w:cs="Arial"/>
          <w:iCs/>
          <w:sz w:val="24"/>
          <w:szCs w:val="24"/>
          <w:lang w:val="es-NI"/>
        </w:rPr>
      </w:pPr>
      <w:r w:rsidRPr="00867593">
        <w:rPr>
          <w:rFonts w:ascii="Arial" w:hAnsi="Arial" w:cs="Arial"/>
          <w:iCs/>
          <w:color w:val="auto"/>
          <w:sz w:val="24"/>
          <w:szCs w:val="24"/>
          <w:lang w:val="es-NI"/>
        </w:rPr>
        <w:t>Nicaragua</w:t>
      </w:r>
      <w:r w:rsidRPr="00867593">
        <w:rPr>
          <w:rFonts w:ascii="Arial" w:hAnsi="Arial" w:cs="Arial"/>
          <w:iCs/>
          <w:sz w:val="24"/>
          <w:szCs w:val="24"/>
          <w:lang w:val="es-NI"/>
        </w:rPr>
        <w:t xml:space="preserve"> cuenta con </w:t>
      </w:r>
      <w:r w:rsidR="001306B1" w:rsidRPr="00867593">
        <w:rPr>
          <w:rFonts w:ascii="Arial" w:hAnsi="Arial" w:cs="Arial"/>
          <w:iCs/>
          <w:sz w:val="24"/>
          <w:szCs w:val="24"/>
          <w:lang w:val="es-NI"/>
        </w:rPr>
        <w:t>una serie de leyes emblemáticas</w:t>
      </w:r>
      <w:r w:rsidR="00347607" w:rsidRPr="00867593">
        <w:rPr>
          <w:rFonts w:ascii="Arial" w:hAnsi="Arial" w:cs="Arial"/>
          <w:iCs/>
          <w:sz w:val="24"/>
          <w:szCs w:val="24"/>
          <w:lang w:val="es-NI"/>
        </w:rPr>
        <w:t xml:space="preserve">, en las que </w:t>
      </w:r>
      <w:r w:rsidR="004568D5" w:rsidRPr="00867593">
        <w:rPr>
          <w:rFonts w:ascii="Arial" w:hAnsi="Arial" w:cs="Arial"/>
          <w:iCs/>
          <w:sz w:val="24"/>
          <w:szCs w:val="24"/>
          <w:lang w:val="es-NI"/>
        </w:rPr>
        <w:t xml:space="preserve">se reconoce los derechos de la población y en particular se protege </w:t>
      </w:r>
      <w:r w:rsidR="001306B1" w:rsidRPr="00867593">
        <w:rPr>
          <w:rFonts w:ascii="Arial" w:hAnsi="Arial" w:cs="Arial"/>
          <w:iCs/>
          <w:sz w:val="24"/>
          <w:szCs w:val="24"/>
          <w:lang w:val="es-NI"/>
        </w:rPr>
        <w:t>el derecho a la libertad religiosa en el territorio nacional:</w:t>
      </w:r>
    </w:p>
    <w:p w14:paraId="32383FFA" w14:textId="77777777" w:rsidR="001306B1" w:rsidRPr="00867593" w:rsidRDefault="001306B1" w:rsidP="006D76BC">
      <w:pPr>
        <w:pStyle w:val="MSGENFONTSTYLENAMETEMPLATEROLENUMBERMSGENFONTSTYLENAMEBYROLETEXT20"/>
        <w:shd w:val="clear" w:color="auto" w:fill="auto"/>
        <w:tabs>
          <w:tab w:val="left" w:pos="754"/>
        </w:tabs>
        <w:spacing w:before="0" w:after="0" w:line="360" w:lineRule="auto"/>
        <w:ind w:left="720" w:firstLine="0"/>
        <w:rPr>
          <w:rFonts w:ascii="Arial" w:hAnsi="Arial" w:cs="Arial"/>
          <w:iCs/>
          <w:sz w:val="24"/>
          <w:szCs w:val="24"/>
          <w:lang w:val="es-NI"/>
        </w:rPr>
      </w:pPr>
    </w:p>
    <w:p w14:paraId="32FB27AC" w14:textId="77777777" w:rsidR="00E71146" w:rsidRPr="00867593" w:rsidRDefault="001306B1" w:rsidP="006D76BC">
      <w:pPr>
        <w:pStyle w:val="MSGENFONTSTYLENAMETEMPLATEROLENUMBERMSGENFONTSTYLENAMEBYROLETEXT20"/>
        <w:numPr>
          <w:ilvl w:val="0"/>
          <w:numId w:val="9"/>
        </w:numPr>
        <w:shd w:val="clear" w:color="auto" w:fill="auto"/>
        <w:tabs>
          <w:tab w:val="left" w:pos="754"/>
        </w:tabs>
        <w:spacing w:before="0" w:after="0" w:line="360" w:lineRule="auto"/>
        <w:rPr>
          <w:rFonts w:ascii="Arial" w:hAnsi="Arial" w:cs="Arial"/>
          <w:iCs/>
          <w:sz w:val="24"/>
          <w:szCs w:val="24"/>
          <w:lang w:val="es-NI"/>
        </w:rPr>
      </w:pPr>
      <w:r w:rsidRPr="00867593">
        <w:rPr>
          <w:rFonts w:ascii="Arial" w:hAnsi="Arial" w:cs="Arial"/>
          <w:iCs/>
          <w:sz w:val="24"/>
          <w:szCs w:val="24"/>
          <w:lang w:val="es-NI"/>
        </w:rPr>
        <w:t xml:space="preserve">La </w:t>
      </w:r>
      <w:r w:rsidR="00E71146" w:rsidRPr="00867593">
        <w:rPr>
          <w:rFonts w:ascii="Arial" w:hAnsi="Arial" w:cs="Arial"/>
          <w:iCs/>
          <w:sz w:val="24"/>
          <w:szCs w:val="24"/>
          <w:lang w:val="es-NI"/>
        </w:rPr>
        <w:t>Ley No. 28 “Estatuto de la Autonomía de las Regiones de la Costa Atlántica de Nicaragua”</w:t>
      </w:r>
      <w:r w:rsidR="00E71146" w:rsidRPr="00867593">
        <w:rPr>
          <w:rStyle w:val="Refdenotaalpie"/>
          <w:rFonts w:ascii="Arial" w:hAnsi="Arial" w:cs="Arial"/>
          <w:iCs/>
          <w:sz w:val="24"/>
          <w:szCs w:val="24"/>
          <w:lang w:val="es-NI"/>
        </w:rPr>
        <w:footnoteReference w:id="2"/>
      </w:r>
      <w:r w:rsidR="00E71146" w:rsidRPr="00867593">
        <w:rPr>
          <w:rFonts w:ascii="Arial" w:hAnsi="Arial" w:cs="Arial"/>
          <w:iCs/>
          <w:sz w:val="24"/>
          <w:szCs w:val="24"/>
          <w:lang w:val="es-NI"/>
        </w:rPr>
        <w:t xml:space="preserve"> repudia cualquier tipo de discriminación, reconoce la libertad religiosa y sin profundizar diferencias reconoce identidades diferenciadas para construir desde ellas la unidad nacional. El Estatuto en referencia, reconoce como derecho de los habitantes de las Comunidades de la Costa Caribe “preservar y desarrollar sus lenguas, religiones y cultura” (Arto. 11, numeral 2)</w:t>
      </w:r>
      <w:r w:rsidRPr="00867593">
        <w:rPr>
          <w:rFonts w:ascii="Arial" w:hAnsi="Arial" w:cs="Arial"/>
          <w:iCs/>
          <w:sz w:val="24"/>
          <w:szCs w:val="24"/>
          <w:lang w:val="es-NI"/>
        </w:rPr>
        <w:t>.</w:t>
      </w:r>
    </w:p>
    <w:p w14:paraId="682DC0C2" w14:textId="77777777" w:rsidR="00CA5E9C" w:rsidRPr="00867593" w:rsidRDefault="00CA5E9C" w:rsidP="006D76BC">
      <w:pPr>
        <w:pStyle w:val="MSGENFONTSTYLENAMETEMPLATEROLENUMBERMSGENFONTSTYLENAMEBYROLETEXT20"/>
        <w:shd w:val="clear" w:color="auto" w:fill="auto"/>
        <w:tabs>
          <w:tab w:val="left" w:pos="754"/>
        </w:tabs>
        <w:spacing w:before="0" w:after="0" w:line="360" w:lineRule="auto"/>
        <w:ind w:left="1440" w:firstLine="0"/>
        <w:rPr>
          <w:rFonts w:ascii="Arial" w:hAnsi="Arial" w:cs="Arial"/>
          <w:iCs/>
          <w:sz w:val="24"/>
          <w:szCs w:val="24"/>
          <w:lang w:val="es-NI"/>
        </w:rPr>
      </w:pPr>
    </w:p>
    <w:p w14:paraId="3E48B30F" w14:textId="77777777" w:rsidR="00DD55F3" w:rsidRPr="00867593" w:rsidRDefault="004568D5" w:rsidP="006D76BC">
      <w:pPr>
        <w:pStyle w:val="MSGENFONTSTYLENAMETEMPLATEROLENUMBERMSGENFONTSTYLENAMEBYROLETEXT20"/>
        <w:numPr>
          <w:ilvl w:val="0"/>
          <w:numId w:val="9"/>
        </w:numPr>
        <w:shd w:val="clear" w:color="auto" w:fill="auto"/>
        <w:tabs>
          <w:tab w:val="left" w:pos="754"/>
        </w:tabs>
        <w:spacing w:before="0" w:after="0" w:line="360" w:lineRule="auto"/>
        <w:rPr>
          <w:rFonts w:ascii="Arial" w:hAnsi="Arial" w:cs="Arial"/>
          <w:iCs/>
          <w:sz w:val="24"/>
          <w:szCs w:val="24"/>
          <w:lang w:val="es-NI"/>
        </w:rPr>
      </w:pPr>
      <w:r w:rsidRPr="00867593">
        <w:rPr>
          <w:rFonts w:ascii="Arial" w:hAnsi="Arial" w:cs="Arial"/>
          <w:iCs/>
          <w:sz w:val="24"/>
          <w:szCs w:val="24"/>
          <w:lang w:val="es-NI"/>
        </w:rPr>
        <w:t xml:space="preserve">La Ley No. 287 “Código de la Niñez y Adolescencia” en su artículo 8 reconoce que las niñas, niños y adolescentes que pertenezcan a Comunidades Indígenas, grupos sociales étnicos, religiosos o lingüísticos o de origen indígena, se les reconoce el derecho de vivir y desarrollarse bajo las formas de organización social que corresponden a sus tradiciones históricas y culturales. </w:t>
      </w:r>
    </w:p>
    <w:p w14:paraId="060A2576" w14:textId="77777777" w:rsidR="00DD55F3" w:rsidRPr="00867593" w:rsidRDefault="00DD55F3" w:rsidP="00DD55F3">
      <w:pPr>
        <w:pStyle w:val="Prrafodelista"/>
        <w:rPr>
          <w:rFonts w:ascii="Arial" w:hAnsi="Arial" w:cs="Arial"/>
          <w:iCs/>
          <w:lang w:val="es-NI"/>
        </w:rPr>
      </w:pPr>
    </w:p>
    <w:p w14:paraId="4E4BDFA1" w14:textId="77777777" w:rsidR="004568D5" w:rsidRPr="00867593" w:rsidRDefault="004568D5" w:rsidP="00B75B78">
      <w:pPr>
        <w:pStyle w:val="MSGENFONTSTYLENAMETEMPLATEROLENUMBERMSGENFONTSTYLENAMEBYROLETEXT20"/>
        <w:shd w:val="clear" w:color="auto" w:fill="auto"/>
        <w:tabs>
          <w:tab w:val="left" w:pos="754"/>
        </w:tabs>
        <w:spacing w:before="0" w:after="0" w:line="360" w:lineRule="auto"/>
        <w:ind w:left="1440" w:firstLine="0"/>
        <w:rPr>
          <w:rFonts w:ascii="Arial" w:hAnsi="Arial" w:cs="Arial"/>
          <w:iCs/>
          <w:sz w:val="24"/>
          <w:szCs w:val="24"/>
          <w:lang w:val="es-NI"/>
        </w:rPr>
      </w:pPr>
      <w:r w:rsidRPr="00867593">
        <w:rPr>
          <w:rFonts w:ascii="Arial" w:hAnsi="Arial" w:cs="Arial"/>
          <w:iCs/>
          <w:sz w:val="24"/>
          <w:szCs w:val="24"/>
          <w:lang w:val="es-NI"/>
        </w:rPr>
        <w:t>El Estado garantizará a las niñas, niños y adol</w:t>
      </w:r>
      <w:r w:rsidR="00B75B78" w:rsidRPr="00867593">
        <w:rPr>
          <w:rFonts w:ascii="Arial" w:hAnsi="Arial" w:cs="Arial"/>
          <w:iCs/>
          <w:sz w:val="24"/>
          <w:szCs w:val="24"/>
          <w:lang w:val="es-NI"/>
        </w:rPr>
        <w:t>escentes que pertenezcan a dichas</w:t>
      </w:r>
      <w:r w:rsidRPr="00867593">
        <w:rPr>
          <w:rFonts w:ascii="Arial" w:hAnsi="Arial" w:cs="Arial"/>
          <w:iCs/>
          <w:sz w:val="24"/>
          <w:szCs w:val="24"/>
          <w:lang w:val="es-NI"/>
        </w:rPr>
        <w:t xml:space="preserve"> comunidades indígenas o grupos sociales, a tener los derechos que le corresponden en común con los demás miembros de su grupo, a tener su propia vida cultural, educativa, a profesar y practicar su propia religión, costumbres, a emplear su propio idioma y gozar de los derechos y garantías consignados en el presente Código y demás leyes.</w:t>
      </w:r>
    </w:p>
    <w:p w14:paraId="4FCF136E" w14:textId="77777777" w:rsidR="00DD55F3" w:rsidRPr="00867593" w:rsidRDefault="00DD55F3" w:rsidP="006D76BC">
      <w:pPr>
        <w:pStyle w:val="MSGENFONTSTYLENAMETEMPLATEROLENUMBERMSGENFONTSTYLENAMEBYROLETEXT20"/>
        <w:shd w:val="clear" w:color="auto" w:fill="auto"/>
        <w:tabs>
          <w:tab w:val="left" w:pos="754"/>
        </w:tabs>
        <w:spacing w:before="0" w:after="0" w:line="360" w:lineRule="auto"/>
        <w:ind w:firstLine="0"/>
        <w:rPr>
          <w:rFonts w:ascii="Arial" w:hAnsi="Arial" w:cs="Arial"/>
          <w:iCs/>
          <w:sz w:val="24"/>
          <w:szCs w:val="24"/>
          <w:lang w:val="es-NI"/>
        </w:rPr>
      </w:pPr>
    </w:p>
    <w:p w14:paraId="56294B09" w14:textId="77777777" w:rsidR="00932660" w:rsidRPr="00867593" w:rsidRDefault="002967D4" w:rsidP="0032219A">
      <w:pPr>
        <w:pStyle w:val="MSGENFONTSTYLENAMETEMPLATEROLENUMBERMSGENFONTSTYLENAMEBYROLETEXT20"/>
        <w:numPr>
          <w:ilvl w:val="0"/>
          <w:numId w:val="10"/>
        </w:numPr>
        <w:shd w:val="clear" w:color="auto" w:fill="auto"/>
        <w:tabs>
          <w:tab w:val="left" w:pos="754"/>
        </w:tabs>
        <w:spacing w:before="0" w:after="0" w:line="360" w:lineRule="auto"/>
        <w:rPr>
          <w:rFonts w:ascii="Arial" w:hAnsi="Arial" w:cs="Arial"/>
          <w:iCs/>
          <w:sz w:val="24"/>
          <w:szCs w:val="24"/>
          <w:lang w:val="es-NI"/>
        </w:rPr>
      </w:pPr>
      <w:r w:rsidRPr="00867593">
        <w:rPr>
          <w:rFonts w:ascii="Arial" w:hAnsi="Arial" w:cs="Arial"/>
          <w:iCs/>
          <w:sz w:val="24"/>
          <w:szCs w:val="24"/>
          <w:lang w:val="es-NI"/>
        </w:rPr>
        <w:lastRenderedPageBreak/>
        <w:t xml:space="preserve">El Gobierno de Reconciliación y Unidad Nacional (GRUN) ha establecido </w:t>
      </w:r>
      <w:r w:rsidR="000A64C3" w:rsidRPr="00867593">
        <w:rPr>
          <w:rFonts w:ascii="Arial" w:hAnsi="Arial" w:cs="Arial"/>
          <w:iCs/>
          <w:sz w:val="24"/>
          <w:szCs w:val="24"/>
          <w:lang w:val="es-NI"/>
        </w:rPr>
        <w:t>Planes Nacionales de Desarrollo Humano (2008-2012; 2012-2016;) y Programa Nacional de Desarrollo Humano (2018-2021)</w:t>
      </w:r>
      <w:r w:rsidR="00E5726A" w:rsidRPr="00867593">
        <w:rPr>
          <w:rStyle w:val="Refdenotaalpie"/>
          <w:rFonts w:ascii="Arial" w:hAnsi="Arial" w:cs="Arial"/>
          <w:iCs/>
          <w:sz w:val="24"/>
          <w:szCs w:val="24"/>
          <w:lang w:val="es-NI"/>
        </w:rPr>
        <w:footnoteReference w:id="3"/>
      </w:r>
      <w:r w:rsidR="000A64C3" w:rsidRPr="00867593">
        <w:rPr>
          <w:rFonts w:ascii="Arial" w:hAnsi="Arial" w:cs="Arial"/>
          <w:iCs/>
          <w:sz w:val="24"/>
          <w:szCs w:val="24"/>
          <w:lang w:val="es-NI"/>
        </w:rPr>
        <w:t xml:space="preserve">, </w:t>
      </w:r>
      <w:r w:rsidR="007833F9" w:rsidRPr="00867593">
        <w:rPr>
          <w:rFonts w:ascii="Arial" w:hAnsi="Arial" w:cs="Arial"/>
          <w:iCs/>
          <w:sz w:val="24"/>
          <w:szCs w:val="24"/>
          <w:lang w:val="es-NI"/>
        </w:rPr>
        <w:t>para la dirección</w:t>
      </w:r>
      <w:r w:rsidR="000A64C3" w:rsidRPr="00867593">
        <w:rPr>
          <w:rFonts w:ascii="Arial" w:hAnsi="Arial" w:cs="Arial"/>
          <w:iCs/>
          <w:sz w:val="24"/>
          <w:szCs w:val="24"/>
          <w:lang w:val="es-NI"/>
        </w:rPr>
        <w:t xml:space="preserve"> estratégica </w:t>
      </w:r>
      <w:r w:rsidR="007833F9" w:rsidRPr="00867593">
        <w:rPr>
          <w:rFonts w:ascii="Arial" w:hAnsi="Arial" w:cs="Arial"/>
          <w:iCs/>
          <w:sz w:val="24"/>
          <w:szCs w:val="24"/>
          <w:lang w:val="es-NI"/>
        </w:rPr>
        <w:t>d</w:t>
      </w:r>
      <w:r w:rsidR="000A64C3" w:rsidRPr="00867593">
        <w:rPr>
          <w:rFonts w:ascii="Arial" w:hAnsi="Arial" w:cs="Arial"/>
          <w:iCs/>
          <w:sz w:val="24"/>
          <w:szCs w:val="24"/>
          <w:lang w:val="es-NI"/>
        </w:rPr>
        <w:t>el desarrollo nacional,</w:t>
      </w:r>
      <w:r w:rsidR="00E5726A" w:rsidRPr="00867593">
        <w:rPr>
          <w:rFonts w:ascii="Arial" w:hAnsi="Arial" w:cs="Arial"/>
          <w:iCs/>
          <w:sz w:val="24"/>
          <w:szCs w:val="24"/>
          <w:lang w:val="es-NI"/>
        </w:rPr>
        <w:t xml:space="preserve"> de forma sostenible,</w:t>
      </w:r>
      <w:r w:rsidR="000A64C3" w:rsidRPr="00867593">
        <w:rPr>
          <w:rFonts w:ascii="Arial" w:hAnsi="Arial" w:cs="Arial"/>
          <w:iCs/>
          <w:sz w:val="24"/>
          <w:szCs w:val="24"/>
          <w:lang w:val="es-NI"/>
        </w:rPr>
        <w:t xml:space="preserve"> restituyendo los Derechos Económicos, Sociales, Culturales, Ambientales, </w:t>
      </w:r>
      <w:r w:rsidR="00E5726A" w:rsidRPr="00867593">
        <w:rPr>
          <w:rFonts w:ascii="Arial" w:hAnsi="Arial" w:cs="Arial"/>
          <w:iCs/>
          <w:sz w:val="24"/>
          <w:szCs w:val="24"/>
          <w:lang w:val="es-NI"/>
        </w:rPr>
        <w:t>Civiles y Políticos de toda la nación nicaragüense, incluyendo los sectores religiosos</w:t>
      </w:r>
      <w:r w:rsidR="00AC4BDD" w:rsidRPr="00867593">
        <w:rPr>
          <w:rFonts w:ascii="Arial" w:hAnsi="Arial" w:cs="Arial"/>
          <w:iCs/>
          <w:sz w:val="24"/>
          <w:szCs w:val="24"/>
          <w:lang w:val="es-NI"/>
        </w:rPr>
        <w:t xml:space="preserve"> minoritarios</w:t>
      </w:r>
      <w:r w:rsidR="00E5726A" w:rsidRPr="00867593">
        <w:rPr>
          <w:rFonts w:ascii="Arial" w:hAnsi="Arial" w:cs="Arial"/>
          <w:iCs/>
          <w:sz w:val="24"/>
          <w:szCs w:val="24"/>
          <w:lang w:val="es-NI"/>
        </w:rPr>
        <w:t>.</w:t>
      </w:r>
    </w:p>
    <w:p w14:paraId="09307D94" w14:textId="77777777" w:rsidR="00E5726A" w:rsidRPr="00867593" w:rsidRDefault="00E5726A" w:rsidP="006D76BC">
      <w:pPr>
        <w:pStyle w:val="MSGENFONTSTYLENAMETEMPLATEROLENUMBERMSGENFONTSTYLENAMEBYROLETEXT20"/>
        <w:shd w:val="clear" w:color="auto" w:fill="auto"/>
        <w:tabs>
          <w:tab w:val="left" w:pos="754"/>
        </w:tabs>
        <w:spacing w:before="0" w:after="0" w:line="360" w:lineRule="auto"/>
        <w:ind w:left="720" w:firstLine="0"/>
        <w:rPr>
          <w:rFonts w:ascii="Arial" w:hAnsi="Arial" w:cs="Arial"/>
          <w:iCs/>
          <w:sz w:val="24"/>
          <w:szCs w:val="24"/>
          <w:lang w:val="es-NI"/>
        </w:rPr>
      </w:pPr>
    </w:p>
    <w:p w14:paraId="244E3A0F" w14:textId="77777777" w:rsidR="00527232" w:rsidRPr="00867593" w:rsidRDefault="00E5726A" w:rsidP="0032219A">
      <w:pPr>
        <w:pStyle w:val="MSGENFONTSTYLENAMETEMPLATEROLENUMBERMSGENFONTSTYLENAMEBYROLETEXT20"/>
        <w:numPr>
          <w:ilvl w:val="0"/>
          <w:numId w:val="10"/>
        </w:numPr>
        <w:shd w:val="clear" w:color="auto" w:fill="auto"/>
        <w:tabs>
          <w:tab w:val="left" w:pos="736"/>
        </w:tabs>
        <w:spacing w:before="0" w:after="0" w:line="360" w:lineRule="auto"/>
        <w:rPr>
          <w:rFonts w:ascii="Arial" w:hAnsi="Arial" w:cs="Arial"/>
          <w:iCs/>
          <w:sz w:val="24"/>
          <w:szCs w:val="24"/>
          <w:lang w:val="es-NI"/>
        </w:rPr>
      </w:pPr>
      <w:r w:rsidRPr="00867593">
        <w:rPr>
          <w:rFonts w:ascii="Arial" w:hAnsi="Arial" w:cs="Arial"/>
          <w:iCs/>
          <w:sz w:val="24"/>
          <w:szCs w:val="24"/>
          <w:lang w:val="es-NI"/>
        </w:rPr>
        <w:t>Todos los sectores de la sociedad nicaragüense han participado activamente en los procesos de formulación, ejecución y seguimiento de los Programas, Proyectos y Acciones, en virtud del desarrollo y estabilidad de la propia nación, en ese sentido, los distintos sectores religiosos han sido parte de estos procesos.</w:t>
      </w:r>
    </w:p>
    <w:p w14:paraId="68161A21" w14:textId="77777777" w:rsidR="00527232" w:rsidRPr="00867593" w:rsidRDefault="00527232" w:rsidP="006D76BC">
      <w:pPr>
        <w:pStyle w:val="Prrafodelista"/>
        <w:spacing w:line="360" w:lineRule="auto"/>
        <w:rPr>
          <w:rFonts w:ascii="Arial" w:hAnsi="Arial" w:cs="Arial"/>
          <w:iCs/>
          <w:lang w:val="es-NI"/>
        </w:rPr>
      </w:pPr>
    </w:p>
    <w:p w14:paraId="32F5452C" w14:textId="77777777" w:rsidR="002E34B6" w:rsidRPr="00867593" w:rsidRDefault="004A61B3" w:rsidP="0032219A">
      <w:pPr>
        <w:pStyle w:val="MSGENFONTSTYLENAMETEMPLATEROLENUMBERMSGENFONTSTYLENAMEBYROLETEXT20"/>
        <w:numPr>
          <w:ilvl w:val="0"/>
          <w:numId w:val="10"/>
        </w:numPr>
        <w:shd w:val="clear" w:color="auto" w:fill="auto"/>
        <w:tabs>
          <w:tab w:val="left" w:pos="736"/>
        </w:tabs>
        <w:spacing w:before="0" w:after="0" w:line="360" w:lineRule="auto"/>
        <w:rPr>
          <w:rFonts w:ascii="Arial" w:hAnsi="Arial" w:cs="Arial"/>
          <w:iCs/>
          <w:sz w:val="24"/>
          <w:szCs w:val="24"/>
          <w:lang w:val="es-NI"/>
        </w:rPr>
      </w:pPr>
      <w:r w:rsidRPr="00867593">
        <w:rPr>
          <w:rFonts w:ascii="Arial" w:hAnsi="Arial" w:cs="Arial"/>
          <w:iCs/>
          <w:sz w:val="24"/>
          <w:szCs w:val="24"/>
          <w:lang w:val="es-NI"/>
        </w:rPr>
        <w:t>Como un claro reconocimiento a los derechos territoriales de los pueblos originarios y afrodescendientes, con su vinculación a los aspectos religiosos, el Gobierno de Reconciliación y Unidad Nacional (GRUN),</w:t>
      </w:r>
      <w:r w:rsidR="002E34B6" w:rsidRPr="00867593">
        <w:rPr>
          <w:rFonts w:ascii="Arial" w:hAnsi="Arial" w:cs="Arial"/>
          <w:iCs/>
          <w:sz w:val="24"/>
          <w:szCs w:val="24"/>
          <w:lang w:val="es-NI"/>
        </w:rPr>
        <w:t xml:space="preserve"> ha asegurado </w:t>
      </w:r>
      <w:r w:rsidRPr="00867593">
        <w:rPr>
          <w:rFonts w:ascii="Arial" w:hAnsi="Arial" w:cs="Arial"/>
          <w:iCs/>
          <w:sz w:val="24"/>
          <w:szCs w:val="24"/>
          <w:lang w:val="es-NI"/>
        </w:rPr>
        <w:t xml:space="preserve"> </w:t>
      </w:r>
      <w:r w:rsidR="002E34B6" w:rsidRPr="00867593">
        <w:rPr>
          <w:rFonts w:ascii="Arial" w:hAnsi="Arial" w:cs="Arial"/>
          <w:iCs/>
          <w:sz w:val="24"/>
          <w:szCs w:val="24"/>
          <w:lang w:val="es-NI"/>
        </w:rPr>
        <w:t>la titulación de los territorios</w:t>
      </w:r>
      <w:r w:rsidR="00A04420" w:rsidRPr="00867593">
        <w:rPr>
          <w:rFonts w:ascii="Arial" w:hAnsi="Arial" w:cs="Arial"/>
          <w:iCs/>
          <w:sz w:val="24"/>
          <w:szCs w:val="24"/>
          <w:lang w:val="es-NI"/>
        </w:rPr>
        <w:t xml:space="preserve"> </w:t>
      </w:r>
      <w:r w:rsidR="002E34B6" w:rsidRPr="00867593">
        <w:rPr>
          <w:rFonts w:ascii="Arial" w:hAnsi="Arial" w:cs="Arial"/>
          <w:iCs/>
          <w:sz w:val="24"/>
          <w:szCs w:val="24"/>
          <w:lang w:val="es-NI"/>
        </w:rPr>
        <w:t>con la entrega de 8 títulos comunitarios, 6 en la RACCN y 2 en la RACCS</w:t>
      </w:r>
      <w:r w:rsidR="002E34B6" w:rsidRPr="00867593">
        <w:rPr>
          <w:rFonts w:ascii="Arial" w:hAnsi="Arial" w:cs="Arial"/>
          <w:iCs/>
          <w:sz w:val="24"/>
          <w:szCs w:val="24"/>
          <w:lang w:val="es-NI"/>
        </w:rPr>
        <w:footnoteReference w:id="4"/>
      </w:r>
      <w:r w:rsidR="002E34B6" w:rsidRPr="00867593">
        <w:rPr>
          <w:rFonts w:ascii="Arial" w:hAnsi="Arial" w:cs="Arial"/>
          <w:iCs/>
          <w:sz w:val="24"/>
          <w:szCs w:val="24"/>
          <w:lang w:val="es-NI"/>
        </w:rPr>
        <w:t xml:space="preserve">, con una extensión territorial total de 15,347.89 km2 (13% del territorio nacional y el 23.6% de la Costa Caribe). Esto benefició a 92 comunidades, 81 cayos y 17,257 familias. </w:t>
      </w:r>
    </w:p>
    <w:p w14:paraId="066B7304" w14:textId="77777777" w:rsidR="004A61B3" w:rsidRPr="00867593" w:rsidRDefault="004A61B3" w:rsidP="002E34B6">
      <w:pPr>
        <w:pStyle w:val="MSGENFONTSTYLENAMETEMPLATEROLENUMBERMSGENFONTSTYLENAMEBYROLETEXT20"/>
        <w:shd w:val="clear" w:color="auto" w:fill="auto"/>
        <w:tabs>
          <w:tab w:val="left" w:pos="736"/>
        </w:tabs>
        <w:spacing w:before="0" w:after="0" w:line="360" w:lineRule="auto"/>
        <w:ind w:firstLine="0"/>
        <w:rPr>
          <w:rFonts w:ascii="Arial" w:hAnsi="Arial" w:cs="Arial"/>
          <w:iCs/>
          <w:sz w:val="24"/>
          <w:szCs w:val="24"/>
          <w:lang w:val="es-NI"/>
        </w:rPr>
      </w:pPr>
    </w:p>
    <w:p w14:paraId="6328259C" w14:textId="77777777" w:rsidR="00E744C3" w:rsidRPr="00867593" w:rsidRDefault="007833F9" w:rsidP="0032219A">
      <w:pPr>
        <w:pStyle w:val="MSGENFONTSTYLENAMETEMPLATEROLENUMBERMSGENFONTSTYLENAMEBYROLETEXT20"/>
        <w:numPr>
          <w:ilvl w:val="0"/>
          <w:numId w:val="10"/>
        </w:numPr>
        <w:shd w:val="clear" w:color="auto" w:fill="auto"/>
        <w:tabs>
          <w:tab w:val="left" w:pos="736"/>
        </w:tabs>
        <w:spacing w:before="0" w:after="0" w:line="360" w:lineRule="auto"/>
        <w:rPr>
          <w:rFonts w:ascii="Arial" w:hAnsi="Arial" w:cs="Arial"/>
          <w:iCs/>
          <w:sz w:val="24"/>
          <w:szCs w:val="24"/>
          <w:lang w:val="es-NI"/>
        </w:rPr>
      </w:pPr>
      <w:r w:rsidRPr="00867593">
        <w:rPr>
          <w:rFonts w:ascii="Arial" w:hAnsi="Arial" w:cs="Arial"/>
          <w:iCs/>
          <w:sz w:val="24"/>
          <w:szCs w:val="24"/>
          <w:lang w:val="es-NI"/>
        </w:rPr>
        <w:t xml:space="preserve">En línea con lo </w:t>
      </w:r>
      <w:r w:rsidR="004A61B3" w:rsidRPr="00867593">
        <w:rPr>
          <w:rFonts w:ascii="Arial" w:hAnsi="Arial" w:cs="Arial"/>
          <w:iCs/>
          <w:sz w:val="24"/>
          <w:szCs w:val="24"/>
          <w:lang w:val="es-NI"/>
        </w:rPr>
        <w:t xml:space="preserve">antes </w:t>
      </w:r>
      <w:r w:rsidRPr="00867593">
        <w:rPr>
          <w:rFonts w:ascii="Arial" w:hAnsi="Arial" w:cs="Arial"/>
          <w:iCs/>
          <w:sz w:val="24"/>
          <w:szCs w:val="24"/>
          <w:lang w:val="es-NI"/>
        </w:rPr>
        <w:t>expuesto, en la República de Nicar</w:t>
      </w:r>
      <w:r w:rsidR="002E34B6" w:rsidRPr="00867593">
        <w:rPr>
          <w:rFonts w:ascii="Arial" w:hAnsi="Arial" w:cs="Arial"/>
          <w:iCs/>
          <w:sz w:val="24"/>
          <w:szCs w:val="24"/>
          <w:lang w:val="es-NI"/>
        </w:rPr>
        <w:t xml:space="preserve">agua las comunidades religiosas </w:t>
      </w:r>
      <w:r w:rsidRPr="00867593">
        <w:rPr>
          <w:rFonts w:ascii="Arial" w:hAnsi="Arial" w:cs="Arial"/>
          <w:iCs/>
          <w:sz w:val="24"/>
          <w:szCs w:val="24"/>
          <w:lang w:val="es-NI"/>
        </w:rPr>
        <w:t>gozan de aceptación</w:t>
      </w:r>
      <w:r w:rsidR="004A61B3" w:rsidRPr="00867593">
        <w:rPr>
          <w:rFonts w:ascii="Arial" w:hAnsi="Arial" w:cs="Arial"/>
          <w:iCs/>
          <w:sz w:val="24"/>
          <w:szCs w:val="24"/>
          <w:lang w:val="es-NI"/>
        </w:rPr>
        <w:t xml:space="preserve">, </w:t>
      </w:r>
      <w:r w:rsidRPr="00867593">
        <w:rPr>
          <w:rFonts w:ascii="Arial" w:hAnsi="Arial" w:cs="Arial"/>
          <w:iCs/>
          <w:sz w:val="24"/>
          <w:szCs w:val="24"/>
          <w:lang w:val="es-NI"/>
        </w:rPr>
        <w:t xml:space="preserve">no sufren </w:t>
      </w:r>
      <w:r w:rsidR="00A04B73" w:rsidRPr="00867593">
        <w:rPr>
          <w:rFonts w:ascii="Arial" w:hAnsi="Arial" w:cs="Arial"/>
          <w:iCs/>
          <w:sz w:val="24"/>
          <w:szCs w:val="24"/>
          <w:lang w:val="es-NI"/>
        </w:rPr>
        <w:t xml:space="preserve">ningún tipo de violencia comunitaria o discriminación estructural por parte del Estado, </w:t>
      </w:r>
      <w:r w:rsidR="004A61B3" w:rsidRPr="00867593">
        <w:rPr>
          <w:rFonts w:ascii="Arial" w:hAnsi="Arial" w:cs="Arial"/>
          <w:iCs/>
          <w:sz w:val="24"/>
          <w:szCs w:val="24"/>
          <w:lang w:val="es-NI"/>
        </w:rPr>
        <w:t xml:space="preserve">que implique fenómenos como </w:t>
      </w:r>
      <w:r w:rsidR="00AC4BDD" w:rsidRPr="00867593">
        <w:rPr>
          <w:rFonts w:ascii="Arial" w:hAnsi="Arial" w:cs="Arial"/>
          <w:iCs/>
          <w:sz w:val="24"/>
          <w:szCs w:val="24"/>
          <w:lang w:val="es-NI"/>
        </w:rPr>
        <w:t xml:space="preserve">el </w:t>
      </w:r>
      <w:r w:rsidR="00527232" w:rsidRPr="00867593">
        <w:rPr>
          <w:rFonts w:ascii="Arial" w:hAnsi="Arial" w:cs="Arial"/>
          <w:iCs/>
          <w:sz w:val="24"/>
          <w:szCs w:val="24"/>
          <w:lang w:val="es-NI"/>
        </w:rPr>
        <w:t>desplazamiento</w:t>
      </w:r>
      <w:r w:rsidR="00A04B73" w:rsidRPr="00867593">
        <w:rPr>
          <w:rFonts w:ascii="Arial" w:hAnsi="Arial" w:cs="Arial"/>
          <w:iCs/>
          <w:sz w:val="24"/>
          <w:szCs w:val="24"/>
          <w:lang w:val="es-NI"/>
        </w:rPr>
        <w:t xml:space="preserve"> o la </w:t>
      </w:r>
      <w:r w:rsidR="00527232" w:rsidRPr="00867593">
        <w:rPr>
          <w:rFonts w:ascii="Arial" w:hAnsi="Arial" w:cs="Arial"/>
          <w:iCs/>
          <w:sz w:val="24"/>
          <w:szCs w:val="24"/>
          <w:lang w:val="es-NI"/>
        </w:rPr>
        <w:t xml:space="preserve">migración forzada </w:t>
      </w:r>
      <w:r w:rsidR="00621CE4" w:rsidRPr="00867593">
        <w:rPr>
          <w:rFonts w:ascii="Arial" w:hAnsi="Arial" w:cs="Arial"/>
          <w:iCs/>
          <w:sz w:val="24"/>
          <w:szCs w:val="24"/>
          <w:lang w:val="es-NI"/>
        </w:rPr>
        <w:t xml:space="preserve">de </w:t>
      </w:r>
      <w:r w:rsidR="00A04B73" w:rsidRPr="00867593">
        <w:rPr>
          <w:rFonts w:ascii="Arial" w:hAnsi="Arial" w:cs="Arial"/>
          <w:iCs/>
          <w:sz w:val="24"/>
          <w:szCs w:val="24"/>
          <w:lang w:val="es-NI"/>
        </w:rPr>
        <w:t>sus territorios</w:t>
      </w:r>
      <w:r w:rsidR="004A61B3" w:rsidRPr="00867593">
        <w:rPr>
          <w:rFonts w:ascii="Arial" w:hAnsi="Arial" w:cs="Arial"/>
          <w:iCs/>
          <w:sz w:val="24"/>
          <w:szCs w:val="24"/>
          <w:lang w:val="es-NI"/>
        </w:rPr>
        <w:t>, por el contrario, se ha confirmado la voluntad política del Gobierno de Reconciliación y Unidad Nacional (GRUN) de fortalecer sus derecho e incorporar a todos los sectores en las etapas de formulación y ejecución de Políticas Públicas, en su propio beneficio</w:t>
      </w:r>
      <w:r w:rsidR="00A04B73" w:rsidRPr="00867593">
        <w:rPr>
          <w:rFonts w:ascii="Arial" w:hAnsi="Arial" w:cs="Arial"/>
          <w:iCs/>
          <w:sz w:val="24"/>
          <w:szCs w:val="24"/>
          <w:lang w:val="es-NI"/>
        </w:rPr>
        <w:t xml:space="preserve">. </w:t>
      </w:r>
    </w:p>
    <w:p w14:paraId="1637C49D" w14:textId="77777777" w:rsidR="00A05D17" w:rsidRPr="00867593" w:rsidRDefault="00A05D17" w:rsidP="006D76BC">
      <w:pPr>
        <w:pStyle w:val="MSGENFONTSTYLENAMETEMPLATEROLENUMBERMSGENFONTSTYLENAMEBYROLETEXT40"/>
        <w:shd w:val="clear" w:color="auto" w:fill="auto"/>
        <w:spacing w:before="0" w:after="274" w:line="360" w:lineRule="auto"/>
        <w:rPr>
          <w:rFonts w:ascii="Arial" w:hAnsi="Arial" w:cs="Arial"/>
          <w:b w:val="0"/>
          <w:lang w:val="es-NI"/>
        </w:rPr>
      </w:pPr>
    </w:p>
    <w:p w14:paraId="747E86EF" w14:textId="77777777" w:rsidR="006D76BC" w:rsidRPr="00867593" w:rsidRDefault="00CA5E9C" w:rsidP="006D76BC">
      <w:pPr>
        <w:pStyle w:val="MSGENFONTSTYLENAMETEMPLATEROLENUMBERMSGENFONTSTYLENAMEBYROLETEXT40"/>
        <w:shd w:val="clear" w:color="auto" w:fill="auto"/>
        <w:spacing w:before="0" w:after="274" w:line="360" w:lineRule="auto"/>
        <w:jc w:val="right"/>
        <w:rPr>
          <w:rFonts w:ascii="Arial" w:hAnsi="Arial" w:cs="Arial"/>
          <w:b w:val="0"/>
          <w:i w:val="0"/>
          <w:lang w:val="es-NI"/>
        </w:rPr>
      </w:pPr>
      <w:r w:rsidRPr="00867593">
        <w:rPr>
          <w:rFonts w:ascii="Arial" w:hAnsi="Arial" w:cs="Arial"/>
          <w:b w:val="0"/>
          <w:i w:val="0"/>
          <w:lang w:val="es-NI"/>
        </w:rPr>
        <w:t>Managua, 18</w:t>
      </w:r>
      <w:r w:rsidR="006D76BC" w:rsidRPr="00867593">
        <w:rPr>
          <w:rFonts w:ascii="Arial" w:hAnsi="Arial" w:cs="Arial"/>
          <w:b w:val="0"/>
          <w:i w:val="0"/>
          <w:lang w:val="es-NI"/>
        </w:rPr>
        <w:t xml:space="preserve"> de mayo del 2020</w:t>
      </w:r>
    </w:p>
    <w:sectPr w:rsidR="006D76BC" w:rsidRPr="00867593">
      <w:footerReference w:type="default" r:id="rId9"/>
      <w:footnotePr>
        <w:numRestart w:val="eachPage"/>
      </w:footnotePr>
      <w:pgSz w:w="12240" w:h="15840"/>
      <w:pgMar w:top="1454" w:right="1389" w:bottom="1411" w:left="14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947A6" w14:textId="77777777" w:rsidR="00B372D8" w:rsidRDefault="00B372D8">
      <w:r>
        <w:separator/>
      </w:r>
    </w:p>
  </w:endnote>
  <w:endnote w:type="continuationSeparator" w:id="0">
    <w:p w14:paraId="6C2DF572" w14:textId="77777777" w:rsidR="00B372D8" w:rsidRDefault="00B3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962B7" w14:textId="77777777" w:rsidR="00A05D17" w:rsidRDefault="00F725FB">
    <w:pPr>
      <w:rPr>
        <w:sz w:val="2"/>
        <w:szCs w:val="2"/>
      </w:rPr>
    </w:pPr>
    <w:r>
      <w:rPr>
        <w:noProof/>
        <w:lang w:val="es-NI" w:eastAsia="es-NI" w:bidi="ar-SA"/>
      </w:rPr>
      <mc:AlternateContent>
        <mc:Choice Requires="wps">
          <w:drawing>
            <wp:anchor distT="0" distB="0" distL="63500" distR="63500" simplePos="0" relativeHeight="251657728" behindDoc="1" locked="0" layoutInCell="1" allowOverlap="1" wp14:anchorId="727C7AC8" wp14:editId="2C7F307C">
              <wp:simplePos x="0" y="0"/>
              <wp:positionH relativeFrom="page">
                <wp:posOffset>6798945</wp:posOffset>
              </wp:positionH>
              <wp:positionV relativeFrom="page">
                <wp:posOffset>9467215</wp:posOffset>
              </wp:positionV>
              <wp:extent cx="70485" cy="16065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108C" w14:textId="77777777" w:rsidR="00A05D17" w:rsidRDefault="00C74A2E">
                          <w:pPr>
                            <w:pStyle w:val="MSGENFONTSTYLENAMETEMPLATEROLEMSGENFONTSTYLENAMEBYROLERUNNINGTITLE0"/>
                            <w:shd w:val="clear" w:color="auto" w:fill="auto"/>
                            <w:spacing w:line="240" w:lineRule="auto"/>
                          </w:pPr>
                          <w:r>
                            <w:rPr>
                              <w:rStyle w:val="MSGENFONTSTYLENAMETEMPLATEROLEMSGENFONTSTYLENAMEBYROLERUNNINGTITLE1"/>
                            </w:rPr>
                            <w:fldChar w:fldCharType="begin"/>
                          </w:r>
                          <w:r>
                            <w:rPr>
                              <w:rStyle w:val="MSGENFONTSTYLENAMETEMPLATEROLEMSGENFONTSTYLENAMEBYROLERUNNINGTITLE1"/>
                            </w:rPr>
                            <w:instrText xml:space="preserve"> PAGE \* MERGEFORMAT </w:instrText>
                          </w:r>
                          <w:r>
                            <w:rPr>
                              <w:rStyle w:val="MSGENFONTSTYLENAMETEMPLATEROLEMSGENFONTSTYLENAMEBYROLERUNNINGTITLE1"/>
                            </w:rPr>
                            <w:fldChar w:fldCharType="separate"/>
                          </w:r>
                          <w:r w:rsidR="00DB38CF">
                            <w:rPr>
                              <w:rStyle w:val="MSGENFONTSTYLENAMETEMPLATEROLEMSGENFONTSTYLENAMEBYROLERUNNINGTITLE1"/>
                              <w:noProof/>
                            </w:rPr>
                            <w:t>2</w:t>
                          </w:r>
                          <w:r>
                            <w:rPr>
                              <w:rStyle w:val="MSGENFONTSTYLENAMETEMPLATEROLEMSGENFONTSTYLENAMEBYROLERUNNINGTITLE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27C7AC8" id="_x0000_t202" coordsize="21600,21600" o:spt="202" path="m,l,21600r21600,l21600,xe">
              <v:stroke joinstyle="miter"/>
              <v:path gradientshapeok="t" o:connecttype="rect"/>
            </v:shapetype>
            <v:shape id="Text Box 2" o:spid="_x0000_s1026" type="#_x0000_t202" style="position:absolute;margin-left:535.35pt;margin-top:745.4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" filled="f" stroked="f">
              <v:textbox style="mso-fit-shape-to-text:t" inset="0,0,0,0">
                <w:txbxContent>
                  <w:p w14:paraId="3805108C" w14:textId="77777777" w:rsidR="00A05D17" w:rsidRDefault="00C74A2E">
                    <w:pPr>
                      <w:pStyle w:val="MSGENFONTSTYLENAMETEMPLATEROLEMSGENFONTSTYLENAMEBYROLERUNNINGTITLE0"/>
                      <w:shd w:val="clear" w:color="auto" w:fill="auto"/>
                      <w:spacing w:line="240" w:lineRule="auto"/>
                    </w:pPr>
                    <w:r>
                      <w:rPr>
                        <w:rStyle w:val="MSGENFONTSTYLENAMETEMPLATEROLEMSGENFONTSTYLENAMEBYROLERUNNINGTITLE1"/>
                      </w:rPr>
                      <w:fldChar w:fldCharType="begin"/>
                    </w:r>
                    <w:r>
                      <w:rPr>
                        <w:rStyle w:val="MSGENFONTSTYLENAMETEMPLATEROLEMSGENFONTSTYLENAMEBYROLERUNNINGTITLE1"/>
                      </w:rPr>
                      <w:instrText xml:space="preserve"> PAGE \* MERGEFORMAT </w:instrText>
                    </w:r>
                    <w:r>
                      <w:rPr>
                        <w:rStyle w:val="MSGENFONTSTYLENAMETEMPLATEROLEMSGENFONTSTYLENAMEBYROLERUNNINGTITLE1"/>
                      </w:rPr>
                      <w:fldChar w:fldCharType="separate"/>
                    </w:r>
                    <w:r w:rsidR="00DB38CF">
                      <w:rPr>
                        <w:rStyle w:val="MSGENFONTSTYLENAMETEMPLATEROLEMSGENFONTSTYLENAMEBYROLERUNNINGTITLE1"/>
                        <w:noProof/>
                      </w:rPr>
                      <w:t>2</w:t>
                    </w:r>
                    <w:r>
                      <w:rPr>
                        <w:rStyle w:val="MSGENFONTSTYLENAMETEMPLATEROLEMSGENFONTSTYLENAMEBYROLERUNNINGTITLE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C6E43" w14:textId="77777777" w:rsidR="00B372D8" w:rsidRDefault="00B372D8">
      <w:r>
        <w:separator/>
      </w:r>
    </w:p>
  </w:footnote>
  <w:footnote w:type="continuationSeparator" w:id="0">
    <w:p w14:paraId="70AD0136" w14:textId="77777777" w:rsidR="00B372D8" w:rsidRDefault="00B372D8">
      <w:r>
        <w:continuationSeparator/>
      </w:r>
    </w:p>
  </w:footnote>
  <w:footnote w:id="1">
    <w:p w14:paraId="2673D931" w14:textId="77777777" w:rsidR="004B6C9F" w:rsidRPr="004B6C9F" w:rsidRDefault="004B6C9F" w:rsidP="004B6C9F">
      <w:pPr>
        <w:pStyle w:val="Textonotapie"/>
        <w:jc w:val="both"/>
        <w:rPr>
          <w:rFonts w:ascii="Courier New" w:hAnsi="Courier New" w:cs="Courier New"/>
          <w:lang w:val="es-MX"/>
        </w:rPr>
      </w:pPr>
      <w:r w:rsidRPr="004B6C9F">
        <w:rPr>
          <w:rStyle w:val="Refdenotaalpie"/>
          <w:rFonts w:ascii="Courier New" w:hAnsi="Courier New" w:cs="Courier New"/>
        </w:rPr>
        <w:footnoteRef/>
      </w:r>
      <w:r w:rsidRPr="00867593">
        <w:rPr>
          <w:rFonts w:ascii="Courier New" w:hAnsi="Courier New" w:cs="Courier New"/>
          <w:lang w:val="es-NI"/>
        </w:rPr>
        <w:t xml:space="preserve"> Artículo 49 de la Constitución Política: “En Nicaragua tienen derecho de constituir organizaciones los trabajadores de la ciudad y del campo, las mujeres, los jóvenes, los productores agropecuarios, los artesanos, los profesionales, los técnicos, los intelectuales, los artistas, los religiosos, las comunidades de la Costa Caribe y los pobladores en general, sin discriminación alguna, con el fin de lograr la realización de sus aspiraciones según sus propios intereses y participar en la construcción de una nueva sociedad. Estas organizaciones se formarán de acuerdo a la voluntad participativa y electiva de los ciudadanos, tendrán una función social y podrán o no tener carácter partidario, según su naturaleza y fines”.</w:t>
      </w:r>
    </w:p>
  </w:footnote>
  <w:footnote w:id="2">
    <w:p w14:paraId="456005F7" w14:textId="77777777" w:rsidR="00E71146" w:rsidRPr="00E71146" w:rsidRDefault="00E71146">
      <w:pPr>
        <w:pStyle w:val="Textonotapie"/>
        <w:rPr>
          <w:lang w:val="es-NI"/>
        </w:rPr>
      </w:pPr>
      <w:r>
        <w:rPr>
          <w:rStyle w:val="Refdenotaalpie"/>
        </w:rPr>
        <w:footnoteRef/>
      </w:r>
      <w:r w:rsidRPr="00E71146">
        <w:rPr>
          <w:lang w:val="es-NI"/>
        </w:rPr>
        <w:t xml:space="preserve"> </w:t>
      </w:r>
      <w:hyperlink r:id="rId1" w:history="1">
        <w:r w:rsidRPr="00E71146">
          <w:rPr>
            <w:rStyle w:val="Hipervnculo"/>
            <w:lang w:val="es-NI"/>
          </w:rPr>
          <w:t>http://legislacion.asamblea.gob.ni/Normaweb.nsf/($All)/9F88A9114C4CA12F062570A100578099?OpenDocument</w:t>
        </w:r>
      </w:hyperlink>
      <w:r w:rsidRPr="00E71146">
        <w:rPr>
          <w:lang w:val="es-NI"/>
        </w:rPr>
        <w:t>; así</w:t>
      </w:r>
      <w:r>
        <w:rPr>
          <w:lang w:val="es-NI"/>
        </w:rPr>
        <w:t xml:space="preserve"> mismo, se cuenta con su Reglamento Decreto de la Asamblea Nacional No. 3584 :</w:t>
      </w:r>
      <w:r w:rsidR="007833F9">
        <w:rPr>
          <w:lang w:val="es-NI"/>
        </w:rPr>
        <w:t xml:space="preserve"> </w:t>
      </w:r>
      <w:hyperlink r:id="rId2" w:history="1">
        <w:r w:rsidRPr="00E71146">
          <w:rPr>
            <w:rStyle w:val="Hipervnculo"/>
            <w:lang w:val="es-NI"/>
          </w:rPr>
          <w:t>http://legislacion.asamblea.gob.ni/Normaweb.nsf/%28$All%29/878312CA9631B9F60625723400675DDB?OpenDocument</w:t>
        </w:r>
      </w:hyperlink>
    </w:p>
  </w:footnote>
  <w:footnote w:id="3">
    <w:p w14:paraId="0FD1B46B" w14:textId="77777777" w:rsidR="00E5726A" w:rsidRPr="00E5726A" w:rsidRDefault="00E5726A">
      <w:pPr>
        <w:pStyle w:val="Textonotapie"/>
        <w:rPr>
          <w:lang w:val="es-NI"/>
        </w:rPr>
      </w:pPr>
      <w:r>
        <w:rPr>
          <w:rStyle w:val="Refdenotaalpie"/>
        </w:rPr>
        <w:footnoteRef/>
      </w:r>
      <w:r w:rsidRPr="00E71146">
        <w:rPr>
          <w:lang w:val="es-NI"/>
        </w:rPr>
        <w:t xml:space="preserve"> </w:t>
      </w:r>
      <w:hyperlink r:id="rId3" w:history="1">
        <w:r w:rsidRPr="00E71146">
          <w:rPr>
            <w:rStyle w:val="Hipervnculo"/>
            <w:lang w:val="es-NI"/>
          </w:rPr>
          <w:t>https://www.el19digital.com/app/webroot/tinymce/source/2018/00-Enero/Del22al28Enero/Viernes26Enero/EJES%20DEL%20PROGRAMA%20NACIONAL%20DE%20DESARROLLO%20HUMANO.pdf</w:t>
        </w:r>
      </w:hyperlink>
    </w:p>
  </w:footnote>
  <w:footnote w:id="4">
    <w:p w14:paraId="7B031E9F" w14:textId="77777777" w:rsidR="002E34B6" w:rsidRPr="00BE6761" w:rsidRDefault="002E34B6" w:rsidP="002E34B6">
      <w:pPr>
        <w:pStyle w:val="Textonotaalfinal"/>
        <w:ind w:left="567" w:right="594"/>
        <w:contextualSpacing/>
        <w:rPr>
          <w:rFonts w:cs="Courier New"/>
        </w:rPr>
      </w:pPr>
      <w:r w:rsidRPr="00BE6761">
        <w:rPr>
          <w:rStyle w:val="Refdenotaalpie"/>
          <w:rFonts w:cs="Courier New"/>
        </w:rPr>
        <w:footnoteRef/>
      </w:r>
      <w:r w:rsidRPr="00BE6761">
        <w:rPr>
          <w:rFonts w:cs="Courier New"/>
        </w:rPr>
        <w:t xml:space="preserve"> Región Autónoma de la Costa Caribe Norte (RACCN) y Región Autónoma Costa Caribe Sur (RACCS).</w:t>
      </w:r>
    </w:p>
    <w:p w14:paraId="41BAAAFB" w14:textId="77777777" w:rsidR="002E34B6" w:rsidRPr="00BE6761" w:rsidRDefault="002E34B6" w:rsidP="002E34B6">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AFD"/>
    <w:multiLevelType w:val="hybridMultilevel"/>
    <w:tmpl w:val="52B2E6FE"/>
    <w:lvl w:ilvl="0" w:tplc="6026EDB8">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09F4031D"/>
    <w:multiLevelType w:val="hybridMultilevel"/>
    <w:tmpl w:val="5DA4EDDC"/>
    <w:lvl w:ilvl="0" w:tplc="4C0A0019">
      <w:start w:val="1"/>
      <w:numFmt w:val="lowerLetter"/>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2" w15:restartNumberingAfterBreak="0">
    <w:nsid w:val="0F1A7C65"/>
    <w:multiLevelType w:val="hybridMultilevel"/>
    <w:tmpl w:val="2A8CB7CA"/>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2BA9206E"/>
    <w:multiLevelType w:val="hybridMultilevel"/>
    <w:tmpl w:val="52B2E6FE"/>
    <w:lvl w:ilvl="0" w:tplc="6026EDB8">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39A77F32"/>
    <w:multiLevelType w:val="hybridMultilevel"/>
    <w:tmpl w:val="84C4B1C2"/>
    <w:lvl w:ilvl="0" w:tplc="082E12FA">
      <w:start w:val="505"/>
      <w:numFmt w:val="bullet"/>
      <w:lvlText w:val=""/>
      <w:lvlJc w:val="left"/>
      <w:pPr>
        <w:ind w:left="1120" w:hanging="360"/>
      </w:pPr>
      <w:rPr>
        <w:rFonts w:ascii="Symbol" w:eastAsia="Times New Roman" w:hAnsi="Symbol" w:cs="Courier New" w:hint="default"/>
      </w:rPr>
    </w:lvl>
    <w:lvl w:ilvl="1" w:tplc="4C0A0003" w:tentative="1">
      <w:start w:val="1"/>
      <w:numFmt w:val="bullet"/>
      <w:lvlText w:val="o"/>
      <w:lvlJc w:val="left"/>
      <w:pPr>
        <w:ind w:left="1840" w:hanging="360"/>
      </w:pPr>
      <w:rPr>
        <w:rFonts w:ascii="Courier New" w:hAnsi="Courier New" w:cs="Courier New" w:hint="default"/>
      </w:rPr>
    </w:lvl>
    <w:lvl w:ilvl="2" w:tplc="4C0A0005" w:tentative="1">
      <w:start w:val="1"/>
      <w:numFmt w:val="bullet"/>
      <w:lvlText w:val=""/>
      <w:lvlJc w:val="left"/>
      <w:pPr>
        <w:ind w:left="2560" w:hanging="360"/>
      </w:pPr>
      <w:rPr>
        <w:rFonts w:ascii="Wingdings" w:hAnsi="Wingdings" w:hint="default"/>
      </w:rPr>
    </w:lvl>
    <w:lvl w:ilvl="3" w:tplc="4C0A0001" w:tentative="1">
      <w:start w:val="1"/>
      <w:numFmt w:val="bullet"/>
      <w:lvlText w:val=""/>
      <w:lvlJc w:val="left"/>
      <w:pPr>
        <w:ind w:left="3280" w:hanging="360"/>
      </w:pPr>
      <w:rPr>
        <w:rFonts w:ascii="Symbol" w:hAnsi="Symbol" w:hint="default"/>
      </w:rPr>
    </w:lvl>
    <w:lvl w:ilvl="4" w:tplc="4C0A0003" w:tentative="1">
      <w:start w:val="1"/>
      <w:numFmt w:val="bullet"/>
      <w:lvlText w:val="o"/>
      <w:lvlJc w:val="left"/>
      <w:pPr>
        <w:ind w:left="4000" w:hanging="360"/>
      </w:pPr>
      <w:rPr>
        <w:rFonts w:ascii="Courier New" w:hAnsi="Courier New" w:cs="Courier New" w:hint="default"/>
      </w:rPr>
    </w:lvl>
    <w:lvl w:ilvl="5" w:tplc="4C0A0005" w:tentative="1">
      <w:start w:val="1"/>
      <w:numFmt w:val="bullet"/>
      <w:lvlText w:val=""/>
      <w:lvlJc w:val="left"/>
      <w:pPr>
        <w:ind w:left="4720" w:hanging="360"/>
      </w:pPr>
      <w:rPr>
        <w:rFonts w:ascii="Wingdings" w:hAnsi="Wingdings" w:hint="default"/>
      </w:rPr>
    </w:lvl>
    <w:lvl w:ilvl="6" w:tplc="4C0A0001" w:tentative="1">
      <w:start w:val="1"/>
      <w:numFmt w:val="bullet"/>
      <w:lvlText w:val=""/>
      <w:lvlJc w:val="left"/>
      <w:pPr>
        <w:ind w:left="5440" w:hanging="360"/>
      </w:pPr>
      <w:rPr>
        <w:rFonts w:ascii="Symbol" w:hAnsi="Symbol" w:hint="default"/>
      </w:rPr>
    </w:lvl>
    <w:lvl w:ilvl="7" w:tplc="4C0A0003" w:tentative="1">
      <w:start w:val="1"/>
      <w:numFmt w:val="bullet"/>
      <w:lvlText w:val="o"/>
      <w:lvlJc w:val="left"/>
      <w:pPr>
        <w:ind w:left="6160" w:hanging="360"/>
      </w:pPr>
      <w:rPr>
        <w:rFonts w:ascii="Courier New" w:hAnsi="Courier New" w:cs="Courier New" w:hint="default"/>
      </w:rPr>
    </w:lvl>
    <w:lvl w:ilvl="8" w:tplc="4C0A0005" w:tentative="1">
      <w:start w:val="1"/>
      <w:numFmt w:val="bullet"/>
      <w:lvlText w:val=""/>
      <w:lvlJc w:val="left"/>
      <w:pPr>
        <w:ind w:left="6880" w:hanging="360"/>
      </w:pPr>
      <w:rPr>
        <w:rFonts w:ascii="Wingdings" w:hAnsi="Wingdings" w:hint="default"/>
      </w:rPr>
    </w:lvl>
  </w:abstractNum>
  <w:abstractNum w:abstractNumId="5" w15:restartNumberingAfterBreak="0">
    <w:nsid w:val="4C052C6A"/>
    <w:multiLevelType w:val="hybridMultilevel"/>
    <w:tmpl w:val="38266C7A"/>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52E262F7"/>
    <w:multiLevelType w:val="hybridMultilevel"/>
    <w:tmpl w:val="7456888C"/>
    <w:lvl w:ilvl="0" w:tplc="4C0A000F">
      <w:start w:val="1"/>
      <w:numFmt w:val="decimal"/>
      <w:lvlText w:val="%1."/>
      <w:lvlJc w:val="left"/>
      <w:pPr>
        <w:ind w:left="720" w:hanging="360"/>
      </w:pPr>
      <w:rPr>
        <w:rFonts w:hint="default"/>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5ADE379F"/>
    <w:multiLevelType w:val="multilevel"/>
    <w:tmpl w:val="36BC2A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C160C1"/>
    <w:multiLevelType w:val="hybridMultilevel"/>
    <w:tmpl w:val="7456888C"/>
    <w:lvl w:ilvl="0" w:tplc="4C0A000F">
      <w:start w:val="1"/>
      <w:numFmt w:val="decimal"/>
      <w:lvlText w:val="%1."/>
      <w:lvlJc w:val="left"/>
      <w:pPr>
        <w:ind w:left="720" w:hanging="360"/>
      </w:pPr>
      <w:rPr>
        <w:rFonts w:hint="default"/>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15:restartNumberingAfterBreak="0">
    <w:nsid w:val="6C6353E6"/>
    <w:multiLevelType w:val="hybridMultilevel"/>
    <w:tmpl w:val="E800D544"/>
    <w:lvl w:ilvl="0" w:tplc="FBF0E03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15:restartNumberingAfterBreak="0">
    <w:nsid w:val="6EA9100F"/>
    <w:multiLevelType w:val="multilevel"/>
    <w:tmpl w:val="87B23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F078BE"/>
    <w:multiLevelType w:val="hybridMultilevel"/>
    <w:tmpl w:val="FFECB964"/>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5"/>
  </w:num>
  <w:num w:numId="5">
    <w:abstractNumId w:val="9"/>
  </w:num>
  <w:num w:numId="6">
    <w:abstractNumId w:val="11"/>
  </w:num>
  <w:num w:numId="7">
    <w:abstractNumId w:val="6"/>
  </w:num>
  <w:num w:numId="8">
    <w:abstractNumId w:val="8"/>
  </w:num>
  <w:num w:numId="9">
    <w:abstractNumId w:val="1"/>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17"/>
    <w:rsid w:val="000A64C3"/>
    <w:rsid w:val="001306B1"/>
    <w:rsid w:val="0015080C"/>
    <w:rsid w:val="001902EE"/>
    <w:rsid w:val="001E58DB"/>
    <w:rsid w:val="002436F4"/>
    <w:rsid w:val="00246C40"/>
    <w:rsid w:val="00275453"/>
    <w:rsid w:val="002967D4"/>
    <w:rsid w:val="002E34B6"/>
    <w:rsid w:val="002E66E0"/>
    <w:rsid w:val="00312AE1"/>
    <w:rsid w:val="0032219A"/>
    <w:rsid w:val="003367D0"/>
    <w:rsid w:val="00347607"/>
    <w:rsid w:val="004568D5"/>
    <w:rsid w:val="004A61B3"/>
    <w:rsid w:val="004B12BF"/>
    <w:rsid w:val="004B6C9F"/>
    <w:rsid w:val="004C3E28"/>
    <w:rsid w:val="00527232"/>
    <w:rsid w:val="00557B4A"/>
    <w:rsid w:val="00574284"/>
    <w:rsid w:val="00585539"/>
    <w:rsid w:val="00591E6D"/>
    <w:rsid w:val="005A25DB"/>
    <w:rsid w:val="005D03C0"/>
    <w:rsid w:val="005F35C8"/>
    <w:rsid w:val="00621CE4"/>
    <w:rsid w:val="006409B3"/>
    <w:rsid w:val="00663D73"/>
    <w:rsid w:val="006C3E14"/>
    <w:rsid w:val="006C7841"/>
    <w:rsid w:val="006D76BC"/>
    <w:rsid w:val="00774BC5"/>
    <w:rsid w:val="007833F9"/>
    <w:rsid w:val="00867593"/>
    <w:rsid w:val="008767D3"/>
    <w:rsid w:val="00894724"/>
    <w:rsid w:val="008D18F4"/>
    <w:rsid w:val="00915532"/>
    <w:rsid w:val="00932660"/>
    <w:rsid w:val="00997BD9"/>
    <w:rsid w:val="00A04420"/>
    <w:rsid w:val="00A04B73"/>
    <w:rsid w:val="00A05D17"/>
    <w:rsid w:val="00A16A19"/>
    <w:rsid w:val="00A777B2"/>
    <w:rsid w:val="00AB73D3"/>
    <w:rsid w:val="00AC4BDD"/>
    <w:rsid w:val="00AC4ED8"/>
    <w:rsid w:val="00AF123F"/>
    <w:rsid w:val="00AF45AC"/>
    <w:rsid w:val="00B1570E"/>
    <w:rsid w:val="00B372D8"/>
    <w:rsid w:val="00B75B78"/>
    <w:rsid w:val="00B90AFC"/>
    <w:rsid w:val="00BA33E5"/>
    <w:rsid w:val="00BE7761"/>
    <w:rsid w:val="00C043F6"/>
    <w:rsid w:val="00C10446"/>
    <w:rsid w:val="00C62521"/>
    <w:rsid w:val="00C74A2E"/>
    <w:rsid w:val="00CA5E9C"/>
    <w:rsid w:val="00D86530"/>
    <w:rsid w:val="00D91704"/>
    <w:rsid w:val="00D96D9D"/>
    <w:rsid w:val="00DB38CF"/>
    <w:rsid w:val="00DD55F3"/>
    <w:rsid w:val="00DF3D24"/>
    <w:rsid w:val="00E45FE0"/>
    <w:rsid w:val="00E46597"/>
    <w:rsid w:val="00E5726A"/>
    <w:rsid w:val="00E71146"/>
    <w:rsid w:val="00E744C3"/>
    <w:rsid w:val="00EC78EE"/>
    <w:rsid w:val="00F71C81"/>
    <w:rsid w:val="00F725FB"/>
    <w:rsid w:val="00F752A7"/>
    <w:rsid w:val="00FB1265"/>
    <w:rsid w:val="00FC110F"/>
    <w:rsid w:val="00FD2D3C"/>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B0561"/>
  <w15:docId w15:val="{F2FFE1B3-B04E-4D33-BCBE-6CA402CC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SGENFONTSTYLENAMETEMPLATEROLEMSGENFONTSTYLENAMEBYROLEFOOTNOTE">
    <w:name w:val="MSG_EN_FONT_STYLE_NAME_TEMPLATE_ROLE MSG_EN_FONT_STYLE_NAME_BY_ROLE_FOOTNOTE_"/>
    <w:basedOn w:val="Fuentedeprrafopredeter"/>
    <w:link w:val="MSGENFONTSTYLENAMETEMPLATEROLEMSGENFONTSTYLENAMEBYROLEFOOTNOTE0"/>
    <w:rPr>
      <w:b w:val="0"/>
      <w:bCs w:val="0"/>
      <w:i w:val="0"/>
      <w:iCs w:val="0"/>
      <w:smallCaps w:val="0"/>
      <w:strike w:val="0"/>
      <w:sz w:val="19"/>
      <w:szCs w:val="19"/>
      <w:u w:val="none"/>
    </w:rPr>
  </w:style>
  <w:style w:type="character" w:customStyle="1" w:styleId="MSGENFONTSTYLENAMETEMPLATEROLEMSGENFONTSTYLENAMEBYROLEFOOTNOTEMSGENFONTSTYLEMODIFERITALIC">
    <w:name w:val="MSG_EN_FONT_STYLE_NAME_TEMPLATE_ROLE MSG_EN_FONT_STYLE_NAME_BY_ROLE_FOOTNOTE + MSG_EN_FONT_STYLE_MODIFER_ITALIC"/>
    <w:basedOn w:val="MSGENFONTSTYLENAMETEMPLATEROLEMSGENFONTSTYLENAMEBYROLEFOOTNOT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MSGENFONTSTYLENAMETEMPLATEROLEMSGENFONTSTYLENAMEBYROLEFOOTNOTE1">
    <w:name w:val="MSG_EN_FONT_STYLE_NAME_TEMPLATE_ROLE MSG_EN_FONT_STYLE_NAME_BY_ROLE_FOOTNOTE"/>
    <w:basedOn w:val="MSGENFONTSTYLENAMETEMPLATEROLEMSGENFONTSTYLENAMEBYROLEFOOTNOTE"/>
    <w:rPr>
      <w:rFonts w:ascii="Times New Roman" w:eastAsia="Times New Roman" w:hAnsi="Times New Roman" w:cs="Times New Roman"/>
      <w:b w:val="0"/>
      <w:bCs w:val="0"/>
      <w:i w:val="0"/>
      <w:iCs w:val="0"/>
      <w:smallCaps w:val="0"/>
      <w:strike w:val="0"/>
      <w:color w:val="0000FF"/>
      <w:spacing w:val="0"/>
      <w:w w:val="100"/>
      <w:position w:val="0"/>
      <w:sz w:val="19"/>
      <w:szCs w:val="19"/>
      <w:u w:val="single"/>
      <w:lang w:val="en-US" w:eastAsia="en-US" w:bidi="en-US"/>
    </w:rPr>
  </w:style>
  <w:style w:type="character" w:customStyle="1" w:styleId="MSGENFONTSTYLENAMETEMPLATEROLEMSGENFONTSTYLENAMEBYROLEFOOTNOTE2">
    <w:name w:val="MSG_EN_FONT_STYLE_NAME_TEMPLATE_ROLE MSG_EN_FONT_STYLE_NAME_BY_ROLE_FOOTNOTE"/>
    <w:basedOn w:val="MSGENFONTSTYLENAMETEMPLATEROLEMSGENFONTSTYLENAMEBYROLEFOOTNOTE"/>
    <w:rPr>
      <w:rFonts w:ascii="Times New Roman" w:eastAsia="Times New Roman" w:hAnsi="Times New Roman" w:cs="Times New Roman"/>
      <w:b w:val="0"/>
      <w:bCs w:val="0"/>
      <w:i w:val="0"/>
      <w:iCs w:val="0"/>
      <w:smallCaps w:val="0"/>
      <w:strike w:val="0"/>
      <w:color w:val="0000FF"/>
      <w:spacing w:val="0"/>
      <w:w w:val="100"/>
      <w:position w:val="0"/>
      <w:sz w:val="19"/>
      <w:szCs w:val="19"/>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Pr>
      <w:b/>
      <w:bCs/>
      <w:i w:val="0"/>
      <w:iCs w:val="0"/>
      <w:smallCaps w:val="0"/>
      <w:strike w:val="0"/>
      <w:sz w:val="23"/>
      <w:szCs w:val="23"/>
      <w:u w:val="none"/>
    </w:rPr>
  </w:style>
  <w:style w:type="character" w:customStyle="1" w:styleId="MSGENFONTSTYLENAMETEMPLATEROLEMSGENFONTSTYLENAMEBYROLERUNNINGTITLE">
    <w:name w:val="MSG_EN_FONT_STYLE_NAME_TEMPLATE_ROLE MSG_EN_FONT_STYLE_NAME_BY_ROLE_RUNNING_TITLE_"/>
    <w:basedOn w:val="Fuentedeprrafopredeter"/>
    <w:link w:val="MSGENFONTSTYLENAMETEMPLATEROLEMSGENFONTSTYLENAMEBYROLERUNNINGTITLE0"/>
    <w:rPr>
      <w:b w:val="0"/>
      <w:bCs w:val="0"/>
      <w:i w:val="0"/>
      <w:iCs w:val="0"/>
      <w:smallCaps w:val="0"/>
      <w:strike w:val="0"/>
      <w:sz w:val="22"/>
      <w:szCs w:val="22"/>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Pr>
      <w:b/>
      <w:bCs/>
      <w:i/>
      <w:iCs/>
      <w:smallCaps w:val="0"/>
      <w:strike w:val="0"/>
      <w:u w:val="none"/>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Pr>
      <w:b w:val="0"/>
      <w:bCs w:val="0"/>
      <w:i w:val="0"/>
      <w:iCs w:val="0"/>
      <w:smallCaps w:val="0"/>
      <w:strike w:val="0"/>
      <w:sz w:val="22"/>
      <w:szCs w:val="22"/>
      <w:u w:val="non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00FF"/>
      <w:spacing w:val="0"/>
      <w:w w:val="100"/>
      <w:position w:val="0"/>
      <w:sz w:val="22"/>
      <w:szCs w:val="22"/>
      <w:u w:val="single"/>
      <w:lang w:val="en-US" w:eastAsia="en-US" w:bidi="en-US"/>
    </w:rPr>
  </w:style>
  <w:style w:type="character" w:customStyle="1" w:styleId="MSGENFONTSTYLENAMETEMPLATEROLENUMBERMSGENFONTSTYLENAMEBYROLETEXT5">
    <w:name w:val="MSG_EN_FONT_STYLE_NAME_TEMPLATE_ROLE_NUMBER MSG_EN_FONT_STYLE_NAME_BY_ROLE_TEXT 5_"/>
    <w:basedOn w:val="Fuentedeprrafopredeter"/>
    <w:link w:val="MSGENFONTSTYLENAMETEMPLATEROLENUMBERMSGENFONTSTYLENAMEBYROLETEXT50"/>
    <w:rPr>
      <w:b w:val="0"/>
      <w:bCs w:val="0"/>
      <w:i/>
      <w:iCs/>
      <w:smallCaps w:val="0"/>
      <w:strike w:val="0"/>
      <w:u w:val="none"/>
    </w:rPr>
  </w:style>
  <w:style w:type="character" w:customStyle="1" w:styleId="MSGENFONTSTYLENAMETEMPLATEROLENUMBERMSGENFONTSTYLENAMEBYROLETEXT2MSGENFONTSTYLEMODIFERSIZE9MSGENFONTSTYLEMODIFERITALIC">
    <w:name w:val="MSG_EN_FONT_STYLE_NAME_TEMPLATE_ROLE_NUMBER MSG_EN_FONT_STYLE_NAME_BY_ROLE_TEXT 2 + MSG_EN_FONT_STYLE_MODIFER_SIZE 9;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TEXT2MSGENFONTSTYLEMODIFERSIZE115MSGENFONTSTYLEMODIFERBOLD">
    <w:name w:val="MSG_EN_FONT_STYLE_NAME_TEMPLATE_ROLE_NUMBER MSG_EN_FONT_STYLE_NAME_BY_ROLE_TEXT 2 + MSG_EN_FONT_STYLE_MODIFER_SIZE 11.5;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00FF"/>
      <w:spacing w:val="0"/>
      <w:w w:val="100"/>
      <w:position w:val="0"/>
      <w:sz w:val="22"/>
      <w:szCs w:val="22"/>
      <w:u w:val="none"/>
      <w:lang w:val="en-US" w:eastAsia="en-US" w:bidi="en-US"/>
    </w:rPr>
  </w:style>
  <w:style w:type="paragraph" w:customStyle="1" w:styleId="MSGENFONTSTYLENAMETEMPLATEROLEMSGENFONTSTYLENAMEBYROLEFOOTNOTE0">
    <w:name w:val="MSG_EN_FONT_STYLE_NAME_TEMPLATE_ROLE MSG_EN_FONT_STYLE_NAME_BY_ROLE_FOOTNOTE"/>
    <w:basedOn w:val="Normal"/>
    <w:link w:val="MSGENFONTSTYLENAMETEMPLATEROLEMSGENFONTSTYLENAMEBYROLEFOOTNOTE"/>
    <w:pPr>
      <w:shd w:val="clear" w:color="auto" w:fill="FFFFFF"/>
      <w:spacing w:line="230" w:lineRule="exact"/>
      <w:jc w:val="both"/>
    </w:pPr>
    <w:rPr>
      <w:sz w:val="19"/>
      <w:szCs w:val="19"/>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after="280" w:line="274" w:lineRule="exact"/>
      <w:jc w:val="center"/>
    </w:pPr>
    <w:rPr>
      <w:b/>
      <w:bCs/>
      <w:sz w:val="23"/>
      <w:szCs w:val="23"/>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44" w:lineRule="exact"/>
    </w:pPr>
    <w:rPr>
      <w:sz w:val="22"/>
      <w:szCs w:val="2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before="280" w:after="280" w:line="266" w:lineRule="exact"/>
      <w:jc w:val="both"/>
    </w:pPr>
    <w:rPr>
      <w:b/>
      <w:bCs/>
      <w:i/>
      <w:i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280" w:after="280" w:line="274" w:lineRule="exact"/>
      <w:ind w:hanging="360"/>
      <w:jc w:val="both"/>
    </w:pPr>
    <w:rPr>
      <w:sz w:val="22"/>
      <w:szCs w:val="22"/>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before="280" w:after="280" w:line="266" w:lineRule="exact"/>
      <w:ind w:hanging="360"/>
      <w:jc w:val="both"/>
    </w:pPr>
    <w:rPr>
      <w:i/>
      <w:iCs/>
    </w:rPr>
  </w:style>
  <w:style w:type="character" w:styleId="Hipervnculo">
    <w:name w:val="Hyperlink"/>
    <w:basedOn w:val="Fuentedeprrafopredeter"/>
    <w:uiPriority w:val="99"/>
    <w:unhideWhenUsed/>
    <w:rsid w:val="00D86530"/>
    <w:rPr>
      <w:color w:val="0000FF"/>
      <w:u w:val="single"/>
    </w:rPr>
  </w:style>
  <w:style w:type="paragraph" w:styleId="Prrafodelista">
    <w:name w:val="List Paragraph"/>
    <w:aliases w:val="Articulo,List Paragraph,Biblio,List Paragraph 1,Lista vistosa - Énfasis 11,Párrafo de lista1,List Paragraph (numbered (a))"/>
    <w:basedOn w:val="Normal"/>
    <w:link w:val="PrrafodelistaCar"/>
    <w:uiPriority w:val="34"/>
    <w:qFormat/>
    <w:rsid w:val="005F35C8"/>
    <w:pPr>
      <w:ind w:left="720"/>
      <w:contextualSpacing/>
    </w:pPr>
  </w:style>
  <w:style w:type="paragraph" w:styleId="Textonotapie">
    <w:name w:val="footnote text"/>
    <w:basedOn w:val="Normal"/>
    <w:link w:val="TextonotapieCar"/>
    <w:uiPriority w:val="99"/>
    <w:semiHidden/>
    <w:unhideWhenUsed/>
    <w:rsid w:val="00E5726A"/>
    <w:rPr>
      <w:sz w:val="20"/>
      <w:szCs w:val="20"/>
    </w:rPr>
  </w:style>
  <w:style w:type="character" w:customStyle="1" w:styleId="TextonotapieCar">
    <w:name w:val="Texto nota pie Car"/>
    <w:basedOn w:val="Fuentedeprrafopredeter"/>
    <w:link w:val="Textonotapie"/>
    <w:uiPriority w:val="99"/>
    <w:semiHidden/>
    <w:rsid w:val="00E5726A"/>
    <w:rPr>
      <w:color w:val="000000"/>
      <w:sz w:val="20"/>
      <w:szCs w:val="20"/>
    </w:rPr>
  </w:style>
  <w:style w:type="character" w:styleId="Refdenotaalpie">
    <w:name w:val="footnote reference"/>
    <w:basedOn w:val="Fuentedeprrafopredeter"/>
    <w:uiPriority w:val="99"/>
    <w:semiHidden/>
    <w:unhideWhenUsed/>
    <w:rsid w:val="00E5726A"/>
    <w:rPr>
      <w:vertAlign w:val="superscript"/>
    </w:rPr>
  </w:style>
  <w:style w:type="character" w:customStyle="1" w:styleId="Mencinsinresolver1">
    <w:name w:val="Mención sin resolver1"/>
    <w:basedOn w:val="Fuentedeprrafopredeter"/>
    <w:uiPriority w:val="99"/>
    <w:semiHidden/>
    <w:unhideWhenUsed/>
    <w:rsid w:val="00AC4BDD"/>
    <w:rPr>
      <w:color w:val="605E5C"/>
      <w:shd w:val="clear" w:color="auto" w:fill="E1DFDD"/>
    </w:rPr>
  </w:style>
  <w:style w:type="paragraph" w:styleId="Textonotaalfinal">
    <w:name w:val="endnote text"/>
    <w:basedOn w:val="Normal"/>
    <w:link w:val="TextonotaalfinalCar"/>
    <w:uiPriority w:val="99"/>
    <w:unhideWhenUsed/>
    <w:rsid w:val="002E34B6"/>
    <w:pPr>
      <w:widowControl/>
      <w:jc w:val="both"/>
    </w:pPr>
    <w:rPr>
      <w:rFonts w:ascii="Courier New" w:hAnsi="Courier New"/>
      <w:color w:val="auto"/>
      <w:sz w:val="20"/>
      <w:szCs w:val="20"/>
      <w:lang w:val="es-ES" w:eastAsia="es-ES" w:bidi="ar-SA"/>
    </w:rPr>
  </w:style>
  <w:style w:type="character" w:customStyle="1" w:styleId="TextonotaalfinalCar">
    <w:name w:val="Texto nota al final Car"/>
    <w:basedOn w:val="Fuentedeprrafopredeter"/>
    <w:link w:val="Textonotaalfinal"/>
    <w:uiPriority w:val="99"/>
    <w:rsid w:val="002E34B6"/>
    <w:rPr>
      <w:rFonts w:ascii="Courier New" w:hAnsi="Courier New"/>
      <w:sz w:val="20"/>
      <w:szCs w:val="20"/>
      <w:lang w:val="es-ES" w:eastAsia="es-ES" w:bidi="ar-SA"/>
    </w:rPr>
  </w:style>
  <w:style w:type="character" w:customStyle="1" w:styleId="PrrafodelistaCar">
    <w:name w:val="Párrafo de lista Car"/>
    <w:aliases w:val="Articulo Car,List Paragraph Car,Biblio Car,List Paragraph 1 Car,Lista vistosa - Énfasis 11 Car,Párrafo de lista1 Car,List Paragraph (numbered (a)) Car"/>
    <w:basedOn w:val="Fuentedeprrafopredeter"/>
    <w:link w:val="Prrafodelista"/>
    <w:uiPriority w:val="34"/>
    <w:qFormat/>
    <w:locked/>
    <w:rsid w:val="00246C4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71563">
      <w:bodyDiv w:val="1"/>
      <w:marLeft w:val="0"/>
      <w:marRight w:val="0"/>
      <w:marTop w:val="0"/>
      <w:marBottom w:val="0"/>
      <w:divBdr>
        <w:top w:val="none" w:sz="0" w:space="0" w:color="auto"/>
        <w:left w:val="none" w:sz="0" w:space="0" w:color="auto"/>
        <w:bottom w:val="none" w:sz="0" w:space="0" w:color="auto"/>
        <w:right w:val="none" w:sz="0" w:space="0" w:color="auto"/>
      </w:divBdr>
    </w:div>
    <w:div w:id="1181163513">
      <w:bodyDiv w:val="1"/>
      <w:marLeft w:val="0"/>
      <w:marRight w:val="0"/>
      <w:marTop w:val="0"/>
      <w:marBottom w:val="0"/>
      <w:divBdr>
        <w:top w:val="none" w:sz="0" w:space="0" w:color="auto"/>
        <w:left w:val="none" w:sz="0" w:space="0" w:color="auto"/>
        <w:bottom w:val="none" w:sz="0" w:space="0" w:color="auto"/>
        <w:right w:val="none" w:sz="0" w:space="0" w:color="auto"/>
      </w:divBdr>
    </w:div>
    <w:div w:id="1244293921">
      <w:bodyDiv w:val="1"/>
      <w:marLeft w:val="0"/>
      <w:marRight w:val="0"/>
      <w:marTop w:val="0"/>
      <w:marBottom w:val="0"/>
      <w:divBdr>
        <w:top w:val="none" w:sz="0" w:space="0" w:color="auto"/>
        <w:left w:val="none" w:sz="0" w:space="0" w:color="auto"/>
        <w:bottom w:val="none" w:sz="0" w:space="0" w:color="auto"/>
        <w:right w:val="none" w:sz="0" w:space="0" w:color="auto"/>
      </w:divBdr>
    </w:div>
    <w:div w:id="1980958817">
      <w:bodyDiv w:val="1"/>
      <w:marLeft w:val="0"/>
      <w:marRight w:val="0"/>
      <w:marTop w:val="0"/>
      <w:marBottom w:val="0"/>
      <w:divBdr>
        <w:top w:val="none" w:sz="0" w:space="0" w:color="auto"/>
        <w:left w:val="none" w:sz="0" w:space="0" w:color="auto"/>
        <w:bottom w:val="none" w:sz="0" w:space="0" w:color="auto"/>
        <w:right w:val="none" w:sz="0" w:space="0" w:color="auto"/>
      </w:divBdr>
      <w:divsChild>
        <w:div w:id="782311712">
          <w:marLeft w:val="0"/>
          <w:marRight w:val="0"/>
          <w:marTop w:val="0"/>
          <w:marBottom w:val="0"/>
          <w:divBdr>
            <w:top w:val="none" w:sz="0" w:space="0" w:color="auto"/>
            <w:left w:val="none" w:sz="0" w:space="0" w:color="auto"/>
            <w:bottom w:val="none" w:sz="0" w:space="0" w:color="auto"/>
            <w:right w:val="none" w:sz="0" w:space="0" w:color="auto"/>
          </w:divBdr>
          <w:divsChild>
            <w:div w:id="806094946">
              <w:marLeft w:val="0"/>
              <w:marRight w:val="0"/>
              <w:marTop w:val="0"/>
              <w:marBottom w:val="0"/>
              <w:divBdr>
                <w:top w:val="none" w:sz="0" w:space="0" w:color="auto"/>
                <w:left w:val="none" w:sz="0" w:space="0" w:color="auto"/>
                <w:bottom w:val="none" w:sz="0" w:space="0" w:color="auto"/>
                <w:right w:val="none" w:sz="0" w:space="0" w:color="auto"/>
              </w:divBdr>
              <w:divsChild>
                <w:div w:id="1354186044">
                  <w:marLeft w:val="0"/>
                  <w:marRight w:val="0"/>
                  <w:marTop w:val="0"/>
                  <w:marBottom w:val="0"/>
                  <w:divBdr>
                    <w:top w:val="none" w:sz="0" w:space="0" w:color="auto"/>
                    <w:left w:val="none" w:sz="0" w:space="0" w:color="auto"/>
                    <w:bottom w:val="none" w:sz="0" w:space="0" w:color="auto"/>
                    <w:right w:val="none" w:sz="0" w:space="0" w:color="auto"/>
                  </w:divBdr>
                  <w:divsChild>
                    <w:div w:id="2092237206">
                      <w:marLeft w:val="0"/>
                      <w:marRight w:val="0"/>
                      <w:marTop w:val="0"/>
                      <w:marBottom w:val="0"/>
                      <w:divBdr>
                        <w:top w:val="none" w:sz="0" w:space="0" w:color="auto"/>
                        <w:left w:val="none" w:sz="0" w:space="0" w:color="auto"/>
                        <w:bottom w:val="none" w:sz="0" w:space="0" w:color="auto"/>
                        <w:right w:val="none" w:sz="0" w:space="0" w:color="auto"/>
                      </w:divBdr>
                      <w:divsChild>
                        <w:div w:id="521818538">
                          <w:marLeft w:val="0"/>
                          <w:marRight w:val="0"/>
                          <w:marTop w:val="0"/>
                          <w:marBottom w:val="0"/>
                          <w:divBdr>
                            <w:top w:val="none" w:sz="0" w:space="0" w:color="auto"/>
                            <w:left w:val="none" w:sz="0" w:space="0" w:color="auto"/>
                            <w:bottom w:val="none" w:sz="0" w:space="0" w:color="auto"/>
                            <w:right w:val="none" w:sz="0" w:space="0" w:color="auto"/>
                          </w:divBdr>
                          <w:divsChild>
                            <w:div w:id="1175993265">
                              <w:marLeft w:val="0"/>
                              <w:marRight w:val="300"/>
                              <w:marTop w:val="180"/>
                              <w:marBottom w:val="0"/>
                              <w:divBdr>
                                <w:top w:val="none" w:sz="0" w:space="0" w:color="auto"/>
                                <w:left w:val="none" w:sz="0" w:space="0" w:color="auto"/>
                                <w:bottom w:val="none" w:sz="0" w:space="0" w:color="auto"/>
                                <w:right w:val="none" w:sz="0" w:space="0" w:color="auto"/>
                              </w:divBdr>
                              <w:divsChild>
                                <w:div w:id="2025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398585">
          <w:marLeft w:val="0"/>
          <w:marRight w:val="0"/>
          <w:marTop w:val="0"/>
          <w:marBottom w:val="0"/>
          <w:divBdr>
            <w:top w:val="none" w:sz="0" w:space="0" w:color="auto"/>
            <w:left w:val="none" w:sz="0" w:space="0" w:color="auto"/>
            <w:bottom w:val="none" w:sz="0" w:space="0" w:color="auto"/>
            <w:right w:val="none" w:sz="0" w:space="0" w:color="auto"/>
          </w:divBdr>
          <w:divsChild>
            <w:div w:id="1355620499">
              <w:marLeft w:val="0"/>
              <w:marRight w:val="0"/>
              <w:marTop w:val="0"/>
              <w:marBottom w:val="0"/>
              <w:divBdr>
                <w:top w:val="none" w:sz="0" w:space="0" w:color="auto"/>
                <w:left w:val="none" w:sz="0" w:space="0" w:color="auto"/>
                <w:bottom w:val="none" w:sz="0" w:space="0" w:color="auto"/>
                <w:right w:val="none" w:sz="0" w:space="0" w:color="auto"/>
              </w:divBdr>
              <w:divsChild>
                <w:div w:id="468204644">
                  <w:marLeft w:val="0"/>
                  <w:marRight w:val="0"/>
                  <w:marTop w:val="0"/>
                  <w:marBottom w:val="0"/>
                  <w:divBdr>
                    <w:top w:val="none" w:sz="0" w:space="0" w:color="auto"/>
                    <w:left w:val="none" w:sz="0" w:space="0" w:color="auto"/>
                    <w:bottom w:val="none" w:sz="0" w:space="0" w:color="auto"/>
                    <w:right w:val="none" w:sz="0" w:space="0" w:color="auto"/>
                  </w:divBdr>
                  <w:divsChild>
                    <w:div w:id="1041595358">
                      <w:marLeft w:val="0"/>
                      <w:marRight w:val="0"/>
                      <w:marTop w:val="0"/>
                      <w:marBottom w:val="0"/>
                      <w:divBdr>
                        <w:top w:val="none" w:sz="0" w:space="0" w:color="auto"/>
                        <w:left w:val="none" w:sz="0" w:space="0" w:color="auto"/>
                        <w:bottom w:val="none" w:sz="0" w:space="0" w:color="auto"/>
                        <w:right w:val="none" w:sz="0" w:space="0" w:color="auto"/>
                      </w:divBdr>
                      <w:divsChild>
                        <w:div w:id="17508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el19digital.com/app/webroot/tinymce/source/2018/00-Enero/Del22al28Enero/Viernes26Enero/EJES%20DEL%20PROGRAMA%20NACIONAL%20DE%20DESARROLLO%20HUMANO.pdf" TargetMode="External"/><Relationship Id="rId2" Type="http://schemas.openxmlformats.org/officeDocument/2006/relationships/hyperlink" Target="http://legislacion.asamblea.gob.ni/Normaweb.nsf/%28$All%29/878312CA9631B9F60625723400675DDB?OpenDocument" TargetMode="External"/><Relationship Id="rId1" Type="http://schemas.openxmlformats.org/officeDocument/2006/relationships/hyperlink" Target="http://legislacion.asamblea.gob.ni/Normaweb.nsf/($All)/9F88A9114C4CA12F062570A100578099?OpenDocu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617591-F08B-A743-84A2-E5CA4E8DBEF5}">
  <ds:schemaRefs>
    <ds:schemaRef ds:uri="http://schemas.openxmlformats.org/officeDocument/2006/bibliography"/>
  </ds:schemaRefs>
</ds:datastoreItem>
</file>

<file path=customXml/itemProps2.xml><?xml version="1.0" encoding="utf-8"?>
<ds:datastoreItem xmlns:ds="http://schemas.openxmlformats.org/officeDocument/2006/customXml" ds:itemID="{1B646D3E-90CE-451F-BF02-7983FAFEEF15}"/>
</file>

<file path=customXml/itemProps3.xml><?xml version="1.0" encoding="utf-8"?>
<ds:datastoreItem xmlns:ds="http://schemas.openxmlformats.org/officeDocument/2006/customXml" ds:itemID="{F0BC7E4E-F52F-4AFB-8036-D8283BAF1C92}"/>
</file>

<file path=customXml/itemProps4.xml><?xml version="1.0" encoding="utf-8"?>
<ds:datastoreItem xmlns:ds="http://schemas.openxmlformats.org/officeDocument/2006/customXml" ds:itemID="{CE433754-E94B-4C7F-9034-FA5C65284BEA}"/>
</file>

<file path=docProps/app.xml><?xml version="1.0" encoding="utf-8"?>
<Properties xmlns="http://schemas.openxmlformats.org/officeDocument/2006/extended-properties" xmlns:vt="http://schemas.openxmlformats.org/officeDocument/2006/docPropsVTypes">
  <Template>Normal.dotm</Template>
  <TotalTime>4</TotalTime>
  <Pages>6</Pages>
  <Words>1215</Words>
  <Characters>6683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Fayyad</dc:creator>
  <cp:keywords/>
  <cp:lastModifiedBy>Microsoft Office User</cp:lastModifiedBy>
  <cp:revision>3</cp:revision>
  <dcterms:created xsi:type="dcterms:W3CDTF">2020-05-18T20:31:00Z</dcterms:created>
  <dcterms:modified xsi:type="dcterms:W3CDTF">2020-05-18T22:24:00Z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