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12F6A" w14:textId="08F4E59B" w:rsidR="00E068CF" w:rsidRDefault="00E068CF" w:rsidP="00253DBE">
      <w:pPr>
        <w:jc w:val="center"/>
        <w:rPr>
          <w:rFonts w:ascii="Times New Roman" w:hAnsi="Times New Roman" w:cs="Times New Roman"/>
          <w:b/>
          <w:sz w:val="24"/>
          <w:szCs w:val="24"/>
        </w:rPr>
      </w:pPr>
      <w:r>
        <w:rPr>
          <w:rFonts w:ascii="Times New Roman" w:hAnsi="Times New Roman" w:cs="Times New Roman"/>
          <w:b/>
          <w:sz w:val="24"/>
          <w:szCs w:val="24"/>
        </w:rPr>
        <w:t>Special Rapporteur on freedom of religion or belief, pursuant to resolution 40/10 of the Human Rights Council</w:t>
      </w:r>
    </w:p>
    <w:p w14:paraId="3EDF6BEF" w14:textId="59EAF1BC" w:rsidR="00253DBE" w:rsidRPr="00AD586A" w:rsidRDefault="00253DBE" w:rsidP="00253DBE">
      <w:pPr>
        <w:jc w:val="center"/>
        <w:rPr>
          <w:rFonts w:ascii="Times New Roman" w:hAnsi="Times New Roman" w:cs="Times New Roman"/>
          <w:b/>
          <w:sz w:val="24"/>
          <w:szCs w:val="24"/>
        </w:rPr>
      </w:pPr>
      <w:r>
        <w:rPr>
          <w:rFonts w:ascii="Times New Roman" w:hAnsi="Times New Roman" w:cs="Times New Roman"/>
          <w:b/>
          <w:sz w:val="24"/>
          <w:szCs w:val="24"/>
        </w:rPr>
        <w:t>“</w:t>
      </w:r>
      <w:r w:rsidR="00E068CF">
        <w:rPr>
          <w:rFonts w:ascii="Times New Roman" w:hAnsi="Times New Roman" w:cs="Times New Roman"/>
          <w:b/>
          <w:sz w:val="24"/>
          <w:szCs w:val="24"/>
        </w:rPr>
        <w:t>Eliminating Intolerance and Discrimination Based on Religion or Belief</w:t>
      </w:r>
      <w:r w:rsidR="00031EA8">
        <w:rPr>
          <w:rFonts w:ascii="Times New Roman" w:hAnsi="Times New Roman" w:cs="Times New Roman"/>
          <w:b/>
          <w:sz w:val="24"/>
          <w:szCs w:val="24"/>
        </w:rPr>
        <w:t xml:space="preserve"> and the Achievement of Sustainable Development Goal 16</w:t>
      </w:r>
      <w:r>
        <w:rPr>
          <w:rFonts w:ascii="Times New Roman" w:hAnsi="Times New Roman" w:cs="Times New Roman"/>
          <w:b/>
          <w:sz w:val="24"/>
          <w:szCs w:val="24"/>
        </w:rPr>
        <w:t>”</w:t>
      </w:r>
    </w:p>
    <w:p w14:paraId="1C3C86BE" w14:textId="77777777" w:rsidR="00253DBE" w:rsidRPr="00AD586A" w:rsidRDefault="00253DBE" w:rsidP="00253DBE">
      <w:pPr>
        <w:jc w:val="center"/>
        <w:rPr>
          <w:rFonts w:ascii="Times New Roman" w:hAnsi="Times New Roman" w:cs="Times New Roman"/>
          <w:b/>
          <w:sz w:val="24"/>
          <w:szCs w:val="24"/>
        </w:rPr>
      </w:pPr>
      <w:r w:rsidRPr="00AD586A">
        <w:rPr>
          <w:rFonts w:ascii="Times New Roman" w:hAnsi="Times New Roman" w:cs="Times New Roman"/>
          <w:b/>
          <w:sz w:val="24"/>
          <w:szCs w:val="24"/>
        </w:rPr>
        <w:t>Submission of Ireland</w:t>
      </w:r>
    </w:p>
    <w:p w14:paraId="5909F579" w14:textId="77777777" w:rsidR="00253DBE" w:rsidRDefault="00253DBE" w:rsidP="00253DBE">
      <w:pPr>
        <w:jc w:val="center"/>
        <w:rPr>
          <w:rFonts w:ascii="Times New Roman" w:hAnsi="Times New Roman" w:cs="Times New Roman"/>
          <w:b/>
          <w:sz w:val="24"/>
          <w:szCs w:val="24"/>
        </w:rPr>
      </w:pPr>
      <w:r>
        <w:rPr>
          <w:rFonts w:ascii="Times New Roman" w:hAnsi="Times New Roman" w:cs="Times New Roman"/>
          <w:b/>
          <w:sz w:val="24"/>
          <w:szCs w:val="24"/>
        </w:rPr>
        <w:t xml:space="preserve">June </w:t>
      </w:r>
      <w:r w:rsidRPr="00AD586A">
        <w:rPr>
          <w:rFonts w:ascii="Times New Roman" w:hAnsi="Times New Roman" w:cs="Times New Roman"/>
          <w:b/>
          <w:sz w:val="24"/>
          <w:szCs w:val="24"/>
        </w:rPr>
        <w:t>2020</w:t>
      </w:r>
    </w:p>
    <w:p w14:paraId="6E1B039D" w14:textId="77777777" w:rsidR="00692E15" w:rsidRDefault="00692E15" w:rsidP="00253DBE">
      <w:pPr>
        <w:jc w:val="center"/>
        <w:rPr>
          <w:rFonts w:ascii="Times New Roman" w:hAnsi="Times New Roman" w:cs="Times New Roman"/>
          <w:b/>
          <w:sz w:val="24"/>
          <w:szCs w:val="24"/>
        </w:rPr>
      </w:pPr>
    </w:p>
    <w:p w14:paraId="1D668404" w14:textId="77777777" w:rsidR="00692E15" w:rsidRDefault="00692E15" w:rsidP="00253DBE">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Legislative, policy and institutional frameworks and measures protecting minority communities against discrimination and violence</w:t>
      </w:r>
    </w:p>
    <w:p w14:paraId="00E3492D" w14:textId="77777777" w:rsidR="00554928" w:rsidRDefault="00554928" w:rsidP="00253DBE">
      <w:pPr>
        <w:spacing w:after="120" w:line="360" w:lineRule="auto"/>
        <w:rPr>
          <w:rFonts w:ascii="Times New Roman" w:hAnsi="Times New Roman" w:cs="Times New Roman"/>
          <w:bCs/>
          <w:i/>
          <w:iCs/>
          <w:sz w:val="24"/>
          <w:szCs w:val="24"/>
        </w:rPr>
      </w:pPr>
      <w:r>
        <w:rPr>
          <w:rFonts w:ascii="Times New Roman" w:hAnsi="Times New Roman" w:cs="Times New Roman"/>
          <w:bCs/>
          <w:i/>
          <w:iCs/>
          <w:sz w:val="24"/>
          <w:szCs w:val="24"/>
        </w:rPr>
        <w:t>Constitutional Provisions</w:t>
      </w:r>
    </w:p>
    <w:p w14:paraId="2A7AEDE9" w14:textId="77777777" w:rsidR="00554928" w:rsidRPr="006255AF" w:rsidRDefault="00554928"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Article 44 of the Irish Constitution specifically protects religious freedom</w:t>
      </w:r>
      <w:r w:rsidR="006255AF">
        <w:rPr>
          <w:rFonts w:ascii="Times New Roman" w:hAnsi="Times New Roman" w:cs="Times New Roman"/>
          <w:bCs/>
          <w:iCs/>
          <w:sz w:val="24"/>
          <w:szCs w:val="24"/>
        </w:rPr>
        <w:t xml:space="preserve">. Article 44.2.1 states </w:t>
      </w:r>
      <w:r w:rsidR="006255AF">
        <w:rPr>
          <w:rFonts w:ascii="Times New Roman" w:hAnsi="Times New Roman" w:cs="Times New Roman"/>
          <w:bCs/>
          <w:i/>
          <w:iCs/>
          <w:sz w:val="24"/>
          <w:szCs w:val="24"/>
        </w:rPr>
        <w:t>“Freedom of conscience and the free profession and practice of religion are, subject to public order and morality, guaranteed to every citizen”.</w:t>
      </w:r>
    </w:p>
    <w:p w14:paraId="4905BDB7" w14:textId="77777777" w:rsidR="00692E15" w:rsidRPr="00692E15" w:rsidRDefault="00692E15" w:rsidP="00253DBE">
      <w:pPr>
        <w:spacing w:after="120" w:line="360" w:lineRule="auto"/>
        <w:rPr>
          <w:rFonts w:ascii="Times New Roman" w:hAnsi="Times New Roman" w:cs="Times New Roman"/>
          <w:bCs/>
          <w:i/>
          <w:iCs/>
          <w:sz w:val="24"/>
          <w:szCs w:val="24"/>
        </w:rPr>
      </w:pPr>
      <w:r w:rsidRPr="00692E15">
        <w:rPr>
          <w:rFonts w:ascii="Times New Roman" w:hAnsi="Times New Roman" w:cs="Times New Roman"/>
          <w:bCs/>
          <w:i/>
          <w:iCs/>
          <w:sz w:val="24"/>
          <w:szCs w:val="24"/>
        </w:rPr>
        <w:t>Non-discrimination legislation</w:t>
      </w:r>
    </w:p>
    <w:p w14:paraId="7C4BF20D" w14:textId="77777777" w:rsidR="00692E15" w:rsidRDefault="00692E15" w:rsidP="00253DBE">
      <w:pPr>
        <w:spacing w:after="120" w:line="360" w:lineRule="auto"/>
        <w:rPr>
          <w:rFonts w:ascii="Times New Roman" w:hAnsi="Times New Roman" w:cs="Times New Roman"/>
          <w:iCs/>
          <w:sz w:val="24"/>
          <w:szCs w:val="24"/>
        </w:rPr>
      </w:pPr>
      <w:r w:rsidRPr="002356AC">
        <w:rPr>
          <w:rFonts w:ascii="Times New Roman" w:hAnsi="Times New Roman" w:cs="Times New Roman"/>
          <w:bCs/>
          <w:iCs/>
          <w:sz w:val="24"/>
          <w:szCs w:val="24"/>
        </w:rPr>
        <w:t xml:space="preserve">The Irish Employment Equality Acts 1998 to 2015 outlaw discrimination in the workplace no matter what a person’s religious beliefs are, or if the person has no religious beliefs (the religion ground). The Equal Status Acts 2000 to 2018 prohibit discrimination in the provision of goods and services, accommodation and education, including on the ground of religion. </w:t>
      </w:r>
      <w:r>
        <w:rPr>
          <w:rFonts w:ascii="Times New Roman" w:hAnsi="Times New Roman" w:cs="Times New Roman"/>
          <w:bCs/>
          <w:iCs/>
          <w:sz w:val="24"/>
          <w:szCs w:val="24"/>
        </w:rPr>
        <w:t>There are</w:t>
      </w:r>
      <w:r>
        <w:rPr>
          <w:rFonts w:ascii="Times New Roman" w:hAnsi="Times New Roman" w:cs="Times New Roman"/>
          <w:iCs/>
          <w:sz w:val="24"/>
          <w:szCs w:val="24"/>
        </w:rPr>
        <w:t xml:space="preserve"> </w:t>
      </w:r>
      <w:r w:rsidRPr="002356AC">
        <w:rPr>
          <w:rFonts w:ascii="Times New Roman" w:hAnsi="Times New Roman" w:cs="Times New Roman"/>
          <w:iCs/>
          <w:sz w:val="24"/>
          <w:szCs w:val="24"/>
        </w:rPr>
        <w:t>nine grounds</w:t>
      </w:r>
      <w:r>
        <w:rPr>
          <w:rFonts w:ascii="Times New Roman" w:hAnsi="Times New Roman" w:cs="Times New Roman"/>
          <w:iCs/>
          <w:sz w:val="24"/>
          <w:szCs w:val="24"/>
        </w:rPr>
        <w:t xml:space="preserve"> of non-discrimination set out in legislation: </w:t>
      </w:r>
      <w:r w:rsidRPr="002356AC">
        <w:rPr>
          <w:rFonts w:ascii="Times New Roman" w:hAnsi="Times New Roman" w:cs="Times New Roman"/>
          <w:iCs/>
          <w:sz w:val="24"/>
          <w:szCs w:val="24"/>
        </w:rPr>
        <w:t>gender, marital status, family status, age</w:t>
      </w:r>
      <w:r>
        <w:rPr>
          <w:rFonts w:ascii="Times New Roman" w:hAnsi="Times New Roman" w:cs="Times New Roman"/>
          <w:iCs/>
          <w:sz w:val="24"/>
          <w:szCs w:val="24"/>
        </w:rPr>
        <w:t>,</w:t>
      </w:r>
      <w:r w:rsidRPr="002356AC">
        <w:rPr>
          <w:rFonts w:ascii="Times New Roman" w:hAnsi="Times New Roman" w:cs="Times New Roman"/>
          <w:iCs/>
          <w:sz w:val="24"/>
          <w:szCs w:val="24"/>
        </w:rPr>
        <w:t xml:space="preserve"> disability, sexual orientation, race, membership of the Traveller community and religion. The legislation is designed to promote equality, prohibit discrimination and victimisation, and allow positive measures to ensure full equality across the nine grounds. </w:t>
      </w:r>
    </w:p>
    <w:p w14:paraId="0891D9B5" w14:textId="77777777" w:rsidR="00692E15" w:rsidRDefault="00692E15" w:rsidP="00253DBE">
      <w:pPr>
        <w:spacing w:after="120" w:line="360" w:lineRule="auto"/>
        <w:rPr>
          <w:rFonts w:ascii="Times New Roman" w:hAnsi="Times New Roman" w:cs="Times New Roman"/>
          <w:i/>
          <w:iCs/>
          <w:sz w:val="24"/>
          <w:szCs w:val="24"/>
        </w:rPr>
      </w:pPr>
      <w:r w:rsidRPr="00692E15">
        <w:rPr>
          <w:rFonts w:ascii="Times New Roman" w:hAnsi="Times New Roman" w:cs="Times New Roman"/>
          <w:i/>
          <w:iCs/>
          <w:sz w:val="24"/>
          <w:szCs w:val="24"/>
        </w:rPr>
        <w:t>Irish Human Rights and Equality Commission</w:t>
      </w:r>
      <w:r>
        <w:rPr>
          <w:rFonts w:ascii="Times New Roman" w:hAnsi="Times New Roman" w:cs="Times New Roman"/>
          <w:i/>
          <w:iCs/>
          <w:sz w:val="24"/>
          <w:szCs w:val="24"/>
        </w:rPr>
        <w:t xml:space="preserve"> (IHREC)</w:t>
      </w:r>
    </w:p>
    <w:p w14:paraId="5E59A754" w14:textId="77777777" w:rsidR="00692E15" w:rsidRDefault="00692E15" w:rsidP="00692E15">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IHREC,</w:t>
      </w:r>
      <w:r w:rsidRPr="002356AC">
        <w:rPr>
          <w:rFonts w:ascii="Times New Roman" w:hAnsi="Times New Roman" w:cs="Times New Roman"/>
          <w:bCs/>
          <w:iCs/>
          <w:sz w:val="24"/>
          <w:szCs w:val="24"/>
        </w:rPr>
        <w:t xml:space="preserve"> Ireland’s </w:t>
      </w:r>
      <w:r w:rsidR="00867F5E">
        <w:rPr>
          <w:rFonts w:ascii="Times New Roman" w:hAnsi="Times New Roman" w:cs="Times New Roman"/>
          <w:bCs/>
          <w:iCs/>
          <w:sz w:val="24"/>
          <w:szCs w:val="24"/>
        </w:rPr>
        <w:t xml:space="preserve">A-status </w:t>
      </w:r>
      <w:r w:rsidRPr="002356AC">
        <w:rPr>
          <w:rFonts w:ascii="Times New Roman" w:hAnsi="Times New Roman" w:cs="Times New Roman"/>
          <w:bCs/>
          <w:iCs/>
          <w:sz w:val="24"/>
          <w:szCs w:val="24"/>
        </w:rPr>
        <w:t>national human rights and equality institution, aims to protect and promote human rights and equality in Ireland and build a culture of respect for human rights, equality and intercultural understanding in the State. The Commission</w:t>
      </w:r>
      <w:r>
        <w:rPr>
          <w:rFonts w:ascii="Times New Roman" w:hAnsi="Times New Roman" w:cs="Times New Roman"/>
          <w:bCs/>
          <w:iCs/>
          <w:sz w:val="24"/>
          <w:szCs w:val="24"/>
        </w:rPr>
        <w:t>,</w:t>
      </w:r>
      <w:r w:rsidRPr="002356AC">
        <w:rPr>
          <w:rFonts w:ascii="Times New Roman" w:hAnsi="Times New Roman" w:cs="Times New Roman"/>
          <w:bCs/>
          <w:iCs/>
          <w:sz w:val="24"/>
          <w:szCs w:val="24"/>
        </w:rPr>
        <w:t xml:space="preserve"> through its legal functions</w:t>
      </w:r>
      <w:r>
        <w:rPr>
          <w:rFonts w:ascii="Times New Roman" w:hAnsi="Times New Roman" w:cs="Times New Roman"/>
          <w:bCs/>
          <w:iCs/>
          <w:sz w:val="24"/>
          <w:szCs w:val="24"/>
        </w:rPr>
        <w:t>, can</w:t>
      </w:r>
      <w:r w:rsidRPr="002356AC">
        <w:rPr>
          <w:rFonts w:ascii="Times New Roman" w:hAnsi="Times New Roman" w:cs="Times New Roman"/>
          <w:bCs/>
          <w:iCs/>
          <w:sz w:val="24"/>
          <w:szCs w:val="24"/>
        </w:rPr>
        <w:t xml:space="preserve"> provide practical assistance, including under specific circumstances, legal representation, to persons in vindicating their rights under human rights and anti-discrimination legislation, in particular under the Employment Equality Acts 1998 to 2015, the Equal Status Acts 2000 to 2015, the European Convention on Human Rights Acts </w:t>
      </w:r>
      <w:r w:rsidRPr="002356AC">
        <w:rPr>
          <w:rFonts w:ascii="Times New Roman" w:hAnsi="Times New Roman" w:cs="Times New Roman"/>
          <w:bCs/>
          <w:iCs/>
          <w:sz w:val="24"/>
          <w:szCs w:val="24"/>
        </w:rPr>
        <w:lastRenderedPageBreak/>
        <w:t>2003 and 2014, and more generally in relation to the protection and promotion of human rights and equality.</w:t>
      </w:r>
    </w:p>
    <w:p w14:paraId="307532A9" w14:textId="77777777" w:rsidR="00764E00" w:rsidRDefault="00764E00" w:rsidP="00764E00">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Blasphemy</w:t>
      </w:r>
    </w:p>
    <w:p w14:paraId="1B253B83" w14:textId="77777777" w:rsidR="00764E00" w:rsidRPr="002356AC" w:rsidRDefault="00764E00" w:rsidP="00764E00">
      <w:pPr>
        <w:spacing w:after="120" w:line="360" w:lineRule="auto"/>
        <w:rPr>
          <w:rFonts w:ascii="Times New Roman" w:hAnsi="Times New Roman" w:cs="Times New Roman"/>
          <w:bCs/>
          <w:sz w:val="24"/>
          <w:szCs w:val="24"/>
        </w:rPr>
      </w:pPr>
      <w:r w:rsidRPr="002356AC">
        <w:rPr>
          <w:rFonts w:ascii="Times New Roman" w:hAnsi="Times New Roman" w:cs="Times New Roman"/>
          <w:bCs/>
          <w:sz w:val="24"/>
          <w:szCs w:val="24"/>
        </w:rPr>
        <w:t>Ireland has abolished constitutional and legislative provisions which formerly made blasphemy a criminal</w:t>
      </w:r>
      <w:r>
        <w:rPr>
          <w:rFonts w:ascii="Times New Roman" w:hAnsi="Times New Roman" w:cs="Times New Roman"/>
          <w:bCs/>
          <w:sz w:val="24"/>
          <w:szCs w:val="24"/>
        </w:rPr>
        <w:t xml:space="preserve"> offence. The constitutional provision was removed in November 2018 following a referendum, and the statutory provisions were repealed in December 2019. While this offence had</w:t>
      </w:r>
      <w:r w:rsidRPr="002356AC">
        <w:rPr>
          <w:rFonts w:ascii="Times New Roman" w:hAnsi="Times New Roman" w:cs="Times New Roman"/>
          <w:bCs/>
          <w:sz w:val="24"/>
          <w:szCs w:val="24"/>
        </w:rPr>
        <w:t xml:space="preserve"> not been prosecuted by the State since the nineteenth century, it was considere</w:t>
      </w:r>
      <w:r>
        <w:rPr>
          <w:rFonts w:ascii="Times New Roman" w:hAnsi="Times New Roman" w:cs="Times New Roman"/>
          <w:bCs/>
          <w:sz w:val="24"/>
          <w:szCs w:val="24"/>
        </w:rPr>
        <w:t>d that maintaining it in force was inappropriate in</w:t>
      </w:r>
      <w:r w:rsidRPr="002356AC">
        <w:rPr>
          <w:rFonts w:ascii="Times New Roman" w:hAnsi="Times New Roman" w:cs="Times New Roman"/>
          <w:bCs/>
          <w:sz w:val="24"/>
          <w:szCs w:val="24"/>
        </w:rPr>
        <w:t xml:space="preserve"> a modern and diverse democracy.  </w:t>
      </w:r>
    </w:p>
    <w:p w14:paraId="7E68DA51" w14:textId="77777777" w:rsidR="00764E00" w:rsidRDefault="00764E00" w:rsidP="00764E00">
      <w:pPr>
        <w:spacing w:after="120" w:line="360" w:lineRule="auto"/>
        <w:rPr>
          <w:rFonts w:ascii="Times New Roman" w:hAnsi="Times New Roman" w:cs="Times New Roman"/>
          <w:bCs/>
          <w:sz w:val="24"/>
          <w:szCs w:val="24"/>
        </w:rPr>
      </w:pPr>
      <w:r>
        <w:rPr>
          <w:rFonts w:ascii="Times New Roman" w:hAnsi="Times New Roman" w:cs="Times New Roman"/>
          <w:bCs/>
          <w:sz w:val="24"/>
          <w:szCs w:val="24"/>
        </w:rPr>
        <w:t>In October 2018, a r</w:t>
      </w:r>
      <w:r w:rsidRPr="002356AC">
        <w:rPr>
          <w:rFonts w:ascii="Times New Roman" w:hAnsi="Times New Roman" w:cs="Times New Roman"/>
          <w:bCs/>
          <w:sz w:val="24"/>
          <w:szCs w:val="24"/>
        </w:rPr>
        <w:t xml:space="preserve">eferendum approving the removal from Article 40.6.1˚i of the Irish Constitution of the requirement that publishing blasphemous material should be a criminal offence, was passed with 64.85 per cent of voters voting in favour. </w:t>
      </w:r>
    </w:p>
    <w:p w14:paraId="178C4B71" w14:textId="77777777" w:rsidR="00764E00" w:rsidRPr="002356AC" w:rsidRDefault="00764E00" w:rsidP="00764E00">
      <w:pPr>
        <w:spacing w:after="120" w:line="360" w:lineRule="auto"/>
        <w:rPr>
          <w:rFonts w:ascii="Times New Roman" w:hAnsi="Times New Roman" w:cs="Times New Roman"/>
          <w:bCs/>
          <w:sz w:val="24"/>
          <w:szCs w:val="24"/>
        </w:rPr>
      </w:pPr>
      <w:r w:rsidRPr="002356AC">
        <w:rPr>
          <w:rFonts w:ascii="Times New Roman" w:hAnsi="Times New Roman" w:cs="Times New Roman"/>
          <w:bCs/>
          <w:sz w:val="24"/>
          <w:szCs w:val="24"/>
        </w:rPr>
        <w:t>The Blasphemy (Abolition of Offences and Related Matters) Act 2019 was enacted in December 2019 to giv</w:t>
      </w:r>
      <w:r>
        <w:rPr>
          <w:rFonts w:ascii="Times New Roman" w:hAnsi="Times New Roman" w:cs="Times New Roman"/>
          <w:bCs/>
          <w:sz w:val="24"/>
          <w:szCs w:val="24"/>
        </w:rPr>
        <w:t>e effect to the outcome of the r</w:t>
      </w:r>
      <w:r w:rsidRPr="002356AC">
        <w:rPr>
          <w:rFonts w:ascii="Times New Roman" w:hAnsi="Times New Roman" w:cs="Times New Roman"/>
          <w:bCs/>
          <w:sz w:val="24"/>
          <w:szCs w:val="24"/>
        </w:rPr>
        <w:t xml:space="preserve">eferendum by abolishing the statutory offence of blasphemy. </w:t>
      </w:r>
    </w:p>
    <w:p w14:paraId="7C36E4D2" w14:textId="77777777" w:rsidR="00764E00" w:rsidRPr="00253DBE" w:rsidRDefault="00764E00" w:rsidP="00764E00">
      <w:pPr>
        <w:spacing w:after="120" w:line="360" w:lineRule="auto"/>
        <w:rPr>
          <w:rFonts w:ascii="Times New Roman" w:hAnsi="Times New Roman" w:cs="Times New Roman"/>
          <w:bCs/>
          <w:sz w:val="24"/>
          <w:szCs w:val="24"/>
        </w:rPr>
      </w:pPr>
      <w:r w:rsidRPr="002356AC">
        <w:rPr>
          <w:rFonts w:ascii="Times New Roman" w:hAnsi="Times New Roman" w:cs="Times New Roman"/>
          <w:bCs/>
          <w:vanish/>
          <w:sz w:val="24"/>
          <w:szCs w:val="24"/>
        </w:rPr>
        <w:commentReference w:id="0"/>
      </w:r>
      <w:r w:rsidRPr="002356AC">
        <w:rPr>
          <w:rFonts w:ascii="Times New Roman" w:hAnsi="Times New Roman" w:cs="Times New Roman"/>
          <w:bCs/>
          <w:sz w:val="24"/>
          <w:szCs w:val="24"/>
        </w:rPr>
        <w:t xml:space="preserve">Speaking on the commencement of the Blasphemy (Abolition of Offences) Act in January 2020, the Minister for Justice and Equality, Charles Flanagan T.D. noted that </w:t>
      </w:r>
      <w:r w:rsidRPr="002356AC">
        <w:rPr>
          <w:rFonts w:ascii="Times New Roman" w:hAnsi="Times New Roman" w:cs="Times New Roman"/>
          <w:bCs/>
          <w:iCs/>
          <w:sz w:val="24"/>
          <w:szCs w:val="24"/>
        </w:rPr>
        <w:t xml:space="preserve">“the very notion of criminalising blasphemy, with the risk of a chilling effect on free expression and public debate, has no place in the Constitution or the laws of a modern Republic. Ireland is a country of increasing diversity. The right to express differing viewpoints in a forthright and critical manner is a right to be cherished and upheld”. </w:t>
      </w:r>
    </w:p>
    <w:p w14:paraId="60F54406" w14:textId="77777777" w:rsidR="00764E00" w:rsidRPr="00764E00" w:rsidRDefault="00764E00" w:rsidP="00253DBE">
      <w:pPr>
        <w:spacing w:after="120" w:line="360" w:lineRule="auto"/>
        <w:rPr>
          <w:rFonts w:ascii="Times New Roman" w:hAnsi="Times New Roman" w:cs="Times New Roman"/>
          <w:bCs/>
          <w:iCs/>
          <w:sz w:val="24"/>
          <w:szCs w:val="24"/>
        </w:rPr>
      </w:pPr>
      <w:r>
        <w:rPr>
          <w:rFonts w:ascii="Times New Roman" w:hAnsi="Times New Roman" w:cs="Times New Roman"/>
          <w:bCs/>
          <w:sz w:val="24"/>
          <w:szCs w:val="24"/>
        </w:rPr>
        <w:t>Minister Flanagan also emphasis</w:t>
      </w:r>
      <w:r w:rsidRPr="002356AC">
        <w:rPr>
          <w:rFonts w:ascii="Times New Roman" w:hAnsi="Times New Roman" w:cs="Times New Roman"/>
          <w:bCs/>
          <w:sz w:val="24"/>
          <w:szCs w:val="24"/>
        </w:rPr>
        <w:t xml:space="preserve">ed that </w:t>
      </w:r>
      <w:r w:rsidRPr="002356AC">
        <w:rPr>
          <w:rFonts w:ascii="Times New Roman" w:hAnsi="Times New Roman" w:cs="Times New Roman"/>
          <w:bCs/>
          <w:iCs/>
          <w:sz w:val="24"/>
          <w:szCs w:val="24"/>
        </w:rPr>
        <w:t>“these changes are not an attack on religious beliefs. Nor are they intended to privilege one set of values over another. It is a simple acknowledgement that the meaning of the concept of bl</w:t>
      </w:r>
      <w:r>
        <w:rPr>
          <w:rFonts w:ascii="Times New Roman" w:hAnsi="Times New Roman" w:cs="Times New Roman"/>
          <w:bCs/>
          <w:iCs/>
          <w:sz w:val="24"/>
          <w:szCs w:val="24"/>
        </w:rPr>
        <w:t>asphemy is unclear in a modern s</w:t>
      </w:r>
      <w:r w:rsidRPr="002356AC">
        <w:rPr>
          <w:rFonts w:ascii="Times New Roman" w:hAnsi="Times New Roman" w:cs="Times New Roman"/>
          <w:bCs/>
          <w:iCs/>
          <w:sz w:val="24"/>
          <w:szCs w:val="24"/>
        </w:rPr>
        <w:t>tate, and that the concept is rooted in a di</w:t>
      </w:r>
      <w:r>
        <w:rPr>
          <w:rFonts w:ascii="Times New Roman" w:hAnsi="Times New Roman" w:cs="Times New Roman"/>
          <w:bCs/>
          <w:iCs/>
          <w:sz w:val="24"/>
          <w:szCs w:val="24"/>
        </w:rPr>
        <w:t>stant past where fealty to the s</w:t>
      </w:r>
      <w:r w:rsidRPr="002356AC">
        <w:rPr>
          <w:rFonts w:ascii="Times New Roman" w:hAnsi="Times New Roman" w:cs="Times New Roman"/>
          <w:bCs/>
          <w:iCs/>
          <w:sz w:val="24"/>
          <w:szCs w:val="24"/>
        </w:rPr>
        <w:t xml:space="preserve">tate was conflated with fealty to a particular religion”. </w:t>
      </w:r>
    </w:p>
    <w:p w14:paraId="3C3F7E36" w14:textId="77777777" w:rsidR="007477E9" w:rsidRDefault="007477E9" w:rsidP="00253DBE">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Non-discrimination in Education</w:t>
      </w:r>
    </w:p>
    <w:p w14:paraId="6AD9A3E6" w14:textId="77777777" w:rsidR="007477E9" w:rsidRPr="007477E9" w:rsidRDefault="007477E9" w:rsidP="00253DBE">
      <w:pPr>
        <w:spacing w:after="120" w:line="360" w:lineRule="auto"/>
        <w:rPr>
          <w:rFonts w:ascii="Times New Roman" w:hAnsi="Times New Roman" w:cs="Times New Roman"/>
          <w:bCs/>
          <w:i/>
          <w:sz w:val="24"/>
          <w:szCs w:val="24"/>
        </w:rPr>
      </w:pPr>
      <w:r>
        <w:rPr>
          <w:rFonts w:ascii="Times New Roman" w:hAnsi="Times New Roman" w:cs="Times New Roman"/>
          <w:bCs/>
          <w:i/>
          <w:sz w:val="24"/>
          <w:szCs w:val="24"/>
        </w:rPr>
        <w:t>Patronage of Schools</w:t>
      </w:r>
    </w:p>
    <w:p w14:paraId="3A7196EE" w14:textId="77777777" w:rsidR="007477E9" w:rsidRPr="007477E9" w:rsidRDefault="007477E9" w:rsidP="007477E9">
      <w:pPr>
        <w:spacing w:line="360" w:lineRule="auto"/>
        <w:rPr>
          <w:rFonts w:ascii="Times New Roman" w:hAnsi="Times New Roman" w:cs="Times New Roman"/>
          <w:sz w:val="24"/>
          <w:szCs w:val="24"/>
        </w:rPr>
      </w:pPr>
      <w:r w:rsidRPr="007477E9">
        <w:rPr>
          <w:rFonts w:ascii="Times New Roman" w:hAnsi="Times New Roman" w:cs="Times New Roman"/>
          <w:sz w:val="24"/>
          <w:szCs w:val="24"/>
        </w:rPr>
        <w:t>In Ireland, the Constitution recognises parents as the primary educator of their child and protects the parents’ right to choose a school type for the child.</w:t>
      </w:r>
    </w:p>
    <w:p w14:paraId="32B8035A" w14:textId="77777777" w:rsidR="007477E9" w:rsidRPr="007477E9" w:rsidRDefault="007477E9" w:rsidP="007477E9">
      <w:pPr>
        <w:spacing w:after="240" w:line="360" w:lineRule="auto"/>
        <w:rPr>
          <w:rFonts w:ascii="Times New Roman" w:eastAsia="Times New Roman" w:hAnsi="Times New Roman" w:cs="Times New Roman"/>
          <w:sz w:val="24"/>
          <w:szCs w:val="24"/>
          <w:lang w:eastAsia="en-IE"/>
        </w:rPr>
      </w:pPr>
      <w:r w:rsidRPr="007477E9">
        <w:rPr>
          <w:rFonts w:ascii="Times New Roman" w:eastAsia="Times New Roman" w:hAnsi="Times New Roman" w:cs="Times New Roman"/>
          <w:sz w:val="24"/>
          <w:szCs w:val="24"/>
          <w:lang w:eastAsia="en-IE"/>
        </w:rPr>
        <w:t xml:space="preserve">A patronage process is run after it has been decided, based on demographic analysis, that a new school is required.  This patronage process is open to all patron bodies and prospective </w:t>
      </w:r>
      <w:r w:rsidRPr="007477E9">
        <w:rPr>
          <w:rFonts w:ascii="Times New Roman" w:eastAsia="Times New Roman" w:hAnsi="Times New Roman" w:cs="Times New Roman"/>
          <w:sz w:val="24"/>
          <w:szCs w:val="24"/>
          <w:lang w:eastAsia="en-IE"/>
        </w:rPr>
        <w:lastRenderedPageBreak/>
        <w:t>patrons. Parental preferences for each patron, from parents of children who reside in the school planning areas concerned, together with the extent of diversity currently available in these areas, are key to decisions in relation to the outcome of this process.</w:t>
      </w:r>
    </w:p>
    <w:p w14:paraId="586553D5" w14:textId="77777777" w:rsidR="007477E9" w:rsidRDefault="007477E9" w:rsidP="007477E9">
      <w:pPr>
        <w:spacing w:line="360" w:lineRule="auto"/>
        <w:rPr>
          <w:rFonts w:ascii="Times New Roman" w:hAnsi="Times New Roman" w:cs="Times New Roman"/>
          <w:sz w:val="24"/>
          <w:szCs w:val="24"/>
        </w:rPr>
      </w:pPr>
      <w:r w:rsidRPr="007477E9">
        <w:rPr>
          <w:rFonts w:ascii="Times New Roman" w:hAnsi="Times New Roman" w:cs="Times New Roman"/>
          <w:sz w:val="24"/>
          <w:szCs w:val="24"/>
        </w:rPr>
        <w:t>Since 2011, new schools are generally only established in areas of demographic growth to ensure that every child has access to a school place and since then, 83 new schools have opened to meet demand for schooling provision in areas of demographic growth (44 primary schools and 39 post-primary schools). 77 of these schools have a multi-denominational ethos.</w:t>
      </w:r>
    </w:p>
    <w:p w14:paraId="424DFECD" w14:textId="77777777" w:rsidR="007477E9" w:rsidRDefault="007477E9" w:rsidP="007477E9">
      <w:pPr>
        <w:spacing w:line="360" w:lineRule="auto"/>
        <w:rPr>
          <w:rFonts w:ascii="Times New Roman" w:hAnsi="Times New Roman" w:cs="Times New Roman"/>
          <w:i/>
          <w:sz w:val="24"/>
          <w:szCs w:val="24"/>
        </w:rPr>
      </w:pPr>
      <w:r>
        <w:rPr>
          <w:rFonts w:ascii="Times New Roman" w:hAnsi="Times New Roman" w:cs="Times New Roman"/>
          <w:i/>
          <w:sz w:val="24"/>
          <w:szCs w:val="24"/>
        </w:rPr>
        <w:t>School Admissions</w:t>
      </w:r>
    </w:p>
    <w:p w14:paraId="4534D1F1" w14:textId="77777777" w:rsidR="007477E9" w:rsidRPr="007477E9" w:rsidRDefault="007477E9" w:rsidP="007477E9">
      <w:pPr>
        <w:pStyle w:val="NoSpacing"/>
        <w:spacing w:after="240" w:line="360" w:lineRule="auto"/>
        <w:rPr>
          <w:rFonts w:ascii="Times New Roman" w:hAnsi="Times New Roman" w:cs="Times New Roman"/>
          <w:sz w:val="24"/>
          <w:szCs w:val="24"/>
        </w:rPr>
      </w:pPr>
      <w:r w:rsidRPr="007477E9">
        <w:rPr>
          <w:rFonts w:ascii="Times New Roman" w:hAnsi="Times New Roman" w:cs="Times New Roman"/>
          <w:sz w:val="24"/>
          <w:szCs w:val="24"/>
        </w:rPr>
        <w:t>The Education (Admission to Schools) Act 2018, was signed into law on the 18</w:t>
      </w:r>
      <w:r w:rsidRPr="007477E9">
        <w:rPr>
          <w:rFonts w:ascii="Times New Roman" w:hAnsi="Times New Roman" w:cs="Times New Roman"/>
          <w:sz w:val="24"/>
          <w:szCs w:val="24"/>
          <w:vertAlign w:val="superscript"/>
        </w:rPr>
        <w:t>th</w:t>
      </w:r>
      <w:r w:rsidRPr="007477E9">
        <w:rPr>
          <w:rFonts w:ascii="Times New Roman" w:hAnsi="Times New Roman" w:cs="Times New Roman"/>
          <w:sz w:val="24"/>
          <w:szCs w:val="24"/>
        </w:rPr>
        <w:t xml:space="preserve"> July 2018. The overall objective of the Act is to provide a new framework for school enrolment that is designed to ensure that every child is treated fairly and that the way in which schools decide on applications for admission is structured, fair and transparent.</w:t>
      </w:r>
    </w:p>
    <w:p w14:paraId="1666F1BB" w14:textId="77777777" w:rsidR="007477E9" w:rsidRPr="007477E9" w:rsidRDefault="007477E9" w:rsidP="007477E9">
      <w:pPr>
        <w:pStyle w:val="NoSpacing"/>
        <w:spacing w:after="240" w:line="360" w:lineRule="auto"/>
        <w:rPr>
          <w:rFonts w:ascii="Times New Roman" w:hAnsi="Times New Roman" w:cs="Times New Roman"/>
          <w:sz w:val="24"/>
          <w:szCs w:val="24"/>
        </w:rPr>
      </w:pPr>
      <w:r w:rsidRPr="007477E9">
        <w:rPr>
          <w:rFonts w:ascii="Times New Roman" w:hAnsi="Times New Roman" w:cs="Times New Roman"/>
          <w:sz w:val="24"/>
          <w:szCs w:val="24"/>
        </w:rPr>
        <w:t>In 2018, a number of sections of the act were commenced, including a provision amending the Equal Status Act 2000 to prohibit the use of religion as a selection criterion in all recognised primary school admissions. There are protections provided here to ensure that a child of a minority religion can access a school providing a religious instruction or religious education programme consistent with his or her religious beliefs.</w:t>
      </w:r>
    </w:p>
    <w:p w14:paraId="06544AFC" w14:textId="77777777" w:rsidR="007477E9" w:rsidRPr="007477E9" w:rsidRDefault="00867F5E" w:rsidP="007477E9">
      <w:pPr>
        <w:pStyle w:val="NoSpacing"/>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7477E9" w:rsidRPr="007477E9">
        <w:rPr>
          <w:rFonts w:ascii="Times New Roman" w:hAnsi="Times New Roman" w:cs="Times New Roman"/>
          <w:sz w:val="24"/>
          <w:szCs w:val="24"/>
        </w:rPr>
        <w:t xml:space="preserve"> January 2020, further sections of the act were commenced introducing new laws around admission to schools. These provisions will apply to admission processes for the 2021/2022 school year onwards and require schools to draft and publish new admission polices following consultation with patrons, staff and parents.</w:t>
      </w:r>
    </w:p>
    <w:p w14:paraId="6ACD53ED" w14:textId="77777777" w:rsidR="007477E9" w:rsidRDefault="007477E9" w:rsidP="007477E9">
      <w:pPr>
        <w:spacing w:line="360" w:lineRule="auto"/>
        <w:rPr>
          <w:rFonts w:ascii="Times New Roman" w:hAnsi="Times New Roman" w:cs="Times New Roman"/>
          <w:sz w:val="24"/>
          <w:szCs w:val="24"/>
        </w:rPr>
      </w:pPr>
      <w:r w:rsidRPr="007477E9">
        <w:rPr>
          <w:rFonts w:ascii="Times New Roman" w:hAnsi="Times New Roman" w:cs="Times New Roman"/>
          <w:sz w:val="24"/>
          <w:szCs w:val="24"/>
        </w:rPr>
        <w:t>The new arrangements will ensure greater transparency, equity and consistency in how school admission processes operate generally.</w:t>
      </w:r>
    </w:p>
    <w:p w14:paraId="621995A5" w14:textId="77777777" w:rsidR="007477E9" w:rsidRDefault="007477E9" w:rsidP="007477E9">
      <w:pPr>
        <w:spacing w:line="360" w:lineRule="auto"/>
        <w:rPr>
          <w:rFonts w:ascii="Times New Roman" w:hAnsi="Times New Roman" w:cs="Times New Roman"/>
          <w:sz w:val="24"/>
          <w:szCs w:val="24"/>
        </w:rPr>
      </w:pPr>
      <w:r>
        <w:rPr>
          <w:rFonts w:ascii="Times New Roman" w:hAnsi="Times New Roman" w:cs="Times New Roman"/>
          <w:i/>
          <w:sz w:val="24"/>
          <w:szCs w:val="24"/>
        </w:rPr>
        <w:t xml:space="preserve">Bullying </w:t>
      </w:r>
      <w:r w:rsidR="00867F5E">
        <w:rPr>
          <w:rFonts w:ascii="Times New Roman" w:hAnsi="Times New Roman" w:cs="Times New Roman"/>
          <w:i/>
          <w:sz w:val="24"/>
          <w:szCs w:val="24"/>
        </w:rPr>
        <w:t xml:space="preserve">in </w:t>
      </w:r>
      <w:r>
        <w:rPr>
          <w:rFonts w:ascii="Times New Roman" w:hAnsi="Times New Roman" w:cs="Times New Roman"/>
          <w:i/>
          <w:sz w:val="24"/>
          <w:szCs w:val="24"/>
        </w:rPr>
        <w:t>Schools</w:t>
      </w:r>
    </w:p>
    <w:p w14:paraId="0A8EC02C" w14:textId="77777777" w:rsidR="007477E9" w:rsidRPr="007477E9" w:rsidRDefault="00F80A19" w:rsidP="007477E9">
      <w:pPr>
        <w:spacing w:line="360" w:lineRule="auto"/>
        <w:rPr>
          <w:rFonts w:ascii="Times New Roman" w:hAnsi="Times New Roman" w:cs="Times New Roman"/>
          <w:i/>
          <w:iCs/>
          <w:sz w:val="24"/>
          <w:szCs w:val="24"/>
        </w:rPr>
      </w:pPr>
      <w:hyperlink r:id="rId7" w:history="1">
        <w:r w:rsidR="007477E9" w:rsidRPr="007477E9">
          <w:rPr>
            <w:rStyle w:val="Hyperlink"/>
            <w:rFonts w:ascii="Times New Roman" w:hAnsi="Times New Roman" w:cs="Times New Roman"/>
            <w:sz w:val="24"/>
            <w:szCs w:val="24"/>
          </w:rPr>
          <w:t>National Anti-Bullying Procedures for Primary and Post Primary Schools</w:t>
        </w:r>
      </w:hyperlink>
      <w:r w:rsidR="007477E9" w:rsidRPr="007477E9">
        <w:rPr>
          <w:rFonts w:ascii="Times New Roman" w:hAnsi="Times New Roman" w:cs="Times New Roman"/>
          <w:sz w:val="24"/>
          <w:szCs w:val="24"/>
        </w:rPr>
        <w:t xml:space="preserve"> </w:t>
      </w:r>
      <w:r w:rsidR="00867F5E">
        <w:rPr>
          <w:rFonts w:ascii="Times New Roman" w:hAnsi="Times New Roman" w:cs="Times New Roman"/>
          <w:sz w:val="24"/>
          <w:szCs w:val="24"/>
        </w:rPr>
        <w:t>have been</w:t>
      </w:r>
      <w:r w:rsidR="007477E9" w:rsidRPr="007477E9">
        <w:rPr>
          <w:rFonts w:ascii="Times New Roman" w:hAnsi="Times New Roman" w:cs="Times New Roman"/>
          <w:sz w:val="24"/>
          <w:szCs w:val="24"/>
        </w:rPr>
        <w:t xml:space="preserve"> implemented in all schools throughout the country</w:t>
      </w:r>
      <w:r w:rsidR="00867F5E">
        <w:rPr>
          <w:rFonts w:ascii="Times New Roman" w:hAnsi="Times New Roman" w:cs="Times New Roman"/>
          <w:sz w:val="24"/>
          <w:szCs w:val="24"/>
        </w:rPr>
        <w:t xml:space="preserve"> since 2013</w:t>
      </w:r>
      <w:r w:rsidR="007477E9" w:rsidRPr="007477E9">
        <w:rPr>
          <w:rFonts w:ascii="Times New Roman" w:hAnsi="Times New Roman" w:cs="Times New Roman"/>
          <w:sz w:val="24"/>
          <w:szCs w:val="24"/>
        </w:rPr>
        <w:t>. The procedures are designed to give direction and guidance to school authorities and school personnel in preventing and tackle all forms of school-based bullying behaviour amongst their pupils</w:t>
      </w:r>
      <w:r w:rsidR="00867F5E">
        <w:rPr>
          <w:rFonts w:ascii="Times New Roman" w:hAnsi="Times New Roman" w:cs="Times New Roman"/>
          <w:sz w:val="24"/>
          <w:szCs w:val="24"/>
        </w:rPr>
        <w:t xml:space="preserve"> including identity-based bullying</w:t>
      </w:r>
      <w:r w:rsidR="007477E9" w:rsidRPr="007477E9">
        <w:rPr>
          <w:rFonts w:ascii="Times New Roman" w:hAnsi="Times New Roman" w:cs="Times New Roman"/>
          <w:sz w:val="24"/>
          <w:szCs w:val="24"/>
        </w:rPr>
        <w:t>. </w:t>
      </w:r>
    </w:p>
    <w:p w14:paraId="216F1AAC" w14:textId="77777777" w:rsidR="006255AF" w:rsidRPr="00DF57E9" w:rsidRDefault="006255AF" w:rsidP="00253DBE">
      <w:pPr>
        <w:spacing w:after="120" w:line="360" w:lineRule="auto"/>
        <w:rPr>
          <w:rFonts w:ascii="Times New Roman" w:hAnsi="Times New Roman" w:cs="Times New Roman"/>
          <w:b/>
          <w:bCs/>
          <w:iCs/>
          <w:sz w:val="24"/>
          <w:szCs w:val="24"/>
        </w:rPr>
      </w:pPr>
      <w:r w:rsidRPr="00DF57E9">
        <w:rPr>
          <w:rFonts w:ascii="Times New Roman" w:hAnsi="Times New Roman" w:cs="Times New Roman"/>
          <w:b/>
          <w:bCs/>
          <w:iCs/>
          <w:sz w:val="24"/>
          <w:szCs w:val="24"/>
        </w:rPr>
        <w:lastRenderedPageBreak/>
        <w:t>Holocaust education and remembrance</w:t>
      </w:r>
    </w:p>
    <w:p w14:paraId="3E5F0549" w14:textId="77777777" w:rsidR="007477E9" w:rsidRPr="007477E9" w:rsidRDefault="007477E9" w:rsidP="007477E9">
      <w:pPr>
        <w:spacing w:line="360" w:lineRule="auto"/>
        <w:rPr>
          <w:rFonts w:ascii="Times New Roman" w:hAnsi="Times New Roman" w:cs="Times New Roman"/>
          <w:sz w:val="24"/>
          <w:szCs w:val="24"/>
        </w:rPr>
      </w:pPr>
      <w:r w:rsidRPr="007477E9">
        <w:rPr>
          <w:rFonts w:ascii="Times New Roman" w:hAnsi="Times New Roman" w:cs="Times New Roman"/>
          <w:sz w:val="24"/>
          <w:szCs w:val="24"/>
        </w:rPr>
        <w:t xml:space="preserve">The Holocaust Education Trust Ireland </w:t>
      </w:r>
      <w:r w:rsidR="00764E00">
        <w:rPr>
          <w:rFonts w:ascii="Times New Roman" w:hAnsi="Times New Roman" w:cs="Times New Roman"/>
          <w:sz w:val="24"/>
          <w:szCs w:val="24"/>
        </w:rPr>
        <w:t xml:space="preserve">(HETI) </w:t>
      </w:r>
      <w:r w:rsidRPr="007477E9">
        <w:rPr>
          <w:rFonts w:ascii="Times New Roman" w:hAnsi="Times New Roman" w:cs="Times New Roman"/>
          <w:sz w:val="24"/>
          <w:szCs w:val="24"/>
        </w:rPr>
        <w:t>has developed an educational programme, relating to the teaching of the Holocaust in Ireland.  The programme receives funding from the Department of Education and Skills.</w:t>
      </w:r>
    </w:p>
    <w:p w14:paraId="5E5AA253" w14:textId="77777777" w:rsidR="007477E9" w:rsidRPr="007477E9" w:rsidRDefault="007477E9" w:rsidP="007477E9">
      <w:pPr>
        <w:spacing w:line="360" w:lineRule="auto"/>
        <w:rPr>
          <w:rFonts w:ascii="Times New Roman" w:hAnsi="Times New Roman" w:cs="Times New Roman"/>
          <w:sz w:val="24"/>
          <w:szCs w:val="24"/>
        </w:rPr>
      </w:pPr>
      <w:r w:rsidRPr="007477E9">
        <w:rPr>
          <w:rFonts w:ascii="Times New Roman" w:hAnsi="Times New Roman" w:cs="Times New Roman"/>
          <w:sz w:val="24"/>
          <w:szCs w:val="24"/>
        </w:rPr>
        <w:t>The programme includes the Certificate in Holocaust Education, a one year part-time course for teachers run by HE</w:t>
      </w:r>
      <w:r w:rsidR="00764E00">
        <w:rPr>
          <w:rFonts w:ascii="Times New Roman" w:hAnsi="Times New Roman" w:cs="Times New Roman"/>
          <w:sz w:val="24"/>
          <w:szCs w:val="24"/>
        </w:rPr>
        <w:t xml:space="preserve">TI and Trinity College Dublin. </w:t>
      </w:r>
      <w:r w:rsidRPr="007477E9">
        <w:rPr>
          <w:rFonts w:ascii="Times New Roman" w:hAnsi="Times New Roman" w:cs="Times New Roman"/>
          <w:sz w:val="24"/>
          <w:szCs w:val="24"/>
        </w:rPr>
        <w:t>It provides tuition on the historical significance and contemporary resonances of the Holocaust</w:t>
      </w:r>
      <w:r w:rsidR="00764E00">
        <w:rPr>
          <w:rFonts w:ascii="Times New Roman" w:hAnsi="Times New Roman" w:cs="Times New Roman"/>
          <w:sz w:val="24"/>
          <w:szCs w:val="24"/>
        </w:rPr>
        <w:t>.</w:t>
      </w:r>
    </w:p>
    <w:p w14:paraId="56123E11" w14:textId="77777777" w:rsidR="007477E9" w:rsidRPr="007477E9" w:rsidRDefault="00764E00" w:rsidP="007477E9">
      <w:pPr>
        <w:spacing w:line="360" w:lineRule="auto"/>
        <w:rPr>
          <w:rFonts w:ascii="Times New Roman" w:hAnsi="Times New Roman" w:cs="Times New Roman"/>
          <w:sz w:val="24"/>
          <w:szCs w:val="24"/>
        </w:rPr>
      </w:pPr>
      <w:r>
        <w:rPr>
          <w:rFonts w:ascii="Times New Roman" w:hAnsi="Times New Roman" w:cs="Times New Roman"/>
          <w:sz w:val="24"/>
          <w:szCs w:val="24"/>
        </w:rPr>
        <w:t>Other i</w:t>
      </w:r>
      <w:r w:rsidR="007477E9" w:rsidRPr="007477E9">
        <w:rPr>
          <w:rFonts w:ascii="Times New Roman" w:hAnsi="Times New Roman" w:cs="Times New Roman"/>
          <w:sz w:val="24"/>
          <w:szCs w:val="24"/>
        </w:rPr>
        <w:t>nitiatives include the Crocus Project where 15,000 primary and post primary pupils plant crocus bulbs in memory of the children who perished in the Holocaust. The project is a tangible way to introduce the subject and raises awareness about the dangers of discrimination, prejudice and bigotry. Other outreach programmes include public lectures, school programmes, teacher seminars and cultural projects.</w:t>
      </w:r>
    </w:p>
    <w:p w14:paraId="14E3EBF1" w14:textId="77777777" w:rsidR="00DF57E9" w:rsidRDefault="00DF57E9"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The Holocaust Memorial Day commemoration is designed to cherish the memory of all of the victims of the Holocaust, and serves as a constant reminder of the dangers of racism and discrimination. Representative persons from across the spectrum of Irish civic society are invited to attend.</w:t>
      </w:r>
    </w:p>
    <w:p w14:paraId="06DF4742" w14:textId="77777777" w:rsidR="006255AF" w:rsidRDefault="006255AF"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Ireland is a member of the International Holocaust Remembrance Alliance, the purpose of which is to place political and social leaders’ support behind the need for Holocaust education, remembrance and research, both nationally and internationally.</w:t>
      </w:r>
    </w:p>
    <w:p w14:paraId="3EBD6620" w14:textId="77777777" w:rsidR="006255AF" w:rsidRDefault="006255AF"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In 2012 a Standing Committee on Holocaust Education, Research and Remembrance was established consisting of representatives of the Department of Foreign Affairs and Trade, Department of Education and Skills, Departm</w:t>
      </w:r>
      <w:r w:rsidR="00764E00">
        <w:rPr>
          <w:rFonts w:ascii="Times New Roman" w:hAnsi="Times New Roman" w:cs="Times New Roman"/>
          <w:bCs/>
          <w:iCs/>
          <w:sz w:val="24"/>
          <w:szCs w:val="24"/>
        </w:rPr>
        <w:t>ent of Justice and Equality, HETI</w:t>
      </w:r>
      <w:r>
        <w:rPr>
          <w:rFonts w:ascii="Times New Roman" w:hAnsi="Times New Roman" w:cs="Times New Roman"/>
          <w:bCs/>
          <w:iCs/>
          <w:sz w:val="24"/>
          <w:szCs w:val="24"/>
        </w:rPr>
        <w:t>, Irish Jewish Museum and academia.</w:t>
      </w:r>
    </w:p>
    <w:p w14:paraId="04B98B07" w14:textId="608A634B" w:rsidR="001B67A3" w:rsidRPr="001B67A3" w:rsidRDefault="001B67A3" w:rsidP="00253DBE">
      <w:pPr>
        <w:spacing w:after="120" w:line="360" w:lineRule="auto"/>
        <w:rPr>
          <w:rFonts w:ascii="Times New Roman" w:hAnsi="Times New Roman" w:cs="Times New Roman"/>
          <w:b/>
          <w:bCs/>
          <w:iCs/>
          <w:sz w:val="24"/>
          <w:szCs w:val="24"/>
        </w:rPr>
      </w:pPr>
      <w:r w:rsidRPr="001B67A3">
        <w:rPr>
          <w:rFonts w:ascii="Times New Roman" w:hAnsi="Times New Roman" w:cs="Times New Roman"/>
          <w:b/>
          <w:bCs/>
          <w:iCs/>
          <w:sz w:val="24"/>
          <w:szCs w:val="24"/>
        </w:rPr>
        <w:t xml:space="preserve">International engagement to promote </w:t>
      </w:r>
      <w:r>
        <w:rPr>
          <w:rFonts w:ascii="Times New Roman" w:hAnsi="Times New Roman" w:cs="Times New Roman"/>
          <w:b/>
          <w:bCs/>
          <w:iCs/>
          <w:sz w:val="24"/>
          <w:szCs w:val="24"/>
        </w:rPr>
        <w:t>freedom of r</w:t>
      </w:r>
      <w:r w:rsidRPr="001B67A3">
        <w:rPr>
          <w:rFonts w:ascii="Times New Roman" w:hAnsi="Times New Roman" w:cs="Times New Roman"/>
          <w:b/>
          <w:bCs/>
          <w:iCs/>
          <w:sz w:val="24"/>
          <w:szCs w:val="24"/>
        </w:rPr>
        <w:t xml:space="preserve">eligion or </w:t>
      </w:r>
      <w:r>
        <w:rPr>
          <w:rFonts w:ascii="Times New Roman" w:hAnsi="Times New Roman" w:cs="Times New Roman"/>
          <w:b/>
          <w:bCs/>
          <w:iCs/>
          <w:sz w:val="24"/>
          <w:szCs w:val="24"/>
        </w:rPr>
        <w:t>b</w:t>
      </w:r>
      <w:r w:rsidRPr="001B67A3">
        <w:rPr>
          <w:rFonts w:ascii="Times New Roman" w:hAnsi="Times New Roman" w:cs="Times New Roman"/>
          <w:b/>
          <w:bCs/>
          <w:iCs/>
          <w:sz w:val="24"/>
          <w:szCs w:val="24"/>
        </w:rPr>
        <w:t>elief</w:t>
      </w:r>
    </w:p>
    <w:p w14:paraId="0303A77B" w14:textId="3AC0EA1B" w:rsidR="006255AF" w:rsidRDefault="001B67A3"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Ireland strongly condemns all forms of persecution on the basis</w:t>
      </w:r>
      <w:r w:rsidR="006A198C">
        <w:rPr>
          <w:rFonts w:ascii="Times New Roman" w:hAnsi="Times New Roman" w:cs="Times New Roman"/>
          <w:bCs/>
          <w:iCs/>
          <w:sz w:val="24"/>
          <w:szCs w:val="24"/>
        </w:rPr>
        <w:t xml:space="preserve"> of religion or belief, reflected in</w:t>
      </w:r>
      <w:r>
        <w:rPr>
          <w:rFonts w:ascii="Times New Roman" w:hAnsi="Times New Roman" w:cs="Times New Roman"/>
          <w:bCs/>
          <w:iCs/>
          <w:sz w:val="24"/>
          <w:szCs w:val="24"/>
        </w:rPr>
        <w:t xml:space="preserve"> Ireland’s </w:t>
      </w:r>
      <w:r w:rsidR="006A198C">
        <w:rPr>
          <w:rFonts w:ascii="Times New Roman" w:hAnsi="Times New Roman" w:cs="Times New Roman"/>
          <w:bCs/>
          <w:iCs/>
          <w:sz w:val="24"/>
          <w:szCs w:val="24"/>
        </w:rPr>
        <w:t>commitment to promoting freedom of religion or belief in</w:t>
      </w:r>
      <w:r>
        <w:rPr>
          <w:rFonts w:ascii="Times New Roman" w:hAnsi="Times New Roman" w:cs="Times New Roman"/>
          <w:bCs/>
          <w:iCs/>
          <w:sz w:val="24"/>
          <w:szCs w:val="24"/>
        </w:rPr>
        <w:t xml:space="preserve"> </w:t>
      </w:r>
      <w:r>
        <w:rPr>
          <w:rFonts w:ascii="Times New Roman" w:hAnsi="Times New Roman" w:cs="Times New Roman"/>
          <w:bCs/>
          <w:i/>
          <w:iCs/>
          <w:sz w:val="24"/>
          <w:szCs w:val="24"/>
        </w:rPr>
        <w:t>The Global Island: Ireland’s Foreign Policy for a Changing World</w:t>
      </w:r>
      <w:r>
        <w:rPr>
          <w:rFonts w:ascii="Times New Roman" w:hAnsi="Times New Roman" w:cs="Times New Roman"/>
          <w:bCs/>
          <w:iCs/>
          <w:sz w:val="24"/>
          <w:szCs w:val="24"/>
        </w:rPr>
        <w:t>.</w:t>
      </w:r>
    </w:p>
    <w:p w14:paraId="2B2401E7" w14:textId="784AF384" w:rsidR="00DF4B29" w:rsidRDefault="004239B8"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Ireland consistently raises issues of racism and intolerance, and ad</w:t>
      </w:r>
      <w:r w:rsidR="00397F38">
        <w:rPr>
          <w:rFonts w:ascii="Times New Roman" w:hAnsi="Times New Roman" w:cs="Times New Roman"/>
          <w:bCs/>
          <w:iCs/>
          <w:sz w:val="24"/>
          <w:szCs w:val="24"/>
        </w:rPr>
        <w:t>vocates for inclusive societies,</w:t>
      </w:r>
      <w:r>
        <w:rPr>
          <w:rFonts w:ascii="Times New Roman" w:hAnsi="Times New Roman" w:cs="Times New Roman"/>
          <w:bCs/>
          <w:iCs/>
          <w:sz w:val="24"/>
          <w:szCs w:val="24"/>
        </w:rPr>
        <w:t xml:space="preserve"> in international human rights fora</w:t>
      </w:r>
      <w:r w:rsidR="00397F38">
        <w:rPr>
          <w:rFonts w:ascii="Times New Roman" w:hAnsi="Times New Roman" w:cs="Times New Roman"/>
          <w:bCs/>
          <w:iCs/>
          <w:sz w:val="24"/>
          <w:szCs w:val="24"/>
        </w:rPr>
        <w:t>.</w:t>
      </w:r>
      <w:r w:rsidR="0060470E">
        <w:rPr>
          <w:rFonts w:ascii="Times New Roman" w:hAnsi="Times New Roman" w:cs="Times New Roman"/>
          <w:bCs/>
          <w:iCs/>
          <w:sz w:val="24"/>
          <w:szCs w:val="24"/>
        </w:rPr>
        <w:t xml:space="preserve"> </w:t>
      </w:r>
      <w:r w:rsidR="00397F38">
        <w:rPr>
          <w:rFonts w:ascii="Times New Roman" w:hAnsi="Times New Roman" w:cs="Times New Roman"/>
          <w:bCs/>
          <w:iCs/>
          <w:sz w:val="24"/>
          <w:szCs w:val="24"/>
        </w:rPr>
        <w:t>Ireland</w:t>
      </w:r>
      <w:r w:rsidR="0060470E">
        <w:rPr>
          <w:rFonts w:ascii="Times New Roman" w:hAnsi="Times New Roman" w:cs="Times New Roman"/>
          <w:bCs/>
          <w:iCs/>
          <w:sz w:val="24"/>
          <w:szCs w:val="24"/>
        </w:rPr>
        <w:t xml:space="preserve"> </w:t>
      </w:r>
      <w:r w:rsidR="00CB6D97">
        <w:rPr>
          <w:rFonts w:ascii="Times New Roman" w:hAnsi="Times New Roman" w:cs="Times New Roman"/>
          <w:bCs/>
          <w:iCs/>
          <w:sz w:val="24"/>
          <w:szCs w:val="24"/>
        </w:rPr>
        <w:t>r</w:t>
      </w:r>
      <w:r w:rsidR="0060470E">
        <w:rPr>
          <w:rFonts w:ascii="Times New Roman" w:hAnsi="Times New Roman" w:cs="Times New Roman"/>
          <w:bCs/>
          <w:iCs/>
          <w:sz w:val="24"/>
          <w:szCs w:val="24"/>
        </w:rPr>
        <w:t>outinely</w:t>
      </w:r>
      <w:r w:rsidR="00CB6D97">
        <w:rPr>
          <w:rFonts w:ascii="Times New Roman" w:hAnsi="Times New Roman" w:cs="Times New Roman"/>
          <w:bCs/>
          <w:iCs/>
          <w:sz w:val="24"/>
          <w:szCs w:val="24"/>
        </w:rPr>
        <w:t xml:space="preserve"> supports resolutions on freedom of religion or belief at the Human Rights Coun</w:t>
      </w:r>
      <w:r w:rsidR="00397F38">
        <w:rPr>
          <w:rFonts w:ascii="Times New Roman" w:hAnsi="Times New Roman" w:cs="Times New Roman"/>
          <w:bCs/>
          <w:iCs/>
          <w:sz w:val="24"/>
          <w:szCs w:val="24"/>
        </w:rPr>
        <w:t xml:space="preserve">cil and the UN General Assembly, </w:t>
      </w:r>
      <w:r w:rsidR="00397F38">
        <w:rPr>
          <w:rFonts w:ascii="Times New Roman" w:hAnsi="Times New Roman" w:cs="Times New Roman"/>
          <w:bCs/>
          <w:iCs/>
          <w:sz w:val="24"/>
          <w:szCs w:val="24"/>
        </w:rPr>
        <w:lastRenderedPageBreak/>
        <w:t>and</w:t>
      </w:r>
      <w:r w:rsidR="007A4E7E">
        <w:rPr>
          <w:rFonts w:ascii="Times New Roman" w:hAnsi="Times New Roman" w:cs="Times New Roman"/>
          <w:bCs/>
          <w:iCs/>
          <w:sz w:val="24"/>
          <w:szCs w:val="24"/>
        </w:rPr>
        <w:t xml:space="preserve"> consistently makes recommendations on freedom of religion or belief in the context of the Universal Periodic Review. </w:t>
      </w:r>
      <w:bookmarkStart w:id="1" w:name="_GoBack"/>
      <w:bookmarkEnd w:id="1"/>
    </w:p>
    <w:p w14:paraId="4F464773" w14:textId="174D5FB6" w:rsidR="001B67A3" w:rsidRDefault="001B67A3" w:rsidP="00253DBE">
      <w:pPr>
        <w:spacing w:after="120" w:line="360" w:lineRule="auto"/>
        <w:rPr>
          <w:rFonts w:ascii="Times New Roman" w:hAnsi="Times New Roman" w:cs="Times New Roman"/>
          <w:bCs/>
          <w:iCs/>
          <w:sz w:val="24"/>
          <w:szCs w:val="24"/>
        </w:rPr>
      </w:pPr>
      <w:r>
        <w:rPr>
          <w:rFonts w:ascii="Times New Roman" w:hAnsi="Times New Roman" w:cs="Times New Roman"/>
          <w:bCs/>
          <w:iCs/>
          <w:sz w:val="24"/>
          <w:szCs w:val="24"/>
        </w:rPr>
        <w:t>During Ireland’s Presidency of the Council of the European Union in 2013, Ireland played a key role in the development and adoption of the EU Guidelines on Freedom of Religion or Belief. These provide a framework for the promotion of freedom of religion and belief in the EU’s external human rights policy.</w:t>
      </w:r>
    </w:p>
    <w:p w14:paraId="73A097B0" w14:textId="77777777" w:rsidR="001B67A3" w:rsidRPr="001B67A3" w:rsidRDefault="001B67A3" w:rsidP="00253DBE">
      <w:pPr>
        <w:spacing w:after="120" w:line="360" w:lineRule="auto"/>
        <w:rPr>
          <w:rFonts w:ascii="Times New Roman" w:hAnsi="Times New Roman" w:cs="Times New Roman"/>
          <w:bCs/>
          <w:iCs/>
          <w:sz w:val="24"/>
          <w:szCs w:val="24"/>
        </w:rPr>
      </w:pPr>
    </w:p>
    <w:p w14:paraId="3E3CC298" w14:textId="77777777" w:rsidR="00FF2A57" w:rsidRDefault="00FF2A57" w:rsidP="00253DBE">
      <w:pPr>
        <w:spacing w:after="120" w:line="360" w:lineRule="auto"/>
        <w:rPr>
          <w:rFonts w:ascii="Times New Roman" w:hAnsi="Times New Roman" w:cs="Times New Roman"/>
          <w:bCs/>
          <w:iCs/>
          <w:sz w:val="24"/>
          <w:szCs w:val="24"/>
        </w:rPr>
      </w:pPr>
    </w:p>
    <w:p w14:paraId="3C0221CE" w14:textId="77777777" w:rsidR="00FF2A57" w:rsidRDefault="00FF2A57" w:rsidP="00253DBE">
      <w:pPr>
        <w:spacing w:after="120" w:line="360" w:lineRule="auto"/>
        <w:rPr>
          <w:rFonts w:ascii="Times New Roman" w:hAnsi="Times New Roman" w:cs="Times New Roman"/>
          <w:bCs/>
          <w:iCs/>
          <w:sz w:val="24"/>
          <w:szCs w:val="24"/>
        </w:rPr>
      </w:pPr>
    </w:p>
    <w:p w14:paraId="38D7AB7C" w14:textId="77777777" w:rsidR="00253DBE" w:rsidRDefault="00253DBE" w:rsidP="00253DBE">
      <w:pPr>
        <w:rPr>
          <w:rFonts w:ascii="Times New Roman" w:hAnsi="Times New Roman" w:cs="Times New Roman"/>
          <w:b/>
          <w:sz w:val="24"/>
          <w:szCs w:val="24"/>
        </w:rPr>
      </w:pPr>
    </w:p>
    <w:p w14:paraId="44DA911C" w14:textId="77777777" w:rsidR="00B46484" w:rsidRDefault="00B46484" w:rsidP="00253DBE"/>
    <w:sectPr w:rsidR="00B464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deleine Reid" w:date="2020-05-29T17:18:00Z" w:initials="MR">
    <w:p w14:paraId="3D7F5A59" w14:textId="77777777" w:rsidR="00764E00" w:rsidRDefault="00764E00" w:rsidP="00764E00">
      <w:pPr>
        <w:pStyle w:val="CommentText"/>
      </w:pPr>
      <w:r>
        <w:rPr>
          <w:rStyle w:val="CommentReference"/>
        </w:rPr>
        <w:annotationRef/>
      </w:r>
      <w:r>
        <w:t>I would suggest removing these paras – the historical background is interesting for those familiar with the Irish context but we need to keep the core message clear for an international report (or risk follow-up queries).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F5A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4591"/>
    <w:multiLevelType w:val="hybridMultilevel"/>
    <w:tmpl w:val="9D3C6D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BE"/>
    <w:rsid w:val="00031EA8"/>
    <w:rsid w:val="000D45A6"/>
    <w:rsid w:val="001A6BE0"/>
    <w:rsid w:val="001B67A3"/>
    <w:rsid w:val="001B70B9"/>
    <w:rsid w:val="001E6F4A"/>
    <w:rsid w:val="00211570"/>
    <w:rsid w:val="00253DBE"/>
    <w:rsid w:val="002762CE"/>
    <w:rsid w:val="00397F38"/>
    <w:rsid w:val="004239B8"/>
    <w:rsid w:val="00554928"/>
    <w:rsid w:val="00587B71"/>
    <w:rsid w:val="005C52C1"/>
    <w:rsid w:val="0060470E"/>
    <w:rsid w:val="006255AF"/>
    <w:rsid w:val="00684841"/>
    <w:rsid w:val="00692E15"/>
    <w:rsid w:val="006A198C"/>
    <w:rsid w:val="006E08D3"/>
    <w:rsid w:val="006F3A9F"/>
    <w:rsid w:val="007477E9"/>
    <w:rsid w:val="00764E00"/>
    <w:rsid w:val="007A4E7E"/>
    <w:rsid w:val="008471E8"/>
    <w:rsid w:val="00867F5E"/>
    <w:rsid w:val="008B3E95"/>
    <w:rsid w:val="008C01E6"/>
    <w:rsid w:val="0098299C"/>
    <w:rsid w:val="00B0269E"/>
    <w:rsid w:val="00B46484"/>
    <w:rsid w:val="00B902E5"/>
    <w:rsid w:val="00BC53BF"/>
    <w:rsid w:val="00C51BC4"/>
    <w:rsid w:val="00CB6D97"/>
    <w:rsid w:val="00D51C21"/>
    <w:rsid w:val="00D53FC5"/>
    <w:rsid w:val="00DE4568"/>
    <w:rsid w:val="00DF0967"/>
    <w:rsid w:val="00DF4B29"/>
    <w:rsid w:val="00DF57E9"/>
    <w:rsid w:val="00E068CF"/>
    <w:rsid w:val="00E605B8"/>
    <w:rsid w:val="00F04F67"/>
    <w:rsid w:val="00F80A19"/>
    <w:rsid w:val="00FF2A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32B7"/>
  <w15:chartTrackingRefBased/>
  <w15:docId w15:val="{59A2D1D4-ABF3-41F3-BADE-ECA7F994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253DBE"/>
    <w:rPr>
      <w:sz w:val="16"/>
      <w:szCs w:val="16"/>
    </w:rPr>
  </w:style>
  <w:style w:type="paragraph" w:styleId="CommentText">
    <w:name w:val="annotation text"/>
    <w:basedOn w:val="Normal"/>
    <w:link w:val="CommentTextChar"/>
    <w:semiHidden/>
    <w:unhideWhenUsed/>
    <w:rsid w:val="00253DBE"/>
    <w:pPr>
      <w:spacing w:after="0" w:line="240" w:lineRule="auto"/>
    </w:pPr>
    <w:rPr>
      <w:rFonts w:ascii="Times New Roman" w:eastAsia="Times New Roman" w:hAnsi="Times New Roman" w:cs="Times New Roman"/>
      <w:sz w:val="20"/>
      <w:szCs w:val="20"/>
      <w:lang w:eastAsia="en-IE"/>
    </w:rPr>
  </w:style>
  <w:style w:type="character" w:customStyle="1" w:styleId="CommentTextChar">
    <w:name w:val="Comment Text Char"/>
    <w:basedOn w:val="DefaultParagraphFont"/>
    <w:link w:val="CommentText"/>
    <w:semiHidden/>
    <w:rsid w:val="00253DBE"/>
    <w:rPr>
      <w:rFonts w:ascii="Times New Roman" w:eastAsia="Times New Roman" w:hAnsi="Times New Roman" w:cs="Times New Roman"/>
      <w:sz w:val="20"/>
      <w:szCs w:val="20"/>
      <w:lang w:eastAsia="en-IE"/>
    </w:rPr>
  </w:style>
  <w:style w:type="paragraph" w:styleId="ListParagraph">
    <w:name w:val="List Paragraph"/>
    <w:basedOn w:val="Normal"/>
    <w:uiPriority w:val="34"/>
    <w:qFormat/>
    <w:rsid w:val="00554928"/>
    <w:pPr>
      <w:ind w:left="720"/>
      <w:contextualSpacing/>
    </w:pPr>
  </w:style>
  <w:style w:type="paragraph" w:styleId="NoSpacing">
    <w:name w:val="No Spacing"/>
    <w:uiPriority w:val="1"/>
    <w:qFormat/>
    <w:rsid w:val="007477E9"/>
    <w:pPr>
      <w:spacing w:after="0" w:line="240" w:lineRule="auto"/>
    </w:pPr>
  </w:style>
  <w:style w:type="character" w:styleId="Hyperlink">
    <w:name w:val="Hyperlink"/>
    <w:basedOn w:val="DefaultParagraphFont"/>
    <w:uiPriority w:val="99"/>
    <w:semiHidden/>
    <w:unhideWhenUsed/>
    <w:rsid w:val="007477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402">
      <w:bodyDiv w:val="1"/>
      <w:marLeft w:val="0"/>
      <w:marRight w:val="0"/>
      <w:marTop w:val="0"/>
      <w:marBottom w:val="0"/>
      <w:divBdr>
        <w:top w:val="none" w:sz="0" w:space="0" w:color="auto"/>
        <w:left w:val="none" w:sz="0" w:space="0" w:color="auto"/>
        <w:bottom w:val="none" w:sz="0" w:space="0" w:color="auto"/>
        <w:right w:val="none" w:sz="0" w:space="0" w:color="auto"/>
      </w:divBdr>
    </w:div>
    <w:div w:id="1748724973">
      <w:bodyDiv w:val="1"/>
      <w:marLeft w:val="0"/>
      <w:marRight w:val="0"/>
      <w:marTop w:val="0"/>
      <w:marBottom w:val="0"/>
      <w:divBdr>
        <w:top w:val="none" w:sz="0" w:space="0" w:color="auto"/>
        <w:left w:val="none" w:sz="0" w:space="0" w:color="auto"/>
        <w:bottom w:val="none" w:sz="0" w:space="0" w:color="auto"/>
        <w:right w:val="none" w:sz="0" w:space="0" w:color="auto"/>
      </w:divBdr>
    </w:div>
    <w:div w:id="20256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ie/en/Publications/Policy-Reports/Anti-Bullying-Procedures-for-Primary-and-Post-Primary-Schools.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614D2-D236-403C-86ED-3C8BC8E4FD05}"/>
</file>

<file path=customXml/itemProps2.xml><?xml version="1.0" encoding="utf-8"?>
<ds:datastoreItem xmlns:ds="http://schemas.openxmlformats.org/officeDocument/2006/customXml" ds:itemID="{7EF76374-2771-4349-8F64-EDA1C64F3B89}"/>
</file>

<file path=customXml/itemProps3.xml><?xml version="1.0" encoding="utf-8"?>
<ds:datastoreItem xmlns:ds="http://schemas.openxmlformats.org/officeDocument/2006/customXml" ds:itemID="{D55CEBFE-ED42-4A51-8F41-4399DF4D112F}"/>
</file>

<file path=docProps/app.xml><?xml version="1.0" encoding="utf-8"?>
<Properties xmlns="http://schemas.openxmlformats.org/officeDocument/2006/extended-properties" xmlns:vt="http://schemas.openxmlformats.org/officeDocument/2006/docPropsVTypes">
  <Template>Normal</Template>
  <TotalTime>79</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dc:creator>
  <cp:keywords/>
  <dc:description/>
  <cp:lastModifiedBy>DFA</cp:lastModifiedBy>
  <cp:revision>10</cp:revision>
  <dcterms:created xsi:type="dcterms:W3CDTF">2020-06-16T09:49:00Z</dcterms:created>
  <dcterms:modified xsi:type="dcterms:W3CDTF">2020-06-17T10:18:00Z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