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079E2" w14:textId="77777777" w:rsidR="00D91820" w:rsidRPr="002D55DC" w:rsidRDefault="00A521EB" w:rsidP="00D91820">
      <w:pPr>
        <w:tabs>
          <w:tab w:val="left" w:pos="7078"/>
        </w:tabs>
        <w:spacing w:after="360"/>
        <w:jc w:val="center"/>
        <w:rPr>
          <w:rFonts w:ascii="Times New Roman" w:hAnsi="Times New Roman"/>
          <w:b/>
          <w:caps/>
          <w:szCs w:val="24"/>
        </w:rPr>
      </w:pPr>
      <w:bookmarkStart w:id="0" w:name="_GoBack"/>
      <w:bookmarkEnd w:id="0"/>
      <w:r w:rsidRPr="002D55DC">
        <w:rPr>
          <w:rFonts w:ascii="Times New Roman" w:hAnsi="Times New Roman"/>
          <w:b/>
          <w:caps/>
          <w:szCs w:val="24"/>
        </w:rPr>
        <w:t>Information on Conscientious Objection to Military Service</w:t>
      </w:r>
      <w:r w:rsidR="00DF0CB9" w:rsidRPr="002D55DC">
        <w:rPr>
          <w:rFonts w:ascii="Times New Roman" w:hAnsi="Times New Roman"/>
          <w:b/>
          <w:caps/>
          <w:szCs w:val="24"/>
        </w:rPr>
        <w:t xml:space="preserve"> involving</w:t>
      </w:r>
      <w:r w:rsidR="00EB4410" w:rsidRPr="002D55DC">
        <w:rPr>
          <w:rFonts w:ascii="Times New Roman" w:hAnsi="Times New Roman"/>
          <w:b/>
          <w:caps/>
          <w:szCs w:val="24"/>
        </w:rPr>
        <w:t xml:space="preserve"> Jehovah’s Witnesses</w:t>
      </w:r>
    </w:p>
    <w:p w14:paraId="3CD079E3" w14:textId="77777777" w:rsidR="00437BF6" w:rsidRDefault="0057479F" w:rsidP="00437BF6">
      <w:pPr>
        <w:tabs>
          <w:tab w:val="left" w:pos="7078"/>
        </w:tabs>
        <w:spacing w:after="240"/>
        <w:ind w:firstLine="720"/>
        <w:jc w:val="both"/>
        <w:rPr>
          <w:rFonts w:ascii="Times New Roman" w:hAnsi="Times New Roman"/>
        </w:rPr>
      </w:pPr>
      <w:r w:rsidRPr="00437BF6">
        <w:rPr>
          <w:rFonts w:ascii="Times New Roman" w:hAnsi="Times New Roman"/>
        </w:rPr>
        <w:t>Jehovah’s Witnesses are not against national service. Their conscience simply does not allow them to participate in one form of national service—military service. As a group</w:t>
      </w:r>
      <w:r w:rsidR="002E5BB7">
        <w:rPr>
          <w:rFonts w:ascii="Times New Roman" w:hAnsi="Times New Roman"/>
        </w:rPr>
        <w:t>,</w:t>
      </w:r>
      <w:r w:rsidRPr="00437BF6">
        <w:rPr>
          <w:rFonts w:ascii="Times New Roman" w:hAnsi="Times New Roman"/>
        </w:rPr>
        <w:t xml:space="preserve"> Jehovah’s </w:t>
      </w:r>
      <w:r w:rsidRPr="00E248AE">
        <w:rPr>
          <w:rFonts w:ascii="Times New Roman" w:hAnsi="Times New Roman"/>
        </w:rPr>
        <w:t>Witnesses are willing to perform alternative civilian service. In the light of worldwide experience</w:t>
      </w:r>
      <w:r w:rsidR="002E5BB7">
        <w:rPr>
          <w:rFonts w:ascii="Times New Roman" w:hAnsi="Times New Roman"/>
        </w:rPr>
        <w:t>,</w:t>
      </w:r>
      <w:r w:rsidRPr="00E248AE">
        <w:rPr>
          <w:rFonts w:ascii="Times New Roman" w:hAnsi="Times New Roman"/>
        </w:rPr>
        <w:t xml:space="preserve"> even in countries at war, there is ample room to conciliate the government’s wishes for public welfare and national security with the willingness of Jehovah’s Witnesses to perform national service </w:t>
      </w:r>
      <w:r w:rsidR="002E5BB7">
        <w:rPr>
          <w:rFonts w:ascii="Times New Roman" w:hAnsi="Times New Roman"/>
        </w:rPr>
        <w:t xml:space="preserve">solely </w:t>
      </w:r>
      <w:r w:rsidRPr="00E248AE">
        <w:rPr>
          <w:rFonts w:ascii="Times New Roman" w:hAnsi="Times New Roman"/>
        </w:rPr>
        <w:t>of a civilian nature.</w:t>
      </w:r>
      <w:r w:rsidR="00A55581" w:rsidRPr="00E248AE">
        <w:rPr>
          <w:rFonts w:ascii="Times New Roman" w:hAnsi="Times New Roman"/>
        </w:rPr>
        <w:t xml:space="preserve"> </w:t>
      </w:r>
    </w:p>
    <w:p w14:paraId="3CD079E4" w14:textId="77777777" w:rsidR="0057479F" w:rsidRPr="002D55DC" w:rsidRDefault="00A55581" w:rsidP="00437BF6">
      <w:pPr>
        <w:tabs>
          <w:tab w:val="left" w:pos="7078"/>
        </w:tabs>
        <w:spacing w:after="240"/>
        <w:ind w:firstLine="720"/>
        <w:jc w:val="both"/>
        <w:rPr>
          <w:rFonts w:ascii="Times New Roman" w:hAnsi="Times New Roman"/>
        </w:rPr>
      </w:pPr>
      <w:r w:rsidRPr="00437BF6">
        <w:rPr>
          <w:rFonts w:ascii="Times New Roman" w:hAnsi="Times New Roman"/>
        </w:rPr>
        <w:t xml:space="preserve">The situation in Taiwan </w:t>
      </w:r>
      <w:r w:rsidR="00E248AE">
        <w:rPr>
          <w:rFonts w:ascii="Times New Roman" w:hAnsi="Times New Roman"/>
        </w:rPr>
        <w:t>is</w:t>
      </w:r>
      <w:r w:rsidRPr="00437BF6">
        <w:rPr>
          <w:rFonts w:ascii="Times New Roman" w:hAnsi="Times New Roman"/>
        </w:rPr>
        <w:t xml:space="preserve"> an excellent</w:t>
      </w:r>
      <w:r w:rsidRPr="00E248AE">
        <w:rPr>
          <w:rFonts w:ascii="Times New Roman" w:hAnsi="Times New Roman"/>
        </w:rPr>
        <w:t xml:space="preserve"> example</w:t>
      </w:r>
      <w:r w:rsidR="00E248AE">
        <w:rPr>
          <w:rFonts w:ascii="Times New Roman" w:hAnsi="Times New Roman"/>
        </w:rPr>
        <w:t xml:space="preserve">. </w:t>
      </w:r>
      <w:r w:rsidRPr="00E248AE">
        <w:rPr>
          <w:rFonts w:ascii="Times New Roman" w:hAnsi="Times New Roman"/>
        </w:rPr>
        <w:t xml:space="preserve">Jehovah’s Witnesses have been </w:t>
      </w:r>
      <w:r w:rsidR="00437BF6">
        <w:rPr>
          <w:rFonts w:ascii="Times New Roman" w:hAnsi="Times New Roman"/>
        </w:rPr>
        <w:t>taking part</w:t>
      </w:r>
      <w:r w:rsidR="00E248AE">
        <w:rPr>
          <w:rFonts w:ascii="Times New Roman" w:hAnsi="Times New Roman"/>
        </w:rPr>
        <w:t xml:space="preserve"> in</w:t>
      </w:r>
      <w:r w:rsidR="00437BF6">
        <w:rPr>
          <w:rFonts w:ascii="Times New Roman" w:hAnsi="Times New Roman"/>
        </w:rPr>
        <w:t xml:space="preserve"> </w:t>
      </w:r>
      <w:r w:rsidR="00437BF6" w:rsidRPr="00CB2E74">
        <w:rPr>
          <w:rFonts w:ascii="Times New Roman" w:hAnsi="Times New Roman"/>
        </w:rPr>
        <w:t>an alternative service program</w:t>
      </w:r>
      <w:r w:rsidR="00437BF6">
        <w:rPr>
          <w:rFonts w:ascii="Times New Roman" w:hAnsi="Times New Roman"/>
        </w:rPr>
        <w:t xml:space="preserve"> and have been </w:t>
      </w:r>
      <w:r w:rsidRPr="00437BF6">
        <w:rPr>
          <w:rFonts w:ascii="Times New Roman" w:hAnsi="Times New Roman"/>
        </w:rPr>
        <w:t>making a meaningful contribution for more than 15 years</w:t>
      </w:r>
      <w:r w:rsidRPr="00944797">
        <w:rPr>
          <w:rFonts w:ascii="Times" w:hAnsi="Times"/>
          <w:sz w:val="16"/>
          <w:szCs w:val="16"/>
          <w:vertAlign w:val="superscript"/>
        </w:rPr>
        <w:footnoteReference w:id="1"/>
      </w:r>
      <w:r w:rsidRPr="00437BF6">
        <w:rPr>
          <w:rFonts w:ascii="Times New Roman" w:hAnsi="Times New Roman"/>
        </w:rPr>
        <w:t xml:space="preserve">. </w:t>
      </w:r>
      <w:r w:rsidR="00437BF6">
        <w:rPr>
          <w:rFonts w:ascii="Times New Roman" w:hAnsi="Times New Roman"/>
        </w:rPr>
        <w:t xml:space="preserve">Taiwanese </w:t>
      </w:r>
      <w:r w:rsidRPr="00437BF6">
        <w:rPr>
          <w:rFonts w:ascii="Times New Roman" w:hAnsi="Times New Roman"/>
        </w:rPr>
        <w:t>authorities have expressed their appreciation over the years</w:t>
      </w:r>
      <w:r w:rsidR="00E248AE">
        <w:rPr>
          <w:rFonts w:ascii="Times New Roman" w:hAnsi="Times New Roman"/>
        </w:rPr>
        <w:t xml:space="preserve"> for the</w:t>
      </w:r>
      <w:r w:rsidRPr="00437BF6">
        <w:rPr>
          <w:rFonts w:ascii="Times New Roman" w:hAnsi="Times New Roman"/>
        </w:rPr>
        <w:t xml:space="preserve"> effective cooperation </w:t>
      </w:r>
      <w:r w:rsidR="00E248AE">
        <w:rPr>
          <w:rFonts w:ascii="Times New Roman" w:hAnsi="Times New Roman"/>
        </w:rPr>
        <w:t>of</w:t>
      </w:r>
      <w:r w:rsidRPr="00437BF6">
        <w:rPr>
          <w:rFonts w:ascii="Times New Roman" w:hAnsi="Times New Roman"/>
        </w:rPr>
        <w:t xml:space="preserve"> Jehovah’s Witnesses.</w:t>
      </w:r>
    </w:p>
    <w:p w14:paraId="3CD079E5" w14:textId="77777777" w:rsidR="00D91820" w:rsidRPr="002D55DC" w:rsidRDefault="00D91820" w:rsidP="00D91820">
      <w:pPr>
        <w:tabs>
          <w:tab w:val="left" w:pos="7078"/>
        </w:tabs>
        <w:spacing w:after="240"/>
        <w:ind w:firstLine="720"/>
        <w:jc w:val="both"/>
        <w:rPr>
          <w:rFonts w:ascii="Times New Roman" w:hAnsi="Times New Roman"/>
        </w:rPr>
      </w:pPr>
      <w:r w:rsidRPr="002D55DC">
        <w:rPr>
          <w:rFonts w:ascii="Times New Roman" w:hAnsi="Times New Roman"/>
        </w:rPr>
        <w:t>Commendably</w:t>
      </w:r>
      <w:r w:rsidR="002E5BB7">
        <w:rPr>
          <w:rFonts w:ascii="Times New Roman" w:hAnsi="Times New Roman"/>
        </w:rPr>
        <w:t>,</w:t>
      </w:r>
      <w:r w:rsidR="00A55581" w:rsidRPr="00437BF6">
        <w:rPr>
          <w:rFonts w:ascii="Times New Roman" w:hAnsi="Times New Roman"/>
        </w:rPr>
        <w:t xml:space="preserve"> and more recently, </w:t>
      </w:r>
      <w:r w:rsidRPr="002D55DC">
        <w:rPr>
          <w:rFonts w:ascii="Times New Roman" w:hAnsi="Times New Roman"/>
        </w:rPr>
        <w:t>Armenia, Belarus, the Kyrgyz Republic</w:t>
      </w:r>
      <w:r w:rsidR="00944797">
        <w:rPr>
          <w:rFonts w:ascii="Times New Roman" w:hAnsi="Times New Roman"/>
        </w:rPr>
        <w:t>,</w:t>
      </w:r>
      <w:r w:rsidRPr="002D55DC">
        <w:rPr>
          <w:rFonts w:ascii="Times New Roman" w:hAnsi="Times New Roman"/>
        </w:rPr>
        <w:t xml:space="preserve"> and the </w:t>
      </w:r>
      <w:proofErr w:type="spellStart"/>
      <w:r w:rsidRPr="002D55DC">
        <w:rPr>
          <w:rFonts w:ascii="Times New Roman" w:hAnsi="Times New Roman"/>
        </w:rPr>
        <w:t>Transnistria</w:t>
      </w:r>
      <w:proofErr w:type="spellEnd"/>
      <w:r w:rsidRPr="002D55DC">
        <w:rPr>
          <w:rFonts w:ascii="Times New Roman" w:hAnsi="Times New Roman"/>
        </w:rPr>
        <w:t xml:space="preserve"> region have amended their laws to provide an alternative civilian service option for conscientious objectors, joining the majority of member </w:t>
      </w:r>
      <w:r w:rsidR="002E5BB7">
        <w:rPr>
          <w:rFonts w:ascii="Times New Roman" w:hAnsi="Times New Roman"/>
        </w:rPr>
        <w:t>S</w:t>
      </w:r>
      <w:r w:rsidR="002E5BB7" w:rsidRPr="002D55DC">
        <w:rPr>
          <w:rFonts w:ascii="Times New Roman" w:hAnsi="Times New Roman"/>
        </w:rPr>
        <w:t xml:space="preserve">tates </w:t>
      </w:r>
      <w:r w:rsidRPr="002D55DC">
        <w:rPr>
          <w:rFonts w:ascii="Times New Roman" w:hAnsi="Times New Roman"/>
        </w:rPr>
        <w:t>in recognizing the right to conscientious objection. Georgia and Greece have also extended this provision to those on reservist duty. Ukraine recently recognized that conscientious objection to military service is a fundamental human right that merits protection even during military mobilization. It is neither a selfish evasion of duty nor a threat to national interests and security.</w:t>
      </w:r>
    </w:p>
    <w:p w14:paraId="3CD079E6" w14:textId="77777777" w:rsidR="004B3603" w:rsidRDefault="00AD1806">
      <w:pPr>
        <w:tabs>
          <w:tab w:val="left" w:pos="7078"/>
        </w:tabs>
        <w:spacing w:after="240"/>
        <w:ind w:firstLine="720"/>
        <w:jc w:val="both"/>
        <w:rPr>
          <w:rFonts w:ascii="Times New Roman" w:hAnsi="Times New Roman"/>
        </w:rPr>
      </w:pPr>
      <w:r w:rsidRPr="002D55DC">
        <w:rPr>
          <w:rFonts w:ascii="Times New Roman" w:hAnsi="Times New Roman"/>
        </w:rPr>
        <w:t>Despite the above-mentioned development</w:t>
      </w:r>
      <w:r w:rsidR="00E466EC" w:rsidRPr="002D55DC">
        <w:rPr>
          <w:rFonts w:ascii="Times New Roman" w:hAnsi="Times New Roman"/>
        </w:rPr>
        <w:t>s</w:t>
      </w:r>
      <w:r w:rsidRPr="002D55DC">
        <w:rPr>
          <w:rFonts w:ascii="Times New Roman" w:hAnsi="Times New Roman"/>
        </w:rPr>
        <w:t>, the issue raised by conscientious objection to military service remains acute in some places as illustrated by the following information</w:t>
      </w:r>
      <w:r w:rsidR="002E5BB7">
        <w:rPr>
          <w:rFonts w:ascii="Times New Roman" w:hAnsi="Times New Roman"/>
        </w:rPr>
        <w:t>,</w:t>
      </w:r>
      <w:r w:rsidRPr="002D55DC">
        <w:rPr>
          <w:rFonts w:ascii="Times New Roman" w:hAnsi="Times New Roman"/>
        </w:rPr>
        <w:t xml:space="preserve"> </w:t>
      </w:r>
      <w:r w:rsidR="002E5BB7">
        <w:rPr>
          <w:rFonts w:ascii="Times New Roman" w:hAnsi="Times New Roman"/>
        </w:rPr>
        <w:t xml:space="preserve">which is </w:t>
      </w:r>
      <w:r w:rsidRPr="002D55DC">
        <w:rPr>
          <w:rFonts w:ascii="Times New Roman" w:hAnsi="Times New Roman"/>
        </w:rPr>
        <w:t>organized by countries</w:t>
      </w:r>
      <w:r w:rsidR="00437BF6">
        <w:rPr>
          <w:rFonts w:ascii="Times New Roman" w:hAnsi="Times New Roman"/>
        </w:rPr>
        <w:t xml:space="preserve">. </w:t>
      </w:r>
      <w:r w:rsidR="00E466EC" w:rsidRPr="002D55DC">
        <w:rPr>
          <w:rFonts w:ascii="Times New Roman" w:hAnsi="Times New Roman"/>
        </w:rPr>
        <w:t>This document</w:t>
      </w:r>
      <w:r w:rsidR="00D91820" w:rsidRPr="002D55DC">
        <w:rPr>
          <w:rFonts w:ascii="Times New Roman" w:hAnsi="Times New Roman"/>
        </w:rPr>
        <w:t xml:space="preserve"> submitted on February</w:t>
      </w:r>
      <w:r w:rsidR="00BD5A73">
        <w:rPr>
          <w:rFonts w:ascii="Times New Roman" w:hAnsi="Times New Roman"/>
        </w:rPr>
        <w:t> </w:t>
      </w:r>
      <w:r w:rsidR="003236D0">
        <w:rPr>
          <w:rFonts w:ascii="Times New Roman" w:hAnsi="Times New Roman"/>
        </w:rPr>
        <w:t>13,</w:t>
      </w:r>
      <w:r w:rsidR="00BD5A73">
        <w:rPr>
          <w:rFonts w:ascii="Times New Roman" w:hAnsi="Times New Roman"/>
        </w:rPr>
        <w:t> </w:t>
      </w:r>
      <w:r w:rsidRPr="002D55DC">
        <w:rPr>
          <w:rFonts w:ascii="Times New Roman" w:hAnsi="Times New Roman"/>
        </w:rPr>
        <w:t>2017</w:t>
      </w:r>
      <w:r w:rsidR="003236D0">
        <w:rPr>
          <w:rFonts w:ascii="Times New Roman" w:hAnsi="Times New Roman"/>
        </w:rPr>
        <w:t>,</w:t>
      </w:r>
      <w:r w:rsidR="00D91820" w:rsidRPr="002D55DC">
        <w:rPr>
          <w:rFonts w:ascii="Times New Roman" w:hAnsi="Times New Roman"/>
        </w:rPr>
        <w:t xml:space="preserve"> summarizes the current situation</w:t>
      </w:r>
      <w:r w:rsidRPr="002D55DC">
        <w:rPr>
          <w:rFonts w:ascii="Times New Roman" w:hAnsi="Times New Roman"/>
        </w:rPr>
        <w:t xml:space="preserve"> of conscientious objectors</w:t>
      </w:r>
      <w:r w:rsidR="002E5BB7" w:rsidRPr="002E5BB7">
        <w:rPr>
          <w:rFonts w:ascii="Times New Roman" w:hAnsi="Times New Roman"/>
        </w:rPr>
        <w:t xml:space="preserve"> </w:t>
      </w:r>
      <w:r w:rsidR="002E5BB7">
        <w:rPr>
          <w:rFonts w:ascii="Times New Roman" w:hAnsi="Times New Roman"/>
        </w:rPr>
        <w:t xml:space="preserve">who are </w:t>
      </w:r>
      <w:r w:rsidR="002E5BB7" w:rsidRPr="002D55DC">
        <w:rPr>
          <w:rFonts w:ascii="Times New Roman" w:hAnsi="Times New Roman"/>
        </w:rPr>
        <w:t>Jehovah’s Witnesses</w:t>
      </w:r>
      <w:r w:rsidR="00D91820" w:rsidRPr="002D55DC">
        <w:rPr>
          <w:rFonts w:ascii="Times New Roman" w:hAnsi="Times New Roman"/>
        </w:rPr>
        <w:t xml:space="preserve"> </w:t>
      </w:r>
      <w:r w:rsidR="002E5BB7">
        <w:rPr>
          <w:rFonts w:ascii="Times New Roman" w:hAnsi="Times New Roman"/>
        </w:rPr>
        <w:t xml:space="preserve">as well as </w:t>
      </w:r>
      <w:r w:rsidR="00D91820" w:rsidRPr="002D55DC">
        <w:rPr>
          <w:rFonts w:ascii="Times New Roman" w:hAnsi="Times New Roman"/>
        </w:rPr>
        <w:t>pending cases before the European Court of Human Rights (ECHR) and the UN Human Rights Committee (CCPR)</w:t>
      </w:r>
      <w:r w:rsidR="002E5BB7">
        <w:rPr>
          <w:rFonts w:ascii="Times New Roman" w:hAnsi="Times New Roman"/>
        </w:rPr>
        <w:t>,</w:t>
      </w:r>
      <w:r w:rsidR="00D91820" w:rsidRPr="002D55DC">
        <w:rPr>
          <w:rFonts w:ascii="Times New Roman" w:hAnsi="Times New Roman"/>
        </w:rPr>
        <w:t xml:space="preserve"> including final rulings and remaining challenges.</w:t>
      </w:r>
    </w:p>
    <w:p w14:paraId="3CD079E7" w14:textId="77777777" w:rsidR="0043347D" w:rsidRPr="002D55DC" w:rsidRDefault="0043347D">
      <w:pPr>
        <w:tabs>
          <w:tab w:val="left" w:pos="7078"/>
        </w:tabs>
        <w:spacing w:after="240"/>
        <w:ind w:firstLine="720"/>
        <w:jc w:val="both"/>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4511"/>
      </w:tblGrid>
      <w:tr w:rsidR="00E466EC" w:rsidRPr="00E248AE" w14:paraId="3CD079EA" w14:textId="77777777" w:rsidTr="00C13C48">
        <w:tc>
          <w:tcPr>
            <w:tcW w:w="4788" w:type="dxa"/>
          </w:tcPr>
          <w:p w14:paraId="3CD079E8" w14:textId="77777777" w:rsidR="004B3603" w:rsidRPr="002D55DC" w:rsidRDefault="004B3603" w:rsidP="004B3603">
            <w:pPr>
              <w:tabs>
                <w:tab w:val="left" w:pos="7078"/>
              </w:tabs>
              <w:spacing w:after="240"/>
              <w:jc w:val="both"/>
              <w:rPr>
                <w:rFonts w:ascii="Times New Roman" w:hAnsi="Times New Roman"/>
              </w:rPr>
            </w:pPr>
            <w:r w:rsidRPr="002D55DC">
              <w:rPr>
                <w:rFonts w:ascii="Times New Roman" w:hAnsi="Times New Roman"/>
              </w:rPr>
              <w:t xml:space="preserve">Jehovah’s Witnesses maintain a list of their members worldwide who are </w:t>
            </w:r>
            <w:hyperlink r:id="rId11" w:history="1">
              <w:r w:rsidRPr="002D55DC">
                <w:rPr>
                  <w:rStyle w:val="Hyperlink"/>
                  <w:rFonts w:ascii="Times New Roman" w:hAnsi="Times New Roman"/>
                </w:rPr>
                <w:t>prisoners of conscience</w:t>
              </w:r>
            </w:hyperlink>
            <w:r w:rsidRPr="002D55DC">
              <w:rPr>
                <w:rFonts w:ascii="Times New Roman" w:hAnsi="Times New Roman"/>
              </w:rPr>
              <w:t>.</w:t>
            </w:r>
          </w:p>
        </w:tc>
        <w:tc>
          <w:tcPr>
            <w:tcW w:w="4788" w:type="dxa"/>
          </w:tcPr>
          <w:p w14:paraId="3CD079E9" w14:textId="77777777" w:rsidR="004B3603" w:rsidRPr="002D55DC" w:rsidRDefault="004B3603" w:rsidP="00C13C48">
            <w:pPr>
              <w:pStyle w:val="ListParagraph"/>
              <w:spacing w:before="120" w:after="120"/>
              <w:ind w:left="0"/>
              <w:jc w:val="both"/>
              <w:rPr>
                <w:rFonts w:ascii="Times New Roman" w:hAnsi="Times New Roman"/>
                <w:szCs w:val="24"/>
              </w:rPr>
            </w:pPr>
            <w:r w:rsidRPr="002D55DC">
              <w:rPr>
                <w:rFonts w:ascii="Times New Roman" w:hAnsi="Times New Roman"/>
                <w:noProof/>
                <w:szCs w:val="24"/>
                <w:lang w:val="en-GB" w:eastAsia="en-GB"/>
              </w:rPr>
              <w:drawing>
                <wp:inline distT="0" distB="0" distL="0" distR="0" wp14:anchorId="3CD07AD5" wp14:editId="3CD07AD6">
                  <wp:extent cx="640080" cy="6400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ic_qr_code_without_logo - Emprisoned for their faith.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inline>
              </w:drawing>
            </w:r>
          </w:p>
        </w:tc>
      </w:tr>
    </w:tbl>
    <w:p w14:paraId="3CD079EB" w14:textId="77777777" w:rsidR="00B44442" w:rsidRDefault="00B44442" w:rsidP="002D55DC">
      <w:pPr>
        <w:tabs>
          <w:tab w:val="left" w:pos="7078"/>
        </w:tabs>
        <w:spacing w:after="240"/>
        <w:jc w:val="both"/>
        <w:rPr>
          <w:rFonts w:ascii="Times New Roman" w:hAnsi="Times New Roman"/>
          <w:b/>
          <w:szCs w:val="24"/>
        </w:rPr>
      </w:pPr>
    </w:p>
    <w:p w14:paraId="3CD079EC" w14:textId="77777777" w:rsidR="00DD62E2" w:rsidRDefault="00DD62E2" w:rsidP="002D55DC">
      <w:pPr>
        <w:tabs>
          <w:tab w:val="left" w:pos="7078"/>
        </w:tabs>
        <w:spacing w:after="240"/>
        <w:jc w:val="both"/>
        <w:rPr>
          <w:rFonts w:ascii="Times New Roman" w:hAnsi="Times New Roman"/>
          <w:b/>
          <w:szCs w:val="24"/>
        </w:rPr>
      </w:pPr>
    </w:p>
    <w:p w14:paraId="3CD079ED" w14:textId="77777777" w:rsidR="00DD62E2" w:rsidRPr="002D55DC" w:rsidRDefault="00DD62E2" w:rsidP="002D55DC">
      <w:pPr>
        <w:tabs>
          <w:tab w:val="left" w:pos="7078"/>
        </w:tabs>
        <w:spacing w:after="240"/>
        <w:jc w:val="both"/>
        <w:rPr>
          <w:rFonts w:ascii="Times New Roman" w:hAnsi="Times New Roman"/>
          <w:b/>
          <w:szCs w:val="24"/>
        </w:rPr>
      </w:pPr>
    </w:p>
    <w:p w14:paraId="3CD079EE" w14:textId="77777777" w:rsidR="00B44442" w:rsidRPr="002D55DC" w:rsidRDefault="00B44442" w:rsidP="00DD62E2">
      <w:pPr>
        <w:pBdr>
          <w:top w:val="single" w:sz="4" w:space="1" w:color="auto"/>
          <w:left w:val="single" w:sz="4" w:space="1" w:color="auto"/>
          <w:bottom w:val="single" w:sz="4" w:space="1" w:color="auto"/>
          <w:right w:val="single" w:sz="4" w:space="1" w:color="auto"/>
        </w:pBdr>
        <w:spacing w:before="120" w:after="240"/>
        <w:jc w:val="center"/>
        <w:rPr>
          <w:rFonts w:ascii="Times New Roman" w:eastAsiaTheme="majorEastAsia" w:hAnsi="Times New Roman"/>
          <w:b/>
          <w:i/>
          <w:iCs/>
          <w:sz w:val="28"/>
          <w:szCs w:val="28"/>
        </w:rPr>
      </w:pPr>
      <w:r w:rsidRPr="002D55DC">
        <w:rPr>
          <w:rFonts w:ascii="Times New Roman" w:eastAsiaTheme="majorEastAsia" w:hAnsi="Times New Roman"/>
          <w:b/>
          <w:i/>
          <w:iCs/>
          <w:sz w:val="28"/>
          <w:szCs w:val="28"/>
        </w:rPr>
        <w:t xml:space="preserve">A Bible-based </w:t>
      </w:r>
      <w:r w:rsidR="00FC32EF">
        <w:rPr>
          <w:rFonts w:ascii="Times New Roman" w:eastAsiaTheme="majorEastAsia" w:hAnsi="Times New Roman"/>
          <w:b/>
          <w:i/>
          <w:iCs/>
          <w:sz w:val="28"/>
          <w:szCs w:val="28"/>
        </w:rPr>
        <w:t>V</w:t>
      </w:r>
      <w:r w:rsidRPr="002D55DC">
        <w:rPr>
          <w:rFonts w:ascii="Times New Roman" w:eastAsiaTheme="majorEastAsia" w:hAnsi="Times New Roman"/>
          <w:b/>
          <w:i/>
          <w:iCs/>
          <w:sz w:val="28"/>
          <w:szCs w:val="28"/>
        </w:rPr>
        <w:t>iewpoint</w:t>
      </w:r>
    </w:p>
    <w:p w14:paraId="3CD079EF" w14:textId="77777777" w:rsidR="00B44442" w:rsidRPr="002D55DC" w:rsidRDefault="00B44442" w:rsidP="002D55DC">
      <w:pPr>
        <w:pBdr>
          <w:top w:val="single" w:sz="4" w:space="1" w:color="auto"/>
          <w:left w:val="single" w:sz="4" w:space="1" w:color="auto"/>
          <w:bottom w:val="single" w:sz="4" w:space="1" w:color="auto"/>
          <w:right w:val="single" w:sz="4" w:space="1" w:color="auto"/>
        </w:pBdr>
        <w:tabs>
          <w:tab w:val="left" w:pos="7078"/>
        </w:tabs>
        <w:spacing w:after="240"/>
        <w:jc w:val="both"/>
        <w:rPr>
          <w:rFonts w:ascii="Times New Roman" w:hAnsi="Times New Roman"/>
        </w:rPr>
      </w:pPr>
      <w:r w:rsidRPr="002D55DC">
        <w:rPr>
          <w:rFonts w:ascii="Times New Roman" w:hAnsi="Times New Roman"/>
        </w:rPr>
        <w:t xml:space="preserve">Jehovah’s Witnesses respect the authority of the governments under which they live. In obeying the Scriptural injunction to “be in subjection to the superior authorities,” the Witnesses are law-abiding citizens who pay their taxes and cooperate with governmental eﬀorts to provide for the public welfare. (Romans 13:1) </w:t>
      </w:r>
    </w:p>
    <w:p w14:paraId="3CD079F0" w14:textId="77777777" w:rsidR="00D06420" w:rsidRPr="002D55DC" w:rsidRDefault="00D06420" w:rsidP="002D55DC">
      <w:pPr>
        <w:pBdr>
          <w:top w:val="single" w:sz="4" w:space="1" w:color="auto"/>
          <w:left w:val="single" w:sz="4" w:space="1" w:color="auto"/>
          <w:bottom w:val="single" w:sz="4" w:space="1" w:color="auto"/>
          <w:right w:val="single" w:sz="4" w:space="1" w:color="auto"/>
        </w:pBdr>
        <w:tabs>
          <w:tab w:val="left" w:pos="7078"/>
        </w:tabs>
        <w:spacing w:after="240"/>
        <w:jc w:val="both"/>
        <w:rPr>
          <w:rFonts w:ascii="Times New Roman" w:hAnsi="Times New Roman"/>
        </w:rPr>
      </w:pPr>
      <w:r w:rsidRPr="002D55DC">
        <w:rPr>
          <w:rFonts w:ascii="Times New Roman" w:hAnsi="Times New Roman"/>
        </w:rPr>
        <w:t xml:space="preserve">Like first-century Christians, the Witnesses today do their best </w:t>
      </w:r>
      <w:r w:rsidR="00DD62E2">
        <w:rPr>
          <w:rFonts w:ascii="Times New Roman" w:hAnsi="Times New Roman"/>
        </w:rPr>
        <w:t>“</w:t>
      </w:r>
      <w:r w:rsidRPr="002D55DC">
        <w:rPr>
          <w:rFonts w:ascii="Times New Roman" w:hAnsi="Times New Roman"/>
        </w:rPr>
        <w:t>to beat their swords into plowshares</w:t>
      </w:r>
      <w:r w:rsidR="00DD62E2">
        <w:rPr>
          <w:rFonts w:ascii="Times New Roman" w:hAnsi="Times New Roman"/>
        </w:rPr>
        <w:t>”</w:t>
      </w:r>
      <w:r w:rsidRPr="002D55DC">
        <w:rPr>
          <w:rFonts w:ascii="Times New Roman" w:hAnsi="Times New Roman"/>
        </w:rPr>
        <w:t xml:space="preserve"> and not to </w:t>
      </w:r>
      <w:r w:rsidR="00DD62E2">
        <w:rPr>
          <w:rFonts w:ascii="Times New Roman" w:hAnsi="Times New Roman"/>
        </w:rPr>
        <w:t>“</w:t>
      </w:r>
      <w:r w:rsidRPr="002D55DC">
        <w:rPr>
          <w:rFonts w:ascii="Times New Roman" w:hAnsi="Times New Roman"/>
        </w:rPr>
        <w:t>learn war anymore.</w:t>
      </w:r>
      <w:r w:rsidR="00DD62E2">
        <w:rPr>
          <w:rFonts w:ascii="Times New Roman" w:hAnsi="Times New Roman"/>
        </w:rPr>
        <w:t>”</w:t>
      </w:r>
      <w:r w:rsidRPr="002D55DC">
        <w:rPr>
          <w:rFonts w:ascii="Times New Roman" w:hAnsi="Times New Roman"/>
        </w:rPr>
        <w:t xml:space="preserve"> (Isaiah 2:2-4) Thus, during the Second World War, the Witnesses in all nations remained neutral, and for this they paid a high price. As several historians have documented at length, Jehovah</w:t>
      </w:r>
      <w:r w:rsidR="00DD62E2">
        <w:rPr>
          <w:rFonts w:ascii="Times New Roman" w:hAnsi="Times New Roman"/>
        </w:rPr>
        <w:t>’</w:t>
      </w:r>
      <w:r w:rsidRPr="002D55DC">
        <w:rPr>
          <w:rFonts w:ascii="Times New Roman" w:hAnsi="Times New Roman"/>
        </w:rPr>
        <w:t>s Witnesses as an organization were made the object of an extermination order by the Nazi regime because of a peaceful refusal to support Hitler</w:t>
      </w:r>
      <w:r w:rsidR="00DD62E2">
        <w:rPr>
          <w:rFonts w:ascii="Times New Roman" w:hAnsi="Times New Roman"/>
        </w:rPr>
        <w:t>’</w:t>
      </w:r>
      <w:r w:rsidRPr="002D55DC">
        <w:rPr>
          <w:rFonts w:ascii="Times New Roman" w:hAnsi="Times New Roman"/>
        </w:rPr>
        <w:t xml:space="preserve">s war effort. Moreover, in all the </w:t>
      </w:r>
      <w:r w:rsidR="00814B26">
        <w:rPr>
          <w:rFonts w:ascii="Times New Roman" w:hAnsi="Times New Roman"/>
        </w:rPr>
        <w:t>conflicts</w:t>
      </w:r>
      <w:r w:rsidRPr="002D55DC">
        <w:rPr>
          <w:rFonts w:ascii="Times New Roman" w:hAnsi="Times New Roman"/>
        </w:rPr>
        <w:t xml:space="preserve"> seen in recent decades</w:t>
      </w:r>
      <w:r w:rsidR="002452BC">
        <w:rPr>
          <w:rFonts w:ascii="Times New Roman" w:hAnsi="Times New Roman"/>
        </w:rPr>
        <w:t>—</w:t>
      </w:r>
      <w:r w:rsidRPr="002D55DC">
        <w:rPr>
          <w:rFonts w:ascii="Times New Roman" w:hAnsi="Times New Roman"/>
        </w:rPr>
        <w:t xml:space="preserve">from Bosnia to Rwanda, </w:t>
      </w:r>
      <w:r w:rsidR="00DD62E2">
        <w:rPr>
          <w:rFonts w:ascii="Times New Roman" w:hAnsi="Times New Roman"/>
        </w:rPr>
        <w:t xml:space="preserve">and </w:t>
      </w:r>
      <w:r w:rsidRPr="002D55DC">
        <w:rPr>
          <w:rFonts w:ascii="Times New Roman" w:hAnsi="Times New Roman"/>
        </w:rPr>
        <w:t>from Vietnam to the Middle East</w:t>
      </w:r>
      <w:r w:rsidR="002452BC">
        <w:rPr>
          <w:rFonts w:ascii="Times New Roman" w:hAnsi="Times New Roman"/>
        </w:rPr>
        <w:t>—</w:t>
      </w:r>
      <w:r w:rsidRPr="002D55DC">
        <w:rPr>
          <w:rFonts w:ascii="Times New Roman" w:hAnsi="Times New Roman"/>
        </w:rPr>
        <w:t>no Witness of Jehovah has taken up arms.</w:t>
      </w:r>
    </w:p>
    <w:p w14:paraId="3CD079F1" w14:textId="77777777" w:rsidR="00B44442" w:rsidRDefault="00B44442" w:rsidP="00DD62E2">
      <w:pPr>
        <w:pBdr>
          <w:top w:val="single" w:sz="4" w:space="1" w:color="auto"/>
          <w:left w:val="single" w:sz="4" w:space="1" w:color="auto"/>
          <w:bottom w:val="single" w:sz="4" w:space="1" w:color="auto"/>
          <w:right w:val="single" w:sz="4" w:space="1" w:color="auto"/>
        </w:pBdr>
        <w:tabs>
          <w:tab w:val="left" w:pos="7078"/>
        </w:tabs>
        <w:spacing w:after="120"/>
        <w:jc w:val="both"/>
        <w:rPr>
          <w:rFonts w:ascii="Times New Roman" w:hAnsi="Times New Roman"/>
        </w:rPr>
      </w:pPr>
      <w:r w:rsidRPr="002D55DC">
        <w:rPr>
          <w:rFonts w:ascii="Times New Roman" w:hAnsi="Times New Roman"/>
        </w:rPr>
        <w:t xml:space="preserve">Jehovah’s Witnesses are grateful when governments exempt them from military service altogether or allow conscientious young men and women to perform nonmilitary civilian </w:t>
      </w:r>
      <w:r w:rsidR="00FC32EF" w:rsidRPr="002D55DC">
        <w:rPr>
          <w:rFonts w:ascii="Times New Roman" w:hAnsi="Times New Roman"/>
        </w:rPr>
        <w:t>national</w:t>
      </w:r>
      <w:r w:rsidRPr="002D55DC">
        <w:rPr>
          <w:rFonts w:ascii="Times New Roman" w:hAnsi="Times New Roman"/>
        </w:rPr>
        <w:t xml:space="preserve"> service. (Romans 12:18; 14:19; 2 Corinthians 10:4; Hebrews 12:14) Furthermore, the Witnesses’ neutral stand means that they do not interfere with those who choose to serve in the armed forces. Application of this simple principle makes Jehovah’s Witnesses exemplary, peace-loving citizens from whom governmental authorities have nothing to fear.</w:t>
      </w:r>
    </w:p>
    <w:p w14:paraId="3CD079F2" w14:textId="77777777" w:rsidR="00DD62E2" w:rsidRPr="002D55DC" w:rsidRDefault="00DD62E2" w:rsidP="002D55DC">
      <w:pPr>
        <w:pBdr>
          <w:top w:val="single" w:sz="4" w:space="1" w:color="auto"/>
          <w:left w:val="single" w:sz="4" w:space="1" w:color="auto"/>
          <w:bottom w:val="single" w:sz="4" w:space="1" w:color="auto"/>
          <w:right w:val="single" w:sz="4" w:space="1" w:color="auto"/>
        </w:pBdr>
        <w:tabs>
          <w:tab w:val="left" w:pos="7078"/>
        </w:tabs>
        <w:spacing w:after="240"/>
        <w:jc w:val="both"/>
        <w:rPr>
          <w:rFonts w:ascii="Times New Roman" w:hAnsi="Times New Roman"/>
        </w:rPr>
      </w:pPr>
    </w:p>
    <w:p w14:paraId="3CD079F3" w14:textId="77777777" w:rsidR="00F90C49" w:rsidRPr="00437BF6" w:rsidRDefault="00F90C49" w:rsidP="00F90C49">
      <w:pPr>
        <w:pStyle w:val="ListParagraph"/>
        <w:numPr>
          <w:ilvl w:val="0"/>
          <w:numId w:val="2"/>
        </w:numPr>
        <w:tabs>
          <w:tab w:val="left" w:pos="7078"/>
        </w:tabs>
        <w:spacing w:after="240"/>
        <w:ind w:hanging="446"/>
        <w:contextualSpacing w:val="0"/>
        <w:jc w:val="both"/>
        <w:rPr>
          <w:rFonts w:ascii="Times New Roman" w:hAnsi="Times New Roman"/>
          <w:b/>
          <w:szCs w:val="24"/>
        </w:rPr>
      </w:pPr>
      <w:r w:rsidRPr="00437BF6">
        <w:rPr>
          <w:rFonts w:ascii="Times New Roman" w:hAnsi="Times New Roman"/>
          <w:b/>
          <w:szCs w:val="24"/>
        </w:rPr>
        <w:t>ARMENIA</w:t>
      </w:r>
    </w:p>
    <w:p w14:paraId="3CD079F4" w14:textId="77777777" w:rsidR="00F90C49" w:rsidRPr="00E248AE" w:rsidRDefault="00F90C49" w:rsidP="00C309A8">
      <w:pPr>
        <w:pStyle w:val="Heading1"/>
        <w:numPr>
          <w:ilvl w:val="0"/>
          <w:numId w:val="3"/>
        </w:numPr>
        <w:spacing w:before="0" w:after="200"/>
        <w:ind w:left="720"/>
        <w:rPr>
          <w:rFonts w:ascii="Times New Roman" w:hAnsi="Times New Roman" w:cs="Times New Roman"/>
          <w:color w:val="auto"/>
          <w:sz w:val="24"/>
          <w:szCs w:val="24"/>
        </w:rPr>
      </w:pPr>
      <w:r w:rsidRPr="00E248AE">
        <w:rPr>
          <w:rFonts w:ascii="Times New Roman" w:hAnsi="Times New Roman" w:cs="Times New Roman"/>
          <w:color w:val="auto"/>
          <w:sz w:val="24"/>
          <w:szCs w:val="24"/>
        </w:rPr>
        <w:t>Current situation</w:t>
      </w:r>
    </w:p>
    <w:p w14:paraId="3CD079F5" w14:textId="77777777" w:rsidR="00F90C49" w:rsidRPr="002D55DC" w:rsidRDefault="00F90C49" w:rsidP="00F90C49">
      <w:pPr>
        <w:tabs>
          <w:tab w:val="left" w:pos="7078"/>
        </w:tabs>
        <w:spacing w:after="240"/>
        <w:ind w:firstLine="720"/>
        <w:jc w:val="both"/>
        <w:rPr>
          <w:rFonts w:ascii="Times New Roman" w:hAnsi="Times New Roman"/>
        </w:rPr>
      </w:pPr>
      <w:r w:rsidRPr="002D55DC">
        <w:rPr>
          <w:rFonts w:ascii="Times New Roman" w:hAnsi="Times New Roman"/>
        </w:rPr>
        <w:t>On June</w:t>
      </w:r>
      <w:r w:rsidR="003236D0">
        <w:rPr>
          <w:rFonts w:ascii="Times New Roman" w:hAnsi="Times New Roman"/>
        </w:rPr>
        <w:t xml:space="preserve"> 8,</w:t>
      </w:r>
      <w:r w:rsidRPr="002D55DC">
        <w:rPr>
          <w:rFonts w:ascii="Times New Roman" w:hAnsi="Times New Roman"/>
        </w:rPr>
        <w:t xml:space="preserve"> 2013</w:t>
      </w:r>
      <w:r w:rsidR="003236D0">
        <w:rPr>
          <w:rFonts w:ascii="Times New Roman" w:hAnsi="Times New Roman"/>
        </w:rPr>
        <w:t>,</w:t>
      </w:r>
      <w:r w:rsidRPr="002D55DC">
        <w:rPr>
          <w:rFonts w:ascii="Times New Roman" w:hAnsi="Times New Roman"/>
        </w:rPr>
        <w:t xml:space="preserve"> Armenia adopted amendments that brought Armenia’s law on alternative service into harmony with European standards and adopted enabling regulations on July</w:t>
      </w:r>
      <w:r w:rsidR="00DD62E2">
        <w:rPr>
          <w:rFonts w:ascii="Times New Roman" w:hAnsi="Times New Roman"/>
        </w:rPr>
        <w:t> 25,</w:t>
      </w:r>
      <w:r w:rsidR="00B56C73">
        <w:rPr>
          <w:rFonts w:ascii="Times New Roman" w:hAnsi="Times New Roman"/>
        </w:rPr>
        <w:t> 2</w:t>
      </w:r>
      <w:r w:rsidRPr="002D55DC">
        <w:rPr>
          <w:rFonts w:ascii="Times New Roman" w:hAnsi="Times New Roman"/>
        </w:rPr>
        <w:t xml:space="preserve">013. Since the implementation of the amendments and the subsequent release of imprisoned conscientious objectors, there are no longer any prisoners of conscience in Armenia. </w:t>
      </w:r>
    </w:p>
    <w:p w14:paraId="3CD079F6" w14:textId="77777777" w:rsidR="00AB6592" w:rsidRPr="002D55DC" w:rsidRDefault="00F90C49" w:rsidP="00AB6592">
      <w:pPr>
        <w:tabs>
          <w:tab w:val="left" w:pos="7078"/>
        </w:tabs>
        <w:spacing w:after="120"/>
        <w:ind w:firstLine="720"/>
        <w:jc w:val="both"/>
        <w:rPr>
          <w:rFonts w:ascii="Times New Roman" w:hAnsi="Times New Roman"/>
        </w:rPr>
      </w:pPr>
      <w:r w:rsidRPr="002D55DC">
        <w:rPr>
          <w:rFonts w:ascii="Times New Roman" w:hAnsi="Times New Roman"/>
        </w:rPr>
        <w:t xml:space="preserve">Although very reluctant to accept such a change for several decades, after only two years of experience and cooperation with Jehovah’s Witnesses, members </w:t>
      </w:r>
      <w:r w:rsidRPr="002D55DC">
        <w:rPr>
          <w:rFonts w:ascii="Times New Roman" w:hAnsi="Times New Roman"/>
        </w:rPr>
        <w:lastRenderedPageBreak/>
        <w:t xml:space="preserve">of the Republican Committee have acknowledged that the Witnesses are providing a valuable service to the Armenian government and are diligently performing their duties. </w:t>
      </w:r>
      <w:r w:rsidR="00FE613E">
        <w:rPr>
          <w:rFonts w:ascii="Times New Roman" w:hAnsi="Times New Roman"/>
        </w:rPr>
        <w:t xml:space="preserve">In December 2016, </w:t>
      </w:r>
      <w:r w:rsidR="00AB6592">
        <w:rPr>
          <w:rFonts w:ascii="Times New Roman" w:hAnsi="Times New Roman"/>
        </w:rPr>
        <w:t xml:space="preserve">the mayor of the city of </w:t>
      </w:r>
      <w:proofErr w:type="spellStart"/>
      <w:r w:rsidR="00AB6592">
        <w:rPr>
          <w:rFonts w:ascii="Times New Roman" w:hAnsi="Times New Roman"/>
        </w:rPr>
        <w:t>Ejmiadzin</w:t>
      </w:r>
      <w:proofErr w:type="spellEnd"/>
      <w:r w:rsidR="00AB6592">
        <w:rPr>
          <w:rFonts w:ascii="Times New Roman" w:hAnsi="Times New Roman"/>
        </w:rPr>
        <w:t xml:space="preserve"> and Yerevan </w:t>
      </w:r>
      <w:proofErr w:type="spellStart"/>
      <w:r w:rsidR="00AB6592">
        <w:rPr>
          <w:rFonts w:ascii="Times New Roman" w:hAnsi="Times New Roman"/>
        </w:rPr>
        <w:t>Shengavit</w:t>
      </w:r>
      <w:proofErr w:type="spellEnd"/>
      <w:r w:rsidR="00AB6592">
        <w:rPr>
          <w:rFonts w:ascii="Times New Roman" w:hAnsi="Times New Roman"/>
        </w:rPr>
        <w:t xml:space="preserve"> municipality awarded “Certificates of Appreciation” to six alternative civilian servants in recognition of their contribution to maintaining and improving the beauty of their city.</w:t>
      </w:r>
    </w:p>
    <w:p w14:paraId="3CD079F7" w14:textId="77777777" w:rsidR="00F90C49" w:rsidRPr="002D55DC" w:rsidRDefault="00F90C49" w:rsidP="00F90C49">
      <w:pPr>
        <w:tabs>
          <w:tab w:val="left" w:pos="7078"/>
        </w:tabs>
        <w:spacing w:after="240"/>
        <w:ind w:firstLine="720"/>
        <w:jc w:val="both"/>
        <w:rPr>
          <w:rFonts w:ascii="Times New Roman" w:hAnsi="Times New Roman"/>
        </w:rPr>
      </w:pPr>
      <w:r w:rsidRPr="002D55DC">
        <w:rPr>
          <w:rFonts w:ascii="Times New Roman" w:hAnsi="Times New Roman"/>
        </w:rPr>
        <w:t xml:space="preserve">The Republican Committee responsible for coordinating and reviewing applications for alternative civilian service has been very cooperative in smoothing the implementation of the program. </w:t>
      </w:r>
    </w:p>
    <w:p w14:paraId="3CD079F8" w14:textId="77777777" w:rsidR="00F90C49" w:rsidRPr="002D55DC" w:rsidRDefault="00F90C49" w:rsidP="00F90C49">
      <w:pPr>
        <w:tabs>
          <w:tab w:val="left" w:pos="7078"/>
        </w:tabs>
        <w:spacing w:after="240"/>
        <w:ind w:firstLine="720"/>
        <w:jc w:val="both"/>
        <w:rPr>
          <w:rFonts w:ascii="Times New Roman" w:hAnsi="Times New Roman"/>
        </w:rPr>
      </w:pPr>
      <w:r w:rsidRPr="002D55DC">
        <w:rPr>
          <w:rFonts w:ascii="Times New Roman" w:hAnsi="Times New Roman"/>
        </w:rPr>
        <w:t xml:space="preserve">As of </w:t>
      </w:r>
      <w:r w:rsidR="00EC094A">
        <w:rPr>
          <w:rFonts w:ascii="Times New Roman" w:hAnsi="Times New Roman"/>
        </w:rPr>
        <w:t>December</w:t>
      </w:r>
      <w:r w:rsidRPr="002D55DC">
        <w:rPr>
          <w:rFonts w:ascii="Times New Roman" w:hAnsi="Times New Roman"/>
        </w:rPr>
        <w:t xml:space="preserve"> </w:t>
      </w:r>
      <w:r w:rsidR="003236D0">
        <w:rPr>
          <w:rFonts w:ascii="Times New Roman" w:hAnsi="Times New Roman"/>
        </w:rPr>
        <w:t xml:space="preserve">7, </w:t>
      </w:r>
      <w:r w:rsidRPr="002D55DC">
        <w:rPr>
          <w:rFonts w:ascii="Times New Roman" w:hAnsi="Times New Roman"/>
        </w:rPr>
        <w:t>201</w:t>
      </w:r>
      <w:r w:rsidR="00EC094A">
        <w:rPr>
          <w:rFonts w:ascii="Times New Roman" w:hAnsi="Times New Roman"/>
        </w:rPr>
        <w:t>8</w:t>
      </w:r>
      <w:r w:rsidR="00B56C73">
        <w:rPr>
          <w:rFonts w:ascii="Times New Roman" w:hAnsi="Times New Roman"/>
        </w:rPr>
        <w:t>,</w:t>
      </w:r>
      <w:r w:rsidRPr="002D55DC">
        <w:rPr>
          <w:rFonts w:ascii="Times New Roman" w:hAnsi="Times New Roman"/>
        </w:rPr>
        <w:t xml:space="preserve"> </w:t>
      </w:r>
      <w:r w:rsidR="00EC094A">
        <w:rPr>
          <w:rFonts w:ascii="Times New Roman" w:hAnsi="Times New Roman"/>
        </w:rPr>
        <w:t>303</w:t>
      </w:r>
      <w:r w:rsidRPr="002D55DC">
        <w:rPr>
          <w:rFonts w:ascii="Times New Roman" w:hAnsi="Times New Roman"/>
        </w:rPr>
        <w:t xml:space="preserve"> </w:t>
      </w:r>
      <w:r w:rsidR="002452BC">
        <w:rPr>
          <w:rFonts w:ascii="Times New Roman" w:hAnsi="Times New Roman"/>
        </w:rPr>
        <w:t xml:space="preserve">young men who are </w:t>
      </w:r>
      <w:r w:rsidRPr="002D55DC">
        <w:rPr>
          <w:rFonts w:ascii="Times New Roman" w:hAnsi="Times New Roman"/>
        </w:rPr>
        <w:t>Jehovah’s Witnesses have served in alternative service. All parties, including the directors of the alternative civilian service locations, are highly satisfied with the outcome of this positive change.</w:t>
      </w:r>
    </w:p>
    <w:p w14:paraId="3CD079F9" w14:textId="77777777" w:rsidR="0043347D" w:rsidRPr="002F5D81" w:rsidRDefault="0043347D" w:rsidP="002F5D81">
      <w:pPr>
        <w:pStyle w:val="Heading1"/>
        <w:numPr>
          <w:ilvl w:val="0"/>
          <w:numId w:val="3"/>
        </w:numPr>
        <w:spacing w:before="0" w:after="200"/>
        <w:ind w:left="720"/>
        <w:rPr>
          <w:rFonts w:ascii="Times New Roman" w:hAnsi="Times New Roman" w:cs="Times New Roman"/>
          <w:color w:val="auto"/>
          <w:sz w:val="24"/>
          <w:szCs w:val="24"/>
        </w:rPr>
      </w:pPr>
      <w:r w:rsidRPr="002F5D81">
        <w:rPr>
          <w:rFonts w:ascii="Times New Roman" w:hAnsi="Times New Roman" w:cs="Times New Roman"/>
          <w:color w:val="auto"/>
          <w:sz w:val="24"/>
          <w:szCs w:val="24"/>
        </w:rPr>
        <w:t xml:space="preserve">Case(s) </w:t>
      </w:r>
      <w:r w:rsidR="00EB2B7E">
        <w:rPr>
          <w:rFonts w:ascii="Times New Roman" w:hAnsi="Times New Roman" w:cs="Times New Roman"/>
          <w:color w:val="auto"/>
          <w:sz w:val="24"/>
          <w:szCs w:val="24"/>
        </w:rPr>
        <w:t>decided</w:t>
      </w:r>
      <w:r w:rsidR="00EB2B7E" w:rsidRPr="002F5D81">
        <w:rPr>
          <w:rFonts w:ascii="Times New Roman" w:hAnsi="Times New Roman" w:cs="Times New Roman"/>
          <w:color w:val="auto"/>
          <w:sz w:val="24"/>
          <w:szCs w:val="24"/>
        </w:rPr>
        <w:t xml:space="preserve"> </w:t>
      </w:r>
      <w:r w:rsidRPr="002F5D81">
        <w:rPr>
          <w:rFonts w:ascii="Times New Roman" w:hAnsi="Times New Roman" w:cs="Times New Roman"/>
          <w:color w:val="auto"/>
          <w:sz w:val="24"/>
          <w:szCs w:val="24"/>
        </w:rPr>
        <w:t xml:space="preserve">by the ECHR </w:t>
      </w:r>
    </w:p>
    <w:p w14:paraId="3CD079FA" w14:textId="77777777" w:rsidR="0043347D" w:rsidRPr="00EB2B7E" w:rsidRDefault="0043347D" w:rsidP="00651013">
      <w:pPr>
        <w:widowControl w:val="0"/>
        <w:numPr>
          <w:ilvl w:val="0"/>
          <w:numId w:val="41"/>
        </w:numPr>
        <w:tabs>
          <w:tab w:val="left" w:pos="1800"/>
        </w:tabs>
        <w:spacing w:before="200" w:after="120" w:line="292" w:lineRule="exact"/>
        <w:ind w:left="1915" w:hanging="475"/>
        <w:rPr>
          <w:rFonts w:ascii="Times New Roman" w:hAnsi="Times New Roman"/>
          <w:sz w:val="23"/>
          <w:szCs w:val="23"/>
          <w:lang w:val="it-IT"/>
        </w:rPr>
      </w:pPr>
      <w:r w:rsidRPr="00EB2B7E">
        <w:rPr>
          <w:rFonts w:ascii="Times New Roman"/>
          <w:i/>
          <w:sz w:val="23"/>
          <w:lang w:val="it-IT"/>
        </w:rPr>
        <w:t>Bayatyan</w:t>
      </w:r>
      <w:r w:rsidRPr="00EB2B7E">
        <w:rPr>
          <w:rFonts w:ascii="Times New Roman"/>
          <w:i/>
          <w:spacing w:val="-1"/>
          <w:sz w:val="23"/>
          <w:lang w:val="it-IT"/>
        </w:rPr>
        <w:t xml:space="preserve"> v. </w:t>
      </w:r>
      <w:r w:rsidRPr="00EB2B7E">
        <w:rPr>
          <w:rFonts w:ascii="Times New Roman"/>
          <w:i/>
          <w:sz w:val="23"/>
          <w:lang w:val="it-IT"/>
        </w:rPr>
        <w:t>Armenia</w:t>
      </w:r>
      <w:r w:rsidRPr="00EB2B7E">
        <w:rPr>
          <w:rFonts w:ascii="Times New Roman"/>
          <w:i/>
          <w:spacing w:val="-1"/>
          <w:sz w:val="23"/>
          <w:lang w:val="it-IT"/>
        </w:rPr>
        <w:t xml:space="preserve"> </w:t>
      </w:r>
      <w:r w:rsidRPr="00EB2B7E">
        <w:rPr>
          <w:rFonts w:ascii="Times New Roman"/>
          <w:spacing w:val="-1"/>
          <w:sz w:val="23"/>
          <w:lang w:val="it-IT"/>
        </w:rPr>
        <w:t>[GC],</w:t>
      </w:r>
      <w:r w:rsidRPr="00EB2B7E">
        <w:rPr>
          <w:rFonts w:ascii="Times New Roman"/>
          <w:sz w:val="23"/>
          <w:lang w:val="it-IT"/>
        </w:rPr>
        <w:t xml:space="preserve"> no. </w:t>
      </w:r>
      <w:r w:rsidRPr="00EB2B7E">
        <w:rPr>
          <w:rFonts w:ascii="Times New Roman"/>
          <w:spacing w:val="-1"/>
          <w:sz w:val="23"/>
          <w:lang w:val="it-IT"/>
        </w:rPr>
        <w:t>23459/03,</w:t>
      </w:r>
      <w:r w:rsidRPr="00EB2B7E">
        <w:rPr>
          <w:rFonts w:ascii="Times New Roman"/>
          <w:sz w:val="23"/>
          <w:lang w:val="it-IT"/>
        </w:rPr>
        <w:t xml:space="preserve"> </w:t>
      </w:r>
      <w:r w:rsidR="00F22F7A">
        <w:rPr>
          <w:rFonts w:ascii="Times New Roman"/>
          <w:sz w:val="23"/>
          <w:lang w:val="it-IT"/>
        </w:rPr>
        <w:t xml:space="preserve">July 7, </w:t>
      </w:r>
      <w:r w:rsidRPr="00EB2B7E">
        <w:rPr>
          <w:rFonts w:ascii="Times New Roman"/>
          <w:sz w:val="23"/>
          <w:lang w:val="it-IT"/>
        </w:rPr>
        <w:t>2011</w:t>
      </w:r>
    </w:p>
    <w:p w14:paraId="3CD079FB" w14:textId="77777777" w:rsidR="0043347D" w:rsidRDefault="0043347D" w:rsidP="00651013">
      <w:pPr>
        <w:widowControl w:val="0"/>
        <w:numPr>
          <w:ilvl w:val="0"/>
          <w:numId w:val="41"/>
        </w:numPr>
        <w:tabs>
          <w:tab w:val="left" w:pos="1800"/>
        </w:tabs>
        <w:spacing w:after="120" w:line="291" w:lineRule="exact"/>
        <w:ind w:left="1915" w:hanging="475"/>
        <w:rPr>
          <w:rFonts w:ascii="Times New Roman" w:hAnsi="Times New Roman"/>
          <w:sz w:val="23"/>
          <w:szCs w:val="23"/>
        </w:rPr>
      </w:pPr>
      <w:proofErr w:type="spellStart"/>
      <w:r>
        <w:rPr>
          <w:rFonts w:ascii="Times New Roman"/>
          <w:i/>
          <w:spacing w:val="-1"/>
          <w:sz w:val="23"/>
        </w:rPr>
        <w:t>Bukharatyan</w:t>
      </w:r>
      <w:proofErr w:type="spellEnd"/>
      <w:r>
        <w:rPr>
          <w:rFonts w:ascii="Times New Roman"/>
          <w:i/>
          <w:spacing w:val="-2"/>
          <w:sz w:val="23"/>
        </w:rPr>
        <w:t xml:space="preserve"> </w:t>
      </w:r>
      <w:r>
        <w:rPr>
          <w:rFonts w:ascii="Times New Roman"/>
          <w:i/>
          <w:sz w:val="23"/>
        </w:rPr>
        <w:t xml:space="preserve">v. </w:t>
      </w:r>
      <w:r>
        <w:rPr>
          <w:rFonts w:ascii="Times New Roman"/>
          <w:i/>
          <w:spacing w:val="-1"/>
          <w:sz w:val="23"/>
        </w:rPr>
        <w:t>Armenia</w:t>
      </w:r>
      <w:r>
        <w:rPr>
          <w:rFonts w:ascii="Times New Roman"/>
          <w:spacing w:val="-1"/>
          <w:sz w:val="23"/>
        </w:rPr>
        <w:t>,</w:t>
      </w:r>
      <w:r>
        <w:rPr>
          <w:rFonts w:ascii="Times New Roman"/>
          <w:spacing w:val="-2"/>
          <w:sz w:val="23"/>
        </w:rPr>
        <w:t xml:space="preserve"> </w:t>
      </w:r>
      <w:r>
        <w:rPr>
          <w:rFonts w:ascii="Times New Roman"/>
          <w:spacing w:val="-1"/>
          <w:sz w:val="23"/>
        </w:rPr>
        <w:t>no.</w:t>
      </w:r>
      <w:r>
        <w:rPr>
          <w:rFonts w:ascii="Times New Roman"/>
          <w:sz w:val="23"/>
        </w:rPr>
        <w:t xml:space="preserve"> </w:t>
      </w:r>
      <w:r>
        <w:rPr>
          <w:rFonts w:ascii="Times New Roman"/>
          <w:spacing w:val="-1"/>
          <w:sz w:val="23"/>
        </w:rPr>
        <w:t>37819/03,</w:t>
      </w:r>
      <w:r>
        <w:rPr>
          <w:rFonts w:ascii="Times New Roman"/>
          <w:sz w:val="23"/>
        </w:rPr>
        <w:t xml:space="preserve"> </w:t>
      </w:r>
      <w:r>
        <w:rPr>
          <w:rFonts w:ascii="Times New Roman"/>
          <w:spacing w:val="-1"/>
          <w:sz w:val="23"/>
        </w:rPr>
        <w:t>January</w:t>
      </w:r>
      <w:r w:rsidR="00DD62E2">
        <w:rPr>
          <w:rFonts w:ascii="Times New Roman"/>
          <w:spacing w:val="-1"/>
          <w:sz w:val="23"/>
        </w:rPr>
        <w:t xml:space="preserve"> 10,</w:t>
      </w:r>
      <w:r>
        <w:rPr>
          <w:rFonts w:ascii="Times New Roman"/>
          <w:spacing w:val="-1"/>
          <w:sz w:val="23"/>
        </w:rPr>
        <w:t xml:space="preserve"> 2012</w:t>
      </w:r>
    </w:p>
    <w:p w14:paraId="3CD079FC" w14:textId="77777777" w:rsidR="0043347D" w:rsidRPr="008D6CE8" w:rsidRDefault="0043347D" w:rsidP="00651013">
      <w:pPr>
        <w:widowControl w:val="0"/>
        <w:numPr>
          <w:ilvl w:val="0"/>
          <w:numId w:val="41"/>
        </w:numPr>
        <w:tabs>
          <w:tab w:val="left" w:pos="1800"/>
        </w:tabs>
        <w:spacing w:after="120" w:line="293" w:lineRule="exact"/>
        <w:ind w:left="1915" w:hanging="475"/>
        <w:rPr>
          <w:rFonts w:ascii="Times New Roman" w:hAnsi="Times New Roman"/>
          <w:sz w:val="23"/>
          <w:szCs w:val="23"/>
        </w:rPr>
      </w:pPr>
      <w:proofErr w:type="spellStart"/>
      <w:r>
        <w:rPr>
          <w:rFonts w:ascii="Times New Roman"/>
          <w:i/>
          <w:spacing w:val="-1"/>
          <w:sz w:val="23"/>
        </w:rPr>
        <w:t>Tsaturyan</w:t>
      </w:r>
      <w:proofErr w:type="spellEnd"/>
      <w:r>
        <w:rPr>
          <w:rFonts w:ascii="Times New Roman"/>
          <w:i/>
          <w:sz w:val="23"/>
        </w:rPr>
        <w:t xml:space="preserve"> v.</w:t>
      </w:r>
      <w:r>
        <w:rPr>
          <w:rFonts w:ascii="Times New Roman"/>
          <w:i/>
          <w:spacing w:val="-2"/>
          <w:sz w:val="23"/>
        </w:rPr>
        <w:t xml:space="preserve"> </w:t>
      </w:r>
      <w:r>
        <w:rPr>
          <w:rFonts w:ascii="Times New Roman"/>
          <w:i/>
          <w:spacing w:val="-1"/>
          <w:sz w:val="23"/>
        </w:rPr>
        <w:t>Armenia</w:t>
      </w:r>
      <w:r>
        <w:rPr>
          <w:rFonts w:ascii="Times New Roman"/>
          <w:spacing w:val="-1"/>
          <w:sz w:val="23"/>
        </w:rPr>
        <w:t>, no.</w:t>
      </w:r>
      <w:r>
        <w:rPr>
          <w:rFonts w:ascii="Times New Roman"/>
          <w:spacing w:val="-2"/>
          <w:sz w:val="23"/>
        </w:rPr>
        <w:t xml:space="preserve"> </w:t>
      </w:r>
      <w:r>
        <w:rPr>
          <w:rFonts w:ascii="Times New Roman"/>
          <w:spacing w:val="-1"/>
          <w:sz w:val="23"/>
        </w:rPr>
        <w:t>37821/03,</w:t>
      </w:r>
      <w:r>
        <w:rPr>
          <w:rFonts w:ascii="Times New Roman"/>
          <w:sz w:val="23"/>
        </w:rPr>
        <w:t xml:space="preserve"> </w:t>
      </w:r>
      <w:r>
        <w:rPr>
          <w:rFonts w:ascii="Times New Roman"/>
          <w:spacing w:val="-1"/>
          <w:sz w:val="23"/>
        </w:rPr>
        <w:t>January</w:t>
      </w:r>
      <w:r>
        <w:rPr>
          <w:rFonts w:ascii="Times New Roman"/>
          <w:spacing w:val="1"/>
          <w:sz w:val="23"/>
        </w:rPr>
        <w:t xml:space="preserve"> </w:t>
      </w:r>
      <w:r w:rsidR="00DD62E2">
        <w:rPr>
          <w:rFonts w:ascii="Times New Roman"/>
          <w:spacing w:val="1"/>
          <w:sz w:val="23"/>
        </w:rPr>
        <w:t xml:space="preserve">10, </w:t>
      </w:r>
      <w:r>
        <w:rPr>
          <w:rFonts w:ascii="Times New Roman"/>
          <w:spacing w:val="-1"/>
          <w:sz w:val="23"/>
        </w:rPr>
        <w:t>2012</w:t>
      </w:r>
    </w:p>
    <w:p w14:paraId="3CD079FD" w14:textId="77777777" w:rsidR="008D6CE8" w:rsidRDefault="008D6CE8" w:rsidP="008D6CE8">
      <w:pPr>
        <w:widowControl w:val="0"/>
        <w:numPr>
          <w:ilvl w:val="0"/>
          <w:numId w:val="41"/>
        </w:numPr>
        <w:tabs>
          <w:tab w:val="left" w:pos="1800"/>
        </w:tabs>
        <w:spacing w:after="120" w:line="293" w:lineRule="exact"/>
        <w:ind w:left="1915" w:hanging="475"/>
        <w:rPr>
          <w:rFonts w:ascii="Times New Roman" w:hAnsi="Times New Roman"/>
          <w:sz w:val="23"/>
          <w:szCs w:val="23"/>
        </w:rPr>
      </w:pPr>
      <w:proofErr w:type="spellStart"/>
      <w:r w:rsidRPr="008D6CE8">
        <w:rPr>
          <w:rFonts w:ascii="Times New Roman"/>
          <w:i/>
          <w:spacing w:val="-1"/>
          <w:sz w:val="23"/>
        </w:rPr>
        <w:t>Adyan</w:t>
      </w:r>
      <w:proofErr w:type="spellEnd"/>
      <w:r w:rsidRPr="00560FB0">
        <w:rPr>
          <w:i/>
          <w:sz w:val="22"/>
          <w:szCs w:val="22"/>
        </w:rPr>
        <w:t xml:space="preserve"> and Others v. </w:t>
      </w:r>
      <w:r>
        <w:rPr>
          <w:i/>
          <w:sz w:val="22"/>
          <w:szCs w:val="22"/>
        </w:rPr>
        <w:t xml:space="preserve">Armenia, </w:t>
      </w:r>
      <w:r w:rsidRPr="00560FB0">
        <w:rPr>
          <w:sz w:val="22"/>
          <w:szCs w:val="22"/>
        </w:rPr>
        <w:t>no. 75604/11</w:t>
      </w:r>
      <w:r>
        <w:rPr>
          <w:sz w:val="22"/>
          <w:szCs w:val="22"/>
        </w:rPr>
        <w:t>, October 12, 1017</w:t>
      </w:r>
    </w:p>
    <w:p w14:paraId="3CD079FE" w14:textId="77777777" w:rsidR="00F90C49" w:rsidRPr="00E248AE" w:rsidRDefault="00F90C49" w:rsidP="00D91820">
      <w:pPr>
        <w:widowControl w:val="0"/>
        <w:tabs>
          <w:tab w:val="left" w:pos="1920"/>
        </w:tabs>
        <w:spacing w:before="24" w:line="266" w:lineRule="exact"/>
        <w:ind w:left="1920" w:right="675"/>
        <w:rPr>
          <w:rFonts w:ascii="Times New Roman" w:hAnsi="Times New Roman"/>
          <w:sz w:val="23"/>
          <w:szCs w:val="23"/>
        </w:rPr>
      </w:pPr>
    </w:p>
    <w:p w14:paraId="3CD079FF" w14:textId="77777777" w:rsidR="0078135A" w:rsidRPr="00E248AE" w:rsidRDefault="0078135A" w:rsidP="00C66BC9">
      <w:pPr>
        <w:pStyle w:val="ListParagraph"/>
        <w:keepNext/>
        <w:numPr>
          <w:ilvl w:val="0"/>
          <w:numId w:val="2"/>
        </w:numPr>
        <w:tabs>
          <w:tab w:val="left" w:pos="7078"/>
        </w:tabs>
        <w:spacing w:after="240"/>
        <w:ind w:hanging="446"/>
        <w:contextualSpacing w:val="0"/>
        <w:jc w:val="both"/>
        <w:rPr>
          <w:rFonts w:ascii="Times New Roman" w:hAnsi="Times New Roman"/>
          <w:b/>
          <w:szCs w:val="24"/>
        </w:rPr>
      </w:pPr>
      <w:r w:rsidRPr="00E248AE">
        <w:rPr>
          <w:rFonts w:ascii="Times New Roman" w:hAnsi="Times New Roman"/>
          <w:b/>
          <w:szCs w:val="24"/>
        </w:rPr>
        <w:t>AZERBAIJAN</w:t>
      </w:r>
    </w:p>
    <w:p w14:paraId="3CD07A00" w14:textId="77777777" w:rsidR="0078135A" w:rsidRPr="00E248AE" w:rsidRDefault="0078135A" w:rsidP="00C309A8">
      <w:pPr>
        <w:pStyle w:val="Heading1"/>
        <w:numPr>
          <w:ilvl w:val="0"/>
          <w:numId w:val="22"/>
        </w:numPr>
        <w:spacing w:before="0" w:after="200"/>
        <w:ind w:left="720"/>
        <w:rPr>
          <w:rFonts w:ascii="Times New Roman" w:hAnsi="Times New Roman" w:cs="Times New Roman"/>
          <w:color w:val="auto"/>
          <w:sz w:val="24"/>
          <w:szCs w:val="24"/>
        </w:rPr>
      </w:pPr>
      <w:r w:rsidRPr="00E248AE">
        <w:rPr>
          <w:rFonts w:ascii="Times New Roman" w:hAnsi="Times New Roman" w:cs="Times New Roman"/>
          <w:color w:val="auto"/>
          <w:sz w:val="24"/>
          <w:szCs w:val="24"/>
        </w:rPr>
        <w:t>Current situation</w:t>
      </w:r>
    </w:p>
    <w:p w14:paraId="3CD07A01" w14:textId="77777777" w:rsidR="00131DC4" w:rsidRPr="002D55DC" w:rsidRDefault="00131DC4" w:rsidP="00131DC4">
      <w:pPr>
        <w:tabs>
          <w:tab w:val="left" w:pos="7078"/>
        </w:tabs>
        <w:spacing w:after="240"/>
        <w:ind w:firstLine="720"/>
        <w:jc w:val="both"/>
        <w:rPr>
          <w:rFonts w:ascii="Times New Roman" w:hAnsi="Times New Roman"/>
        </w:rPr>
      </w:pPr>
      <w:r w:rsidRPr="002D55DC">
        <w:rPr>
          <w:rFonts w:ascii="Times New Roman" w:hAnsi="Times New Roman"/>
        </w:rPr>
        <w:t xml:space="preserve">Although </w:t>
      </w:r>
      <w:r w:rsidR="002452BC">
        <w:rPr>
          <w:rFonts w:ascii="Times New Roman" w:hAnsi="Times New Roman"/>
        </w:rPr>
        <w:t xml:space="preserve">being </w:t>
      </w:r>
      <w:r w:rsidRPr="002D55DC">
        <w:rPr>
          <w:rFonts w:ascii="Times New Roman" w:hAnsi="Times New Roman"/>
        </w:rPr>
        <w:t xml:space="preserve">a signatory to the European Convention on Human Rights (since 2001), Azerbaijan has </w:t>
      </w:r>
      <w:r w:rsidR="00EB2B7E">
        <w:rPr>
          <w:rFonts w:ascii="Times New Roman" w:hAnsi="Times New Roman"/>
        </w:rPr>
        <w:t xml:space="preserve">failed to implement the </w:t>
      </w:r>
      <w:r w:rsidR="003D4925">
        <w:rPr>
          <w:rFonts w:ascii="Times New Roman" w:hAnsi="Times New Roman"/>
        </w:rPr>
        <w:t>ECHR</w:t>
      </w:r>
      <w:r w:rsidR="00EB2B7E">
        <w:rPr>
          <w:rFonts w:ascii="Times New Roman" w:hAnsi="Times New Roman"/>
        </w:rPr>
        <w:t xml:space="preserve"> Grand Chamber</w:t>
      </w:r>
      <w:r w:rsidR="003D4925">
        <w:rPr>
          <w:rFonts w:ascii="Times New Roman" w:hAnsi="Times New Roman"/>
        </w:rPr>
        <w:t>’s judgment</w:t>
      </w:r>
      <w:r w:rsidRPr="002D55DC">
        <w:rPr>
          <w:rFonts w:ascii="Times New Roman" w:hAnsi="Times New Roman"/>
        </w:rPr>
        <w:t xml:space="preserve"> </w:t>
      </w:r>
      <w:r w:rsidR="00EB2B7E">
        <w:rPr>
          <w:rFonts w:ascii="Times New Roman" w:hAnsi="Times New Roman"/>
        </w:rPr>
        <w:t xml:space="preserve">in </w:t>
      </w:r>
      <w:proofErr w:type="spellStart"/>
      <w:r w:rsidRPr="002D55DC">
        <w:rPr>
          <w:rFonts w:ascii="Times New Roman" w:hAnsi="Times New Roman"/>
          <w:i/>
        </w:rPr>
        <w:t>Bayatyan</w:t>
      </w:r>
      <w:proofErr w:type="spellEnd"/>
      <w:r w:rsidRPr="002D55DC">
        <w:rPr>
          <w:rFonts w:ascii="Times New Roman" w:hAnsi="Times New Roman"/>
          <w:i/>
        </w:rPr>
        <w:t xml:space="preserve"> v. Armenia</w:t>
      </w:r>
      <w:r w:rsidR="00EB2B7E">
        <w:rPr>
          <w:rFonts w:ascii="Times New Roman" w:hAnsi="Times New Roman"/>
        </w:rPr>
        <w:t xml:space="preserve"> and the subsequent ECHR judgments in the cases of other conscientious objectors in</w:t>
      </w:r>
      <w:r w:rsidRPr="002D55DC">
        <w:rPr>
          <w:rFonts w:ascii="Times New Roman" w:hAnsi="Times New Roman"/>
        </w:rPr>
        <w:t xml:space="preserve"> </w:t>
      </w:r>
      <w:proofErr w:type="spellStart"/>
      <w:r w:rsidR="00EB2B7E" w:rsidRPr="002D55DC">
        <w:rPr>
          <w:rFonts w:ascii="Times New Roman" w:hAnsi="Times New Roman"/>
          <w:i/>
        </w:rPr>
        <w:t>Erçep</w:t>
      </w:r>
      <w:proofErr w:type="spellEnd"/>
      <w:r w:rsidR="00EB2B7E" w:rsidRPr="002D55DC">
        <w:rPr>
          <w:rFonts w:ascii="Times New Roman" w:hAnsi="Times New Roman"/>
          <w:i/>
        </w:rPr>
        <w:t xml:space="preserve"> v. Turkey</w:t>
      </w:r>
      <w:r w:rsidR="002452BC">
        <w:rPr>
          <w:rFonts w:ascii="Times New Roman" w:hAnsi="Times New Roman"/>
          <w:i/>
        </w:rPr>
        <w:t>;</w:t>
      </w:r>
      <w:r w:rsidR="00EB2B7E">
        <w:rPr>
          <w:rFonts w:ascii="Times New Roman" w:hAnsi="Times New Roman"/>
          <w:i/>
        </w:rPr>
        <w:t xml:space="preserve"> </w:t>
      </w:r>
      <w:proofErr w:type="spellStart"/>
      <w:r w:rsidR="00EB2B7E" w:rsidRPr="002D55DC">
        <w:rPr>
          <w:rFonts w:ascii="Times New Roman" w:hAnsi="Times New Roman"/>
          <w:i/>
        </w:rPr>
        <w:t>Buldu</w:t>
      </w:r>
      <w:proofErr w:type="spellEnd"/>
      <w:r w:rsidR="00EB2B7E" w:rsidRPr="002D55DC">
        <w:rPr>
          <w:rFonts w:ascii="Times New Roman" w:hAnsi="Times New Roman"/>
          <w:i/>
        </w:rPr>
        <w:t xml:space="preserve"> and Others v. Turkey</w:t>
      </w:r>
      <w:r w:rsidR="002452BC">
        <w:rPr>
          <w:rFonts w:ascii="Times New Roman" w:hAnsi="Times New Roman"/>
          <w:i/>
        </w:rPr>
        <w:t>;</w:t>
      </w:r>
      <w:r w:rsidR="00EB2B7E">
        <w:rPr>
          <w:rFonts w:ascii="Times New Roman" w:hAnsi="Times New Roman"/>
        </w:rPr>
        <w:t xml:space="preserve"> </w:t>
      </w:r>
      <w:proofErr w:type="spellStart"/>
      <w:r w:rsidR="00EB2B7E" w:rsidRPr="00E248AE">
        <w:rPr>
          <w:rFonts w:ascii="Times New Roman" w:hAnsi="Times New Roman"/>
          <w:i/>
          <w:iCs/>
          <w:szCs w:val="24"/>
        </w:rPr>
        <w:t>Feti</w:t>
      </w:r>
      <w:proofErr w:type="spellEnd"/>
      <w:r w:rsidR="00EB2B7E" w:rsidRPr="00E248AE">
        <w:rPr>
          <w:rFonts w:ascii="Times New Roman" w:hAnsi="Times New Roman"/>
          <w:i/>
          <w:iCs/>
          <w:szCs w:val="24"/>
        </w:rPr>
        <w:t xml:space="preserve"> </w:t>
      </w:r>
      <w:proofErr w:type="spellStart"/>
      <w:r w:rsidR="00EB2B7E" w:rsidRPr="00E248AE">
        <w:rPr>
          <w:rFonts w:ascii="Times New Roman" w:hAnsi="Times New Roman"/>
          <w:i/>
          <w:iCs/>
          <w:szCs w:val="24"/>
        </w:rPr>
        <w:t>Demirtaş</w:t>
      </w:r>
      <w:proofErr w:type="spellEnd"/>
      <w:r w:rsidR="00EB2B7E" w:rsidRPr="00E248AE">
        <w:rPr>
          <w:rFonts w:ascii="Times New Roman" w:hAnsi="Times New Roman"/>
          <w:i/>
          <w:iCs/>
          <w:szCs w:val="24"/>
        </w:rPr>
        <w:t xml:space="preserve"> v. Turkey</w:t>
      </w:r>
      <w:r w:rsidR="002452BC">
        <w:rPr>
          <w:rFonts w:ascii="Times New Roman" w:hAnsi="Times New Roman"/>
          <w:i/>
          <w:iCs/>
          <w:szCs w:val="24"/>
        </w:rPr>
        <w:t>;</w:t>
      </w:r>
      <w:r w:rsidR="00EB2B7E">
        <w:rPr>
          <w:rFonts w:ascii="Times New Roman"/>
          <w:i/>
          <w:spacing w:val="-1"/>
          <w:sz w:val="23"/>
        </w:rPr>
        <w:t xml:space="preserve"> </w:t>
      </w:r>
      <w:proofErr w:type="spellStart"/>
      <w:r w:rsidR="00EB2B7E">
        <w:rPr>
          <w:rFonts w:ascii="Times New Roman"/>
          <w:i/>
          <w:spacing w:val="-1"/>
          <w:sz w:val="23"/>
        </w:rPr>
        <w:t>Bukharatyan</w:t>
      </w:r>
      <w:proofErr w:type="spellEnd"/>
      <w:r w:rsidR="00EB2B7E">
        <w:rPr>
          <w:rFonts w:ascii="Times New Roman"/>
          <w:i/>
          <w:spacing w:val="-2"/>
          <w:sz w:val="23"/>
        </w:rPr>
        <w:t xml:space="preserve"> </w:t>
      </w:r>
      <w:r w:rsidR="00EB2B7E">
        <w:rPr>
          <w:rFonts w:ascii="Times New Roman"/>
          <w:i/>
          <w:sz w:val="23"/>
        </w:rPr>
        <w:t xml:space="preserve">v. </w:t>
      </w:r>
      <w:r w:rsidR="00EB2B7E">
        <w:rPr>
          <w:rFonts w:ascii="Times New Roman"/>
          <w:i/>
          <w:spacing w:val="-1"/>
          <w:sz w:val="23"/>
        </w:rPr>
        <w:t>Armenia</w:t>
      </w:r>
      <w:r w:rsidR="002452BC">
        <w:rPr>
          <w:rFonts w:ascii="Times New Roman"/>
          <w:i/>
          <w:spacing w:val="-1"/>
          <w:sz w:val="23"/>
        </w:rPr>
        <w:t>;</w:t>
      </w:r>
      <w:r w:rsidR="00EB2B7E">
        <w:rPr>
          <w:rFonts w:ascii="Times New Roman"/>
          <w:spacing w:val="-1"/>
          <w:sz w:val="23"/>
        </w:rPr>
        <w:t xml:space="preserve"> and </w:t>
      </w:r>
      <w:proofErr w:type="spellStart"/>
      <w:r w:rsidR="00EB2B7E">
        <w:rPr>
          <w:rFonts w:ascii="Times New Roman"/>
          <w:i/>
          <w:spacing w:val="-1"/>
          <w:sz w:val="23"/>
        </w:rPr>
        <w:t>Tsaturyan</w:t>
      </w:r>
      <w:proofErr w:type="spellEnd"/>
      <w:r w:rsidR="00EB2B7E">
        <w:rPr>
          <w:rFonts w:ascii="Times New Roman"/>
          <w:i/>
          <w:sz w:val="23"/>
        </w:rPr>
        <w:t xml:space="preserve"> v.</w:t>
      </w:r>
      <w:r w:rsidR="00EB2B7E">
        <w:rPr>
          <w:rFonts w:ascii="Times New Roman"/>
          <w:i/>
          <w:spacing w:val="-2"/>
          <w:sz w:val="23"/>
        </w:rPr>
        <w:t xml:space="preserve"> </w:t>
      </w:r>
      <w:r w:rsidR="00EB2B7E">
        <w:rPr>
          <w:rFonts w:ascii="Times New Roman"/>
          <w:i/>
          <w:spacing w:val="-1"/>
          <w:sz w:val="23"/>
        </w:rPr>
        <w:t>Armenia</w:t>
      </w:r>
      <w:r w:rsidR="00EB2B7E">
        <w:rPr>
          <w:rFonts w:ascii="Times New Roman"/>
          <w:spacing w:val="-1"/>
          <w:sz w:val="23"/>
        </w:rPr>
        <w:t>, all of</w:t>
      </w:r>
      <w:r w:rsidR="00FF42F0">
        <w:rPr>
          <w:rFonts w:ascii="Times New Roman"/>
          <w:spacing w:val="-1"/>
          <w:sz w:val="23"/>
        </w:rPr>
        <w:t xml:space="preserve"> </w:t>
      </w:r>
      <w:r w:rsidRPr="002D55DC">
        <w:rPr>
          <w:rFonts w:ascii="Times New Roman" w:hAnsi="Times New Roman"/>
        </w:rPr>
        <w:t xml:space="preserve">which recognized the right of conscientious objection to military service as fully protected under Article 9 of the European Convention. Despite having informed the CCPR on July </w:t>
      </w:r>
      <w:r w:rsidR="003236D0">
        <w:rPr>
          <w:rFonts w:ascii="Times New Roman" w:hAnsi="Times New Roman"/>
        </w:rPr>
        <w:t xml:space="preserve">14, </w:t>
      </w:r>
      <w:r w:rsidRPr="002D55DC">
        <w:rPr>
          <w:rFonts w:ascii="Times New Roman" w:hAnsi="Times New Roman"/>
        </w:rPr>
        <w:t>2016, that “alternative service is an option provided by the law,”</w:t>
      </w:r>
      <w:r w:rsidR="00C31AA5">
        <w:rPr>
          <w:rStyle w:val="FootnoteReference"/>
          <w:rFonts w:ascii="Times New Roman" w:hAnsi="Times New Roman"/>
        </w:rPr>
        <w:footnoteReference w:id="2"/>
      </w:r>
      <w:r w:rsidR="00FF42F0">
        <w:rPr>
          <w:rFonts w:ascii="Times New Roman" w:hAnsi="Times New Roman"/>
        </w:rPr>
        <w:t xml:space="preserve"> </w:t>
      </w:r>
      <w:r w:rsidRPr="002D55DC">
        <w:rPr>
          <w:rFonts w:ascii="Times New Roman" w:hAnsi="Times New Roman"/>
        </w:rPr>
        <w:t>Azerbaijan has no provision for alternative civilian service.</w:t>
      </w:r>
    </w:p>
    <w:p w14:paraId="3CD07A02" w14:textId="77777777" w:rsidR="0078135A" w:rsidRPr="00437BF6" w:rsidRDefault="0078135A" w:rsidP="00C309A8">
      <w:pPr>
        <w:pStyle w:val="Heading1"/>
        <w:numPr>
          <w:ilvl w:val="0"/>
          <w:numId w:val="22"/>
        </w:numPr>
        <w:spacing w:before="0" w:after="200"/>
        <w:ind w:left="720"/>
        <w:rPr>
          <w:rFonts w:ascii="Times New Roman" w:hAnsi="Times New Roman" w:cs="Times New Roman"/>
          <w:color w:val="auto"/>
          <w:sz w:val="24"/>
          <w:szCs w:val="24"/>
        </w:rPr>
      </w:pPr>
      <w:r w:rsidRPr="00437BF6">
        <w:rPr>
          <w:rFonts w:ascii="Times New Roman" w:hAnsi="Times New Roman" w:cs="Times New Roman"/>
          <w:color w:val="auto"/>
          <w:sz w:val="24"/>
          <w:szCs w:val="24"/>
        </w:rPr>
        <w:lastRenderedPageBreak/>
        <w:t xml:space="preserve">Case(s) pending </w:t>
      </w:r>
      <w:r w:rsidR="000323C9" w:rsidRPr="00437BF6">
        <w:rPr>
          <w:rFonts w:ascii="Times New Roman" w:hAnsi="Times New Roman" w:cs="Times New Roman"/>
          <w:color w:val="auto"/>
          <w:sz w:val="24"/>
          <w:szCs w:val="24"/>
        </w:rPr>
        <w:t>before the E</w:t>
      </w:r>
      <w:r w:rsidR="0047315A" w:rsidRPr="00437BF6">
        <w:rPr>
          <w:rFonts w:ascii="Times New Roman" w:hAnsi="Times New Roman" w:cs="Times New Roman"/>
          <w:color w:val="auto"/>
          <w:sz w:val="24"/>
          <w:szCs w:val="24"/>
        </w:rPr>
        <w:t>CHR</w:t>
      </w:r>
      <w:r w:rsidR="00382A7D" w:rsidRPr="00437BF6">
        <w:rPr>
          <w:rFonts w:ascii="Times New Roman" w:hAnsi="Times New Roman" w:cs="Times New Roman"/>
          <w:color w:val="auto"/>
          <w:sz w:val="24"/>
          <w:szCs w:val="24"/>
        </w:rPr>
        <w:t xml:space="preserve"> or CCPR</w:t>
      </w:r>
    </w:p>
    <w:p w14:paraId="3CD07A03" w14:textId="77777777" w:rsidR="00382A7D" w:rsidRPr="002D55DC" w:rsidRDefault="00382A7D" w:rsidP="00B615AE">
      <w:pPr>
        <w:tabs>
          <w:tab w:val="left" w:pos="7078"/>
        </w:tabs>
        <w:spacing w:after="240"/>
        <w:ind w:firstLine="720"/>
        <w:jc w:val="both"/>
        <w:rPr>
          <w:rFonts w:ascii="Times New Roman" w:hAnsi="Times New Roman"/>
        </w:rPr>
      </w:pPr>
      <w:r w:rsidRPr="002D55DC">
        <w:rPr>
          <w:rFonts w:ascii="Times New Roman" w:hAnsi="Times New Roman"/>
        </w:rPr>
        <w:t xml:space="preserve">The following cases involving Jehovah’s Witnesses are pending before the ECHR. </w:t>
      </w:r>
      <w:r w:rsidR="003D4925">
        <w:rPr>
          <w:rFonts w:ascii="Times New Roman" w:hAnsi="Times New Roman"/>
        </w:rPr>
        <w:t xml:space="preserve">All </w:t>
      </w:r>
      <w:r w:rsidR="003D4925" w:rsidRPr="00F72D3A">
        <w:rPr>
          <w:rFonts w:ascii="Times New Roman" w:hAnsi="Times New Roman"/>
        </w:rPr>
        <w:t xml:space="preserve">four applications have </w:t>
      </w:r>
      <w:r w:rsidR="003D4925">
        <w:rPr>
          <w:rFonts w:ascii="Times New Roman" w:hAnsi="Times New Roman"/>
        </w:rPr>
        <w:t xml:space="preserve">been </w:t>
      </w:r>
      <w:r w:rsidR="003D4925" w:rsidRPr="00F72D3A">
        <w:rPr>
          <w:rFonts w:ascii="Times New Roman" w:hAnsi="Times New Roman"/>
        </w:rPr>
        <w:t>processed by the ECHR and t</w:t>
      </w:r>
      <w:r w:rsidR="003D4925">
        <w:rPr>
          <w:rFonts w:ascii="Times New Roman" w:hAnsi="Times New Roman"/>
        </w:rPr>
        <w:t>he parties have</w:t>
      </w:r>
      <w:r w:rsidR="003D4925" w:rsidRPr="00F72D3A">
        <w:rPr>
          <w:rFonts w:ascii="Times New Roman" w:hAnsi="Times New Roman"/>
        </w:rPr>
        <w:t xml:space="preserve"> filed their observations</w:t>
      </w:r>
      <w:r w:rsidR="003D4925">
        <w:rPr>
          <w:rFonts w:ascii="Times New Roman" w:hAnsi="Times New Roman"/>
        </w:rPr>
        <w:t>. T</w:t>
      </w:r>
      <w:r w:rsidR="003D4925" w:rsidRPr="00F72D3A">
        <w:rPr>
          <w:rFonts w:ascii="Times New Roman" w:hAnsi="Times New Roman"/>
        </w:rPr>
        <w:t>he case</w:t>
      </w:r>
      <w:r w:rsidR="003D4925">
        <w:rPr>
          <w:rFonts w:ascii="Times New Roman" w:hAnsi="Times New Roman"/>
        </w:rPr>
        <w:t>s</w:t>
      </w:r>
      <w:r w:rsidR="003D4925" w:rsidRPr="00F72D3A">
        <w:rPr>
          <w:rFonts w:ascii="Times New Roman" w:hAnsi="Times New Roman"/>
        </w:rPr>
        <w:t xml:space="preserve"> are now awaiting judgement</w:t>
      </w:r>
      <w:r w:rsidR="003D4925" w:rsidRPr="002D55DC">
        <w:rPr>
          <w:rFonts w:ascii="Times New Roman" w:hAnsi="Times New Roman"/>
        </w:rPr>
        <w:t xml:space="preserve"> </w:t>
      </w:r>
    </w:p>
    <w:p w14:paraId="3CD07A04" w14:textId="77777777" w:rsidR="0078135A" w:rsidRPr="002F5D81" w:rsidRDefault="003D4925" w:rsidP="00651013">
      <w:pPr>
        <w:pStyle w:val="ListParagraph"/>
        <w:numPr>
          <w:ilvl w:val="0"/>
          <w:numId w:val="10"/>
        </w:numPr>
        <w:tabs>
          <w:tab w:val="left" w:pos="7078"/>
        </w:tabs>
        <w:spacing w:after="120"/>
        <w:contextualSpacing w:val="0"/>
        <w:jc w:val="both"/>
        <w:rPr>
          <w:rFonts w:ascii="Times New Roman" w:hAnsi="Times New Roman"/>
          <w:szCs w:val="24"/>
        </w:rPr>
      </w:pPr>
      <w:proofErr w:type="spellStart"/>
      <w:r w:rsidRPr="00FC32EF">
        <w:rPr>
          <w:rFonts w:ascii="Times New Roman" w:hAnsi="Times New Roman"/>
          <w:i/>
          <w:szCs w:val="24"/>
        </w:rPr>
        <w:t>Mammadov</w:t>
      </w:r>
      <w:proofErr w:type="spellEnd"/>
      <w:r w:rsidRPr="00FC32EF">
        <w:rPr>
          <w:rFonts w:ascii="Times New Roman" w:hAnsi="Times New Roman"/>
          <w:i/>
          <w:szCs w:val="24"/>
        </w:rPr>
        <w:t xml:space="preserve"> &amp; </w:t>
      </w:r>
      <w:proofErr w:type="spellStart"/>
      <w:r w:rsidRPr="00FC32EF">
        <w:rPr>
          <w:rFonts w:ascii="Times New Roman" w:hAnsi="Times New Roman"/>
          <w:i/>
          <w:szCs w:val="24"/>
        </w:rPr>
        <w:t>Huseynov</w:t>
      </w:r>
      <w:proofErr w:type="spellEnd"/>
      <w:r w:rsidRPr="00FC32EF">
        <w:rPr>
          <w:rFonts w:ascii="Times New Roman" w:hAnsi="Times New Roman"/>
          <w:i/>
          <w:szCs w:val="24"/>
        </w:rPr>
        <w:t xml:space="preserve"> v. Azerbaijan</w:t>
      </w:r>
      <w:r>
        <w:rPr>
          <w:rFonts w:ascii="Times New Roman" w:hAnsi="Times New Roman"/>
          <w:szCs w:val="24"/>
        </w:rPr>
        <w:t xml:space="preserve">, </w:t>
      </w:r>
      <w:r w:rsidRPr="002F5D81">
        <w:rPr>
          <w:rFonts w:ascii="Times New Roman" w:hAnsi="Times New Roman"/>
          <w:szCs w:val="24"/>
        </w:rPr>
        <w:t>no. 14604/08</w:t>
      </w:r>
      <w:r>
        <w:rPr>
          <w:rFonts w:ascii="Times New Roman" w:hAnsi="Times New Roman"/>
          <w:szCs w:val="24"/>
        </w:rPr>
        <w:t>, March 7, 2008</w:t>
      </w:r>
    </w:p>
    <w:p w14:paraId="3CD07A05" w14:textId="77777777" w:rsidR="0078135A" w:rsidRPr="002F5D81" w:rsidRDefault="003D4925" w:rsidP="00651013">
      <w:pPr>
        <w:pStyle w:val="ListParagraph"/>
        <w:numPr>
          <w:ilvl w:val="0"/>
          <w:numId w:val="10"/>
        </w:numPr>
        <w:tabs>
          <w:tab w:val="left" w:pos="7078"/>
        </w:tabs>
        <w:spacing w:before="120" w:after="120"/>
        <w:contextualSpacing w:val="0"/>
        <w:jc w:val="both"/>
        <w:rPr>
          <w:rFonts w:ascii="Times New Roman" w:hAnsi="Times New Roman"/>
          <w:szCs w:val="24"/>
        </w:rPr>
      </w:pPr>
      <w:proofErr w:type="spellStart"/>
      <w:r w:rsidRPr="00FC32EF">
        <w:rPr>
          <w:rFonts w:ascii="Times New Roman" w:hAnsi="Times New Roman"/>
          <w:i/>
          <w:szCs w:val="24"/>
        </w:rPr>
        <w:t>Mammadov</w:t>
      </w:r>
      <w:proofErr w:type="spellEnd"/>
      <w:r w:rsidRPr="00FC32EF">
        <w:rPr>
          <w:rFonts w:ascii="Times New Roman" w:hAnsi="Times New Roman"/>
          <w:i/>
          <w:szCs w:val="24"/>
        </w:rPr>
        <w:t xml:space="preserve"> v. Azerbaijan</w:t>
      </w:r>
      <w:r>
        <w:rPr>
          <w:rFonts w:ascii="Times New Roman" w:hAnsi="Times New Roman"/>
          <w:i/>
          <w:szCs w:val="24"/>
        </w:rPr>
        <w:t>,</w:t>
      </w:r>
      <w:r w:rsidRPr="002F5D81">
        <w:rPr>
          <w:rFonts w:ascii="Times New Roman" w:hAnsi="Times New Roman"/>
          <w:szCs w:val="24"/>
        </w:rPr>
        <w:t xml:space="preserve"> no. 45823/11</w:t>
      </w:r>
      <w:r>
        <w:rPr>
          <w:rFonts w:ascii="Times New Roman" w:hAnsi="Times New Roman"/>
          <w:szCs w:val="24"/>
        </w:rPr>
        <w:t>, July 18, 2011</w:t>
      </w:r>
    </w:p>
    <w:p w14:paraId="3CD07A06" w14:textId="77777777" w:rsidR="0043347D" w:rsidRPr="002F5D81" w:rsidRDefault="0043347D" w:rsidP="00651013">
      <w:pPr>
        <w:pStyle w:val="ListParagraph"/>
        <w:numPr>
          <w:ilvl w:val="0"/>
          <w:numId w:val="10"/>
        </w:numPr>
        <w:tabs>
          <w:tab w:val="left" w:pos="7078"/>
        </w:tabs>
        <w:spacing w:after="120"/>
        <w:contextualSpacing w:val="0"/>
        <w:jc w:val="both"/>
        <w:rPr>
          <w:rFonts w:ascii="Times New Roman" w:hAnsi="Times New Roman"/>
          <w:szCs w:val="24"/>
        </w:rPr>
      </w:pPr>
      <w:proofErr w:type="spellStart"/>
      <w:r w:rsidRPr="00FC32EF">
        <w:rPr>
          <w:rFonts w:ascii="Times New Roman" w:hAnsi="Times New Roman"/>
          <w:i/>
          <w:szCs w:val="24"/>
        </w:rPr>
        <w:t>Mirzayev</w:t>
      </w:r>
      <w:proofErr w:type="spellEnd"/>
      <w:r w:rsidRPr="00FC32EF">
        <w:rPr>
          <w:rFonts w:ascii="Times New Roman" w:hAnsi="Times New Roman"/>
          <w:i/>
          <w:szCs w:val="24"/>
        </w:rPr>
        <w:t xml:space="preserve"> v. Azerbaijan</w:t>
      </w:r>
      <w:r w:rsidRPr="002F5D81">
        <w:rPr>
          <w:rFonts w:ascii="Times New Roman" w:hAnsi="Times New Roman"/>
          <w:szCs w:val="24"/>
        </w:rPr>
        <w:t>, no. 76127/13</w:t>
      </w:r>
      <w:r w:rsidR="00F22F7A">
        <w:rPr>
          <w:rFonts w:ascii="Times New Roman" w:hAnsi="Times New Roman"/>
          <w:szCs w:val="24"/>
        </w:rPr>
        <w:t>, December 3, 2013</w:t>
      </w:r>
    </w:p>
    <w:p w14:paraId="3CD07A07" w14:textId="77777777" w:rsidR="003D4925" w:rsidRPr="00123C1A" w:rsidRDefault="0043347D">
      <w:pPr>
        <w:pStyle w:val="ListParagraph"/>
        <w:numPr>
          <w:ilvl w:val="0"/>
          <w:numId w:val="10"/>
        </w:numPr>
        <w:tabs>
          <w:tab w:val="left" w:pos="7078"/>
        </w:tabs>
        <w:spacing w:after="120"/>
        <w:contextualSpacing w:val="0"/>
        <w:jc w:val="both"/>
        <w:rPr>
          <w:rFonts w:ascii="Times New Roman" w:hAnsi="Times New Roman"/>
          <w:szCs w:val="24"/>
        </w:rPr>
      </w:pPr>
      <w:r w:rsidRPr="00FC32EF">
        <w:rPr>
          <w:rFonts w:ascii="Times New Roman" w:hAnsi="Times New Roman"/>
          <w:i/>
          <w:szCs w:val="24"/>
        </w:rPr>
        <w:t xml:space="preserve">Kamran </w:t>
      </w:r>
      <w:proofErr w:type="spellStart"/>
      <w:r w:rsidRPr="00FC32EF">
        <w:rPr>
          <w:rFonts w:ascii="Times New Roman" w:hAnsi="Times New Roman"/>
          <w:i/>
          <w:szCs w:val="24"/>
        </w:rPr>
        <w:t>Mirzayev</w:t>
      </w:r>
      <w:proofErr w:type="spellEnd"/>
      <w:r w:rsidRPr="00FC32EF">
        <w:rPr>
          <w:rFonts w:ascii="Times New Roman" w:hAnsi="Times New Roman"/>
          <w:i/>
          <w:szCs w:val="24"/>
        </w:rPr>
        <w:t xml:space="preserve"> v. Azerbaijan</w:t>
      </w:r>
      <w:r w:rsidRPr="002F5D81">
        <w:rPr>
          <w:rFonts w:ascii="Times New Roman" w:hAnsi="Times New Roman"/>
          <w:szCs w:val="24"/>
        </w:rPr>
        <w:t>, no. 41792/15</w:t>
      </w:r>
      <w:r w:rsidR="00F22F7A">
        <w:rPr>
          <w:rFonts w:ascii="Times New Roman" w:hAnsi="Times New Roman"/>
          <w:szCs w:val="24"/>
        </w:rPr>
        <w:t>, August 21, 2015</w:t>
      </w:r>
    </w:p>
    <w:p w14:paraId="3CD07A08" w14:textId="77777777" w:rsidR="0078135A" w:rsidRDefault="003D4925" w:rsidP="00123C1A">
      <w:pPr>
        <w:pStyle w:val="ListParagraph"/>
        <w:rPr>
          <w:rFonts w:ascii="Times New Roman" w:hAnsi="Times New Roman"/>
        </w:rPr>
      </w:pPr>
      <w:r w:rsidRPr="002D55DC">
        <w:rPr>
          <w:rFonts w:ascii="Times New Roman" w:hAnsi="Times New Roman"/>
        </w:rPr>
        <w:t>There are no cases before the CCPR.</w:t>
      </w:r>
    </w:p>
    <w:p w14:paraId="3CD07A09" w14:textId="77777777" w:rsidR="003D4925" w:rsidRPr="002D55DC" w:rsidRDefault="003D4925" w:rsidP="00123C1A">
      <w:pPr>
        <w:pStyle w:val="ListParagraph"/>
      </w:pPr>
    </w:p>
    <w:p w14:paraId="3CD07A0A" w14:textId="77777777" w:rsidR="00492E77" w:rsidRDefault="000323C9" w:rsidP="00C309A8">
      <w:pPr>
        <w:pStyle w:val="Heading1"/>
        <w:numPr>
          <w:ilvl w:val="0"/>
          <w:numId w:val="22"/>
        </w:numPr>
        <w:spacing w:before="0" w:after="200"/>
        <w:ind w:left="720"/>
        <w:rPr>
          <w:rFonts w:ascii="Times New Roman" w:hAnsi="Times New Roman" w:cs="Times New Roman"/>
          <w:color w:val="auto"/>
          <w:sz w:val="24"/>
          <w:szCs w:val="24"/>
        </w:rPr>
      </w:pPr>
      <w:r w:rsidRPr="00437BF6">
        <w:rPr>
          <w:rFonts w:ascii="Times New Roman" w:hAnsi="Times New Roman" w:cs="Times New Roman"/>
          <w:color w:val="auto"/>
          <w:sz w:val="24"/>
          <w:szCs w:val="24"/>
        </w:rPr>
        <w:t xml:space="preserve">Case(s) </w:t>
      </w:r>
      <w:r w:rsidR="00EB2B7E">
        <w:rPr>
          <w:rFonts w:ascii="Times New Roman" w:hAnsi="Times New Roman" w:cs="Times New Roman"/>
          <w:color w:val="auto"/>
          <w:sz w:val="24"/>
          <w:szCs w:val="24"/>
        </w:rPr>
        <w:t>decided</w:t>
      </w:r>
      <w:r w:rsidR="00EB2B7E" w:rsidRPr="00437BF6">
        <w:rPr>
          <w:rFonts w:ascii="Times New Roman" w:hAnsi="Times New Roman" w:cs="Times New Roman"/>
          <w:color w:val="auto"/>
          <w:sz w:val="24"/>
          <w:szCs w:val="24"/>
        </w:rPr>
        <w:t xml:space="preserve"> </w:t>
      </w:r>
      <w:r w:rsidRPr="00437BF6">
        <w:rPr>
          <w:rFonts w:ascii="Times New Roman" w:hAnsi="Times New Roman" w:cs="Times New Roman"/>
          <w:color w:val="auto"/>
          <w:sz w:val="24"/>
          <w:szCs w:val="24"/>
        </w:rPr>
        <w:t xml:space="preserve">by the ECHR </w:t>
      </w:r>
    </w:p>
    <w:p w14:paraId="3CD07A0B" w14:textId="77777777" w:rsidR="00B615AE" w:rsidRPr="002D55DC" w:rsidRDefault="000323C9" w:rsidP="00B615AE">
      <w:pPr>
        <w:tabs>
          <w:tab w:val="left" w:pos="7078"/>
        </w:tabs>
        <w:spacing w:after="240"/>
        <w:ind w:firstLine="720"/>
        <w:jc w:val="both"/>
        <w:rPr>
          <w:rFonts w:ascii="Times New Roman" w:hAnsi="Times New Roman"/>
        </w:rPr>
      </w:pPr>
      <w:r w:rsidRPr="002D55DC">
        <w:rPr>
          <w:rFonts w:ascii="Times New Roman" w:hAnsi="Times New Roman"/>
        </w:rPr>
        <w:t xml:space="preserve">There are no judgments </w:t>
      </w:r>
      <w:r w:rsidR="00840524">
        <w:rPr>
          <w:rFonts w:ascii="Times New Roman" w:hAnsi="Times New Roman"/>
        </w:rPr>
        <w:t xml:space="preserve">at present decided </w:t>
      </w:r>
      <w:r w:rsidRPr="002D55DC">
        <w:rPr>
          <w:rFonts w:ascii="Times New Roman" w:hAnsi="Times New Roman"/>
        </w:rPr>
        <w:t xml:space="preserve">against </w:t>
      </w:r>
      <w:r w:rsidR="0014388F" w:rsidRPr="002D55DC">
        <w:rPr>
          <w:rFonts w:ascii="Times New Roman" w:hAnsi="Times New Roman"/>
        </w:rPr>
        <w:t xml:space="preserve">Azerbaijan </w:t>
      </w:r>
      <w:r w:rsidR="003D4925">
        <w:rPr>
          <w:rFonts w:ascii="Times New Roman" w:hAnsi="Times New Roman"/>
        </w:rPr>
        <w:t>involving</w:t>
      </w:r>
      <w:r w:rsidR="00EB4410" w:rsidRPr="002D55DC">
        <w:rPr>
          <w:rFonts w:ascii="Times New Roman" w:hAnsi="Times New Roman"/>
        </w:rPr>
        <w:t xml:space="preserve"> Jehovah’s Witnesses on </w:t>
      </w:r>
      <w:r w:rsidRPr="002D55DC">
        <w:rPr>
          <w:rFonts w:ascii="Times New Roman" w:hAnsi="Times New Roman"/>
        </w:rPr>
        <w:t>this issue.</w:t>
      </w:r>
    </w:p>
    <w:p w14:paraId="3CD07A0C" w14:textId="77777777" w:rsidR="0078135A" w:rsidRPr="00437BF6" w:rsidRDefault="0078135A" w:rsidP="00C309A8">
      <w:pPr>
        <w:pStyle w:val="Heading1"/>
        <w:numPr>
          <w:ilvl w:val="0"/>
          <w:numId w:val="22"/>
        </w:numPr>
        <w:spacing w:before="0" w:after="200"/>
        <w:ind w:left="720"/>
        <w:rPr>
          <w:rFonts w:ascii="Times New Roman" w:hAnsi="Times New Roman" w:cs="Times New Roman"/>
          <w:color w:val="auto"/>
          <w:sz w:val="24"/>
          <w:szCs w:val="24"/>
        </w:rPr>
      </w:pPr>
      <w:r w:rsidRPr="00437BF6">
        <w:rPr>
          <w:rFonts w:ascii="Times New Roman" w:hAnsi="Times New Roman" w:cs="Times New Roman"/>
          <w:color w:val="auto"/>
          <w:sz w:val="24"/>
          <w:szCs w:val="24"/>
        </w:rPr>
        <w:t>Remaining challenges</w:t>
      </w:r>
    </w:p>
    <w:p w14:paraId="3CD07A0D" w14:textId="77777777" w:rsidR="00F90C49" w:rsidRPr="002D55DC" w:rsidRDefault="00F15713" w:rsidP="00D91820">
      <w:pPr>
        <w:tabs>
          <w:tab w:val="left" w:pos="7078"/>
        </w:tabs>
        <w:spacing w:after="360"/>
        <w:ind w:firstLine="720"/>
        <w:jc w:val="both"/>
        <w:rPr>
          <w:rFonts w:ascii="Times New Roman" w:hAnsi="Times New Roman"/>
        </w:rPr>
      </w:pPr>
      <w:r w:rsidRPr="00FF53DB">
        <w:rPr>
          <w:rFonts w:ascii="Times New Roman" w:hAnsi="Times New Roman"/>
          <w:lang w:val="az-Latn-AZ"/>
        </w:rPr>
        <w:t>Altho</w:t>
      </w:r>
      <w:r>
        <w:rPr>
          <w:rFonts w:ascii="Times New Roman" w:hAnsi="Times New Roman"/>
          <w:lang w:val="az-Latn-AZ"/>
        </w:rPr>
        <w:t>u</w:t>
      </w:r>
      <w:r w:rsidRPr="00FF53DB">
        <w:rPr>
          <w:rFonts w:ascii="Times New Roman" w:hAnsi="Times New Roman"/>
          <w:lang w:val="az-Latn-AZ"/>
        </w:rPr>
        <w:t>gh at present ther</w:t>
      </w:r>
      <w:r>
        <w:rPr>
          <w:rFonts w:ascii="Times New Roman" w:hAnsi="Times New Roman"/>
          <w:lang w:val="az-Latn-AZ"/>
        </w:rPr>
        <w:t>e</w:t>
      </w:r>
      <w:r w:rsidRPr="00FF53DB">
        <w:rPr>
          <w:rFonts w:ascii="Times New Roman" w:hAnsi="Times New Roman"/>
          <w:lang w:val="az-Latn-AZ"/>
        </w:rPr>
        <w:t xml:space="preserve"> are no Jehovah</w:t>
      </w:r>
      <w:r w:rsidRPr="00FF53DB">
        <w:rPr>
          <w:rFonts w:ascii="Times New Roman" w:hAnsi="Times New Roman"/>
        </w:rPr>
        <w:t>’s Witness</w:t>
      </w:r>
      <w:r>
        <w:rPr>
          <w:rFonts w:ascii="Times New Roman" w:hAnsi="Times New Roman"/>
        </w:rPr>
        <w:t>es</w:t>
      </w:r>
      <w:r w:rsidRPr="00FF53DB">
        <w:rPr>
          <w:rFonts w:ascii="Times New Roman" w:hAnsi="Times New Roman"/>
        </w:rPr>
        <w:t xml:space="preserve"> imprisoned in Azerbaijan</w:t>
      </w:r>
      <w:r w:rsidRPr="00EB750A">
        <w:rPr>
          <w:rFonts w:ascii="Times New Roman" w:hAnsi="Times New Roman"/>
          <w:lang w:val="az-Latn-AZ"/>
        </w:rPr>
        <w:t xml:space="preserve"> </w:t>
      </w:r>
      <w:r>
        <w:rPr>
          <w:rFonts w:ascii="Times New Roman" w:hAnsi="Times New Roman"/>
          <w:lang w:val="az-Latn-AZ"/>
        </w:rPr>
        <w:t xml:space="preserve">as </w:t>
      </w:r>
      <w:r w:rsidRPr="00550739">
        <w:rPr>
          <w:rFonts w:ascii="Times New Roman" w:hAnsi="Times New Roman"/>
          <w:lang w:val="az-Latn-AZ"/>
        </w:rPr>
        <w:t>conscientious objectors</w:t>
      </w:r>
      <w:r w:rsidRPr="00FF53DB">
        <w:rPr>
          <w:rFonts w:ascii="Times New Roman" w:hAnsi="Times New Roman"/>
        </w:rPr>
        <w:t>, young Witnesses are in constant fear of being prosecuted and imprisoned</w:t>
      </w:r>
      <w:r w:rsidR="003D4925">
        <w:rPr>
          <w:rFonts w:ascii="Times New Roman" w:hAnsi="Times New Roman"/>
        </w:rPr>
        <w:t>.</w:t>
      </w:r>
      <w:r w:rsidRPr="00FF53DB">
        <w:rPr>
          <w:rFonts w:ascii="Times New Roman" w:hAnsi="Times New Roman"/>
        </w:rPr>
        <w:t xml:space="preserve"> </w:t>
      </w:r>
      <w:r w:rsidR="003D4925">
        <w:rPr>
          <w:rFonts w:ascii="Times New Roman" w:hAnsi="Times New Roman"/>
          <w:szCs w:val="24"/>
        </w:rPr>
        <w:t>D</w:t>
      </w:r>
      <w:r w:rsidRPr="002254B9">
        <w:rPr>
          <w:rFonts w:ascii="Times New Roman" w:hAnsi="Times New Roman"/>
          <w:szCs w:val="24"/>
        </w:rPr>
        <w:t>espite its commitments to the Council of Europe</w:t>
      </w:r>
      <w:r>
        <w:rPr>
          <w:rFonts w:ascii="Times New Roman" w:hAnsi="Times New Roman"/>
          <w:szCs w:val="24"/>
        </w:rPr>
        <w:t>,</w:t>
      </w:r>
      <w:r w:rsidRPr="00FF53DB">
        <w:rPr>
          <w:rFonts w:ascii="Times New Roman" w:hAnsi="Times New Roman"/>
        </w:rPr>
        <w:t xml:space="preserve"> </w:t>
      </w:r>
      <w:r w:rsidRPr="002254B9">
        <w:rPr>
          <w:rFonts w:ascii="Times New Roman" w:hAnsi="Times New Roman"/>
          <w:szCs w:val="24"/>
        </w:rPr>
        <w:t xml:space="preserve">Azerbaijan </w:t>
      </w:r>
      <w:r w:rsidRPr="00FF53DB">
        <w:rPr>
          <w:rFonts w:ascii="Times New Roman" w:hAnsi="Times New Roman"/>
        </w:rPr>
        <w:t>has no provision for alternative civilian service.</w:t>
      </w:r>
      <w:r w:rsidR="00D47006" w:rsidRPr="00E248AE">
        <w:rPr>
          <w:rFonts w:ascii="Times New Roman" w:hAnsi="Times New Roman"/>
          <w:szCs w:val="24"/>
        </w:rPr>
        <w:t> </w:t>
      </w:r>
      <w:r w:rsidR="003D4925">
        <w:rPr>
          <w:rFonts w:ascii="Times New Roman" w:hAnsi="Times New Roman"/>
        </w:rPr>
        <w:t xml:space="preserve">Recently, two young Witnesses – Emil </w:t>
      </w:r>
      <w:proofErr w:type="spellStart"/>
      <w:r w:rsidR="003D4925">
        <w:rPr>
          <w:rFonts w:ascii="Times New Roman" w:hAnsi="Times New Roman"/>
        </w:rPr>
        <w:t>Mehdiyev</w:t>
      </w:r>
      <w:proofErr w:type="spellEnd"/>
      <w:r w:rsidR="003D4925">
        <w:rPr>
          <w:rFonts w:ascii="Times New Roman" w:hAnsi="Times New Roman"/>
        </w:rPr>
        <w:t xml:space="preserve"> and </w:t>
      </w:r>
      <w:proofErr w:type="spellStart"/>
      <w:r w:rsidR="003D4925">
        <w:rPr>
          <w:rFonts w:ascii="Times New Roman" w:hAnsi="Times New Roman"/>
        </w:rPr>
        <w:t>Vahid</w:t>
      </w:r>
      <w:proofErr w:type="spellEnd"/>
      <w:r w:rsidR="003D4925">
        <w:rPr>
          <w:rFonts w:ascii="Times New Roman" w:hAnsi="Times New Roman"/>
        </w:rPr>
        <w:t xml:space="preserve"> </w:t>
      </w:r>
      <w:proofErr w:type="spellStart"/>
      <w:r w:rsidR="003D4925">
        <w:rPr>
          <w:rFonts w:ascii="Times New Roman" w:hAnsi="Times New Roman"/>
        </w:rPr>
        <w:t>Abilov</w:t>
      </w:r>
      <w:proofErr w:type="spellEnd"/>
      <w:r w:rsidR="003D4925">
        <w:rPr>
          <w:rFonts w:ascii="Times New Roman" w:hAnsi="Times New Roman"/>
        </w:rPr>
        <w:t xml:space="preserve"> – were criminally convicted for their conscientious objection. Each is serving a one-year probationary sentence. Their criminal convictions are under appeal in the domestic courts.</w:t>
      </w:r>
      <w:r w:rsidR="00D47006" w:rsidRPr="00E248AE">
        <w:rPr>
          <w:rFonts w:ascii="Times New Roman" w:hAnsi="Times New Roman"/>
          <w:szCs w:val="24"/>
        </w:rPr>
        <w:t xml:space="preserve"> </w:t>
      </w:r>
    </w:p>
    <w:p w14:paraId="3CD07A0E" w14:textId="77777777" w:rsidR="00F90C49" w:rsidRPr="00437BF6" w:rsidRDefault="00F90C49" w:rsidP="00F90C49">
      <w:pPr>
        <w:pStyle w:val="ListParagraph"/>
        <w:numPr>
          <w:ilvl w:val="0"/>
          <w:numId w:val="2"/>
        </w:numPr>
        <w:tabs>
          <w:tab w:val="left" w:pos="7078"/>
        </w:tabs>
        <w:spacing w:after="240"/>
        <w:ind w:hanging="446"/>
        <w:contextualSpacing w:val="0"/>
        <w:jc w:val="both"/>
        <w:rPr>
          <w:rFonts w:ascii="Times New Roman" w:hAnsi="Times New Roman"/>
          <w:b/>
          <w:szCs w:val="24"/>
        </w:rPr>
      </w:pPr>
      <w:r w:rsidRPr="00437BF6">
        <w:rPr>
          <w:rFonts w:ascii="Times New Roman" w:hAnsi="Times New Roman"/>
          <w:b/>
          <w:szCs w:val="24"/>
        </w:rPr>
        <w:t>BELARUS</w:t>
      </w:r>
    </w:p>
    <w:p w14:paraId="3CD07A0F" w14:textId="77777777" w:rsidR="00F90C49" w:rsidRPr="002D55DC" w:rsidRDefault="00F90C49" w:rsidP="00E75F00">
      <w:pPr>
        <w:widowControl w:val="0"/>
        <w:numPr>
          <w:ilvl w:val="1"/>
          <w:numId w:val="20"/>
        </w:numPr>
        <w:tabs>
          <w:tab w:val="left" w:pos="1440"/>
        </w:tabs>
        <w:ind w:left="1620" w:hanging="900"/>
        <w:jc w:val="left"/>
        <w:rPr>
          <w:rFonts w:ascii="Times New Roman" w:hAnsi="Times New Roman"/>
          <w:b/>
        </w:rPr>
      </w:pPr>
      <w:r w:rsidRPr="002D55DC">
        <w:rPr>
          <w:rFonts w:ascii="Times New Roman" w:hAnsi="Times New Roman"/>
          <w:b/>
        </w:rPr>
        <w:t>Current situation</w:t>
      </w:r>
    </w:p>
    <w:p w14:paraId="3CD07A10" w14:textId="77777777" w:rsidR="00B615AE" w:rsidRPr="002D55DC" w:rsidRDefault="00F90C49" w:rsidP="00B615AE">
      <w:pPr>
        <w:pStyle w:val="BodyText"/>
        <w:spacing w:before="197"/>
        <w:ind w:left="119" w:right="114"/>
        <w:jc w:val="both"/>
        <w:rPr>
          <w:rFonts w:cs="Times New Roman"/>
        </w:rPr>
      </w:pPr>
      <w:r w:rsidRPr="00437BF6">
        <w:rPr>
          <w:rFonts w:cs="Times New Roman"/>
        </w:rPr>
        <w:t xml:space="preserve">On June </w:t>
      </w:r>
      <w:r w:rsidR="003236D0">
        <w:rPr>
          <w:rFonts w:cs="Times New Roman"/>
        </w:rPr>
        <w:t xml:space="preserve">4, </w:t>
      </w:r>
      <w:r w:rsidRPr="00437BF6">
        <w:rPr>
          <w:rFonts w:cs="Times New Roman"/>
        </w:rPr>
        <w:t>2015</w:t>
      </w:r>
      <w:r w:rsidR="003236D0">
        <w:rPr>
          <w:rFonts w:cs="Times New Roman"/>
        </w:rPr>
        <w:t>,</w:t>
      </w:r>
      <w:r w:rsidRPr="00437BF6">
        <w:rPr>
          <w:rFonts w:cs="Times New Roman"/>
        </w:rPr>
        <w:t xml:space="preserve"> a new law was adopted </w:t>
      </w:r>
      <w:r w:rsidR="00EB2B7E">
        <w:rPr>
          <w:rFonts w:cs="Times New Roman"/>
        </w:rPr>
        <w:t xml:space="preserve">which permits persons with a religious objection to compulsory military service to perform alternative civilian service. </w:t>
      </w:r>
      <w:r w:rsidR="000366AD">
        <w:rPr>
          <w:rFonts w:cs="Times New Roman"/>
        </w:rPr>
        <w:t xml:space="preserve">The </w:t>
      </w:r>
      <w:r w:rsidR="002452BC">
        <w:rPr>
          <w:rFonts w:cs="Times New Roman"/>
        </w:rPr>
        <w:t xml:space="preserve">Federal Law </w:t>
      </w:r>
      <w:r w:rsidR="002D4B6E">
        <w:rPr>
          <w:rFonts w:cs="Times New Roman"/>
        </w:rPr>
        <w:t>on</w:t>
      </w:r>
      <w:r w:rsidR="000366AD">
        <w:rPr>
          <w:rFonts w:cs="Times New Roman"/>
        </w:rPr>
        <w:t xml:space="preserve"> </w:t>
      </w:r>
      <w:r w:rsidR="002452BC">
        <w:rPr>
          <w:rFonts w:cs="Times New Roman"/>
        </w:rPr>
        <w:t>Alternative Service</w:t>
      </w:r>
      <w:r w:rsidR="000366AD">
        <w:rPr>
          <w:rFonts w:cs="Times New Roman"/>
        </w:rPr>
        <w:t xml:space="preserve"> No. 276</w:t>
      </w:r>
      <w:r w:rsidR="002D4B6E">
        <w:rPr>
          <w:rFonts w:cs="Times New Roman"/>
        </w:rPr>
        <w:t>-Z</w:t>
      </w:r>
      <w:r w:rsidR="00EB2B7E">
        <w:rPr>
          <w:rFonts w:cs="Times New Roman"/>
        </w:rPr>
        <w:t xml:space="preserve"> </w:t>
      </w:r>
      <w:r w:rsidRPr="00437BF6">
        <w:rPr>
          <w:rFonts w:cs="Times New Roman"/>
        </w:rPr>
        <w:t xml:space="preserve">entered into force on July </w:t>
      </w:r>
      <w:r w:rsidR="003236D0">
        <w:rPr>
          <w:rFonts w:cs="Times New Roman"/>
        </w:rPr>
        <w:t xml:space="preserve">1, </w:t>
      </w:r>
      <w:r w:rsidRPr="00437BF6">
        <w:rPr>
          <w:rFonts w:cs="Times New Roman"/>
        </w:rPr>
        <w:t xml:space="preserve">2016. </w:t>
      </w:r>
      <w:r w:rsidR="00EB2B7E">
        <w:rPr>
          <w:rFonts w:cs="Times New Roman"/>
        </w:rPr>
        <w:t xml:space="preserve">Under that law, conscientious objectors will be assigned to </w:t>
      </w:r>
      <w:r w:rsidRPr="00437BF6">
        <w:rPr>
          <w:rFonts w:cs="Times New Roman"/>
        </w:rPr>
        <w:t xml:space="preserve">perform community service in the fields </w:t>
      </w:r>
      <w:r w:rsidRPr="00814B26">
        <w:rPr>
          <w:rFonts w:cs="Times New Roman"/>
        </w:rPr>
        <w:t>of health care, social services, housing, agriculture, forestry, landscaping, construction, repair of roads and railways, and emergency services. All agencies involved in alternative service are under the jurisdiction of the Ministry of Labor and Social Pr</w:t>
      </w:r>
      <w:r w:rsidRPr="002D55DC">
        <w:rPr>
          <w:rFonts w:cs="Times New Roman"/>
        </w:rPr>
        <w:t xml:space="preserve">otection of the Republic of Belarus. </w:t>
      </w:r>
    </w:p>
    <w:p w14:paraId="3CD07A11" w14:textId="77777777" w:rsidR="00B615AE" w:rsidRPr="002D55DC" w:rsidRDefault="00B615AE" w:rsidP="00B615AE">
      <w:pPr>
        <w:widowControl w:val="0"/>
        <w:tabs>
          <w:tab w:val="left" w:pos="1620"/>
        </w:tabs>
        <w:ind w:left="1620"/>
        <w:rPr>
          <w:rFonts w:ascii="Times New Roman" w:hAnsi="Times New Roman"/>
          <w:b/>
        </w:rPr>
      </w:pPr>
    </w:p>
    <w:p w14:paraId="3CD07A12" w14:textId="77777777" w:rsidR="00F90C49" w:rsidRPr="002D55DC" w:rsidRDefault="00F90C49" w:rsidP="00E75F00">
      <w:pPr>
        <w:widowControl w:val="0"/>
        <w:numPr>
          <w:ilvl w:val="1"/>
          <w:numId w:val="20"/>
        </w:numPr>
        <w:tabs>
          <w:tab w:val="left" w:pos="1440"/>
        </w:tabs>
        <w:ind w:left="1620" w:hanging="900"/>
        <w:jc w:val="left"/>
        <w:rPr>
          <w:rFonts w:ascii="Times New Roman" w:hAnsi="Times New Roman"/>
          <w:b/>
        </w:rPr>
      </w:pPr>
      <w:r w:rsidRPr="002D55DC">
        <w:rPr>
          <w:rFonts w:ascii="Times New Roman" w:hAnsi="Times New Roman"/>
          <w:b/>
        </w:rPr>
        <w:lastRenderedPageBreak/>
        <w:t>Remaining challenges</w:t>
      </w:r>
    </w:p>
    <w:p w14:paraId="3CD07A13" w14:textId="77777777" w:rsidR="00F90C49" w:rsidRPr="002D55DC" w:rsidRDefault="00F90C49" w:rsidP="00F90C49">
      <w:pPr>
        <w:pStyle w:val="BodyText"/>
        <w:spacing w:before="197"/>
        <w:ind w:left="119" w:right="114"/>
        <w:jc w:val="both"/>
        <w:rPr>
          <w:rFonts w:cs="Times New Roman"/>
        </w:rPr>
      </w:pPr>
      <w:r w:rsidRPr="00437BF6">
        <w:rPr>
          <w:rFonts w:cs="Times New Roman"/>
        </w:rPr>
        <w:t xml:space="preserve">The term of alternative service for citizens who do not have higher education </w:t>
      </w:r>
      <w:r w:rsidR="00EB2B7E">
        <w:rPr>
          <w:rFonts w:cs="Times New Roman"/>
        </w:rPr>
        <w:t>is</w:t>
      </w:r>
      <w:r w:rsidRPr="00437BF6">
        <w:rPr>
          <w:rFonts w:cs="Times New Roman"/>
        </w:rPr>
        <w:t xml:space="preserve"> 36</w:t>
      </w:r>
      <w:r w:rsidR="00AC6E20">
        <w:rPr>
          <w:rFonts w:cs="Times New Roman"/>
        </w:rPr>
        <w:t> </w:t>
      </w:r>
      <w:r w:rsidRPr="00437BF6">
        <w:rPr>
          <w:rFonts w:cs="Times New Roman"/>
        </w:rPr>
        <w:t>months, and for those with higher education, 24 months. For ordinary soldiers, these terms are 18</w:t>
      </w:r>
      <w:r w:rsidR="003236D0">
        <w:rPr>
          <w:rFonts w:cs="Times New Roman"/>
        </w:rPr>
        <w:t> </w:t>
      </w:r>
      <w:r w:rsidRPr="00437BF6">
        <w:rPr>
          <w:rFonts w:cs="Times New Roman"/>
        </w:rPr>
        <w:t>and 12</w:t>
      </w:r>
      <w:r w:rsidR="003236D0">
        <w:rPr>
          <w:rFonts w:cs="Times New Roman"/>
        </w:rPr>
        <w:t> </w:t>
      </w:r>
      <w:r w:rsidRPr="00437BF6">
        <w:rPr>
          <w:rFonts w:cs="Times New Roman"/>
        </w:rPr>
        <w:t xml:space="preserve">months respectively. Thus, </w:t>
      </w:r>
      <w:r w:rsidR="00EB2B7E">
        <w:rPr>
          <w:rFonts w:cs="Times New Roman"/>
        </w:rPr>
        <w:t xml:space="preserve">applying European and international standards, </w:t>
      </w:r>
      <w:r w:rsidRPr="00437BF6">
        <w:rPr>
          <w:rFonts w:cs="Times New Roman"/>
        </w:rPr>
        <w:t>the term for alternative civilian s</w:t>
      </w:r>
      <w:r w:rsidRPr="00814B26">
        <w:rPr>
          <w:rFonts w:cs="Times New Roman"/>
        </w:rPr>
        <w:t xml:space="preserve">ervice is </w:t>
      </w:r>
      <w:r w:rsidR="00EB2B7E">
        <w:rPr>
          <w:rFonts w:cs="Times New Roman"/>
        </w:rPr>
        <w:t xml:space="preserve">“punitive” because it is double </w:t>
      </w:r>
      <w:r w:rsidRPr="00814B26">
        <w:rPr>
          <w:rFonts w:cs="Times New Roman"/>
        </w:rPr>
        <w:t>the length of that for compulsory military service</w:t>
      </w:r>
      <w:r w:rsidR="00EB2B7E">
        <w:rPr>
          <w:rFonts w:cs="Times New Roman"/>
        </w:rPr>
        <w:t xml:space="preserve">. According to European standards, the length of alternative service should be no more than </w:t>
      </w:r>
      <w:r w:rsidRPr="00814B26">
        <w:rPr>
          <w:rFonts w:cs="Times New Roman"/>
        </w:rPr>
        <w:t xml:space="preserve">one and a half times longer. </w:t>
      </w:r>
    </w:p>
    <w:p w14:paraId="3CD07A14" w14:textId="77777777" w:rsidR="00D91820" w:rsidRPr="006E4B3F" w:rsidRDefault="005E159A" w:rsidP="005E159A">
      <w:pPr>
        <w:pStyle w:val="BodyText"/>
        <w:spacing w:before="197"/>
        <w:ind w:left="119" w:right="114"/>
        <w:jc w:val="both"/>
        <w:rPr>
          <w:rFonts w:cs="Times New Roman"/>
        </w:rPr>
      </w:pPr>
      <w:r>
        <w:rPr>
          <w:rFonts w:cs="Times New Roman"/>
        </w:rPr>
        <w:t xml:space="preserve">The Law on Alternative Service provides that persons who have performed alternative civilian service under that law are exempted from the call up for reservists training. However, Belarus legislation is silent on the situation of persons who after serving in the army become conscientious objectors. This is illustrated by the case of Eduard </w:t>
      </w:r>
      <w:proofErr w:type="spellStart"/>
      <w:r>
        <w:rPr>
          <w:rFonts w:cs="Times New Roman"/>
        </w:rPr>
        <w:t>Panchuk</w:t>
      </w:r>
      <w:proofErr w:type="spellEnd"/>
      <w:r>
        <w:rPr>
          <w:rFonts w:cs="Times New Roman"/>
        </w:rPr>
        <w:t>. He served in the military from 1999-2001. He became one of Jehovah’s Witnesses in 2007. In 2018 he was summoned for reservists training by the Brest Regional Military Commissariat. In response, he submitted to the military commissariat a detailed written statement explaining the reasons his conscience no longer permitted him to accept military training. The military commissariat rejected his request for an exemption. His appeal to senior military authorities was also rejected. An appeal will be filed to the domestic courts.</w:t>
      </w:r>
      <w:r w:rsidR="006655C6">
        <w:t xml:space="preserve"> </w:t>
      </w:r>
    </w:p>
    <w:p w14:paraId="3CD07A15" w14:textId="77777777" w:rsidR="00D91820" w:rsidRPr="00E248AE" w:rsidRDefault="00D91820" w:rsidP="00D91820">
      <w:pPr>
        <w:widowControl w:val="0"/>
        <w:tabs>
          <w:tab w:val="left" w:pos="1920"/>
        </w:tabs>
        <w:spacing w:before="24" w:line="266" w:lineRule="exact"/>
        <w:ind w:left="1920" w:right="675"/>
        <w:rPr>
          <w:rFonts w:ascii="Times New Roman" w:hAnsi="Times New Roman"/>
          <w:sz w:val="23"/>
          <w:szCs w:val="23"/>
        </w:rPr>
      </w:pPr>
    </w:p>
    <w:p w14:paraId="3CD07A16" w14:textId="77777777" w:rsidR="003719FF" w:rsidRPr="00E248AE" w:rsidRDefault="003719FF" w:rsidP="000C2A54">
      <w:pPr>
        <w:pStyle w:val="ListParagraph"/>
        <w:numPr>
          <w:ilvl w:val="0"/>
          <w:numId w:val="2"/>
        </w:numPr>
        <w:tabs>
          <w:tab w:val="left" w:pos="7078"/>
        </w:tabs>
        <w:spacing w:after="240"/>
        <w:ind w:hanging="446"/>
        <w:contextualSpacing w:val="0"/>
        <w:jc w:val="both"/>
        <w:rPr>
          <w:rFonts w:ascii="Times New Roman" w:hAnsi="Times New Roman"/>
          <w:b/>
          <w:szCs w:val="24"/>
        </w:rPr>
      </w:pPr>
      <w:r w:rsidRPr="00E248AE">
        <w:rPr>
          <w:rFonts w:ascii="Times New Roman" w:hAnsi="Times New Roman"/>
          <w:b/>
          <w:szCs w:val="24"/>
        </w:rPr>
        <w:t>ERITREA</w:t>
      </w:r>
    </w:p>
    <w:p w14:paraId="3CD07A17" w14:textId="77777777" w:rsidR="003719FF" w:rsidRPr="00E248AE" w:rsidRDefault="003719FF" w:rsidP="00C309A8">
      <w:pPr>
        <w:pStyle w:val="Heading1"/>
        <w:numPr>
          <w:ilvl w:val="0"/>
          <w:numId w:val="14"/>
        </w:numPr>
        <w:spacing w:before="0" w:after="200"/>
        <w:ind w:left="720"/>
        <w:rPr>
          <w:rFonts w:ascii="Times New Roman" w:hAnsi="Times New Roman" w:cs="Times New Roman"/>
          <w:color w:val="auto"/>
          <w:sz w:val="24"/>
          <w:szCs w:val="24"/>
        </w:rPr>
      </w:pPr>
      <w:r w:rsidRPr="00E248AE">
        <w:rPr>
          <w:rFonts w:ascii="Times New Roman" w:hAnsi="Times New Roman" w:cs="Times New Roman"/>
          <w:color w:val="auto"/>
          <w:sz w:val="24"/>
          <w:szCs w:val="24"/>
        </w:rPr>
        <w:t>Current situation</w:t>
      </w:r>
    </w:p>
    <w:p w14:paraId="3CD07A18" w14:textId="77777777" w:rsidR="003719FF" w:rsidRPr="002D55DC" w:rsidRDefault="003719FF" w:rsidP="003719FF">
      <w:pPr>
        <w:pStyle w:val="ListParagraph"/>
        <w:spacing w:after="120"/>
        <w:ind w:left="0" w:firstLine="720"/>
        <w:jc w:val="both"/>
        <w:rPr>
          <w:rFonts w:ascii="Times New Roman" w:hAnsi="Times New Roman"/>
          <w:szCs w:val="24"/>
        </w:rPr>
      </w:pPr>
      <w:r w:rsidRPr="002D55DC">
        <w:rPr>
          <w:rFonts w:ascii="Times New Roman" w:hAnsi="Times New Roman"/>
          <w:szCs w:val="24"/>
        </w:rPr>
        <w:t xml:space="preserve">The Eritrean government has </w:t>
      </w:r>
      <w:r w:rsidR="00EB2B7E">
        <w:rPr>
          <w:rFonts w:ascii="Times New Roman" w:hAnsi="Times New Roman"/>
          <w:szCs w:val="24"/>
        </w:rPr>
        <w:t>repeatedly</w:t>
      </w:r>
      <w:r w:rsidR="00EB2B7E" w:rsidRPr="002D55DC">
        <w:rPr>
          <w:rFonts w:ascii="Times New Roman" w:hAnsi="Times New Roman"/>
          <w:szCs w:val="24"/>
        </w:rPr>
        <w:t xml:space="preserve"> </w:t>
      </w:r>
      <w:r w:rsidRPr="002D55DC">
        <w:rPr>
          <w:rFonts w:ascii="Times New Roman" w:hAnsi="Times New Roman"/>
          <w:szCs w:val="24"/>
        </w:rPr>
        <w:t>imprisoned, tortured, harassed, and intimidated Jehovah’s Witnesses since it became an independent country in 1993. In a Presidential Decree dated October</w:t>
      </w:r>
      <w:r w:rsidR="0012006D">
        <w:rPr>
          <w:rFonts w:ascii="Times New Roman" w:hAnsi="Times New Roman"/>
          <w:szCs w:val="24"/>
        </w:rPr>
        <w:t xml:space="preserve"> 25,</w:t>
      </w:r>
      <w:r w:rsidRPr="002D55DC">
        <w:rPr>
          <w:rFonts w:ascii="Times New Roman" w:hAnsi="Times New Roman"/>
          <w:szCs w:val="24"/>
        </w:rPr>
        <w:t xml:space="preserve"> 1994, President </w:t>
      </w:r>
      <w:proofErr w:type="spellStart"/>
      <w:r w:rsidRPr="002D55DC">
        <w:rPr>
          <w:rFonts w:ascii="Times New Roman" w:hAnsi="Times New Roman"/>
          <w:szCs w:val="24"/>
        </w:rPr>
        <w:t>Afewerki</w:t>
      </w:r>
      <w:proofErr w:type="spellEnd"/>
      <w:r w:rsidRPr="002D55DC">
        <w:rPr>
          <w:rFonts w:ascii="Times New Roman" w:hAnsi="Times New Roman"/>
          <w:szCs w:val="24"/>
        </w:rPr>
        <w:t xml:space="preserve"> declared that Jehovah’s Witnesses who are Eritrean by birth have revoked their citizenship “by their refusal to take part in the referendum, and have reconfirmed their position by refusing to take part in the National Service, thus deciding to revoke their citizenship.” </w:t>
      </w:r>
    </w:p>
    <w:p w14:paraId="3CD07A19" w14:textId="77777777" w:rsidR="003719FF" w:rsidRPr="002D55DC" w:rsidRDefault="003719FF" w:rsidP="003719FF">
      <w:pPr>
        <w:pStyle w:val="ListParagraph"/>
        <w:spacing w:after="120"/>
        <w:ind w:left="0" w:firstLine="720"/>
        <w:jc w:val="both"/>
        <w:rPr>
          <w:rFonts w:ascii="Times New Roman" w:hAnsi="Times New Roman"/>
          <w:szCs w:val="24"/>
        </w:rPr>
      </w:pPr>
    </w:p>
    <w:p w14:paraId="3CD07A1A" w14:textId="77777777" w:rsidR="00131DC4" w:rsidRPr="002D55DC" w:rsidRDefault="001B47B9" w:rsidP="001B47B9">
      <w:pPr>
        <w:pStyle w:val="ListParagraph"/>
        <w:ind w:left="0" w:firstLine="720"/>
        <w:jc w:val="both"/>
        <w:rPr>
          <w:rFonts w:ascii="Times New Roman" w:hAnsi="Times New Roman"/>
          <w:szCs w:val="24"/>
        </w:rPr>
      </w:pPr>
      <w:r w:rsidRPr="002D55DC">
        <w:rPr>
          <w:rFonts w:ascii="Times New Roman" w:hAnsi="Times New Roman"/>
          <w:szCs w:val="24"/>
        </w:rPr>
        <w:t>There are 53</w:t>
      </w:r>
      <w:r w:rsidR="003719FF" w:rsidRPr="002D55DC">
        <w:rPr>
          <w:rFonts w:ascii="Times New Roman" w:hAnsi="Times New Roman"/>
          <w:szCs w:val="24"/>
        </w:rPr>
        <w:t xml:space="preserve"> Witnesses currently imp</w:t>
      </w:r>
      <w:r w:rsidRPr="002D55DC">
        <w:rPr>
          <w:rFonts w:ascii="Times New Roman" w:hAnsi="Times New Roman"/>
          <w:szCs w:val="24"/>
        </w:rPr>
        <w:t>risoned in Eritrea. Of these, 16</w:t>
      </w:r>
      <w:r w:rsidR="003719FF" w:rsidRPr="002D55DC">
        <w:rPr>
          <w:rFonts w:ascii="Times New Roman" w:hAnsi="Times New Roman"/>
          <w:szCs w:val="24"/>
        </w:rPr>
        <w:t xml:space="preserve"> are known to be imprisoned for their conscientious objection to military service. </w:t>
      </w:r>
      <w:r w:rsidR="00131DC4" w:rsidRPr="002D55DC">
        <w:rPr>
          <w:rFonts w:ascii="Times New Roman" w:hAnsi="Times New Roman"/>
          <w:szCs w:val="24"/>
        </w:rPr>
        <w:t xml:space="preserve">The government has imprisoned </w:t>
      </w:r>
      <w:proofErr w:type="spellStart"/>
      <w:r w:rsidR="00131DC4" w:rsidRPr="002D55DC">
        <w:rPr>
          <w:rFonts w:ascii="Times New Roman" w:hAnsi="Times New Roman"/>
          <w:szCs w:val="24"/>
        </w:rPr>
        <w:t>Paulos</w:t>
      </w:r>
      <w:proofErr w:type="spellEnd"/>
      <w:r w:rsidR="00131DC4" w:rsidRPr="002D55DC">
        <w:rPr>
          <w:rFonts w:ascii="Times New Roman" w:hAnsi="Times New Roman"/>
          <w:szCs w:val="24"/>
        </w:rPr>
        <w:t xml:space="preserve"> </w:t>
      </w:r>
      <w:proofErr w:type="spellStart"/>
      <w:r w:rsidR="00131DC4" w:rsidRPr="002D55DC">
        <w:rPr>
          <w:rFonts w:ascii="Times New Roman" w:hAnsi="Times New Roman"/>
          <w:szCs w:val="24"/>
        </w:rPr>
        <w:t>Eyassu</w:t>
      </w:r>
      <w:proofErr w:type="spellEnd"/>
      <w:r w:rsidR="00131DC4" w:rsidRPr="002D55DC">
        <w:rPr>
          <w:rFonts w:ascii="Times New Roman" w:hAnsi="Times New Roman"/>
          <w:szCs w:val="24"/>
        </w:rPr>
        <w:t xml:space="preserve">, Isaac </w:t>
      </w:r>
      <w:proofErr w:type="spellStart"/>
      <w:r w:rsidR="00131DC4" w:rsidRPr="002D55DC">
        <w:rPr>
          <w:rFonts w:ascii="Times New Roman" w:hAnsi="Times New Roman"/>
          <w:szCs w:val="24"/>
        </w:rPr>
        <w:t>Mogos</w:t>
      </w:r>
      <w:proofErr w:type="spellEnd"/>
      <w:r w:rsidR="00131DC4" w:rsidRPr="002D55DC">
        <w:rPr>
          <w:rFonts w:ascii="Times New Roman" w:hAnsi="Times New Roman"/>
          <w:szCs w:val="24"/>
        </w:rPr>
        <w:t xml:space="preserve">, and </w:t>
      </w:r>
      <w:proofErr w:type="spellStart"/>
      <w:r w:rsidR="00131DC4" w:rsidRPr="002D55DC">
        <w:rPr>
          <w:rFonts w:ascii="Times New Roman" w:hAnsi="Times New Roman"/>
          <w:szCs w:val="24"/>
        </w:rPr>
        <w:t>Negede</w:t>
      </w:r>
      <w:proofErr w:type="spellEnd"/>
      <w:r w:rsidR="00131DC4" w:rsidRPr="002D55DC">
        <w:rPr>
          <w:rFonts w:ascii="Times New Roman" w:hAnsi="Times New Roman"/>
          <w:szCs w:val="24"/>
        </w:rPr>
        <w:t xml:space="preserve"> Teklemariam in </w:t>
      </w:r>
      <w:r w:rsidR="00E75F00">
        <w:rPr>
          <w:rFonts w:ascii="Times New Roman" w:hAnsi="Times New Roman"/>
          <w:szCs w:val="24"/>
        </w:rPr>
        <w:t xml:space="preserve">the </w:t>
      </w:r>
      <w:proofErr w:type="spellStart"/>
      <w:r w:rsidR="00131DC4" w:rsidRPr="002D55DC">
        <w:rPr>
          <w:rFonts w:ascii="Times New Roman" w:hAnsi="Times New Roman"/>
          <w:szCs w:val="24"/>
        </w:rPr>
        <w:t>Sawa</w:t>
      </w:r>
      <w:proofErr w:type="spellEnd"/>
      <w:r w:rsidR="00131DC4" w:rsidRPr="002D55DC">
        <w:rPr>
          <w:rFonts w:ascii="Times New Roman" w:hAnsi="Times New Roman"/>
          <w:szCs w:val="24"/>
        </w:rPr>
        <w:t xml:space="preserve"> prison since September</w:t>
      </w:r>
      <w:r w:rsidR="00B56C73">
        <w:rPr>
          <w:rFonts w:ascii="Times New Roman" w:hAnsi="Times New Roman"/>
          <w:szCs w:val="24"/>
        </w:rPr>
        <w:t> </w:t>
      </w:r>
      <w:r w:rsidR="0012006D">
        <w:rPr>
          <w:rFonts w:ascii="Times New Roman" w:hAnsi="Times New Roman"/>
          <w:szCs w:val="24"/>
        </w:rPr>
        <w:t>24, </w:t>
      </w:r>
      <w:r w:rsidR="00131DC4" w:rsidRPr="002D55DC">
        <w:rPr>
          <w:rFonts w:ascii="Times New Roman" w:hAnsi="Times New Roman"/>
          <w:szCs w:val="24"/>
        </w:rPr>
        <w:t xml:space="preserve">1994, because of their conscientious objection to military service. In the intervening 22 years, </w:t>
      </w:r>
      <w:r w:rsidRPr="002D55DC">
        <w:rPr>
          <w:rFonts w:ascii="Times New Roman" w:hAnsi="Times New Roman"/>
          <w:szCs w:val="24"/>
        </w:rPr>
        <w:t>authorities have</w:t>
      </w:r>
      <w:r w:rsidR="00131DC4" w:rsidRPr="002D55DC">
        <w:rPr>
          <w:rFonts w:ascii="Times New Roman" w:hAnsi="Times New Roman"/>
          <w:szCs w:val="24"/>
        </w:rPr>
        <w:t xml:space="preserve"> neither filed charges against them nor given them a hearing in court. Other male Witnesses have been imprisoned under the same circumstances for many years for their conscientious objection to military service. Aron </w:t>
      </w:r>
      <w:proofErr w:type="spellStart"/>
      <w:r w:rsidR="00131DC4" w:rsidRPr="002D55DC">
        <w:rPr>
          <w:rFonts w:ascii="Times New Roman" w:hAnsi="Times New Roman"/>
          <w:szCs w:val="24"/>
        </w:rPr>
        <w:t>Abraha</w:t>
      </w:r>
      <w:proofErr w:type="spellEnd"/>
      <w:r w:rsidR="00131DC4" w:rsidRPr="002D55DC">
        <w:rPr>
          <w:rFonts w:ascii="Times New Roman" w:hAnsi="Times New Roman"/>
          <w:szCs w:val="24"/>
        </w:rPr>
        <w:t xml:space="preserve"> has been in prison since 2001; </w:t>
      </w:r>
      <w:proofErr w:type="spellStart"/>
      <w:r w:rsidR="00131DC4" w:rsidRPr="002D55DC">
        <w:rPr>
          <w:rFonts w:ascii="Times New Roman" w:hAnsi="Times New Roman"/>
          <w:szCs w:val="24"/>
        </w:rPr>
        <w:lastRenderedPageBreak/>
        <w:t>Mussie</w:t>
      </w:r>
      <w:proofErr w:type="spellEnd"/>
      <w:r w:rsidR="00131DC4" w:rsidRPr="002D55DC">
        <w:rPr>
          <w:rFonts w:ascii="Times New Roman" w:hAnsi="Times New Roman"/>
          <w:szCs w:val="24"/>
        </w:rPr>
        <w:t xml:space="preserve"> </w:t>
      </w:r>
      <w:proofErr w:type="spellStart"/>
      <w:r w:rsidR="00131DC4" w:rsidRPr="002D55DC">
        <w:rPr>
          <w:rFonts w:ascii="Times New Roman" w:hAnsi="Times New Roman"/>
          <w:szCs w:val="24"/>
        </w:rPr>
        <w:t>Fessehaye</w:t>
      </w:r>
      <w:proofErr w:type="spellEnd"/>
      <w:r w:rsidR="00131DC4" w:rsidRPr="002D55DC">
        <w:rPr>
          <w:rFonts w:ascii="Times New Roman" w:hAnsi="Times New Roman"/>
          <w:szCs w:val="24"/>
        </w:rPr>
        <w:t xml:space="preserve">, since 2003; </w:t>
      </w:r>
      <w:proofErr w:type="spellStart"/>
      <w:r w:rsidR="00131DC4" w:rsidRPr="002D55DC">
        <w:rPr>
          <w:rFonts w:ascii="Times New Roman" w:hAnsi="Times New Roman"/>
          <w:szCs w:val="24"/>
        </w:rPr>
        <w:t>Ambakom</w:t>
      </w:r>
      <w:proofErr w:type="spellEnd"/>
      <w:r w:rsidR="00131DC4" w:rsidRPr="002D55DC">
        <w:rPr>
          <w:rFonts w:ascii="Times New Roman" w:hAnsi="Times New Roman"/>
          <w:szCs w:val="24"/>
        </w:rPr>
        <w:t xml:space="preserve"> </w:t>
      </w:r>
      <w:proofErr w:type="spellStart"/>
      <w:r w:rsidR="00131DC4" w:rsidRPr="002D55DC">
        <w:rPr>
          <w:rFonts w:ascii="Times New Roman" w:hAnsi="Times New Roman"/>
          <w:szCs w:val="24"/>
        </w:rPr>
        <w:t>Tsegezab</w:t>
      </w:r>
      <w:proofErr w:type="spellEnd"/>
      <w:r w:rsidR="00131DC4" w:rsidRPr="002D55DC">
        <w:rPr>
          <w:rFonts w:ascii="Times New Roman" w:hAnsi="Times New Roman"/>
          <w:szCs w:val="24"/>
        </w:rPr>
        <w:t>, since 2004; and three others, since 2005.</w:t>
      </w:r>
    </w:p>
    <w:p w14:paraId="3CD07A1B" w14:textId="77777777" w:rsidR="003719FF" w:rsidRPr="002D55DC" w:rsidRDefault="003719FF" w:rsidP="003719FF">
      <w:pPr>
        <w:pStyle w:val="ListParagraph"/>
        <w:ind w:left="0" w:firstLine="720"/>
        <w:jc w:val="both"/>
        <w:rPr>
          <w:rFonts w:ascii="Times New Roman" w:hAnsi="Times New Roman"/>
          <w:szCs w:val="24"/>
        </w:rPr>
      </w:pPr>
    </w:p>
    <w:p w14:paraId="3CD07A1C" w14:textId="77777777" w:rsidR="003719FF" w:rsidRPr="00437BF6" w:rsidRDefault="003719FF" w:rsidP="00C309A8">
      <w:pPr>
        <w:pStyle w:val="Heading1"/>
        <w:numPr>
          <w:ilvl w:val="0"/>
          <w:numId w:val="14"/>
        </w:numPr>
        <w:spacing w:before="0" w:after="200"/>
        <w:ind w:left="720"/>
        <w:rPr>
          <w:rFonts w:ascii="Times New Roman" w:hAnsi="Times New Roman" w:cs="Times New Roman"/>
          <w:color w:val="auto"/>
          <w:sz w:val="24"/>
          <w:szCs w:val="24"/>
        </w:rPr>
      </w:pPr>
      <w:r w:rsidRPr="00437BF6">
        <w:rPr>
          <w:rFonts w:ascii="Times New Roman" w:hAnsi="Times New Roman" w:cs="Times New Roman"/>
          <w:color w:val="auto"/>
          <w:sz w:val="24"/>
          <w:szCs w:val="24"/>
        </w:rPr>
        <w:t xml:space="preserve">Case(s) </w:t>
      </w:r>
      <w:r w:rsidR="00EB2B7E">
        <w:rPr>
          <w:rFonts w:ascii="Times New Roman" w:hAnsi="Times New Roman" w:cs="Times New Roman"/>
          <w:color w:val="auto"/>
          <w:sz w:val="24"/>
          <w:szCs w:val="24"/>
        </w:rPr>
        <w:t>decided</w:t>
      </w:r>
      <w:r w:rsidR="00EB2B7E" w:rsidRPr="00437BF6">
        <w:rPr>
          <w:rFonts w:ascii="Times New Roman" w:hAnsi="Times New Roman" w:cs="Times New Roman"/>
          <w:color w:val="auto"/>
          <w:sz w:val="24"/>
          <w:szCs w:val="24"/>
        </w:rPr>
        <w:t xml:space="preserve"> </w:t>
      </w:r>
      <w:r w:rsidR="002D62FD" w:rsidRPr="00437BF6">
        <w:rPr>
          <w:rFonts w:ascii="Times New Roman" w:hAnsi="Times New Roman" w:cs="Times New Roman"/>
          <w:color w:val="auto"/>
          <w:sz w:val="24"/>
          <w:szCs w:val="24"/>
        </w:rPr>
        <w:t xml:space="preserve">or </w:t>
      </w:r>
      <w:r w:rsidRPr="00437BF6">
        <w:rPr>
          <w:rFonts w:ascii="Times New Roman" w:hAnsi="Times New Roman" w:cs="Times New Roman"/>
          <w:color w:val="auto"/>
          <w:sz w:val="24"/>
          <w:szCs w:val="24"/>
        </w:rPr>
        <w:t>pending</w:t>
      </w:r>
    </w:p>
    <w:p w14:paraId="3CD07A1D" w14:textId="77777777" w:rsidR="003719FF" w:rsidRPr="002D55DC" w:rsidRDefault="00382A7D" w:rsidP="003719FF">
      <w:pPr>
        <w:ind w:firstLine="720"/>
        <w:jc w:val="both"/>
        <w:rPr>
          <w:rFonts w:ascii="Times New Roman" w:hAnsi="Times New Roman"/>
        </w:rPr>
      </w:pPr>
      <w:r w:rsidRPr="002D55DC">
        <w:rPr>
          <w:rFonts w:ascii="Times New Roman" w:hAnsi="Times New Roman"/>
        </w:rPr>
        <w:t>There are n</w:t>
      </w:r>
      <w:r w:rsidR="00B63DF7" w:rsidRPr="002D55DC">
        <w:rPr>
          <w:rFonts w:ascii="Times New Roman" w:hAnsi="Times New Roman"/>
        </w:rPr>
        <w:t>o</w:t>
      </w:r>
      <w:r w:rsidR="003719FF" w:rsidRPr="002D55DC">
        <w:rPr>
          <w:rFonts w:ascii="Times New Roman" w:hAnsi="Times New Roman"/>
        </w:rPr>
        <w:t xml:space="preserve"> legal remedies </w:t>
      </w:r>
      <w:r w:rsidRPr="002D55DC">
        <w:rPr>
          <w:rFonts w:ascii="Times New Roman" w:hAnsi="Times New Roman"/>
        </w:rPr>
        <w:t>to</w:t>
      </w:r>
      <w:r w:rsidR="00B63DF7" w:rsidRPr="002D55DC">
        <w:rPr>
          <w:rFonts w:ascii="Times New Roman" w:hAnsi="Times New Roman"/>
        </w:rPr>
        <w:t xml:space="preserve"> be pursued </w:t>
      </w:r>
      <w:r w:rsidRPr="002D55DC">
        <w:rPr>
          <w:rFonts w:ascii="Times New Roman" w:hAnsi="Times New Roman"/>
        </w:rPr>
        <w:t>because</w:t>
      </w:r>
      <w:r w:rsidR="003719FF" w:rsidRPr="002D55DC">
        <w:rPr>
          <w:rFonts w:ascii="Times New Roman" w:hAnsi="Times New Roman"/>
        </w:rPr>
        <w:t xml:space="preserve"> Eritrea has not signed any international agreements for the protection of human rights.</w:t>
      </w:r>
    </w:p>
    <w:p w14:paraId="3CD07A1E" w14:textId="77777777" w:rsidR="003719FF" w:rsidRPr="002D55DC" w:rsidRDefault="003719FF" w:rsidP="003719FF">
      <w:pPr>
        <w:ind w:left="720"/>
        <w:rPr>
          <w:rFonts w:ascii="Times New Roman" w:hAnsi="Times New Roman"/>
        </w:rPr>
      </w:pPr>
    </w:p>
    <w:p w14:paraId="3CD07A1F" w14:textId="77777777" w:rsidR="003719FF" w:rsidRPr="00437BF6" w:rsidRDefault="003719FF" w:rsidP="00C309A8">
      <w:pPr>
        <w:pStyle w:val="Heading1"/>
        <w:numPr>
          <w:ilvl w:val="0"/>
          <w:numId w:val="14"/>
        </w:numPr>
        <w:spacing w:before="0" w:after="200"/>
        <w:ind w:left="720"/>
        <w:rPr>
          <w:rFonts w:ascii="Times New Roman" w:hAnsi="Times New Roman" w:cs="Times New Roman"/>
          <w:color w:val="auto"/>
          <w:sz w:val="24"/>
          <w:szCs w:val="24"/>
        </w:rPr>
      </w:pPr>
      <w:r w:rsidRPr="00437BF6">
        <w:rPr>
          <w:rFonts w:ascii="Times New Roman" w:hAnsi="Times New Roman" w:cs="Times New Roman"/>
          <w:color w:val="auto"/>
          <w:sz w:val="24"/>
          <w:szCs w:val="24"/>
        </w:rPr>
        <w:t>Remaining challenges</w:t>
      </w:r>
    </w:p>
    <w:p w14:paraId="3CD07A20" w14:textId="77777777" w:rsidR="00C66BC9" w:rsidRPr="002D55DC" w:rsidRDefault="003719FF" w:rsidP="00C66BC9">
      <w:pPr>
        <w:pStyle w:val="ListParagraph"/>
        <w:spacing w:after="120"/>
        <w:ind w:left="0" w:firstLine="720"/>
        <w:jc w:val="both"/>
        <w:rPr>
          <w:rFonts w:ascii="Times New Roman" w:hAnsi="Times New Roman"/>
          <w:szCs w:val="24"/>
        </w:rPr>
      </w:pPr>
      <w:r w:rsidRPr="002D55DC">
        <w:rPr>
          <w:rFonts w:ascii="Times New Roman" w:hAnsi="Times New Roman"/>
          <w:szCs w:val="24"/>
        </w:rPr>
        <w:t>The national military service requirement has no regulations or provisions for conscientious objection. To avoid being arrested by the military police th</w:t>
      </w:r>
      <w:r w:rsidR="00673013" w:rsidRPr="002D55DC">
        <w:rPr>
          <w:rFonts w:ascii="Times New Roman" w:hAnsi="Times New Roman"/>
          <w:szCs w:val="24"/>
        </w:rPr>
        <w:t>at patrol the streets, most</w:t>
      </w:r>
      <w:r w:rsidRPr="002D55DC">
        <w:rPr>
          <w:rFonts w:ascii="Times New Roman" w:hAnsi="Times New Roman"/>
          <w:szCs w:val="24"/>
        </w:rPr>
        <w:t xml:space="preserve"> Witnesses between the ages of 18 and 40 are in hiding. </w:t>
      </w:r>
      <w:r w:rsidR="00094BFF" w:rsidRPr="001236A0">
        <w:rPr>
          <w:rFonts w:ascii="Times New Roman" w:hAnsi="Times New Roman"/>
          <w:szCs w:val="24"/>
        </w:rPr>
        <w:t>The police arrest those whom they find and take them to a military camp. Once they express their conscientious objection to military service, the men are detained and usually tortured.</w:t>
      </w:r>
      <w:r w:rsidR="00094BFF" w:rsidRPr="002D55DC">
        <w:rPr>
          <w:rFonts w:ascii="Times New Roman" w:hAnsi="Times New Roman"/>
          <w:szCs w:val="24"/>
        </w:rPr>
        <w:t xml:space="preserve"> Some of those of military age have fled the country to avoid persecution; others have been caught while fleeing. </w:t>
      </w:r>
    </w:p>
    <w:p w14:paraId="3CD07A21" w14:textId="77777777" w:rsidR="00C66BC9" w:rsidRPr="002D55DC" w:rsidRDefault="00C66BC9" w:rsidP="00C66BC9">
      <w:pPr>
        <w:pStyle w:val="ListParagraph"/>
        <w:spacing w:after="120"/>
        <w:ind w:left="0" w:firstLine="720"/>
        <w:jc w:val="both"/>
        <w:rPr>
          <w:rFonts w:ascii="Times New Roman" w:hAnsi="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13"/>
      </w:tblGrid>
      <w:tr w:rsidR="00C66BC9" w:rsidRPr="00E248AE" w14:paraId="3CD07A24" w14:textId="77777777" w:rsidTr="00C66BC9">
        <w:tc>
          <w:tcPr>
            <w:tcW w:w="4788" w:type="dxa"/>
          </w:tcPr>
          <w:p w14:paraId="3CD07A22" w14:textId="77777777" w:rsidR="00C66BC9" w:rsidRPr="002D55DC" w:rsidRDefault="00C66BC9" w:rsidP="00C66BC9">
            <w:pPr>
              <w:pStyle w:val="ListParagraph"/>
              <w:spacing w:before="120" w:after="120"/>
              <w:ind w:left="0"/>
              <w:jc w:val="both"/>
              <w:rPr>
                <w:rFonts w:ascii="Times New Roman" w:hAnsi="Times New Roman"/>
                <w:szCs w:val="24"/>
              </w:rPr>
            </w:pPr>
            <w:r w:rsidRPr="002D55DC">
              <w:rPr>
                <w:rFonts w:ascii="Times New Roman" w:hAnsi="Times New Roman"/>
                <w:szCs w:val="24"/>
              </w:rPr>
              <w:t xml:space="preserve">The situation of Jehovah’s Witnesses who are </w:t>
            </w:r>
            <w:hyperlink r:id="rId13" w:history="1">
              <w:r w:rsidRPr="002D55DC">
                <w:rPr>
                  <w:rStyle w:val="Hyperlink"/>
                  <w:rFonts w:ascii="Times New Roman" w:hAnsi="Times New Roman"/>
                  <w:szCs w:val="24"/>
                </w:rPr>
                <w:t>prisoners of conscience in Eritrea</w:t>
              </w:r>
            </w:hyperlink>
            <w:r w:rsidRPr="002D55DC">
              <w:rPr>
                <w:rFonts w:ascii="Times New Roman" w:hAnsi="Times New Roman"/>
                <w:szCs w:val="24"/>
              </w:rPr>
              <w:t xml:space="preserve"> is described in an online report.</w:t>
            </w:r>
          </w:p>
        </w:tc>
        <w:tc>
          <w:tcPr>
            <w:tcW w:w="4788" w:type="dxa"/>
          </w:tcPr>
          <w:p w14:paraId="3CD07A23" w14:textId="77777777" w:rsidR="00C66BC9" w:rsidRPr="002D55DC" w:rsidRDefault="00C66BC9" w:rsidP="00C66BC9">
            <w:pPr>
              <w:pStyle w:val="ListParagraph"/>
              <w:spacing w:before="120" w:after="120"/>
              <w:ind w:left="0"/>
              <w:jc w:val="both"/>
              <w:rPr>
                <w:rFonts w:ascii="Times New Roman" w:hAnsi="Times New Roman"/>
                <w:szCs w:val="24"/>
              </w:rPr>
            </w:pPr>
            <w:r w:rsidRPr="002D55DC">
              <w:rPr>
                <w:rFonts w:ascii="Times New Roman" w:hAnsi="Times New Roman"/>
                <w:noProof/>
                <w:szCs w:val="24"/>
                <w:lang w:val="en-GB" w:eastAsia="en-GB"/>
              </w:rPr>
              <w:drawing>
                <wp:inline distT="0" distB="0" distL="0" distR="0" wp14:anchorId="3CD07AD7" wp14:editId="3CD07AD8">
                  <wp:extent cx="640080" cy="6400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ic_qr_code_without_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inline>
              </w:drawing>
            </w:r>
          </w:p>
        </w:tc>
      </w:tr>
    </w:tbl>
    <w:p w14:paraId="3CD07A25" w14:textId="77777777" w:rsidR="00C66BC9" w:rsidRPr="002D55DC" w:rsidRDefault="00C66BC9" w:rsidP="00C66BC9">
      <w:pPr>
        <w:pStyle w:val="ListParagraph"/>
        <w:spacing w:after="120"/>
        <w:ind w:left="0" w:firstLine="720"/>
        <w:jc w:val="both"/>
        <w:rPr>
          <w:rFonts w:ascii="Times New Roman" w:hAnsi="Times New Roman"/>
          <w:szCs w:val="24"/>
        </w:rPr>
      </w:pPr>
    </w:p>
    <w:p w14:paraId="3CD07A26" w14:textId="77777777" w:rsidR="00E53777" w:rsidRPr="00437BF6" w:rsidRDefault="00E53777" w:rsidP="00E53777">
      <w:pPr>
        <w:pStyle w:val="ListParagraph"/>
        <w:numPr>
          <w:ilvl w:val="0"/>
          <w:numId w:val="2"/>
        </w:numPr>
        <w:tabs>
          <w:tab w:val="left" w:pos="7078"/>
        </w:tabs>
        <w:spacing w:after="240"/>
        <w:ind w:hanging="446"/>
        <w:contextualSpacing w:val="0"/>
        <w:jc w:val="both"/>
        <w:rPr>
          <w:rFonts w:ascii="Times New Roman" w:hAnsi="Times New Roman"/>
          <w:b/>
          <w:szCs w:val="24"/>
        </w:rPr>
      </w:pPr>
      <w:r w:rsidRPr="00437BF6">
        <w:rPr>
          <w:rFonts w:ascii="Times New Roman" w:hAnsi="Times New Roman"/>
          <w:b/>
          <w:szCs w:val="24"/>
        </w:rPr>
        <w:t>GEORGIA</w:t>
      </w:r>
    </w:p>
    <w:p w14:paraId="3CD07A27" w14:textId="77777777" w:rsidR="00E53777" w:rsidRPr="00437BF6" w:rsidRDefault="00E53777" w:rsidP="00E75F00">
      <w:pPr>
        <w:widowControl w:val="0"/>
        <w:numPr>
          <w:ilvl w:val="1"/>
          <w:numId w:val="27"/>
        </w:numPr>
        <w:tabs>
          <w:tab w:val="left" w:pos="1440"/>
        </w:tabs>
        <w:ind w:left="1620" w:hanging="900"/>
        <w:jc w:val="left"/>
        <w:rPr>
          <w:rFonts w:ascii="Times New Roman" w:hAnsi="Times New Roman"/>
          <w:szCs w:val="24"/>
        </w:rPr>
      </w:pPr>
      <w:r w:rsidRPr="002D55DC">
        <w:rPr>
          <w:rFonts w:ascii="Times New Roman" w:hAnsi="Times New Roman"/>
          <w:b/>
        </w:rPr>
        <w:t>Current situation</w:t>
      </w:r>
    </w:p>
    <w:p w14:paraId="3CD07A28" w14:textId="77777777" w:rsidR="00E53777" w:rsidRPr="002D55DC" w:rsidRDefault="00E53777" w:rsidP="00E53777">
      <w:pPr>
        <w:pStyle w:val="BodyText"/>
        <w:ind w:left="179" w:right="116"/>
        <w:jc w:val="both"/>
        <w:rPr>
          <w:rFonts w:cs="Times New Roman"/>
        </w:rPr>
      </w:pPr>
      <w:r w:rsidRPr="00814B26">
        <w:rPr>
          <w:rFonts w:cs="Times New Roman"/>
        </w:rPr>
        <w:t>Alternative civilian service was available to those conscientious objectors who were called up for military service, but not to those called up for reservist duty</w:t>
      </w:r>
      <w:r w:rsidRPr="002D55DC">
        <w:rPr>
          <w:rFonts w:cs="Times New Roman"/>
          <w:spacing w:val="-1"/>
        </w:rPr>
        <w:t>. However, on September</w:t>
      </w:r>
      <w:r w:rsidR="0012006D">
        <w:rPr>
          <w:rFonts w:cs="Times New Roman"/>
          <w:spacing w:val="-1"/>
        </w:rPr>
        <w:t> 20,</w:t>
      </w:r>
      <w:r w:rsidRPr="002D55DC">
        <w:rPr>
          <w:rFonts w:cs="Times New Roman"/>
          <w:spacing w:val="-1"/>
        </w:rPr>
        <w:t xml:space="preserve"> 2012</w:t>
      </w:r>
      <w:r w:rsidR="0012006D">
        <w:rPr>
          <w:rFonts w:cs="Times New Roman"/>
          <w:spacing w:val="-1"/>
        </w:rPr>
        <w:t>,</w:t>
      </w:r>
      <w:r w:rsidRPr="002D55DC">
        <w:rPr>
          <w:rFonts w:cs="Times New Roman"/>
          <w:spacing w:val="-1"/>
        </w:rPr>
        <w:t xml:space="preserve"> the Supreme Court of Georgia handed down a decision that made alternative civilian service available to those called up for reservist duty.</w:t>
      </w:r>
    </w:p>
    <w:p w14:paraId="3CD07A29" w14:textId="77777777" w:rsidR="00E53777" w:rsidRPr="002D55DC" w:rsidRDefault="00E53777" w:rsidP="00E53777">
      <w:pPr>
        <w:pStyle w:val="BodyText"/>
        <w:ind w:left="120" w:right="112"/>
        <w:jc w:val="both"/>
        <w:rPr>
          <w:rFonts w:cs="Times New Roman"/>
          <w:spacing w:val="-1"/>
        </w:rPr>
      </w:pPr>
      <w:r w:rsidRPr="002D55DC">
        <w:rPr>
          <w:rFonts w:cs="Times New Roman"/>
        </w:rPr>
        <w:t>Commendably, Georgia</w:t>
      </w:r>
      <w:r w:rsidRPr="002D55DC">
        <w:rPr>
          <w:rFonts w:cs="Times New Roman"/>
          <w:spacing w:val="7"/>
        </w:rPr>
        <w:t xml:space="preserve"> </w:t>
      </w:r>
      <w:r w:rsidRPr="002D55DC">
        <w:rPr>
          <w:rFonts w:cs="Times New Roman"/>
          <w:spacing w:val="-1"/>
        </w:rPr>
        <w:t>has implemented</w:t>
      </w:r>
      <w:r w:rsidRPr="002D55DC">
        <w:rPr>
          <w:rFonts w:cs="Times New Roman"/>
          <w:spacing w:val="7"/>
        </w:rPr>
        <w:t xml:space="preserve"> </w:t>
      </w:r>
      <w:r w:rsidRPr="002D55DC">
        <w:rPr>
          <w:rFonts w:cs="Times New Roman"/>
        </w:rPr>
        <w:t>the</w:t>
      </w:r>
      <w:r w:rsidRPr="002D55DC">
        <w:rPr>
          <w:rFonts w:cs="Times New Roman"/>
          <w:spacing w:val="8"/>
        </w:rPr>
        <w:t xml:space="preserve"> </w:t>
      </w:r>
      <w:r w:rsidRPr="002D55DC">
        <w:rPr>
          <w:rFonts w:cs="Times New Roman"/>
          <w:spacing w:val="-1"/>
        </w:rPr>
        <w:t>September</w:t>
      </w:r>
      <w:r w:rsidRPr="002D55DC">
        <w:rPr>
          <w:rFonts w:cs="Times New Roman"/>
          <w:spacing w:val="8"/>
        </w:rPr>
        <w:t xml:space="preserve"> </w:t>
      </w:r>
      <w:r w:rsidR="0012006D">
        <w:rPr>
          <w:rFonts w:cs="Times New Roman"/>
          <w:spacing w:val="8"/>
        </w:rPr>
        <w:t xml:space="preserve">20, </w:t>
      </w:r>
      <w:r w:rsidRPr="002D55DC">
        <w:rPr>
          <w:rFonts w:cs="Times New Roman"/>
          <w:spacing w:val="8"/>
        </w:rPr>
        <w:t>2</w:t>
      </w:r>
      <w:r w:rsidRPr="002D55DC">
        <w:rPr>
          <w:rFonts w:cs="Times New Roman"/>
        </w:rPr>
        <w:t>012</w:t>
      </w:r>
      <w:r w:rsidR="0012006D">
        <w:rPr>
          <w:rFonts w:cs="Times New Roman"/>
        </w:rPr>
        <w:t>,</w:t>
      </w:r>
      <w:r w:rsidRPr="002D55DC">
        <w:rPr>
          <w:rFonts w:cs="Times New Roman"/>
          <w:spacing w:val="8"/>
        </w:rPr>
        <w:t xml:space="preserve"> </w:t>
      </w:r>
      <w:r w:rsidRPr="002D55DC">
        <w:rPr>
          <w:rFonts w:cs="Times New Roman"/>
        </w:rPr>
        <w:t>decision</w:t>
      </w:r>
      <w:r w:rsidRPr="002D55DC">
        <w:rPr>
          <w:rFonts w:cs="Times New Roman"/>
          <w:spacing w:val="8"/>
        </w:rPr>
        <w:t xml:space="preserve"> </w:t>
      </w:r>
      <w:r w:rsidRPr="002D55DC">
        <w:rPr>
          <w:rFonts w:cs="Times New Roman"/>
        </w:rPr>
        <w:t>of</w:t>
      </w:r>
      <w:r w:rsidRPr="002D55DC">
        <w:rPr>
          <w:rFonts w:cs="Times New Roman"/>
          <w:spacing w:val="7"/>
        </w:rPr>
        <w:t xml:space="preserve"> </w:t>
      </w:r>
      <w:r w:rsidRPr="002D55DC">
        <w:rPr>
          <w:rFonts w:cs="Times New Roman"/>
        </w:rPr>
        <w:t>the</w:t>
      </w:r>
      <w:r w:rsidRPr="002D55DC">
        <w:rPr>
          <w:rFonts w:cs="Times New Roman"/>
          <w:spacing w:val="8"/>
        </w:rPr>
        <w:t xml:space="preserve"> </w:t>
      </w:r>
      <w:r w:rsidRPr="002D55DC">
        <w:rPr>
          <w:rFonts w:cs="Times New Roman"/>
          <w:spacing w:val="-1"/>
        </w:rPr>
        <w:t>Supreme</w:t>
      </w:r>
      <w:r w:rsidRPr="002D55DC">
        <w:rPr>
          <w:rFonts w:cs="Times New Roman"/>
          <w:spacing w:val="8"/>
        </w:rPr>
        <w:t xml:space="preserve"> </w:t>
      </w:r>
      <w:r w:rsidRPr="002D55DC">
        <w:rPr>
          <w:rFonts w:cs="Times New Roman"/>
        </w:rPr>
        <w:t>Court</w:t>
      </w:r>
      <w:r w:rsidRPr="002D55DC">
        <w:rPr>
          <w:rFonts w:cs="Times New Roman"/>
          <w:spacing w:val="7"/>
        </w:rPr>
        <w:t xml:space="preserve"> </w:t>
      </w:r>
      <w:r w:rsidRPr="002D55DC">
        <w:rPr>
          <w:rFonts w:cs="Times New Roman"/>
        </w:rPr>
        <w:t>of</w:t>
      </w:r>
      <w:r w:rsidRPr="002D55DC">
        <w:rPr>
          <w:rFonts w:cs="Times New Roman"/>
          <w:spacing w:val="31"/>
        </w:rPr>
        <w:t xml:space="preserve"> </w:t>
      </w:r>
      <w:r w:rsidRPr="002D55DC">
        <w:rPr>
          <w:rFonts w:cs="Times New Roman"/>
        </w:rPr>
        <w:t>Georgia. Jehovah’s</w:t>
      </w:r>
      <w:r w:rsidRPr="002D55DC">
        <w:rPr>
          <w:rFonts w:cs="Times New Roman"/>
          <w:spacing w:val="-3"/>
        </w:rPr>
        <w:t xml:space="preserve"> </w:t>
      </w:r>
      <w:r w:rsidRPr="002D55DC">
        <w:rPr>
          <w:rFonts w:cs="Times New Roman"/>
          <w:spacing w:val="-1"/>
        </w:rPr>
        <w:t>Witnesses</w:t>
      </w:r>
      <w:r w:rsidRPr="002D55DC">
        <w:rPr>
          <w:rFonts w:cs="Times New Roman"/>
          <w:spacing w:val="-4"/>
        </w:rPr>
        <w:t xml:space="preserve"> </w:t>
      </w:r>
      <w:r w:rsidRPr="002D55DC">
        <w:rPr>
          <w:rFonts w:cs="Times New Roman"/>
        </w:rPr>
        <w:t>who</w:t>
      </w:r>
      <w:r w:rsidRPr="002D55DC">
        <w:rPr>
          <w:rFonts w:cs="Times New Roman"/>
          <w:spacing w:val="-3"/>
        </w:rPr>
        <w:t xml:space="preserve"> </w:t>
      </w:r>
      <w:r w:rsidRPr="002D55DC">
        <w:rPr>
          <w:rFonts w:cs="Times New Roman"/>
          <w:spacing w:val="-1"/>
        </w:rPr>
        <w:t>are</w:t>
      </w:r>
      <w:r w:rsidRPr="002D55DC">
        <w:rPr>
          <w:rFonts w:cs="Times New Roman"/>
          <w:spacing w:val="-4"/>
        </w:rPr>
        <w:t xml:space="preserve"> </w:t>
      </w:r>
      <w:r w:rsidRPr="002D55DC">
        <w:rPr>
          <w:rFonts w:cs="Times New Roman"/>
        </w:rPr>
        <w:t>called</w:t>
      </w:r>
      <w:r w:rsidRPr="002D55DC">
        <w:rPr>
          <w:rFonts w:cs="Times New Roman"/>
          <w:spacing w:val="-3"/>
        </w:rPr>
        <w:t xml:space="preserve"> </w:t>
      </w:r>
      <w:r w:rsidRPr="002D55DC">
        <w:rPr>
          <w:rFonts w:cs="Times New Roman"/>
        </w:rPr>
        <w:t>up</w:t>
      </w:r>
      <w:r w:rsidRPr="002D55DC">
        <w:rPr>
          <w:rFonts w:cs="Times New Roman"/>
          <w:spacing w:val="-4"/>
        </w:rPr>
        <w:t xml:space="preserve"> </w:t>
      </w:r>
      <w:r w:rsidRPr="002D55DC">
        <w:rPr>
          <w:rFonts w:cs="Times New Roman"/>
          <w:spacing w:val="-1"/>
        </w:rPr>
        <w:t>for</w:t>
      </w:r>
      <w:r w:rsidRPr="002D55DC">
        <w:rPr>
          <w:rFonts w:cs="Times New Roman"/>
          <w:spacing w:val="-3"/>
        </w:rPr>
        <w:t xml:space="preserve"> </w:t>
      </w:r>
      <w:r w:rsidRPr="002D55DC">
        <w:rPr>
          <w:rFonts w:cs="Times New Roman"/>
          <w:spacing w:val="-1"/>
        </w:rPr>
        <w:t>reservist</w:t>
      </w:r>
      <w:r w:rsidRPr="002D55DC">
        <w:rPr>
          <w:rFonts w:cs="Times New Roman"/>
          <w:spacing w:val="-4"/>
        </w:rPr>
        <w:t xml:space="preserve"> </w:t>
      </w:r>
      <w:r w:rsidRPr="002D55DC">
        <w:rPr>
          <w:rFonts w:cs="Times New Roman"/>
        </w:rPr>
        <w:t>duty</w:t>
      </w:r>
      <w:r w:rsidRPr="002D55DC">
        <w:rPr>
          <w:rFonts w:cs="Times New Roman"/>
          <w:spacing w:val="-3"/>
        </w:rPr>
        <w:t xml:space="preserve"> </w:t>
      </w:r>
      <w:r w:rsidRPr="002D55DC">
        <w:rPr>
          <w:rFonts w:cs="Times New Roman"/>
          <w:spacing w:val="-1"/>
        </w:rPr>
        <w:t>may</w:t>
      </w:r>
      <w:r w:rsidRPr="002D55DC">
        <w:rPr>
          <w:rFonts w:cs="Times New Roman"/>
          <w:spacing w:val="-4"/>
        </w:rPr>
        <w:t xml:space="preserve"> </w:t>
      </w:r>
      <w:r w:rsidRPr="002D55DC">
        <w:rPr>
          <w:rFonts w:cs="Times New Roman"/>
        </w:rPr>
        <w:t>opt</w:t>
      </w:r>
      <w:r w:rsidRPr="002D55DC">
        <w:rPr>
          <w:rFonts w:cs="Times New Roman"/>
          <w:spacing w:val="-3"/>
        </w:rPr>
        <w:t xml:space="preserve"> </w:t>
      </w:r>
      <w:r w:rsidRPr="002D55DC">
        <w:rPr>
          <w:rFonts w:cs="Times New Roman"/>
        </w:rPr>
        <w:t>to</w:t>
      </w:r>
      <w:r w:rsidRPr="002D55DC">
        <w:rPr>
          <w:rFonts w:cs="Times New Roman"/>
          <w:spacing w:val="-4"/>
        </w:rPr>
        <w:t xml:space="preserve"> </w:t>
      </w:r>
      <w:r w:rsidRPr="002D55DC">
        <w:rPr>
          <w:rFonts w:cs="Times New Roman"/>
          <w:spacing w:val="-1"/>
        </w:rPr>
        <w:t>perform</w:t>
      </w:r>
      <w:r w:rsidRPr="002D55DC">
        <w:rPr>
          <w:rFonts w:cs="Times New Roman"/>
          <w:spacing w:val="53"/>
          <w:w w:val="99"/>
        </w:rPr>
        <w:t xml:space="preserve"> </w:t>
      </w:r>
      <w:r w:rsidRPr="002D55DC">
        <w:rPr>
          <w:rFonts w:cs="Times New Roman"/>
        </w:rPr>
        <w:t>alternative</w:t>
      </w:r>
      <w:r w:rsidRPr="002D55DC">
        <w:rPr>
          <w:rFonts w:cs="Times New Roman"/>
          <w:spacing w:val="-14"/>
        </w:rPr>
        <w:t xml:space="preserve"> </w:t>
      </w:r>
      <w:r w:rsidRPr="002D55DC">
        <w:rPr>
          <w:rFonts w:cs="Times New Roman"/>
        </w:rPr>
        <w:t>civilian</w:t>
      </w:r>
      <w:r w:rsidRPr="002D55DC">
        <w:rPr>
          <w:rFonts w:cs="Times New Roman"/>
          <w:spacing w:val="-13"/>
        </w:rPr>
        <w:t xml:space="preserve"> </w:t>
      </w:r>
      <w:r w:rsidRPr="002D55DC">
        <w:rPr>
          <w:rFonts w:cs="Times New Roman"/>
          <w:spacing w:val="-1"/>
        </w:rPr>
        <w:t>service.</w:t>
      </w:r>
    </w:p>
    <w:p w14:paraId="3CD07A2A" w14:textId="77777777" w:rsidR="00E53777" w:rsidRPr="00E248AE" w:rsidRDefault="00E53777" w:rsidP="00D91820">
      <w:pPr>
        <w:widowControl w:val="0"/>
        <w:tabs>
          <w:tab w:val="left" w:pos="1920"/>
        </w:tabs>
        <w:spacing w:before="24" w:line="266" w:lineRule="exact"/>
        <w:ind w:left="1920" w:right="675"/>
        <w:rPr>
          <w:rFonts w:ascii="Times New Roman" w:hAnsi="Times New Roman"/>
          <w:sz w:val="23"/>
          <w:szCs w:val="23"/>
        </w:rPr>
      </w:pPr>
    </w:p>
    <w:p w14:paraId="3CD07A2B" w14:textId="77777777" w:rsidR="00F90C49" w:rsidRPr="00E248AE" w:rsidRDefault="00F90C49" w:rsidP="00F90C49">
      <w:pPr>
        <w:pStyle w:val="ListParagraph"/>
        <w:numPr>
          <w:ilvl w:val="0"/>
          <w:numId w:val="2"/>
        </w:numPr>
        <w:tabs>
          <w:tab w:val="left" w:pos="7078"/>
        </w:tabs>
        <w:spacing w:after="240"/>
        <w:contextualSpacing w:val="0"/>
        <w:jc w:val="both"/>
        <w:rPr>
          <w:rFonts w:ascii="Times New Roman" w:hAnsi="Times New Roman"/>
          <w:b/>
          <w:szCs w:val="24"/>
        </w:rPr>
      </w:pPr>
      <w:r w:rsidRPr="00E248AE">
        <w:rPr>
          <w:rFonts w:ascii="Times New Roman" w:hAnsi="Times New Roman"/>
          <w:b/>
          <w:szCs w:val="24"/>
        </w:rPr>
        <w:t>GREECE</w:t>
      </w:r>
    </w:p>
    <w:p w14:paraId="3CD07A2C" w14:textId="77777777" w:rsidR="00F90C49" w:rsidRPr="00E248AE" w:rsidRDefault="00F90C49" w:rsidP="00C309A8">
      <w:pPr>
        <w:pStyle w:val="Heading1"/>
        <w:numPr>
          <w:ilvl w:val="0"/>
          <w:numId w:val="23"/>
        </w:numPr>
        <w:spacing w:before="0" w:after="200"/>
        <w:ind w:left="720"/>
        <w:rPr>
          <w:rFonts w:ascii="Times New Roman" w:hAnsi="Times New Roman" w:cs="Times New Roman"/>
          <w:color w:val="auto"/>
          <w:sz w:val="24"/>
          <w:szCs w:val="24"/>
        </w:rPr>
      </w:pPr>
      <w:r w:rsidRPr="00E248AE">
        <w:rPr>
          <w:rFonts w:ascii="Times New Roman" w:hAnsi="Times New Roman" w:cs="Times New Roman"/>
          <w:color w:val="auto"/>
          <w:sz w:val="24"/>
          <w:szCs w:val="24"/>
        </w:rPr>
        <w:t>Current situation</w:t>
      </w:r>
    </w:p>
    <w:p w14:paraId="3CD07A2D" w14:textId="77777777" w:rsidR="00F90C49" w:rsidRPr="002D55DC" w:rsidRDefault="00F90C49" w:rsidP="00F90C49">
      <w:pPr>
        <w:pStyle w:val="BodyText"/>
        <w:ind w:left="179" w:right="116"/>
        <w:jc w:val="both"/>
        <w:rPr>
          <w:rFonts w:cs="Times New Roman"/>
          <w:spacing w:val="-1"/>
        </w:rPr>
      </w:pPr>
      <w:r w:rsidRPr="00814B26">
        <w:rPr>
          <w:rFonts w:cs="Times New Roman"/>
          <w:spacing w:val="-1"/>
        </w:rPr>
        <w:t>Legislation allows conscientious objectors to perform alternative civilian service in lieu of military service. The Law No. 3883/2010</w:t>
      </w:r>
      <w:r w:rsidRPr="002D55DC">
        <w:rPr>
          <w:rFonts w:cs="Times New Roman"/>
          <w:spacing w:val="-1"/>
        </w:rPr>
        <w:t xml:space="preserve"> amended the already existing law on alternative civilian service. It entered in</w:t>
      </w:r>
      <w:r w:rsidR="00E75F00">
        <w:rPr>
          <w:rFonts w:cs="Times New Roman"/>
          <w:spacing w:val="-1"/>
        </w:rPr>
        <w:t>to</w:t>
      </w:r>
      <w:r w:rsidRPr="002D55DC">
        <w:rPr>
          <w:rFonts w:cs="Times New Roman"/>
          <w:spacing w:val="-1"/>
        </w:rPr>
        <w:t xml:space="preserve"> force on September </w:t>
      </w:r>
      <w:r w:rsidR="0012006D">
        <w:rPr>
          <w:rFonts w:cs="Times New Roman"/>
          <w:spacing w:val="-1"/>
        </w:rPr>
        <w:t xml:space="preserve">22, </w:t>
      </w:r>
      <w:r w:rsidRPr="002D55DC">
        <w:rPr>
          <w:rFonts w:cs="Times New Roman"/>
          <w:spacing w:val="-1"/>
        </w:rPr>
        <w:t>2010</w:t>
      </w:r>
      <w:r w:rsidR="00E75F00">
        <w:rPr>
          <w:rFonts w:cs="Times New Roman"/>
          <w:spacing w:val="-1"/>
        </w:rPr>
        <w:t>,</w:t>
      </w:r>
      <w:r w:rsidRPr="002D55DC">
        <w:rPr>
          <w:rFonts w:cs="Times New Roman"/>
          <w:spacing w:val="-1"/>
        </w:rPr>
        <w:t xml:space="preserve"> and solved the remaining issue for reservist duty. Paragraphs 3 and 4 </w:t>
      </w:r>
      <w:r w:rsidRPr="002D55DC">
        <w:rPr>
          <w:rFonts w:cs="Times New Roman"/>
          <w:spacing w:val="-1"/>
        </w:rPr>
        <w:lastRenderedPageBreak/>
        <w:t>were added to Article 65 as follows:</w:t>
      </w:r>
    </w:p>
    <w:p w14:paraId="3CD07A2E" w14:textId="77777777" w:rsidR="00F90C49" w:rsidRPr="00840524" w:rsidRDefault="00840524" w:rsidP="00840524">
      <w:pPr>
        <w:pStyle w:val="BodyText"/>
        <w:spacing w:after="120"/>
        <w:ind w:left="1350" w:right="720" w:hanging="457"/>
        <w:jc w:val="both"/>
        <w:rPr>
          <w:rFonts w:cs="Times New Roman"/>
          <w:spacing w:val="-1"/>
          <w:sz w:val="23"/>
          <w:szCs w:val="23"/>
        </w:rPr>
      </w:pPr>
      <w:r>
        <w:rPr>
          <w:rFonts w:cs="Times New Roman"/>
          <w:spacing w:val="-1"/>
          <w:sz w:val="23"/>
          <w:szCs w:val="23"/>
        </w:rPr>
        <w:t>“</w:t>
      </w:r>
      <w:r w:rsidR="00FC32EF" w:rsidRPr="00840524">
        <w:rPr>
          <w:rFonts w:cs="Times New Roman"/>
          <w:spacing w:val="-1"/>
          <w:sz w:val="23"/>
          <w:szCs w:val="23"/>
        </w:rPr>
        <w:t>3.</w:t>
      </w:r>
      <w:r w:rsidR="00FC32EF" w:rsidRPr="00840524">
        <w:rPr>
          <w:rFonts w:cs="Times New Roman"/>
          <w:spacing w:val="-1"/>
          <w:sz w:val="23"/>
          <w:szCs w:val="23"/>
        </w:rPr>
        <w:tab/>
      </w:r>
      <w:r w:rsidR="00F90C49" w:rsidRPr="00840524">
        <w:rPr>
          <w:rFonts w:cs="Times New Roman"/>
          <w:spacing w:val="-1"/>
          <w:sz w:val="23"/>
          <w:szCs w:val="23"/>
        </w:rPr>
        <w:t>Those who have served their draft military obligation in arms and refuse to fulfill their reserve obligations for reasons of conscience, shall, to the extent that they have been recognized as conscientious objectors, be exempted from call-ups for enlistment and shall be deleted from the reserve list of the Armed Forces by virtue of the decision stipulated in paragraph 1 of Article 62 of the present law.</w:t>
      </w:r>
    </w:p>
    <w:p w14:paraId="3CD07A2F" w14:textId="77777777" w:rsidR="00FC32EF" w:rsidRPr="00FC32EF" w:rsidRDefault="00FC32EF" w:rsidP="00840524">
      <w:pPr>
        <w:pStyle w:val="BodyText1"/>
        <w:shd w:val="clear" w:color="auto" w:fill="auto"/>
        <w:tabs>
          <w:tab w:val="left" w:pos="346"/>
        </w:tabs>
        <w:spacing w:before="0" w:line="240" w:lineRule="auto"/>
        <w:ind w:left="1350" w:right="720" w:hanging="360"/>
        <w:jc w:val="both"/>
        <w:rPr>
          <w:rFonts w:ascii="Times New Roman" w:hAnsi="Times New Roman" w:cs="Times New Roman"/>
          <w:sz w:val="24"/>
          <w:szCs w:val="24"/>
        </w:rPr>
      </w:pPr>
      <w:r w:rsidRPr="00840524">
        <w:rPr>
          <w:rFonts w:ascii="Times New Roman" w:hAnsi="Times New Roman" w:cs="Times New Roman"/>
          <w:sz w:val="23"/>
          <w:szCs w:val="23"/>
        </w:rPr>
        <w:t xml:space="preserve">4. </w:t>
      </w:r>
      <w:r w:rsidRPr="00840524">
        <w:rPr>
          <w:rFonts w:ascii="Times New Roman" w:hAnsi="Times New Roman" w:cs="Times New Roman"/>
          <w:sz w:val="23"/>
          <w:szCs w:val="23"/>
        </w:rPr>
        <w:tab/>
        <w:t>With regard to the procedure and requirements for recognition in the case of the persons mentioned in the previous paragraph, the provisions of Articles 59 to 64 of this law shall proportionally apply</w:t>
      </w:r>
      <w:r w:rsidRPr="00FC32EF">
        <w:rPr>
          <w:rFonts w:ascii="Times New Roman" w:hAnsi="Times New Roman" w:cs="Times New Roman"/>
          <w:sz w:val="24"/>
          <w:szCs w:val="24"/>
        </w:rPr>
        <w:t>.</w:t>
      </w:r>
      <w:r w:rsidR="00840524">
        <w:rPr>
          <w:rFonts w:ascii="Times New Roman" w:hAnsi="Times New Roman" w:cs="Times New Roman"/>
          <w:sz w:val="24"/>
          <w:szCs w:val="24"/>
        </w:rPr>
        <w:t>”</w:t>
      </w:r>
    </w:p>
    <w:p w14:paraId="3CD07A30" w14:textId="77777777" w:rsidR="00F90C49" w:rsidRPr="00E248AE" w:rsidRDefault="00F90C49" w:rsidP="00F90C49">
      <w:pPr>
        <w:spacing w:before="1"/>
        <w:rPr>
          <w:rFonts w:ascii="Times New Roman" w:hAnsi="Times New Roman"/>
          <w:sz w:val="21"/>
          <w:szCs w:val="21"/>
        </w:rPr>
      </w:pPr>
    </w:p>
    <w:p w14:paraId="3CD07A31" w14:textId="77777777" w:rsidR="00F90C49" w:rsidRPr="00E248AE" w:rsidRDefault="00F90C49" w:rsidP="00C309A8">
      <w:pPr>
        <w:pStyle w:val="Heading1"/>
        <w:numPr>
          <w:ilvl w:val="0"/>
          <w:numId w:val="23"/>
        </w:numPr>
        <w:spacing w:before="0" w:after="200"/>
        <w:ind w:left="720"/>
        <w:rPr>
          <w:rFonts w:ascii="Times New Roman" w:hAnsi="Times New Roman" w:cs="Times New Roman"/>
          <w:color w:val="auto"/>
          <w:sz w:val="24"/>
          <w:szCs w:val="24"/>
        </w:rPr>
      </w:pPr>
      <w:r w:rsidRPr="00E248AE">
        <w:rPr>
          <w:rFonts w:ascii="Times New Roman" w:hAnsi="Times New Roman" w:cs="Times New Roman"/>
          <w:color w:val="auto"/>
          <w:sz w:val="24"/>
          <w:szCs w:val="24"/>
        </w:rPr>
        <w:t>Case(s) pending before the ECHR or CCPR</w:t>
      </w:r>
    </w:p>
    <w:p w14:paraId="3CD07A32" w14:textId="77777777" w:rsidR="00F90C49" w:rsidRPr="002D55DC" w:rsidRDefault="00F90C49" w:rsidP="00E75F00">
      <w:pPr>
        <w:pStyle w:val="BodyText"/>
        <w:ind w:left="1440" w:firstLine="0"/>
        <w:rPr>
          <w:rFonts w:cs="Times New Roman"/>
        </w:rPr>
      </w:pPr>
      <w:r w:rsidRPr="00814B26">
        <w:rPr>
          <w:rFonts w:cs="Times New Roman"/>
        </w:rPr>
        <w:t>There</w:t>
      </w:r>
      <w:r w:rsidRPr="002D55DC">
        <w:rPr>
          <w:rFonts w:cs="Times New Roman"/>
          <w:spacing w:val="-6"/>
        </w:rPr>
        <w:t xml:space="preserve"> </w:t>
      </w:r>
      <w:r w:rsidRPr="002D55DC">
        <w:rPr>
          <w:rFonts w:cs="Times New Roman"/>
        </w:rPr>
        <w:t>are</w:t>
      </w:r>
      <w:r w:rsidRPr="002D55DC">
        <w:rPr>
          <w:rFonts w:cs="Times New Roman"/>
          <w:spacing w:val="-5"/>
        </w:rPr>
        <w:t xml:space="preserve"> </w:t>
      </w:r>
      <w:r w:rsidRPr="002D55DC">
        <w:rPr>
          <w:rFonts w:cs="Times New Roman"/>
          <w:spacing w:val="-1"/>
        </w:rPr>
        <w:t>no</w:t>
      </w:r>
      <w:r w:rsidRPr="002D55DC">
        <w:rPr>
          <w:rFonts w:cs="Times New Roman"/>
          <w:spacing w:val="-6"/>
        </w:rPr>
        <w:t xml:space="preserve"> </w:t>
      </w:r>
      <w:r w:rsidRPr="002D55DC">
        <w:rPr>
          <w:rFonts w:cs="Times New Roman"/>
          <w:spacing w:val="-1"/>
        </w:rPr>
        <w:t>pending</w:t>
      </w:r>
      <w:r w:rsidRPr="002D55DC">
        <w:rPr>
          <w:rFonts w:cs="Times New Roman"/>
          <w:spacing w:val="-4"/>
        </w:rPr>
        <w:t xml:space="preserve"> </w:t>
      </w:r>
      <w:r w:rsidRPr="002D55DC">
        <w:rPr>
          <w:rFonts w:cs="Times New Roman"/>
        </w:rPr>
        <w:t>cases</w:t>
      </w:r>
      <w:r w:rsidRPr="002D55DC">
        <w:rPr>
          <w:rFonts w:cs="Times New Roman"/>
          <w:spacing w:val="-5"/>
        </w:rPr>
        <w:t xml:space="preserve"> </w:t>
      </w:r>
      <w:r w:rsidRPr="002D55DC">
        <w:rPr>
          <w:rFonts w:cs="Times New Roman"/>
          <w:spacing w:val="-1"/>
        </w:rPr>
        <w:t>regarding</w:t>
      </w:r>
      <w:r w:rsidRPr="002D55DC">
        <w:rPr>
          <w:rFonts w:cs="Times New Roman"/>
          <w:spacing w:val="-5"/>
        </w:rPr>
        <w:t xml:space="preserve"> </w:t>
      </w:r>
      <w:r w:rsidRPr="002D55DC">
        <w:rPr>
          <w:rFonts w:cs="Times New Roman"/>
        </w:rPr>
        <w:t>Jehovah’s</w:t>
      </w:r>
      <w:r w:rsidRPr="002D55DC">
        <w:rPr>
          <w:rFonts w:cs="Times New Roman"/>
          <w:spacing w:val="-4"/>
        </w:rPr>
        <w:t xml:space="preserve"> </w:t>
      </w:r>
      <w:r w:rsidRPr="002D55DC">
        <w:rPr>
          <w:rFonts w:cs="Times New Roman"/>
          <w:spacing w:val="-1"/>
        </w:rPr>
        <w:t>Witnesses</w:t>
      </w:r>
      <w:r w:rsidRPr="002D55DC">
        <w:rPr>
          <w:rFonts w:cs="Times New Roman"/>
          <w:spacing w:val="-6"/>
        </w:rPr>
        <w:t xml:space="preserve"> </w:t>
      </w:r>
      <w:r w:rsidRPr="002D55DC">
        <w:rPr>
          <w:rFonts w:cs="Times New Roman"/>
        </w:rPr>
        <w:t>on</w:t>
      </w:r>
      <w:r w:rsidRPr="002D55DC">
        <w:rPr>
          <w:rFonts w:cs="Times New Roman"/>
          <w:spacing w:val="-5"/>
        </w:rPr>
        <w:t xml:space="preserve"> </w:t>
      </w:r>
      <w:r w:rsidRPr="002D55DC">
        <w:rPr>
          <w:rFonts w:cs="Times New Roman"/>
        </w:rPr>
        <w:t>this</w:t>
      </w:r>
      <w:r w:rsidRPr="002D55DC">
        <w:rPr>
          <w:rFonts w:cs="Times New Roman"/>
          <w:spacing w:val="-5"/>
        </w:rPr>
        <w:t xml:space="preserve"> </w:t>
      </w:r>
      <w:r w:rsidRPr="002D55DC">
        <w:rPr>
          <w:rFonts w:cs="Times New Roman"/>
        </w:rPr>
        <w:t>issue.</w:t>
      </w:r>
    </w:p>
    <w:p w14:paraId="3CD07A33" w14:textId="77777777" w:rsidR="00F90C49" w:rsidRPr="00E248AE" w:rsidRDefault="00F90C49" w:rsidP="00F90C49">
      <w:pPr>
        <w:spacing w:before="1"/>
        <w:rPr>
          <w:rFonts w:ascii="Times New Roman" w:hAnsi="Times New Roman"/>
          <w:sz w:val="21"/>
          <w:szCs w:val="21"/>
        </w:rPr>
      </w:pPr>
    </w:p>
    <w:p w14:paraId="3CD07A34" w14:textId="77777777" w:rsidR="00F90C49" w:rsidRPr="00E248AE" w:rsidRDefault="00F90C49" w:rsidP="00C309A8">
      <w:pPr>
        <w:pStyle w:val="Heading1"/>
        <w:numPr>
          <w:ilvl w:val="0"/>
          <w:numId w:val="23"/>
        </w:numPr>
        <w:spacing w:before="0" w:after="200"/>
        <w:ind w:left="720"/>
        <w:rPr>
          <w:rFonts w:ascii="Times New Roman" w:hAnsi="Times New Roman" w:cs="Times New Roman"/>
          <w:color w:val="auto"/>
          <w:sz w:val="24"/>
          <w:szCs w:val="24"/>
        </w:rPr>
      </w:pPr>
      <w:r w:rsidRPr="00E248AE">
        <w:rPr>
          <w:rFonts w:ascii="Times New Roman" w:hAnsi="Times New Roman" w:cs="Times New Roman"/>
          <w:color w:val="auto"/>
          <w:sz w:val="24"/>
          <w:szCs w:val="24"/>
        </w:rPr>
        <w:t xml:space="preserve">Case(s) </w:t>
      </w:r>
      <w:r w:rsidR="00EB2B7E">
        <w:rPr>
          <w:rFonts w:ascii="Times New Roman" w:hAnsi="Times New Roman" w:cs="Times New Roman"/>
          <w:color w:val="auto"/>
          <w:sz w:val="24"/>
          <w:szCs w:val="24"/>
        </w:rPr>
        <w:t>decided</w:t>
      </w:r>
      <w:r w:rsidR="00EB2B7E" w:rsidRPr="00E248AE">
        <w:rPr>
          <w:rFonts w:ascii="Times New Roman" w:hAnsi="Times New Roman" w:cs="Times New Roman"/>
          <w:color w:val="auto"/>
          <w:sz w:val="24"/>
          <w:szCs w:val="24"/>
        </w:rPr>
        <w:t xml:space="preserve"> </w:t>
      </w:r>
      <w:r w:rsidRPr="00E248AE">
        <w:rPr>
          <w:rFonts w:ascii="Times New Roman" w:hAnsi="Times New Roman" w:cs="Times New Roman"/>
          <w:color w:val="auto"/>
          <w:sz w:val="24"/>
          <w:szCs w:val="24"/>
        </w:rPr>
        <w:t>by the ECHR</w:t>
      </w:r>
    </w:p>
    <w:p w14:paraId="3CD07A35" w14:textId="77777777" w:rsidR="00F90C49" w:rsidRPr="00437BF6" w:rsidRDefault="00F90C49" w:rsidP="00651013">
      <w:pPr>
        <w:widowControl w:val="0"/>
        <w:numPr>
          <w:ilvl w:val="2"/>
          <w:numId w:val="20"/>
        </w:numPr>
        <w:tabs>
          <w:tab w:val="left" w:pos="1800"/>
        </w:tabs>
        <w:spacing w:after="120" w:line="266" w:lineRule="exact"/>
        <w:ind w:left="1915" w:right="288" w:hanging="475"/>
        <w:rPr>
          <w:rFonts w:ascii="Times New Roman" w:hAnsi="Times New Roman"/>
          <w:sz w:val="23"/>
          <w:szCs w:val="23"/>
        </w:rPr>
      </w:pPr>
      <w:proofErr w:type="spellStart"/>
      <w:r w:rsidRPr="002D55DC">
        <w:rPr>
          <w:rFonts w:ascii="Times New Roman" w:hAnsi="Times New Roman"/>
          <w:i/>
          <w:spacing w:val="-1"/>
          <w:sz w:val="23"/>
        </w:rPr>
        <w:t>Georgiadis</w:t>
      </w:r>
      <w:proofErr w:type="spellEnd"/>
      <w:r w:rsidRPr="002D55DC">
        <w:rPr>
          <w:rFonts w:ascii="Times New Roman" w:hAnsi="Times New Roman"/>
          <w:i/>
          <w:sz w:val="23"/>
        </w:rPr>
        <w:t xml:space="preserve"> </w:t>
      </w:r>
      <w:r w:rsidRPr="002D55DC">
        <w:rPr>
          <w:rFonts w:ascii="Times New Roman" w:hAnsi="Times New Roman"/>
          <w:i/>
          <w:spacing w:val="-1"/>
          <w:sz w:val="23"/>
        </w:rPr>
        <w:t>v.</w:t>
      </w:r>
      <w:r w:rsidRPr="002D55DC">
        <w:rPr>
          <w:rFonts w:ascii="Times New Roman" w:hAnsi="Times New Roman"/>
          <w:i/>
          <w:sz w:val="23"/>
        </w:rPr>
        <w:t xml:space="preserve"> </w:t>
      </w:r>
      <w:r w:rsidRPr="002D55DC">
        <w:rPr>
          <w:rFonts w:ascii="Times New Roman" w:hAnsi="Times New Roman"/>
          <w:i/>
          <w:spacing w:val="-1"/>
          <w:sz w:val="23"/>
        </w:rPr>
        <w:t>Greece</w:t>
      </w:r>
      <w:r w:rsidRPr="002D55DC">
        <w:rPr>
          <w:rFonts w:ascii="Times New Roman" w:hAnsi="Times New Roman"/>
          <w:spacing w:val="-1"/>
          <w:sz w:val="23"/>
        </w:rPr>
        <w:t>,</w:t>
      </w:r>
      <w:r w:rsidRPr="002D55DC">
        <w:rPr>
          <w:rFonts w:ascii="Times New Roman" w:hAnsi="Times New Roman"/>
          <w:sz w:val="23"/>
        </w:rPr>
        <w:t xml:space="preserve"> </w:t>
      </w:r>
      <w:r w:rsidRPr="002D55DC">
        <w:rPr>
          <w:rFonts w:ascii="Times New Roman" w:hAnsi="Times New Roman"/>
          <w:spacing w:val="-1"/>
          <w:sz w:val="23"/>
        </w:rPr>
        <w:t>May</w:t>
      </w:r>
      <w:r w:rsidRPr="002D55DC">
        <w:rPr>
          <w:rFonts w:ascii="Times New Roman" w:hAnsi="Times New Roman"/>
          <w:spacing w:val="1"/>
          <w:sz w:val="23"/>
        </w:rPr>
        <w:t xml:space="preserve"> </w:t>
      </w:r>
      <w:r w:rsidR="00F15713">
        <w:rPr>
          <w:rFonts w:ascii="Times New Roman" w:hAnsi="Times New Roman"/>
          <w:spacing w:val="1"/>
          <w:sz w:val="23"/>
        </w:rPr>
        <w:t xml:space="preserve">29, </w:t>
      </w:r>
      <w:r w:rsidRPr="002D55DC">
        <w:rPr>
          <w:rFonts w:ascii="Times New Roman" w:hAnsi="Times New Roman"/>
          <w:spacing w:val="-1"/>
          <w:sz w:val="23"/>
        </w:rPr>
        <w:t>1997,</w:t>
      </w:r>
      <w:r w:rsidRPr="002D55DC">
        <w:rPr>
          <w:rFonts w:ascii="Times New Roman" w:hAnsi="Times New Roman"/>
          <w:sz w:val="23"/>
        </w:rPr>
        <w:t xml:space="preserve"> </w:t>
      </w:r>
      <w:r w:rsidRPr="002D55DC">
        <w:rPr>
          <w:rFonts w:ascii="Times New Roman" w:hAnsi="Times New Roman"/>
          <w:i/>
          <w:spacing w:val="-1"/>
          <w:sz w:val="23"/>
        </w:rPr>
        <w:t>Reports</w:t>
      </w:r>
      <w:r w:rsidRPr="002D55DC">
        <w:rPr>
          <w:rFonts w:ascii="Times New Roman" w:hAnsi="Times New Roman"/>
          <w:i/>
          <w:sz w:val="23"/>
        </w:rPr>
        <w:t xml:space="preserve"> of </w:t>
      </w:r>
      <w:r w:rsidRPr="002D55DC">
        <w:rPr>
          <w:rFonts w:ascii="Times New Roman" w:hAnsi="Times New Roman"/>
          <w:i/>
          <w:spacing w:val="-1"/>
          <w:sz w:val="23"/>
        </w:rPr>
        <w:t>Judgments</w:t>
      </w:r>
      <w:r w:rsidRPr="002D55DC">
        <w:rPr>
          <w:rFonts w:ascii="Times New Roman" w:hAnsi="Times New Roman"/>
          <w:i/>
          <w:sz w:val="23"/>
        </w:rPr>
        <w:t xml:space="preserve"> </w:t>
      </w:r>
      <w:r w:rsidRPr="002D55DC">
        <w:rPr>
          <w:rFonts w:ascii="Times New Roman" w:hAnsi="Times New Roman"/>
          <w:i/>
          <w:spacing w:val="-1"/>
          <w:sz w:val="23"/>
        </w:rPr>
        <w:t>and</w:t>
      </w:r>
      <w:r w:rsidRPr="002D55DC">
        <w:rPr>
          <w:rFonts w:ascii="Times New Roman" w:hAnsi="Times New Roman"/>
          <w:i/>
          <w:spacing w:val="-2"/>
          <w:sz w:val="23"/>
        </w:rPr>
        <w:t xml:space="preserve"> </w:t>
      </w:r>
      <w:r w:rsidRPr="002D55DC">
        <w:rPr>
          <w:rFonts w:ascii="Times New Roman" w:hAnsi="Times New Roman"/>
          <w:i/>
          <w:spacing w:val="-1"/>
          <w:sz w:val="23"/>
        </w:rPr>
        <w:t>Decisions</w:t>
      </w:r>
      <w:r w:rsidRPr="002D55DC">
        <w:rPr>
          <w:rFonts w:ascii="Times New Roman" w:hAnsi="Times New Roman"/>
          <w:i/>
          <w:sz w:val="23"/>
        </w:rPr>
        <w:t xml:space="preserve"> </w:t>
      </w:r>
      <w:r w:rsidRPr="002D55DC">
        <w:rPr>
          <w:rFonts w:ascii="Times New Roman" w:hAnsi="Times New Roman"/>
          <w:spacing w:val="-1"/>
          <w:sz w:val="23"/>
        </w:rPr>
        <w:t>1997-</w:t>
      </w:r>
      <w:r w:rsidRPr="002D55DC">
        <w:rPr>
          <w:rFonts w:ascii="Times New Roman" w:hAnsi="Times New Roman"/>
          <w:sz w:val="23"/>
        </w:rPr>
        <w:t>III</w:t>
      </w:r>
    </w:p>
    <w:p w14:paraId="3CD07A36" w14:textId="77777777" w:rsidR="009A6151" w:rsidRPr="00F15713" w:rsidRDefault="00F90C49" w:rsidP="00651013">
      <w:pPr>
        <w:widowControl w:val="0"/>
        <w:numPr>
          <w:ilvl w:val="2"/>
          <w:numId w:val="20"/>
        </w:numPr>
        <w:tabs>
          <w:tab w:val="left" w:pos="1800"/>
        </w:tabs>
        <w:spacing w:before="24" w:after="120" w:line="266" w:lineRule="exact"/>
        <w:ind w:left="1800" w:right="677"/>
        <w:rPr>
          <w:rFonts w:ascii="Times New Roman" w:hAnsi="Times New Roman"/>
          <w:sz w:val="23"/>
          <w:szCs w:val="23"/>
        </w:rPr>
      </w:pPr>
      <w:proofErr w:type="spellStart"/>
      <w:r w:rsidRPr="002D55DC">
        <w:rPr>
          <w:rFonts w:ascii="Times New Roman" w:hAnsi="Times New Roman"/>
          <w:i/>
          <w:spacing w:val="-1"/>
          <w:sz w:val="23"/>
        </w:rPr>
        <w:t>Tsirlis</w:t>
      </w:r>
      <w:proofErr w:type="spellEnd"/>
      <w:r w:rsidRPr="002D55DC">
        <w:rPr>
          <w:rFonts w:ascii="Times New Roman" w:hAnsi="Times New Roman"/>
          <w:i/>
          <w:sz w:val="23"/>
        </w:rPr>
        <w:t xml:space="preserve"> </w:t>
      </w:r>
      <w:r w:rsidRPr="002D55DC">
        <w:rPr>
          <w:rFonts w:ascii="Times New Roman" w:hAnsi="Times New Roman"/>
          <w:i/>
          <w:spacing w:val="-1"/>
          <w:sz w:val="23"/>
        </w:rPr>
        <w:t xml:space="preserve">and </w:t>
      </w:r>
      <w:proofErr w:type="spellStart"/>
      <w:r w:rsidRPr="002D55DC">
        <w:rPr>
          <w:rFonts w:ascii="Times New Roman" w:hAnsi="Times New Roman"/>
          <w:i/>
          <w:spacing w:val="-1"/>
          <w:sz w:val="23"/>
        </w:rPr>
        <w:t>Kouloumpas</w:t>
      </w:r>
      <w:proofErr w:type="spellEnd"/>
      <w:r w:rsidRPr="002D55DC">
        <w:rPr>
          <w:rFonts w:ascii="Times New Roman" w:hAnsi="Times New Roman"/>
          <w:i/>
          <w:spacing w:val="-1"/>
          <w:sz w:val="23"/>
        </w:rPr>
        <w:t xml:space="preserve"> v. Greece</w:t>
      </w:r>
      <w:r w:rsidRPr="002D55DC">
        <w:rPr>
          <w:rFonts w:ascii="Times New Roman" w:hAnsi="Times New Roman"/>
          <w:spacing w:val="-1"/>
          <w:sz w:val="23"/>
        </w:rPr>
        <w:t>,</w:t>
      </w:r>
      <w:r w:rsidRPr="002D55DC">
        <w:rPr>
          <w:rFonts w:ascii="Times New Roman" w:hAnsi="Times New Roman"/>
          <w:sz w:val="23"/>
        </w:rPr>
        <w:t xml:space="preserve"> </w:t>
      </w:r>
      <w:r w:rsidRPr="002D55DC">
        <w:rPr>
          <w:rFonts w:ascii="Times New Roman" w:hAnsi="Times New Roman"/>
          <w:spacing w:val="-1"/>
          <w:sz w:val="23"/>
        </w:rPr>
        <w:t>May</w:t>
      </w:r>
      <w:r w:rsidRPr="002D55DC">
        <w:rPr>
          <w:rFonts w:ascii="Times New Roman" w:hAnsi="Times New Roman"/>
          <w:spacing w:val="1"/>
          <w:sz w:val="23"/>
        </w:rPr>
        <w:t xml:space="preserve"> </w:t>
      </w:r>
      <w:r w:rsidR="00F15713">
        <w:rPr>
          <w:rFonts w:ascii="Times New Roman" w:hAnsi="Times New Roman"/>
          <w:spacing w:val="1"/>
          <w:sz w:val="23"/>
        </w:rPr>
        <w:t xml:space="preserve">29, </w:t>
      </w:r>
      <w:r w:rsidRPr="002D55DC">
        <w:rPr>
          <w:rFonts w:ascii="Times New Roman" w:hAnsi="Times New Roman"/>
          <w:spacing w:val="-1"/>
          <w:sz w:val="23"/>
        </w:rPr>
        <w:t>1997,</w:t>
      </w:r>
      <w:r w:rsidRPr="002D55DC">
        <w:rPr>
          <w:rFonts w:ascii="Times New Roman" w:hAnsi="Times New Roman"/>
          <w:sz w:val="23"/>
        </w:rPr>
        <w:t xml:space="preserve"> </w:t>
      </w:r>
      <w:r w:rsidRPr="002D55DC">
        <w:rPr>
          <w:rFonts w:ascii="Times New Roman" w:hAnsi="Times New Roman"/>
          <w:i/>
          <w:spacing w:val="-1"/>
          <w:sz w:val="23"/>
        </w:rPr>
        <w:t>Reports</w:t>
      </w:r>
      <w:r w:rsidRPr="002D55DC">
        <w:rPr>
          <w:rFonts w:ascii="Times New Roman" w:hAnsi="Times New Roman"/>
          <w:i/>
          <w:sz w:val="23"/>
        </w:rPr>
        <w:t xml:space="preserve"> of </w:t>
      </w:r>
      <w:r w:rsidRPr="002D55DC">
        <w:rPr>
          <w:rFonts w:ascii="Times New Roman" w:hAnsi="Times New Roman"/>
          <w:i/>
          <w:spacing w:val="-1"/>
          <w:sz w:val="23"/>
        </w:rPr>
        <w:t>Judgments</w:t>
      </w:r>
      <w:r w:rsidRPr="002D55DC">
        <w:rPr>
          <w:rFonts w:ascii="Times New Roman" w:hAnsi="Times New Roman"/>
          <w:i/>
          <w:sz w:val="23"/>
        </w:rPr>
        <w:t xml:space="preserve"> </w:t>
      </w:r>
      <w:r w:rsidRPr="002D55DC">
        <w:rPr>
          <w:rFonts w:ascii="Times New Roman" w:hAnsi="Times New Roman"/>
          <w:i/>
          <w:spacing w:val="-1"/>
          <w:sz w:val="23"/>
        </w:rPr>
        <w:t>and</w:t>
      </w:r>
      <w:r w:rsidRPr="002D55DC">
        <w:rPr>
          <w:rFonts w:ascii="Times New Roman" w:hAnsi="Times New Roman"/>
          <w:i/>
          <w:spacing w:val="33"/>
          <w:sz w:val="23"/>
        </w:rPr>
        <w:t xml:space="preserve"> </w:t>
      </w:r>
      <w:r w:rsidRPr="002D55DC">
        <w:rPr>
          <w:rFonts w:ascii="Times New Roman" w:hAnsi="Times New Roman"/>
          <w:i/>
          <w:spacing w:val="-1"/>
          <w:sz w:val="23"/>
        </w:rPr>
        <w:t>Decisions</w:t>
      </w:r>
      <w:r w:rsidRPr="002D55DC">
        <w:rPr>
          <w:rFonts w:ascii="Times New Roman" w:hAnsi="Times New Roman"/>
          <w:i/>
          <w:sz w:val="23"/>
        </w:rPr>
        <w:t xml:space="preserve"> </w:t>
      </w:r>
      <w:r w:rsidRPr="002D55DC">
        <w:rPr>
          <w:rFonts w:ascii="Times New Roman" w:hAnsi="Times New Roman"/>
          <w:spacing w:val="-1"/>
          <w:sz w:val="23"/>
        </w:rPr>
        <w:t>1997-III</w:t>
      </w:r>
    </w:p>
    <w:p w14:paraId="3CD07A37" w14:textId="77777777" w:rsidR="00C33147" w:rsidRPr="00123C1A" w:rsidRDefault="009A6151" w:rsidP="00123C1A">
      <w:pPr>
        <w:widowControl w:val="0"/>
        <w:numPr>
          <w:ilvl w:val="2"/>
          <w:numId w:val="20"/>
        </w:numPr>
        <w:tabs>
          <w:tab w:val="left" w:pos="1800"/>
        </w:tabs>
        <w:spacing w:before="24" w:after="120" w:line="266" w:lineRule="exact"/>
        <w:ind w:left="1800" w:right="677"/>
        <w:rPr>
          <w:rFonts w:ascii="Times New Roman" w:eastAsiaTheme="minorHAnsi" w:hAnsi="Times New Roman"/>
          <w:szCs w:val="24"/>
          <w:lang w:val="es-DO" w:eastAsia="en-US"/>
        </w:rPr>
      </w:pPr>
      <w:r w:rsidRPr="00E93C72">
        <w:rPr>
          <w:rFonts w:ascii="Times New Roman" w:eastAsiaTheme="minorHAnsi" w:hAnsi="Times New Roman"/>
          <w:i/>
          <w:iCs/>
          <w:color w:val="000000"/>
          <w:spacing w:val="-8"/>
          <w:szCs w:val="24"/>
          <w:lang w:val="en-GB" w:eastAsia="en-US"/>
        </w:rPr>
        <w:t xml:space="preserve"> </w:t>
      </w:r>
      <w:proofErr w:type="spellStart"/>
      <w:r w:rsidRPr="00123C1A">
        <w:rPr>
          <w:rFonts w:ascii="Times New Roman" w:eastAsiaTheme="minorHAnsi" w:hAnsi="Times New Roman"/>
          <w:i/>
          <w:iCs/>
          <w:color w:val="000000"/>
          <w:spacing w:val="-8"/>
          <w:szCs w:val="24"/>
          <w:lang w:val="es-DO" w:eastAsia="en-US"/>
        </w:rPr>
        <w:t>Thlimmenos</w:t>
      </w:r>
      <w:proofErr w:type="spellEnd"/>
      <w:r w:rsidRPr="00123C1A">
        <w:rPr>
          <w:rFonts w:ascii="Times New Roman" w:eastAsiaTheme="minorHAnsi" w:hAnsi="Times New Roman"/>
          <w:i/>
          <w:iCs/>
          <w:color w:val="000000"/>
          <w:spacing w:val="-8"/>
          <w:szCs w:val="24"/>
          <w:lang w:val="es-DO" w:eastAsia="en-US"/>
        </w:rPr>
        <w:t xml:space="preserve"> v. </w:t>
      </w:r>
      <w:proofErr w:type="spellStart"/>
      <w:r w:rsidRPr="00123C1A">
        <w:rPr>
          <w:rFonts w:ascii="Times New Roman" w:eastAsiaTheme="minorHAnsi" w:hAnsi="Times New Roman"/>
          <w:i/>
          <w:iCs/>
          <w:color w:val="000000"/>
          <w:spacing w:val="-8"/>
          <w:szCs w:val="24"/>
          <w:lang w:val="es-DO" w:eastAsia="en-US"/>
        </w:rPr>
        <w:t>Greece</w:t>
      </w:r>
      <w:proofErr w:type="spellEnd"/>
      <w:r w:rsidRPr="00123C1A">
        <w:rPr>
          <w:rFonts w:ascii="Times New Roman" w:eastAsiaTheme="minorHAnsi" w:hAnsi="Times New Roman"/>
          <w:color w:val="000000"/>
          <w:spacing w:val="-8"/>
          <w:szCs w:val="24"/>
          <w:lang w:val="es-DO" w:eastAsia="en-US"/>
        </w:rPr>
        <w:t xml:space="preserve"> [GC], no. 34369/97, ECHR 2000-IV</w:t>
      </w:r>
    </w:p>
    <w:p w14:paraId="3CD07A38" w14:textId="77777777" w:rsidR="009A6151" w:rsidRPr="003D4925" w:rsidRDefault="00C33147" w:rsidP="00123C1A">
      <w:pPr>
        <w:widowControl w:val="0"/>
        <w:numPr>
          <w:ilvl w:val="2"/>
          <w:numId w:val="20"/>
        </w:numPr>
        <w:tabs>
          <w:tab w:val="left" w:pos="1800"/>
        </w:tabs>
        <w:spacing w:before="24" w:after="120" w:line="266" w:lineRule="exact"/>
        <w:ind w:right="677"/>
        <w:rPr>
          <w:rFonts w:ascii="Times New Roman" w:eastAsiaTheme="minorHAnsi" w:hAnsi="Times New Roman"/>
          <w:szCs w:val="24"/>
          <w:lang w:eastAsia="en-US"/>
        </w:rPr>
      </w:pPr>
      <w:proofErr w:type="spellStart"/>
      <w:r w:rsidRPr="00123C1A">
        <w:rPr>
          <w:rFonts w:ascii="Times New Roman" w:eastAsiaTheme="minorHAnsi" w:hAnsi="Times New Roman"/>
          <w:i/>
          <w:color w:val="000000"/>
          <w:spacing w:val="-8"/>
          <w:szCs w:val="24"/>
          <w:lang w:eastAsia="en-US"/>
        </w:rPr>
        <w:t>Papavasilakis</w:t>
      </w:r>
      <w:proofErr w:type="spellEnd"/>
      <w:r w:rsidRPr="00123C1A">
        <w:rPr>
          <w:rFonts w:ascii="Times New Roman" w:eastAsiaTheme="minorHAnsi" w:hAnsi="Times New Roman"/>
          <w:i/>
          <w:color w:val="000000"/>
          <w:spacing w:val="-8"/>
          <w:szCs w:val="24"/>
          <w:lang w:eastAsia="en-US"/>
        </w:rPr>
        <w:t xml:space="preserve"> v. Greece</w:t>
      </w:r>
      <w:r>
        <w:rPr>
          <w:rFonts w:ascii="Times New Roman" w:eastAsiaTheme="minorHAnsi" w:hAnsi="Times New Roman"/>
          <w:color w:val="000000"/>
          <w:spacing w:val="-8"/>
          <w:szCs w:val="24"/>
          <w:lang w:eastAsia="en-US"/>
        </w:rPr>
        <w:t>, no. 66899/14,</w:t>
      </w:r>
      <w:r w:rsidRPr="00C33147">
        <w:rPr>
          <w:rFonts w:ascii="Times New Roman" w:eastAsiaTheme="minorHAnsi" w:hAnsi="Times New Roman"/>
          <w:color w:val="000000"/>
          <w:spacing w:val="-8"/>
          <w:szCs w:val="24"/>
          <w:lang w:eastAsia="en-US"/>
        </w:rPr>
        <w:t xml:space="preserve"> 15 September 2016 </w:t>
      </w:r>
      <w:r w:rsidR="009A6151" w:rsidRPr="003D4925">
        <w:rPr>
          <w:rFonts w:ascii="Times New Roman" w:eastAsiaTheme="minorHAnsi" w:hAnsi="Times New Roman"/>
          <w:color w:val="000000"/>
          <w:spacing w:val="-8"/>
          <w:szCs w:val="24"/>
          <w:lang w:eastAsia="en-US"/>
        </w:rPr>
        <w:t xml:space="preserve"> </w:t>
      </w:r>
    </w:p>
    <w:p w14:paraId="3CD07A39" w14:textId="77777777" w:rsidR="00F15713" w:rsidRPr="00437BF6" w:rsidRDefault="00F15713" w:rsidP="00123C1A">
      <w:pPr>
        <w:widowControl w:val="0"/>
        <w:tabs>
          <w:tab w:val="left" w:pos="1800"/>
        </w:tabs>
        <w:spacing w:before="24" w:line="266" w:lineRule="exact"/>
        <w:ind w:left="1800" w:right="675"/>
        <w:jc w:val="right"/>
        <w:rPr>
          <w:rFonts w:ascii="Times New Roman" w:hAnsi="Times New Roman"/>
          <w:sz w:val="23"/>
          <w:szCs w:val="23"/>
        </w:rPr>
      </w:pPr>
      <w:r>
        <w:rPr>
          <w:rFonts w:ascii="Times New Roman" w:hAnsi="Times New Roman"/>
          <w:spacing w:val="-1"/>
          <w:sz w:val="23"/>
        </w:rPr>
        <w:t>.</w:t>
      </w:r>
      <w:r w:rsidR="009A6151">
        <w:rPr>
          <w:rFonts w:ascii="Times New Roman" w:hAnsi="Times New Roman"/>
          <w:spacing w:val="-1"/>
          <w:sz w:val="23"/>
        </w:rPr>
        <w:t xml:space="preserve"> </w:t>
      </w:r>
    </w:p>
    <w:p w14:paraId="3CD07A3A" w14:textId="77777777" w:rsidR="00F90C49" w:rsidRPr="00E248AE" w:rsidRDefault="00F90C49" w:rsidP="00F90C49">
      <w:pPr>
        <w:widowControl w:val="0"/>
        <w:tabs>
          <w:tab w:val="left" w:pos="1920"/>
        </w:tabs>
        <w:spacing w:before="24" w:line="266" w:lineRule="exact"/>
        <w:ind w:left="1920" w:right="675"/>
        <w:rPr>
          <w:rFonts w:ascii="Times New Roman" w:hAnsi="Times New Roman"/>
          <w:sz w:val="23"/>
          <w:szCs w:val="23"/>
        </w:rPr>
      </w:pPr>
    </w:p>
    <w:p w14:paraId="3CD07A3B" w14:textId="77777777" w:rsidR="00E53777" w:rsidRPr="00E248AE" w:rsidRDefault="00E53777" w:rsidP="00E53777">
      <w:pPr>
        <w:pStyle w:val="ListParagraph"/>
        <w:numPr>
          <w:ilvl w:val="0"/>
          <w:numId w:val="2"/>
        </w:numPr>
        <w:tabs>
          <w:tab w:val="left" w:pos="7078"/>
        </w:tabs>
        <w:spacing w:after="240"/>
        <w:contextualSpacing w:val="0"/>
        <w:jc w:val="both"/>
        <w:rPr>
          <w:rFonts w:ascii="Times New Roman" w:hAnsi="Times New Roman"/>
          <w:b/>
          <w:szCs w:val="24"/>
        </w:rPr>
      </w:pPr>
      <w:r w:rsidRPr="00E248AE">
        <w:rPr>
          <w:rFonts w:ascii="Times New Roman" w:hAnsi="Times New Roman"/>
          <w:b/>
          <w:szCs w:val="24"/>
        </w:rPr>
        <w:t>REPUBLIC OF KOREA</w:t>
      </w:r>
    </w:p>
    <w:p w14:paraId="3CD07A3C" w14:textId="77777777" w:rsidR="00E53777" w:rsidRPr="00E248AE" w:rsidRDefault="00E53777" w:rsidP="00E53777">
      <w:pPr>
        <w:pStyle w:val="Heading1"/>
        <w:numPr>
          <w:ilvl w:val="0"/>
          <w:numId w:val="4"/>
        </w:numPr>
        <w:spacing w:before="0" w:after="200"/>
        <w:ind w:left="720"/>
        <w:rPr>
          <w:rFonts w:ascii="Times New Roman" w:hAnsi="Times New Roman" w:cs="Times New Roman"/>
          <w:color w:val="auto"/>
          <w:sz w:val="24"/>
          <w:szCs w:val="24"/>
        </w:rPr>
      </w:pPr>
      <w:r w:rsidRPr="00E248AE">
        <w:rPr>
          <w:rFonts w:ascii="Times New Roman" w:hAnsi="Times New Roman" w:cs="Times New Roman"/>
          <w:color w:val="auto"/>
          <w:sz w:val="24"/>
          <w:szCs w:val="24"/>
        </w:rPr>
        <w:t>Current situation</w:t>
      </w:r>
    </w:p>
    <w:p w14:paraId="3CD07A3D" w14:textId="77777777" w:rsidR="00E53777" w:rsidRDefault="00E53777" w:rsidP="00B56C73">
      <w:pPr>
        <w:autoSpaceDE w:val="0"/>
        <w:autoSpaceDN w:val="0"/>
        <w:adjustRightInd w:val="0"/>
        <w:spacing w:after="120"/>
        <w:ind w:firstLine="720"/>
        <w:jc w:val="both"/>
        <w:rPr>
          <w:rFonts w:ascii="Times New Roman" w:hAnsi="Times New Roman"/>
          <w:szCs w:val="24"/>
        </w:rPr>
      </w:pPr>
      <w:r w:rsidRPr="002D55DC">
        <w:rPr>
          <w:rFonts w:ascii="Times New Roman" w:hAnsi="Times New Roman"/>
        </w:rPr>
        <w:t xml:space="preserve">Since 1950, </w:t>
      </w:r>
      <w:r w:rsidR="00506CD5">
        <w:t xml:space="preserve">19,350 </w:t>
      </w:r>
      <w:r w:rsidR="002452BC">
        <w:rPr>
          <w:rFonts w:ascii="Times New Roman" w:hAnsi="Times New Roman"/>
        </w:rPr>
        <w:t xml:space="preserve">of </w:t>
      </w:r>
      <w:r w:rsidRPr="002D55DC">
        <w:rPr>
          <w:rFonts w:ascii="Times New Roman" w:hAnsi="Times New Roman"/>
        </w:rPr>
        <w:t xml:space="preserve">Jehovah’s Witnesses in the </w:t>
      </w:r>
      <w:r w:rsidRPr="00437BF6">
        <w:rPr>
          <w:rFonts w:ascii="Times New Roman" w:hAnsi="Times New Roman"/>
          <w:szCs w:val="24"/>
        </w:rPr>
        <w:t>Republic of Korea</w:t>
      </w:r>
      <w:r w:rsidRPr="002D55DC">
        <w:rPr>
          <w:rFonts w:ascii="Times New Roman" w:hAnsi="Times New Roman"/>
        </w:rPr>
        <w:t xml:space="preserve"> have been sentenced to a combined total of </w:t>
      </w:r>
      <w:r w:rsidR="00506CD5">
        <w:t xml:space="preserve">36,824 </w:t>
      </w:r>
      <w:r w:rsidRPr="00437BF6">
        <w:rPr>
          <w:rFonts w:ascii="Times New Roman" w:hAnsi="Times New Roman"/>
          <w:szCs w:val="24"/>
        </w:rPr>
        <w:t>years in prison. A</w:t>
      </w:r>
      <w:r w:rsidRPr="002D55DC">
        <w:rPr>
          <w:rFonts w:ascii="Times New Roman" w:hAnsi="Times New Roman"/>
        </w:rPr>
        <w:t xml:space="preserve">s of </w:t>
      </w:r>
      <w:r w:rsidR="00506CD5">
        <w:rPr>
          <w:rFonts w:ascii="Times New Roman" w:hAnsi="Times New Roman"/>
        </w:rPr>
        <w:t>December 2018</w:t>
      </w:r>
      <w:r w:rsidR="0012006D">
        <w:rPr>
          <w:rFonts w:ascii="Times New Roman" w:hAnsi="Times New Roman"/>
        </w:rPr>
        <w:t>,</w:t>
      </w:r>
      <w:r w:rsidRPr="002D55DC">
        <w:rPr>
          <w:rFonts w:ascii="Times New Roman" w:hAnsi="Times New Roman"/>
        </w:rPr>
        <w:t xml:space="preserve"> there are</w:t>
      </w:r>
      <w:r w:rsidRPr="00437BF6">
        <w:rPr>
          <w:rFonts w:ascii="Times New Roman" w:hAnsi="Times New Roman"/>
          <w:szCs w:val="24"/>
        </w:rPr>
        <w:t xml:space="preserve"> </w:t>
      </w:r>
      <w:r w:rsidR="00123C1A">
        <w:rPr>
          <w:rFonts w:ascii="Times New Roman" w:hAnsi="Times New Roman"/>
          <w:szCs w:val="24"/>
        </w:rPr>
        <w:t>eight</w:t>
      </w:r>
      <w:r w:rsidR="00543D15">
        <w:rPr>
          <w:rFonts w:ascii="Times New Roman" w:hAnsi="Times New Roman"/>
          <w:szCs w:val="24"/>
        </w:rPr>
        <w:t xml:space="preserve"> </w:t>
      </w:r>
      <w:r w:rsidRPr="00437BF6">
        <w:rPr>
          <w:rFonts w:ascii="Times New Roman" w:hAnsi="Times New Roman"/>
          <w:szCs w:val="24"/>
        </w:rPr>
        <w:t>young Witnesses in Korean prisons.</w:t>
      </w:r>
    </w:p>
    <w:p w14:paraId="3CD07A3E" w14:textId="77777777" w:rsidR="00506CD5" w:rsidRDefault="00506CD5" w:rsidP="00B56C73">
      <w:pPr>
        <w:autoSpaceDE w:val="0"/>
        <w:autoSpaceDN w:val="0"/>
        <w:adjustRightInd w:val="0"/>
        <w:spacing w:after="120"/>
        <w:ind w:firstLine="720"/>
        <w:jc w:val="both"/>
        <w:rPr>
          <w:rFonts w:ascii="Times New Roman" w:hAnsi="Times New Roman"/>
          <w:szCs w:val="24"/>
        </w:rPr>
      </w:pPr>
      <w:r>
        <w:rPr>
          <w:rFonts w:ascii="Times New Roman" w:hAnsi="Times New Roman"/>
          <w:szCs w:val="24"/>
        </w:rPr>
        <w:t xml:space="preserve">On June 28, 2018, the Constitutional Court of South Korea ruled that </w:t>
      </w:r>
      <w:r w:rsidRPr="00123C1A">
        <w:rPr>
          <w:rFonts w:ascii="Times New Roman" w:hAnsi="Times New Roman"/>
          <w:szCs w:val="24"/>
        </w:rPr>
        <w:t xml:space="preserve">a section of Korea’s Military Service Act (MSA) </w:t>
      </w:r>
      <w:r>
        <w:rPr>
          <w:rFonts w:ascii="Times New Roman" w:hAnsi="Times New Roman"/>
          <w:szCs w:val="24"/>
        </w:rPr>
        <w:t xml:space="preserve">was </w:t>
      </w:r>
      <w:r w:rsidRPr="00123C1A">
        <w:rPr>
          <w:rFonts w:ascii="Times New Roman" w:hAnsi="Times New Roman"/>
          <w:szCs w:val="24"/>
        </w:rPr>
        <w:t xml:space="preserve">unconstitutional, </w:t>
      </w:r>
      <w:r>
        <w:rPr>
          <w:rFonts w:ascii="Times New Roman" w:hAnsi="Times New Roman"/>
          <w:szCs w:val="24"/>
        </w:rPr>
        <w:t>because it</w:t>
      </w:r>
      <w:r w:rsidRPr="003D4925">
        <w:rPr>
          <w:rFonts w:ascii="Times New Roman" w:hAnsi="Times New Roman"/>
          <w:szCs w:val="24"/>
        </w:rPr>
        <w:t xml:space="preserve"> d</w:t>
      </w:r>
      <w:r>
        <w:rPr>
          <w:rFonts w:ascii="Times New Roman" w:hAnsi="Times New Roman"/>
          <w:szCs w:val="24"/>
        </w:rPr>
        <w:t>id</w:t>
      </w:r>
      <w:r w:rsidRPr="00123C1A">
        <w:rPr>
          <w:rFonts w:ascii="Times New Roman" w:hAnsi="Times New Roman"/>
          <w:szCs w:val="24"/>
        </w:rPr>
        <w:t xml:space="preserve"> not provide alternative service for conscientious objectors.</w:t>
      </w:r>
      <w:r>
        <w:rPr>
          <w:rFonts w:ascii="Times New Roman" w:hAnsi="Times New Roman"/>
          <w:szCs w:val="24"/>
        </w:rPr>
        <w:t xml:space="preserve"> The government was given until December 31, 2019</w:t>
      </w:r>
      <w:r w:rsidR="0067085F">
        <w:rPr>
          <w:rFonts w:ascii="Times New Roman" w:hAnsi="Times New Roman"/>
          <w:szCs w:val="24"/>
        </w:rPr>
        <w:t>,</w:t>
      </w:r>
      <w:r>
        <w:rPr>
          <w:rFonts w:ascii="Times New Roman" w:hAnsi="Times New Roman"/>
          <w:szCs w:val="24"/>
        </w:rPr>
        <w:t xml:space="preserve"> to implement an </w:t>
      </w:r>
      <w:r w:rsidRPr="00123C1A">
        <w:rPr>
          <w:rFonts w:ascii="Times New Roman" w:hAnsi="Times New Roman"/>
          <w:szCs w:val="24"/>
        </w:rPr>
        <w:t xml:space="preserve">alternative civilian service for </w:t>
      </w:r>
      <w:r w:rsidRPr="00123C1A">
        <w:rPr>
          <w:rFonts w:ascii="Times New Roman" w:hAnsi="Times New Roman"/>
          <w:szCs w:val="24"/>
        </w:rPr>
        <w:lastRenderedPageBreak/>
        <w:t>conscientious objectors.</w:t>
      </w:r>
      <w:r w:rsidRPr="00506CD5">
        <w:rPr>
          <w:rFonts w:ascii="Times New Roman" w:hAnsi="Times New Roman"/>
          <w:szCs w:val="24"/>
        </w:rPr>
        <w:t xml:space="preserve"> </w:t>
      </w:r>
      <w:r>
        <w:rPr>
          <w:rFonts w:ascii="Times New Roman" w:hAnsi="Times New Roman"/>
          <w:szCs w:val="24"/>
        </w:rPr>
        <w:t>This decision provided constitutional protection to the rights of conscientious objectors.</w:t>
      </w:r>
    </w:p>
    <w:p w14:paraId="3CD07A3F" w14:textId="77777777" w:rsidR="00C74647" w:rsidRPr="00E248AE" w:rsidRDefault="00C74647" w:rsidP="00B56C73">
      <w:pPr>
        <w:autoSpaceDE w:val="0"/>
        <w:autoSpaceDN w:val="0"/>
        <w:adjustRightInd w:val="0"/>
        <w:spacing w:after="120"/>
        <w:ind w:firstLine="720"/>
        <w:jc w:val="both"/>
        <w:rPr>
          <w:rFonts w:ascii="Times New Roman" w:hAnsi="Times New Roman"/>
          <w:szCs w:val="24"/>
        </w:rPr>
      </w:pPr>
      <w:r>
        <w:rPr>
          <w:rFonts w:ascii="Times New Roman" w:hAnsi="Times New Roman"/>
          <w:szCs w:val="24"/>
        </w:rPr>
        <w:t xml:space="preserve">On </w:t>
      </w:r>
      <w:r w:rsidR="00506CD5">
        <w:rPr>
          <w:rFonts w:ascii="Times New Roman" w:hAnsi="Times New Roman"/>
          <w:szCs w:val="24"/>
        </w:rPr>
        <w:t xml:space="preserve">November 1, 2018, the Supreme Court of Korea, relying on the recognition by the Constitutional Court of the rights of conscientious objectors, ruled that </w:t>
      </w:r>
      <w:r>
        <w:rPr>
          <w:rFonts w:ascii="Times New Roman" w:hAnsi="Times New Roman"/>
          <w:szCs w:val="24"/>
        </w:rPr>
        <w:t xml:space="preserve">conscientious objection to military service does not constitute a crime. In doing so, the Supreme Court </w:t>
      </w:r>
      <w:r>
        <w:t>reversed South Korea’s decades-long stance of criminalizing conscientious objectors and sentencing them to prison. The decision will have an effect on more than 900 pending cases in the lower courts, all of which should receive not-guilty verdicts.</w:t>
      </w:r>
    </w:p>
    <w:p w14:paraId="3CD07A40" w14:textId="77777777" w:rsidR="00E53777" w:rsidRPr="00E248AE" w:rsidRDefault="00C74647" w:rsidP="00123C1A">
      <w:pPr>
        <w:autoSpaceDE w:val="0"/>
        <w:autoSpaceDN w:val="0"/>
        <w:adjustRightInd w:val="0"/>
        <w:spacing w:before="240" w:after="200"/>
        <w:ind w:firstLine="720"/>
        <w:jc w:val="both"/>
        <w:rPr>
          <w:rFonts w:ascii="Times New Roman" w:hAnsi="Times New Roman"/>
          <w:szCs w:val="24"/>
        </w:rPr>
      </w:pPr>
      <w:r>
        <w:rPr>
          <w:rFonts w:ascii="Times New Roman" w:hAnsi="Times New Roman"/>
          <w:szCs w:val="24"/>
        </w:rPr>
        <w:t>On November 30, 2018, 5</w:t>
      </w:r>
      <w:r w:rsidR="00543D15">
        <w:rPr>
          <w:rFonts w:ascii="Times New Roman" w:hAnsi="Times New Roman"/>
          <w:szCs w:val="24"/>
        </w:rPr>
        <w:t>7</w:t>
      </w:r>
      <w:r>
        <w:rPr>
          <w:rFonts w:ascii="Times New Roman" w:hAnsi="Times New Roman"/>
          <w:szCs w:val="24"/>
        </w:rPr>
        <w:t xml:space="preserve"> conscientious objectors, </w:t>
      </w:r>
      <w:r w:rsidR="00543D15">
        <w:rPr>
          <w:rFonts w:ascii="Times New Roman" w:hAnsi="Times New Roman"/>
          <w:szCs w:val="24"/>
        </w:rPr>
        <w:t>who are</w:t>
      </w:r>
      <w:r>
        <w:rPr>
          <w:rFonts w:ascii="Times New Roman" w:hAnsi="Times New Roman"/>
          <w:szCs w:val="24"/>
        </w:rPr>
        <w:t xml:space="preserve"> </w:t>
      </w:r>
      <w:proofErr w:type="gramStart"/>
      <w:r>
        <w:rPr>
          <w:rFonts w:ascii="Times New Roman" w:hAnsi="Times New Roman"/>
          <w:szCs w:val="24"/>
        </w:rPr>
        <w:t>Jehovah’s</w:t>
      </w:r>
      <w:proofErr w:type="gramEnd"/>
      <w:r>
        <w:rPr>
          <w:rFonts w:ascii="Times New Roman" w:hAnsi="Times New Roman"/>
          <w:szCs w:val="24"/>
        </w:rPr>
        <w:t xml:space="preserve"> Witnesses, were pardoned after serving six months of their sentence and released from prison. There are currently </w:t>
      </w:r>
      <w:r w:rsidR="00123C1A">
        <w:rPr>
          <w:rFonts w:ascii="Times New Roman" w:hAnsi="Times New Roman"/>
          <w:szCs w:val="24"/>
        </w:rPr>
        <w:t>eight</w:t>
      </w:r>
      <w:r w:rsidR="00543D15">
        <w:rPr>
          <w:rFonts w:ascii="Times New Roman" w:hAnsi="Times New Roman"/>
          <w:szCs w:val="24"/>
        </w:rPr>
        <w:t xml:space="preserve"> </w:t>
      </w:r>
      <w:r>
        <w:rPr>
          <w:rFonts w:ascii="Times New Roman" w:hAnsi="Times New Roman"/>
          <w:szCs w:val="24"/>
        </w:rPr>
        <w:t xml:space="preserve">conscientious objectors still in prions. </w:t>
      </w:r>
    </w:p>
    <w:p w14:paraId="3CD07A41" w14:textId="77777777" w:rsidR="00E53777" w:rsidRPr="00E248AE" w:rsidRDefault="00E53777" w:rsidP="00E53777">
      <w:pPr>
        <w:autoSpaceDE w:val="0"/>
        <w:autoSpaceDN w:val="0"/>
        <w:adjustRightInd w:val="0"/>
        <w:spacing w:after="200"/>
        <w:ind w:firstLine="720"/>
        <w:jc w:val="both"/>
        <w:rPr>
          <w:rFonts w:ascii="Times New Roman" w:hAnsi="Times New Roman"/>
          <w:b/>
          <w:i/>
          <w:szCs w:val="24"/>
        </w:rPr>
      </w:pPr>
      <w:r w:rsidRPr="00E248AE">
        <w:rPr>
          <w:rFonts w:ascii="Times New Roman" w:hAnsi="Times New Roman"/>
          <w:b/>
          <w:i/>
          <w:szCs w:val="24"/>
        </w:rPr>
        <w:t>Reservist duty</w:t>
      </w:r>
    </w:p>
    <w:p w14:paraId="3CD07A42" w14:textId="77777777" w:rsidR="00E53777" w:rsidRPr="00E248AE" w:rsidRDefault="00E53777" w:rsidP="00E53777">
      <w:pPr>
        <w:autoSpaceDE w:val="0"/>
        <w:autoSpaceDN w:val="0"/>
        <w:adjustRightInd w:val="0"/>
        <w:spacing w:after="200"/>
        <w:ind w:firstLine="720"/>
        <w:jc w:val="both"/>
        <w:rPr>
          <w:rFonts w:ascii="Times New Roman" w:hAnsi="Times New Roman"/>
          <w:szCs w:val="24"/>
        </w:rPr>
      </w:pPr>
      <w:r w:rsidRPr="00E248AE">
        <w:rPr>
          <w:rFonts w:ascii="Times New Roman" w:hAnsi="Times New Roman"/>
          <w:szCs w:val="24"/>
        </w:rPr>
        <w:t>Conscientious objectors who are called up as reservists face multiple prosecutions and repeated punishments over an eight-year period. A reservist is not exempt from being repeatedly called up for the very training that he failed to perform</w:t>
      </w:r>
      <w:r w:rsidR="002452BC">
        <w:rPr>
          <w:rFonts w:ascii="Times New Roman" w:hAnsi="Times New Roman"/>
          <w:szCs w:val="24"/>
        </w:rPr>
        <w:t>. E</w:t>
      </w:r>
      <w:r w:rsidRPr="00E248AE">
        <w:rPr>
          <w:rFonts w:ascii="Times New Roman" w:hAnsi="Times New Roman"/>
          <w:szCs w:val="24"/>
        </w:rPr>
        <w:t xml:space="preserve">ven after paying fines or serving a prison term, </w:t>
      </w:r>
      <w:r w:rsidR="002452BC">
        <w:rPr>
          <w:rFonts w:ascii="Times New Roman" w:hAnsi="Times New Roman"/>
          <w:szCs w:val="24"/>
        </w:rPr>
        <w:t>he</w:t>
      </w:r>
      <w:r w:rsidR="002452BC" w:rsidRPr="00E248AE">
        <w:rPr>
          <w:rFonts w:ascii="Times New Roman" w:hAnsi="Times New Roman"/>
          <w:szCs w:val="24"/>
        </w:rPr>
        <w:t xml:space="preserve"> </w:t>
      </w:r>
      <w:r w:rsidRPr="00E248AE">
        <w:rPr>
          <w:rFonts w:ascii="Times New Roman" w:hAnsi="Times New Roman"/>
          <w:szCs w:val="24"/>
        </w:rPr>
        <w:t>is then summoned for supplementary training in addition to basic training. If he refuses the basic and supplemental training, he is criminally prosecuted. He will continue to be prosecuted e</w:t>
      </w:r>
      <w:r w:rsidR="006B2BE8">
        <w:rPr>
          <w:rFonts w:ascii="Times New Roman" w:hAnsi="Times New Roman"/>
          <w:szCs w:val="24"/>
        </w:rPr>
        <w:t>ach</w:t>
      </w:r>
      <w:r w:rsidRPr="00E248AE">
        <w:rPr>
          <w:rFonts w:ascii="Times New Roman" w:hAnsi="Times New Roman"/>
          <w:szCs w:val="24"/>
        </w:rPr>
        <w:t xml:space="preserve"> time he refuses either training and is thus subject to “multiple jeopardy.”</w:t>
      </w:r>
    </w:p>
    <w:p w14:paraId="3CD07A43" w14:textId="77777777" w:rsidR="00E53777" w:rsidRPr="00E248AE" w:rsidRDefault="00E53777" w:rsidP="00E53777">
      <w:pPr>
        <w:autoSpaceDE w:val="0"/>
        <w:autoSpaceDN w:val="0"/>
        <w:adjustRightInd w:val="0"/>
        <w:spacing w:after="200"/>
        <w:ind w:firstLine="720"/>
        <w:jc w:val="both"/>
        <w:rPr>
          <w:rFonts w:ascii="Times New Roman" w:hAnsi="Times New Roman"/>
          <w:szCs w:val="24"/>
        </w:rPr>
      </w:pPr>
      <w:r w:rsidRPr="00E248AE">
        <w:rPr>
          <w:rFonts w:ascii="Times New Roman" w:hAnsi="Times New Roman"/>
          <w:szCs w:val="24"/>
        </w:rPr>
        <w:t>Dong-</w:t>
      </w:r>
      <w:proofErr w:type="spellStart"/>
      <w:r w:rsidRPr="00E248AE">
        <w:rPr>
          <w:rFonts w:ascii="Times New Roman" w:hAnsi="Times New Roman"/>
          <w:szCs w:val="24"/>
        </w:rPr>
        <w:t>hyuk</w:t>
      </w:r>
      <w:proofErr w:type="spellEnd"/>
      <w:r w:rsidRPr="00E248AE">
        <w:rPr>
          <w:rFonts w:ascii="Times New Roman" w:hAnsi="Times New Roman"/>
          <w:szCs w:val="24"/>
        </w:rPr>
        <w:t xml:space="preserve"> Shin, who served in the military before becoming one of Jehovah’s Witnesses, was first summoned for reserve-forces military training in 2006. As a conscientious objector, he refused to serve</w:t>
      </w:r>
      <w:r w:rsidR="002452BC">
        <w:rPr>
          <w:rFonts w:ascii="Times New Roman" w:hAnsi="Times New Roman"/>
          <w:szCs w:val="24"/>
        </w:rPr>
        <w:t>,</w:t>
      </w:r>
      <w:r w:rsidRPr="00E248AE">
        <w:rPr>
          <w:rFonts w:ascii="Times New Roman" w:hAnsi="Times New Roman"/>
          <w:szCs w:val="24"/>
        </w:rPr>
        <w:t xml:space="preserve"> and through 2011, he was summoned at least 118 times and prosecuted and convicted 49 times. Mr. Shin was compelled to appear in court 69 times, received a total of 35 court verdicts, and was fined over </w:t>
      </w:r>
      <w:r w:rsidR="00B56C73">
        <w:rPr>
          <w:rFonts w:ascii="Times New Roman" w:hAnsi="Times New Roman"/>
          <w:szCs w:val="24"/>
        </w:rPr>
        <w:t>USD</w:t>
      </w:r>
      <w:r w:rsidR="006B2BE8">
        <w:rPr>
          <w:rFonts w:ascii="Times New Roman" w:hAnsi="Times New Roman"/>
          <w:szCs w:val="24"/>
        </w:rPr>
        <w:t xml:space="preserve"> </w:t>
      </w:r>
      <w:r w:rsidRPr="00E248AE">
        <w:rPr>
          <w:rFonts w:ascii="Times New Roman" w:hAnsi="Times New Roman"/>
          <w:szCs w:val="24"/>
        </w:rPr>
        <w:t xml:space="preserve">13,000. During this period, he had to change employment </w:t>
      </w:r>
      <w:r w:rsidR="0067085F">
        <w:rPr>
          <w:rFonts w:ascii="Times New Roman" w:hAnsi="Times New Roman"/>
          <w:szCs w:val="24"/>
        </w:rPr>
        <w:t>seven</w:t>
      </w:r>
      <w:r w:rsidRPr="00E248AE">
        <w:rPr>
          <w:rFonts w:ascii="Times New Roman" w:hAnsi="Times New Roman"/>
          <w:szCs w:val="24"/>
        </w:rPr>
        <w:t xml:space="preserve"> times because of frequent absences from work.</w:t>
      </w:r>
    </w:p>
    <w:p w14:paraId="3CD07A44" w14:textId="77777777" w:rsidR="00E53777" w:rsidRPr="00E248AE" w:rsidRDefault="00E53777" w:rsidP="00E53777">
      <w:pPr>
        <w:autoSpaceDE w:val="0"/>
        <w:autoSpaceDN w:val="0"/>
        <w:adjustRightInd w:val="0"/>
        <w:spacing w:after="200"/>
        <w:ind w:firstLine="720"/>
        <w:jc w:val="both"/>
        <w:rPr>
          <w:rFonts w:ascii="Times New Roman" w:hAnsi="Times New Roman"/>
          <w:szCs w:val="24"/>
        </w:rPr>
      </w:pPr>
      <w:r w:rsidRPr="00E248AE">
        <w:rPr>
          <w:rFonts w:ascii="Times New Roman" w:hAnsi="Times New Roman"/>
          <w:szCs w:val="24"/>
        </w:rPr>
        <w:t xml:space="preserve">Over </w:t>
      </w:r>
      <w:r w:rsidR="00543D15">
        <w:rPr>
          <w:rFonts w:ascii="Times New Roman" w:hAnsi="Times New Roman"/>
          <w:szCs w:val="24"/>
        </w:rPr>
        <w:t>5</w:t>
      </w:r>
      <w:r w:rsidRPr="00E248AE">
        <w:rPr>
          <w:rFonts w:ascii="Times New Roman" w:hAnsi="Times New Roman"/>
          <w:szCs w:val="24"/>
        </w:rPr>
        <w:t xml:space="preserve">0 Witnesses are currently caught in the cycle of repeated prosecutions, fines, and possible prison terms. The fines vary according to jurisdiction and timing, but they are generally 200,000 won (approximately USD 180) for the first conviction, 300,000 won (approximately USD 270) for the second conviction, 500,000 won (approximately USD 450) for the third conviction, and so on. Fines have been issued for as much as 3,000,000 won (approximately USD 2,700). In October 2014, the maximum fine was increased to 10,000,000 won (approximately USD </w:t>
      </w:r>
      <w:r w:rsidR="00543D15">
        <w:rPr>
          <w:rFonts w:ascii="Times New Roman" w:hAnsi="Times New Roman"/>
          <w:szCs w:val="24"/>
        </w:rPr>
        <w:t>9,000</w:t>
      </w:r>
      <w:r w:rsidRPr="00E248AE">
        <w:rPr>
          <w:rFonts w:ascii="Times New Roman" w:hAnsi="Times New Roman"/>
          <w:szCs w:val="24"/>
        </w:rPr>
        <w:t>) for a violation.</w:t>
      </w:r>
    </w:p>
    <w:p w14:paraId="3CD07A45" w14:textId="77777777" w:rsidR="00E53777" w:rsidRDefault="00E53777" w:rsidP="00E53777">
      <w:pPr>
        <w:autoSpaceDE w:val="0"/>
        <w:autoSpaceDN w:val="0"/>
        <w:adjustRightInd w:val="0"/>
        <w:spacing w:after="200"/>
        <w:ind w:firstLine="720"/>
        <w:jc w:val="both"/>
        <w:rPr>
          <w:rFonts w:ascii="Times New Roman" w:hAnsi="Times New Roman"/>
          <w:szCs w:val="24"/>
        </w:rPr>
      </w:pPr>
      <w:r w:rsidRPr="00E248AE">
        <w:rPr>
          <w:rFonts w:ascii="Times New Roman" w:hAnsi="Times New Roman"/>
          <w:szCs w:val="24"/>
        </w:rPr>
        <w:t>The burden of many prosecutions for an ever-increasing number of summons</w:t>
      </w:r>
      <w:r w:rsidR="002452BC">
        <w:rPr>
          <w:rFonts w:ascii="Times New Roman" w:hAnsi="Times New Roman"/>
          <w:szCs w:val="24"/>
        </w:rPr>
        <w:t>es</w:t>
      </w:r>
      <w:r w:rsidRPr="00E248AE">
        <w:rPr>
          <w:rFonts w:ascii="Times New Roman" w:hAnsi="Times New Roman"/>
          <w:szCs w:val="24"/>
        </w:rPr>
        <w:t xml:space="preserve"> means that many conscientious objectors </w:t>
      </w:r>
      <w:r w:rsidRPr="00437BF6">
        <w:rPr>
          <w:rFonts w:ascii="Times New Roman" w:hAnsi="Times New Roman"/>
          <w:szCs w:val="24"/>
        </w:rPr>
        <w:t xml:space="preserve">are </w:t>
      </w:r>
      <w:r w:rsidR="00EB2B7E">
        <w:rPr>
          <w:rFonts w:ascii="Times New Roman" w:hAnsi="Times New Roman"/>
          <w:szCs w:val="24"/>
        </w:rPr>
        <w:t xml:space="preserve">unable to pay the </w:t>
      </w:r>
      <w:r w:rsidRPr="00437BF6">
        <w:rPr>
          <w:rFonts w:ascii="Times New Roman" w:hAnsi="Times New Roman"/>
          <w:szCs w:val="24"/>
        </w:rPr>
        <w:t xml:space="preserve">fines, which </w:t>
      </w:r>
      <w:r w:rsidR="006B2BE8">
        <w:rPr>
          <w:rFonts w:ascii="Times New Roman" w:hAnsi="Times New Roman"/>
          <w:szCs w:val="24"/>
        </w:rPr>
        <w:lastRenderedPageBreak/>
        <w:t>could</w:t>
      </w:r>
      <w:r w:rsidRPr="00437BF6">
        <w:rPr>
          <w:rFonts w:ascii="Times New Roman" w:hAnsi="Times New Roman"/>
          <w:szCs w:val="24"/>
        </w:rPr>
        <w:t xml:space="preserve"> amount to thousands of dollars each year. As</w:t>
      </w:r>
      <w:r w:rsidRPr="00E248AE">
        <w:rPr>
          <w:rFonts w:ascii="Times New Roman" w:hAnsi="Times New Roman"/>
          <w:szCs w:val="24"/>
        </w:rPr>
        <w:t xml:space="preserve"> a result, some are now registered as “wanted” criminals. Others have chosen to undertake labor in a “workhouse” (lock-up facilities inside a prison) instead of paying the fines. The length of such labor arrangements varies from one day to three years, depending on the amount of the unpaid fine [usually calculated at one day’s labor for 50,000 won (approximately USD 50)</w:t>
      </w:r>
      <w:r w:rsidR="00840524">
        <w:rPr>
          <w:rFonts w:ascii="Times New Roman" w:hAnsi="Times New Roman"/>
          <w:szCs w:val="24"/>
        </w:rPr>
        <w:t>]</w:t>
      </w:r>
      <w:r w:rsidRPr="00E248AE">
        <w:rPr>
          <w:rFonts w:ascii="Times New Roman" w:hAnsi="Times New Roman"/>
          <w:szCs w:val="24"/>
        </w:rPr>
        <w:t>. Those who can pay their fine often jeopardize their employment because of the repeated time away from work to attend court proceedings.</w:t>
      </w:r>
    </w:p>
    <w:p w14:paraId="3CD07A46" w14:textId="77777777" w:rsidR="00C74647" w:rsidRPr="00E248AE" w:rsidRDefault="00C74647" w:rsidP="00E53777">
      <w:pPr>
        <w:autoSpaceDE w:val="0"/>
        <w:autoSpaceDN w:val="0"/>
        <w:adjustRightInd w:val="0"/>
        <w:spacing w:after="200"/>
        <w:ind w:firstLine="720"/>
        <w:jc w:val="both"/>
        <w:rPr>
          <w:rFonts w:ascii="Times New Roman" w:hAnsi="Times New Roman"/>
          <w:szCs w:val="24"/>
        </w:rPr>
      </w:pPr>
      <w:r>
        <w:rPr>
          <w:rFonts w:ascii="Times New Roman" w:hAnsi="Times New Roman"/>
          <w:szCs w:val="24"/>
        </w:rPr>
        <w:t xml:space="preserve">The April 28, 2018 decision by the </w:t>
      </w:r>
      <w:r w:rsidR="00305A86">
        <w:rPr>
          <w:rFonts w:ascii="Times New Roman" w:hAnsi="Times New Roman"/>
          <w:szCs w:val="24"/>
        </w:rPr>
        <w:t>Constitutional</w:t>
      </w:r>
      <w:r>
        <w:rPr>
          <w:rFonts w:ascii="Times New Roman" w:hAnsi="Times New Roman"/>
          <w:szCs w:val="24"/>
        </w:rPr>
        <w:t xml:space="preserve"> Court and the November 1, 2018 decision by the Supreme Court have not yet been applied to reservists. The Supreme Court has yet to </w:t>
      </w:r>
      <w:r w:rsidR="00305A86">
        <w:rPr>
          <w:rFonts w:ascii="Times New Roman" w:hAnsi="Times New Roman"/>
          <w:szCs w:val="24"/>
        </w:rPr>
        <w:t xml:space="preserve">rule </w:t>
      </w:r>
      <w:r w:rsidR="0067085F">
        <w:rPr>
          <w:rFonts w:ascii="Times New Roman" w:hAnsi="Times New Roman"/>
          <w:szCs w:val="24"/>
        </w:rPr>
        <w:t>on</w:t>
      </w:r>
      <w:r w:rsidR="00305A86">
        <w:rPr>
          <w:rFonts w:ascii="Times New Roman" w:hAnsi="Times New Roman"/>
          <w:szCs w:val="24"/>
        </w:rPr>
        <w:t xml:space="preserve"> </w:t>
      </w:r>
      <w:r w:rsidR="00EC094A">
        <w:rPr>
          <w:rFonts w:ascii="Times New Roman" w:hAnsi="Times New Roman"/>
          <w:szCs w:val="24"/>
        </w:rPr>
        <w:t>28</w:t>
      </w:r>
      <w:r w:rsidR="00305A86">
        <w:rPr>
          <w:rFonts w:ascii="Times New Roman" w:hAnsi="Times New Roman"/>
          <w:szCs w:val="24"/>
        </w:rPr>
        <w:t xml:space="preserve"> appeals filed by conscientious objectors who were</w:t>
      </w:r>
      <w:r w:rsidR="00305A86" w:rsidRPr="00E248AE">
        <w:rPr>
          <w:rFonts w:ascii="Times New Roman" w:hAnsi="Times New Roman"/>
          <w:szCs w:val="24"/>
        </w:rPr>
        <w:t xml:space="preserve"> called up as reservists</w:t>
      </w:r>
    </w:p>
    <w:p w14:paraId="3CD07A47" w14:textId="77777777" w:rsidR="0043347D" w:rsidRPr="002F5D81" w:rsidRDefault="00E53777" w:rsidP="002F5D81">
      <w:pPr>
        <w:pStyle w:val="Heading1"/>
        <w:numPr>
          <w:ilvl w:val="0"/>
          <w:numId w:val="4"/>
        </w:numPr>
        <w:spacing w:before="0" w:after="200"/>
        <w:ind w:left="720"/>
        <w:rPr>
          <w:rFonts w:ascii="Times New Roman" w:hAnsi="Times New Roman" w:cs="Times New Roman"/>
          <w:color w:val="auto"/>
          <w:sz w:val="24"/>
          <w:szCs w:val="24"/>
        </w:rPr>
      </w:pPr>
      <w:r w:rsidRPr="00E248AE">
        <w:rPr>
          <w:rFonts w:ascii="Times New Roman" w:hAnsi="Times New Roman" w:cs="Times New Roman"/>
          <w:color w:val="auto"/>
          <w:sz w:val="24"/>
          <w:szCs w:val="24"/>
        </w:rPr>
        <w:t>Case(s) pending before the CCPR</w:t>
      </w:r>
    </w:p>
    <w:p w14:paraId="3CD07A48" w14:textId="77777777" w:rsidR="0043347D" w:rsidRPr="004371F6" w:rsidRDefault="0043347D" w:rsidP="006B2BE8">
      <w:pPr>
        <w:pStyle w:val="BodyText"/>
        <w:spacing w:before="197"/>
        <w:ind w:left="1440" w:right="117" w:firstLine="0"/>
      </w:pPr>
      <w:r w:rsidRPr="004371F6">
        <w:t>There</w:t>
      </w:r>
      <w:r w:rsidRPr="004371F6">
        <w:rPr>
          <w:spacing w:val="-5"/>
        </w:rPr>
        <w:t xml:space="preserve"> </w:t>
      </w:r>
      <w:r w:rsidRPr="0026689D">
        <w:t>are</w:t>
      </w:r>
      <w:r w:rsidRPr="005412B0">
        <w:rPr>
          <w:spacing w:val="-3"/>
        </w:rPr>
        <w:t xml:space="preserve"> </w:t>
      </w:r>
      <w:r w:rsidRPr="00757E7C">
        <w:t>32</w:t>
      </w:r>
      <w:r w:rsidRPr="00757E7C">
        <w:rPr>
          <w:spacing w:val="-4"/>
        </w:rPr>
        <w:t xml:space="preserve"> </w:t>
      </w:r>
      <w:r w:rsidRPr="00757E7C">
        <w:rPr>
          <w:spacing w:val="-1"/>
        </w:rPr>
        <w:t>complaints</w:t>
      </w:r>
      <w:r w:rsidRPr="00757E7C">
        <w:rPr>
          <w:spacing w:val="-4"/>
        </w:rPr>
        <w:t xml:space="preserve"> </w:t>
      </w:r>
      <w:r w:rsidRPr="00757E7C">
        <w:t>pending</w:t>
      </w:r>
      <w:r w:rsidRPr="00757E7C">
        <w:rPr>
          <w:spacing w:val="-3"/>
        </w:rPr>
        <w:t xml:space="preserve"> </w:t>
      </w:r>
      <w:r w:rsidRPr="00757E7C">
        <w:rPr>
          <w:spacing w:val="-1"/>
        </w:rPr>
        <w:t>before</w:t>
      </w:r>
      <w:r w:rsidRPr="00757E7C">
        <w:rPr>
          <w:spacing w:val="-5"/>
        </w:rPr>
        <w:t xml:space="preserve"> </w:t>
      </w:r>
      <w:r w:rsidRPr="00757E7C">
        <w:t>the</w:t>
      </w:r>
      <w:r w:rsidRPr="00757E7C">
        <w:rPr>
          <w:spacing w:val="-3"/>
        </w:rPr>
        <w:t xml:space="preserve"> </w:t>
      </w:r>
      <w:r w:rsidRPr="00757E7C">
        <w:t>CCPR</w:t>
      </w:r>
      <w:r w:rsidRPr="00757E7C">
        <w:rPr>
          <w:spacing w:val="-3"/>
        </w:rPr>
        <w:t xml:space="preserve"> </w:t>
      </w:r>
      <w:r w:rsidRPr="00757E7C">
        <w:t>from</w:t>
      </w:r>
      <w:r w:rsidRPr="00757E7C">
        <w:rPr>
          <w:spacing w:val="-6"/>
        </w:rPr>
        <w:t xml:space="preserve"> </w:t>
      </w:r>
      <w:r w:rsidRPr="00757E7C">
        <w:t>Jehovah’s</w:t>
      </w:r>
      <w:r w:rsidRPr="00757E7C">
        <w:rPr>
          <w:spacing w:val="-3"/>
        </w:rPr>
        <w:t xml:space="preserve"> </w:t>
      </w:r>
      <w:r w:rsidRPr="00757E7C">
        <w:rPr>
          <w:spacing w:val="-1"/>
        </w:rPr>
        <w:t>Witnesses</w:t>
      </w:r>
      <w:r w:rsidRPr="00757E7C">
        <w:rPr>
          <w:spacing w:val="-4"/>
        </w:rPr>
        <w:t xml:space="preserve"> </w:t>
      </w:r>
      <w:r w:rsidRPr="004371F6">
        <w:t>who</w:t>
      </w:r>
      <w:r w:rsidRPr="004371F6">
        <w:rPr>
          <w:spacing w:val="33"/>
        </w:rPr>
        <w:t xml:space="preserve"> </w:t>
      </w:r>
      <w:r w:rsidRPr="004371F6">
        <w:t>are</w:t>
      </w:r>
      <w:r w:rsidRPr="004371F6">
        <w:rPr>
          <w:spacing w:val="-8"/>
        </w:rPr>
        <w:t xml:space="preserve"> </w:t>
      </w:r>
      <w:r w:rsidRPr="004371F6">
        <w:rPr>
          <w:spacing w:val="-1"/>
        </w:rPr>
        <w:t>conscientious</w:t>
      </w:r>
      <w:r w:rsidRPr="004371F6">
        <w:rPr>
          <w:spacing w:val="-7"/>
        </w:rPr>
        <w:t xml:space="preserve"> </w:t>
      </w:r>
      <w:r w:rsidRPr="004371F6">
        <w:t>objectors.</w:t>
      </w:r>
      <w:r w:rsidRPr="004371F6">
        <w:rPr>
          <w:spacing w:val="-8"/>
        </w:rPr>
        <w:t xml:space="preserve"> </w:t>
      </w:r>
      <w:r w:rsidRPr="004371F6">
        <w:t>These</w:t>
      </w:r>
      <w:r w:rsidRPr="004371F6">
        <w:rPr>
          <w:spacing w:val="-7"/>
        </w:rPr>
        <w:t xml:space="preserve"> </w:t>
      </w:r>
      <w:r w:rsidRPr="004371F6">
        <w:rPr>
          <w:spacing w:val="-1"/>
        </w:rPr>
        <w:t>complaints</w:t>
      </w:r>
      <w:r w:rsidRPr="004371F6">
        <w:rPr>
          <w:spacing w:val="-8"/>
        </w:rPr>
        <w:t xml:space="preserve"> </w:t>
      </w:r>
      <w:r w:rsidRPr="004371F6">
        <w:rPr>
          <w:spacing w:val="-1"/>
        </w:rPr>
        <w:t>are</w:t>
      </w:r>
      <w:r w:rsidRPr="004371F6">
        <w:rPr>
          <w:spacing w:val="-8"/>
        </w:rPr>
        <w:t xml:space="preserve"> </w:t>
      </w:r>
      <w:r w:rsidRPr="004371F6">
        <w:rPr>
          <w:spacing w:val="-1"/>
        </w:rPr>
        <w:t>identified</w:t>
      </w:r>
      <w:r w:rsidRPr="004371F6">
        <w:rPr>
          <w:spacing w:val="-8"/>
        </w:rPr>
        <w:t xml:space="preserve"> </w:t>
      </w:r>
      <w:r w:rsidRPr="004371F6">
        <w:t>as:</w:t>
      </w:r>
    </w:p>
    <w:p w14:paraId="3CD07A49" w14:textId="77777777" w:rsidR="0043347D" w:rsidRPr="004371F6" w:rsidRDefault="0043347D" w:rsidP="0043347D">
      <w:pPr>
        <w:spacing w:before="11"/>
        <w:rPr>
          <w:rFonts w:ascii="Times New Roman" w:hAnsi="Times New Roman"/>
          <w:sz w:val="20"/>
        </w:rPr>
      </w:pPr>
    </w:p>
    <w:p w14:paraId="3CD07A4A" w14:textId="77777777" w:rsidR="0043347D" w:rsidRPr="0026689D" w:rsidRDefault="0043347D" w:rsidP="00651013">
      <w:pPr>
        <w:pStyle w:val="BodyText"/>
        <w:numPr>
          <w:ilvl w:val="2"/>
          <w:numId w:val="44"/>
        </w:numPr>
        <w:tabs>
          <w:tab w:val="left" w:pos="1920"/>
        </w:tabs>
        <w:spacing w:before="0" w:after="120"/>
        <w:ind w:left="1915"/>
      </w:pPr>
      <w:r w:rsidRPr="004371F6">
        <w:rPr>
          <w:i/>
          <w:spacing w:val="-1"/>
        </w:rPr>
        <w:t xml:space="preserve">Dong </w:t>
      </w:r>
      <w:proofErr w:type="spellStart"/>
      <w:r w:rsidRPr="004371F6">
        <w:rPr>
          <w:i/>
          <w:spacing w:val="-1"/>
        </w:rPr>
        <w:t>Hyuk</w:t>
      </w:r>
      <w:proofErr w:type="spellEnd"/>
      <w:r w:rsidRPr="004371F6">
        <w:rPr>
          <w:i/>
          <w:spacing w:val="-1"/>
        </w:rPr>
        <w:t xml:space="preserve"> Shin</w:t>
      </w:r>
      <w:r w:rsidRPr="004371F6">
        <w:rPr>
          <w:i/>
          <w:spacing w:val="-4"/>
        </w:rPr>
        <w:t xml:space="preserve"> </w:t>
      </w:r>
      <w:r w:rsidRPr="004371F6">
        <w:rPr>
          <w:i/>
        </w:rPr>
        <w:t>v.</w:t>
      </w:r>
      <w:r w:rsidRPr="004371F6">
        <w:rPr>
          <w:i/>
          <w:spacing w:val="-4"/>
        </w:rPr>
        <w:t xml:space="preserve"> </w:t>
      </w:r>
      <w:r w:rsidRPr="004371F6">
        <w:rPr>
          <w:i/>
        </w:rPr>
        <w:t>Republic</w:t>
      </w:r>
      <w:r w:rsidRPr="004371F6">
        <w:rPr>
          <w:i/>
          <w:spacing w:val="-4"/>
        </w:rPr>
        <w:t xml:space="preserve"> </w:t>
      </w:r>
      <w:r w:rsidRPr="004371F6">
        <w:rPr>
          <w:i/>
        </w:rPr>
        <w:t>of</w:t>
      </w:r>
      <w:r w:rsidRPr="004371F6">
        <w:rPr>
          <w:i/>
          <w:spacing w:val="-4"/>
        </w:rPr>
        <w:t xml:space="preserve"> </w:t>
      </w:r>
      <w:r w:rsidRPr="004371F6">
        <w:rPr>
          <w:i/>
          <w:spacing w:val="-1"/>
        </w:rPr>
        <w:t>Korea</w:t>
      </w:r>
      <w:r w:rsidRPr="004371F6">
        <w:rPr>
          <w:spacing w:val="-1"/>
        </w:rPr>
        <w:t xml:space="preserve">, filed </w:t>
      </w:r>
      <w:r w:rsidR="006B2BE8">
        <w:rPr>
          <w:spacing w:val="-1"/>
        </w:rPr>
        <w:t xml:space="preserve">on </w:t>
      </w:r>
      <w:r w:rsidRPr="004371F6">
        <w:rPr>
          <w:spacing w:val="-1"/>
        </w:rPr>
        <w:t>22 June 2016, communication not yet registered</w:t>
      </w:r>
    </w:p>
    <w:p w14:paraId="3CD07A4B" w14:textId="77777777" w:rsidR="0043347D" w:rsidRPr="004371F6" w:rsidRDefault="0043347D" w:rsidP="00651013">
      <w:pPr>
        <w:widowControl w:val="0"/>
        <w:numPr>
          <w:ilvl w:val="2"/>
          <w:numId w:val="44"/>
        </w:numPr>
        <w:tabs>
          <w:tab w:val="left" w:pos="1920"/>
        </w:tabs>
        <w:ind w:left="1915" w:right="115"/>
        <w:rPr>
          <w:rFonts w:ascii="Times New Roman" w:hAnsi="Times New Roman"/>
          <w:i/>
          <w:szCs w:val="24"/>
        </w:rPr>
      </w:pPr>
      <w:r w:rsidRPr="005412B0">
        <w:rPr>
          <w:rFonts w:ascii="Times New Roman" w:hAnsi="Times New Roman"/>
          <w:i/>
          <w:szCs w:val="24"/>
        </w:rPr>
        <w:t>Jong-bum Bae et al. v. Republic of Korea</w:t>
      </w:r>
      <w:r w:rsidRPr="005412B0">
        <w:rPr>
          <w:rFonts w:ascii="Times New Roman" w:hAnsi="Times New Roman"/>
          <w:szCs w:val="24"/>
        </w:rPr>
        <w:t>, Communication no. 2846/2016</w:t>
      </w:r>
      <w:r w:rsidRPr="00757E7C">
        <w:rPr>
          <w:rFonts w:ascii="Times New Roman" w:hAnsi="Times New Roman"/>
          <w:i/>
          <w:szCs w:val="24"/>
        </w:rPr>
        <w:t xml:space="preserve"> </w:t>
      </w:r>
    </w:p>
    <w:p w14:paraId="3CD07A4C" w14:textId="77777777" w:rsidR="0043347D" w:rsidRDefault="0043347D" w:rsidP="002F5D81">
      <w:pPr>
        <w:rPr>
          <w:rFonts w:ascii="Times New Roman" w:hAnsi="Times New Roman"/>
          <w:szCs w:val="24"/>
        </w:rPr>
      </w:pPr>
    </w:p>
    <w:p w14:paraId="3CD07A4D" w14:textId="77777777" w:rsidR="00E53777" w:rsidRPr="00437BF6" w:rsidRDefault="00E53777" w:rsidP="00E53777">
      <w:pPr>
        <w:pStyle w:val="Heading1"/>
        <w:numPr>
          <w:ilvl w:val="0"/>
          <w:numId w:val="4"/>
        </w:numPr>
        <w:spacing w:before="0" w:after="200"/>
        <w:ind w:left="720"/>
        <w:rPr>
          <w:rFonts w:ascii="Times New Roman" w:hAnsi="Times New Roman" w:cs="Times New Roman"/>
          <w:b w:val="0"/>
          <w:i/>
          <w:color w:val="auto"/>
          <w:sz w:val="24"/>
          <w:szCs w:val="24"/>
        </w:rPr>
      </w:pPr>
      <w:r w:rsidRPr="00437BF6">
        <w:rPr>
          <w:rFonts w:ascii="Times New Roman" w:hAnsi="Times New Roman" w:cs="Times New Roman"/>
          <w:color w:val="auto"/>
          <w:sz w:val="24"/>
          <w:szCs w:val="24"/>
        </w:rPr>
        <w:t xml:space="preserve">Case(s) </w:t>
      </w:r>
      <w:r w:rsidR="00EB2B7E">
        <w:rPr>
          <w:rFonts w:ascii="Times New Roman" w:hAnsi="Times New Roman" w:cs="Times New Roman"/>
          <w:color w:val="auto"/>
          <w:sz w:val="24"/>
          <w:szCs w:val="24"/>
        </w:rPr>
        <w:t>decided</w:t>
      </w:r>
      <w:r w:rsidR="00EB2B7E" w:rsidRPr="00437BF6">
        <w:rPr>
          <w:rFonts w:ascii="Times New Roman" w:hAnsi="Times New Roman" w:cs="Times New Roman"/>
          <w:color w:val="auto"/>
          <w:sz w:val="24"/>
          <w:szCs w:val="24"/>
        </w:rPr>
        <w:t xml:space="preserve"> </w:t>
      </w:r>
      <w:r w:rsidRPr="00437BF6">
        <w:rPr>
          <w:rFonts w:ascii="Times New Roman" w:hAnsi="Times New Roman" w:cs="Times New Roman"/>
          <w:color w:val="auto"/>
          <w:sz w:val="24"/>
          <w:szCs w:val="24"/>
        </w:rPr>
        <w:t xml:space="preserve">by the CCPR </w:t>
      </w:r>
      <w:r w:rsidRPr="00437BF6">
        <w:rPr>
          <w:rFonts w:ascii="Times New Roman" w:hAnsi="Times New Roman" w:cs="Times New Roman"/>
          <w:b w:val="0"/>
          <w:i/>
          <w:color w:val="auto"/>
          <w:sz w:val="24"/>
          <w:szCs w:val="24"/>
        </w:rPr>
        <w:t xml:space="preserve">(not implemented) </w:t>
      </w:r>
    </w:p>
    <w:p w14:paraId="3CD07A4E" w14:textId="77777777" w:rsidR="0043347D" w:rsidRPr="002F5D81" w:rsidRDefault="0043347D" w:rsidP="00651013">
      <w:pPr>
        <w:pStyle w:val="BodyText"/>
        <w:numPr>
          <w:ilvl w:val="2"/>
          <w:numId w:val="44"/>
        </w:numPr>
        <w:tabs>
          <w:tab w:val="left" w:pos="1920"/>
        </w:tabs>
        <w:spacing w:before="0" w:after="120"/>
        <w:ind w:left="1915" w:hanging="389"/>
        <w:rPr>
          <w:i/>
          <w:spacing w:val="-1"/>
        </w:rPr>
      </w:pPr>
      <w:r w:rsidRPr="002F5D81">
        <w:rPr>
          <w:i/>
          <w:spacing w:val="-1"/>
        </w:rPr>
        <w:t xml:space="preserve">Yeo-Bum and Mr. </w:t>
      </w:r>
      <w:proofErr w:type="spellStart"/>
      <w:r w:rsidRPr="002F5D81">
        <w:rPr>
          <w:i/>
          <w:spacing w:val="-1"/>
        </w:rPr>
        <w:t>Myung-Jin</w:t>
      </w:r>
      <w:proofErr w:type="spellEnd"/>
      <w:r w:rsidRPr="002F5D81">
        <w:rPr>
          <w:i/>
          <w:spacing w:val="-1"/>
        </w:rPr>
        <w:t xml:space="preserve"> Choi v. Republic of Korea, </w:t>
      </w:r>
      <w:r w:rsidRPr="002F5D81">
        <w:rPr>
          <w:spacing w:val="-1"/>
        </w:rPr>
        <w:t>Communications nos. 1321/2004 and 1322/2004, UN Doc. CCPR/C/88/D/1321-1322/2004</w:t>
      </w:r>
    </w:p>
    <w:p w14:paraId="3CD07A4F" w14:textId="77777777" w:rsidR="0043347D" w:rsidRPr="002F5D81" w:rsidRDefault="0043347D" w:rsidP="00651013">
      <w:pPr>
        <w:pStyle w:val="BodyText"/>
        <w:numPr>
          <w:ilvl w:val="2"/>
          <w:numId w:val="44"/>
        </w:numPr>
        <w:tabs>
          <w:tab w:val="left" w:pos="1920"/>
        </w:tabs>
        <w:spacing w:before="0" w:after="120"/>
        <w:ind w:left="1915" w:hanging="389"/>
        <w:rPr>
          <w:spacing w:val="-1"/>
        </w:rPr>
      </w:pPr>
      <w:r w:rsidRPr="002F5D81">
        <w:rPr>
          <w:i/>
          <w:spacing w:val="-1"/>
          <w:lang w:val="fr-FR"/>
        </w:rPr>
        <w:t xml:space="preserve">Min-Kyu </w:t>
      </w:r>
      <w:proofErr w:type="spellStart"/>
      <w:r w:rsidRPr="002F5D81">
        <w:rPr>
          <w:i/>
          <w:spacing w:val="-1"/>
          <w:lang w:val="fr-FR"/>
        </w:rPr>
        <w:t>Jeong</w:t>
      </w:r>
      <w:proofErr w:type="spellEnd"/>
      <w:r w:rsidRPr="002F5D81">
        <w:rPr>
          <w:i/>
          <w:spacing w:val="-1"/>
          <w:lang w:val="fr-FR"/>
        </w:rPr>
        <w:t xml:space="preserve"> et al. v. </w:t>
      </w:r>
      <w:proofErr w:type="spellStart"/>
      <w:r w:rsidRPr="002F5D81">
        <w:rPr>
          <w:i/>
          <w:spacing w:val="-1"/>
          <w:lang w:val="fr-FR"/>
        </w:rPr>
        <w:t>Republic</w:t>
      </w:r>
      <w:proofErr w:type="spellEnd"/>
      <w:r w:rsidRPr="002F5D81">
        <w:rPr>
          <w:i/>
          <w:spacing w:val="-1"/>
          <w:lang w:val="fr-FR"/>
        </w:rPr>
        <w:t xml:space="preserve"> of </w:t>
      </w:r>
      <w:proofErr w:type="spellStart"/>
      <w:r w:rsidRPr="002F5D81">
        <w:rPr>
          <w:i/>
          <w:spacing w:val="-1"/>
          <w:lang w:val="fr-FR"/>
        </w:rPr>
        <w:t>Korea</w:t>
      </w:r>
      <w:proofErr w:type="spellEnd"/>
      <w:r w:rsidRPr="002F5D81">
        <w:rPr>
          <w:i/>
          <w:spacing w:val="-1"/>
          <w:lang w:val="fr-FR"/>
        </w:rPr>
        <w:t xml:space="preserve">, </w:t>
      </w:r>
      <w:r w:rsidRPr="002F5D81">
        <w:rPr>
          <w:spacing w:val="-1"/>
          <w:lang w:val="fr-FR"/>
        </w:rPr>
        <w:t xml:space="preserve">Communications  nos. 1642- 1741/2007, UN Doc. </w:t>
      </w:r>
      <w:r w:rsidRPr="002F5D81">
        <w:rPr>
          <w:spacing w:val="-1"/>
        </w:rPr>
        <w:t>CCPR/C/101/D/1642-1741/2007</w:t>
      </w:r>
      <w:r w:rsidRPr="002F5D81">
        <w:rPr>
          <w:i/>
          <w:spacing w:val="-1"/>
        </w:rPr>
        <w:t xml:space="preserve">Jong-nam </w:t>
      </w:r>
      <w:r>
        <w:rPr>
          <w:i/>
          <w:spacing w:val="-1"/>
        </w:rPr>
        <w:t>Kim</w:t>
      </w:r>
      <w:r w:rsidRPr="002F5D81">
        <w:rPr>
          <w:i/>
          <w:spacing w:val="-1"/>
        </w:rPr>
        <w:t xml:space="preserve"> et </w:t>
      </w:r>
      <w:r>
        <w:rPr>
          <w:i/>
          <w:spacing w:val="-1"/>
        </w:rPr>
        <w:t>al.</w:t>
      </w:r>
      <w:r w:rsidRPr="002F5D81">
        <w:rPr>
          <w:i/>
          <w:spacing w:val="-1"/>
        </w:rPr>
        <w:t xml:space="preserve"> v. Republic </w:t>
      </w:r>
      <w:r>
        <w:rPr>
          <w:i/>
          <w:spacing w:val="-1"/>
        </w:rPr>
        <w:t>of</w:t>
      </w:r>
      <w:r w:rsidRPr="002F5D81">
        <w:rPr>
          <w:i/>
          <w:spacing w:val="-1"/>
        </w:rPr>
        <w:t xml:space="preserve"> </w:t>
      </w:r>
      <w:r>
        <w:rPr>
          <w:i/>
          <w:spacing w:val="-1"/>
        </w:rPr>
        <w:t>Korea</w:t>
      </w:r>
      <w:r w:rsidRPr="002F5D81">
        <w:rPr>
          <w:i/>
          <w:spacing w:val="-1"/>
        </w:rPr>
        <w:t xml:space="preserve">, </w:t>
      </w:r>
      <w:r w:rsidRPr="002F5D81">
        <w:rPr>
          <w:spacing w:val="-1"/>
        </w:rPr>
        <w:t xml:space="preserve">Communication no. 1786/2008, </w:t>
      </w:r>
      <w:r w:rsidR="006B2BE8">
        <w:rPr>
          <w:spacing w:val="-1"/>
        </w:rPr>
        <w:t xml:space="preserve">and </w:t>
      </w:r>
      <w:r w:rsidRPr="002F5D81">
        <w:rPr>
          <w:spacing w:val="-1"/>
        </w:rPr>
        <w:t>UN</w:t>
      </w:r>
      <w:r w:rsidR="006B2BE8">
        <w:rPr>
          <w:spacing w:val="-1"/>
        </w:rPr>
        <w:t> </w:t>
      </w:r>
      <w:r w:rsidRPr="002F5D81">
        <w:rPr>
          <w:spacing w:val="-1"/>
        </w:rPr>
        <w:t>Doc. CCPR/C/106/D/1786/2008</w:t>
      </w:r>
    </w:p>
    <w:p w14:paraId="3CD07A50" w14:textId="77777777" w:rsidR="0043347D" w:rsidRDefault="0043347D" w:rsidP="002F5D81">
      <w:pPr>
        <w:pStyle w:val="BodyText"/>
        <w:numPr>
          <w:ilvl w:val="2"/>
          <w:numId w:val="44"/>
        </w:numPr>
        <w:tabs>
          <w:tab w:val="left" w:pos="1920"/>
        </w:tabs>
        <w:spacing w:before="0"/>
        <w:rPr>
          <w:i/>
          <w:spacing w:val="-1"/>
        </w:rPr>
      </w:pPr>
      <w:r w:rsidRPr="002F5D81">
        <w:rPr>
          <w:i/>
          <w:spacing w:val="-1"/>
        </w:rPr>
        <w:t>Young-</w:t>
      </w:r>
      <w:proofErr w:type="spellStart"/>
      <w:r w:rsidRPr="002F5D81">
        <w:rPr>
          <w:i/>
          <w:spacing w:val="-1"/>
        </w:rPr>
        <w:t>kwan</w:t>
      </w:r>
      <w:proofErr w:type="spellEnd"/>
      <w:r w:rsidRPr="002F5D81">
        <w:rPr>
          <w:i/>
          <w:spacing w:val="-1"/>
        </w:rPr>
        <w:t xml:space="preserve"> Kim et al. v. Republic of Korea, Communication no. 2179/2012, </w:t>
      </w:r>
      <w:r w:rsidRPr="00B56C73">
        <w:rPr>
          <w:spacing w:val="-1"/>
        </w:rPr>
        <w:t>UN Doc. CCPR/C/112/D/2179/2012</w:t>
      </w:r>
    </w:p>
    <w:p w14:paraId="3CD07A51" w14:textId="77777777" w:rsidR="0043347D" w:rsidRPr="002F5D81" w:rsidRDefault="0043347D" w:rsidP="002F5D81">
      <w:pPr>
        <w:pStyle w:val="BodyText"/>
        <w:tabs>
          <w:tab w:val="left" w:pos="1920"/>
        </w:tabs>
        <w:spacing w:before="0"/>
        <w:ind w:left="0" w:firstLine="0"/>
        <w:rPr>
          <w:i/>
          <w:spacing w:val="-1"/>
        </w:rPr>
      </w:pPr>
    </w:p>
    <w:p w14:paraId="3CD07A52" w14:textId="77777777" w:rsidR="00E53777" w:rsidRPr="00E248AE" w:rsidRDefault="00E53777" w:rsidP="00E53777">
      <w:pPr>
        <w:ind w:left="1350"/>
        <w:jc w:val="both"/>
        <w:rPr>
          <w:rFonts w:ascii="Times New Roman" w:hAnsi="Times New Roman"/>
          <w:i/>
          <w:szCs w:val="24"/>
          <w:lang w:val="en-GB"/>
        </w:rPr>
      </w:pPr>
      <w:r w:rsidRPr="00E248AE">
        <w:rPr>
          <w:rFonts w:ascii="Times New Roman" w:hAnsi="Times New Roman"/>
          <w:i/>
          <w:szCs w:val="24"/>
          <w:lang w:val="en-GB"/>
        </w:rPr>
        <w:t xml:space="preserve">Note: The above four cases represent a total of </w:t>
      </w:r>
      <w:r w:rsidR="0043347D">
        <w:rPr>
          <w:rFonts w:ascii="Times New Roman" w:hAnsi="Times New Roman"/>
          <w:i/>
          <w:szCs w:val="24"/>
          <w:lang w:val="en-GB"/>
        </w:rPr>
        <w:t>490</w:t>
      </w:r>
      <w:r w:rsidRPr="00E248AE">
        <w:rPr>
          <w:rFonts w:ascii="Times New Roman" w:hAnsi="Times New Roman"/>
          <w:i/>
          <w:szCs w:val="24"/>
          <w:lang w:val="en-GB"/>
        </w:rPr>
        <w:t xml:space="preserve"> conscientious objectors.</w:t>
      </w:r>
    </w:p>
    <w:p w14:paraId="3CD07A53" w14:textId="77777777" w:rsidR="00E53777" w:rsidRPr="002D55DC" w:rsidRDefault="00E53777" w:rsidP="00E53777">
      <w:pPr>
        <w:rPr>
          <w:rFonts w:ascii="Times New Roman" w:hAnsi="Times New Roman"/>
        </w:rPr>
      </w:pPr>
    </w:p>
    <w:p w14:paraId="3CD07A54" w14:textId="77777777" w:rsidR="00E53777" w:rsidRPr="00437BF6" w:rsidRDefault="00E53777" w:rsidP="00E53777">
      <w:pPr>
        <w:pStyle w:val="Heading1"/>
        <w:numPr>
          <w:ilvl w:val="0"/>
          <w:numId w:val="4"/>
        </w:numPr>
        <w:spacing w:before="0" w:after="200"/>
        <w:ind w:left="720"/>
        <w:rPr>
          <w:rFonts w:ascii="Times New Roman" w:hAnsi="Times New Roman" w:cs="Times New Roman"/>
          <w:color w:val="auto"/>
          <w:sz w:val="24"/>
          <w:szCs w:val="24"/>
        </w:rPr>
      </w:pPr>
      <w:r w:rsidRPr="00437BF6">
        <w:rPr>
          <w:rFonts w:ascii="Times New Roman" w:hAnsi="Times New Roman" w:cs="Times New Roman"/>
          <w:color w:val="auto"/>
          <w:sz w:val="24"/>
          <w:szCs w:val="24"/>
        </w:rPr>
        <w:lastRenderedPageBreak/>
        <w:t>Remaining challenges</w:t>
      </w:r>
    </w:p>
    <w:p w14:paraId="3CD07A55" w14:textId="77777777" w:rsidR="00305A86" w:rsidRDefault="00E53777" w:rsidP="00E53777">
      <w:pPr>
        <w:tabs>
          <w:tab w:val="left" w:pos="7078"/>
        </w:tabs>
        <w:spacing w:after="360"/>
        <w:ind w:firstLine="720"/>
        <w:jc w:val="both"/>
        <w:rPr>
          <w:rFonts w:ascii="Times New Roman" w:hAnsi="Times New Roman"/>
          <w:szCs w:val="24"/>
        </w:rPr>
      </w:pPr>
      <w:r w:rsidRPr="00E248AE">
        <w:rPr>
          <w:rFonts w:ascii="Times New Roman" w:hAnsi="Times New Roman"/>
          <w:szCs w:val="24"/>
        </w:rPr>
        <w:t xml:space="preserve">The Republic of </w:t>
      </w:r>
      <w:proofErr w:type="gramStart"/>
      <w:r w:rsidRPr="00E248AE">
        <w:rPr>
          <w:rFonts w:ascii="Times New Roman" w:hAnsi="Times New Roman"/>
          <w:szCs w:val="24"/>
        </w:rPr>
        <w:t>Korea</w:t>
      </w:r>
      <w:r w:rsidR="00EC094A">
        <w:rPr>
          <w:rFonts w:ascii="Times New Roman" w:hAnsi="Times New Roman"/>
          <w:szCs w:val="24"/>
        </w:rPr>
        <w:t xml:space="preserve"> </w:t>
      </w:r>
      <w:r w:rsidRPr="00E248AE">
        <w:rPr>
          <w:rFonts w:ascii="Times New Roman" w:hAnsi="Times New Roman"/>
          <w:szCs w:val="24"/>
        </w:rPr>
        <w:t xml:space="preserve"> </w:t>
      </w:r>
      <w:r w:rsidR="00305A86">
        <w:rPr>
          <w:rFonts w:ascii="Times New Roman" w:hAnsi="Times New Roman"/>
          <w:szCs w:val="24"/>
        </w:rPr>
        <w:t>must</w:t>
      </w:r>
      <w:proofErr w:type="gramEnd"/>
      <w:r w:rsidR="00305A86">
        <w:rPr>
          <w:rFonts w:ascii="Times New Roman" w:hAnsi="Times New Roman"/>
          <w:szCs w:val="24"/>
        </w:rPr>
        <w:t xml:space="preserve"> adopt a law implementing alternative civilian service by the end of 2019. If the alternative service implemented by the government meets international standards of not being under the control or supervision of the military, of being in a civilian setting and of not being punitive, conscientious objectors will no longer need to </w:t>
      </w:r>
      <w:r w:rsidR="0067085F">
        <w:rPr>
          <w:rFonts w:ascii="Times New Roman" w:hAnsi="Times New Roman"/>
          <w:szCs w:val="24"/>
        </w:rPr>
        <w:t xml:space="preserve">be </w:t>
      </w:r>
      <w:r w:rsidR="00305A86">
        <w:rPr>
          <w:rFonts w:ascii="Times New Roman" w:hAnsi="Times New Roman"/>
          <w:szCs w:val="24"/>
        </w:rPr>
        <w:t>prosecuted and sentenced to prison terms when exercising their right to refuse to join the military.</w:t>
      </w:r>
    </w:p>
    <w:p w14:paraId="3CD07A56" w14:textId="77777777" w:rsidR="00EC094A" w:rsidRPr="00123C1A" w:rsidRDefault="00EC094A" w:rsidP="005E159A">
      <w:pPr>
        <w:tabs>
          <w:tab w:val="left" w:pos="7078"/>
        </w:tabs>
        <w:spacing w:after="360"/>
        <w:ind w:firstLine="720"/>
        <w:jc w:val="both"/>
        <w:rPr>
          <w:rFonts w:ascii="Times New Roman" w:hAnsi="Times New Roman"/>
        </w:rPr>
      </w:pPr>
      <w:r w:rsidRPr="00B76360">
        <w:rPr>
          <w:rFonts w:ascii="Times New Roman" w:hAnsi="Times New Roman"/>
        </w:rPr>
        <w:t>Meanwhile, the CCPR has called for the Republic of Korea to “provide the authors with an effective remedy, including expunging their criminal records and providing them with adequate compensation.” (</w:t>
      </w:r>
      <w:r w:rsidRPr="00B76360">
        <w:rPr>
          <w:rFonts w:ascii="Times New Roman" w:hAnsi="Times New Roman"/>
          <w:i/>
        </w:rPr>
        <w:t>Young-</w:t>
      </w:r>
      <w:proofErr w:type="spellStart"/>
      <w:r w:rsidRPr="00B76360">
        <w:rPr>
          <w:rFonts w:ascii="Times New Roman" w:hAnsi="Times New Roman"/>
          <w:i/>
        </w:rPr>
        <w:t>kwan</w:t>
      </w:r>
      <w:proofErr w:type="spellEnd"/>
      <w:r w:rsidRPr="00B76360">
        <w:rPr>
          <w:rFonts w:ascii="Times New Roman" w:hAnsi="Times New Roman"/>
          <w:i/>
        </w:rPr>
        <w:t xml:space="preserve"> Kim et al. v. Republic of Korea</w:t>
      </w:r>
      <w:r w:rsidRPr="00B76360">
        <w:rPr>
          <w:rFonts w:ascii="Times New Roman" w:hAnsi="Times New Roman"/>
        </w:rPr>
        <w:t>, cited above, § 9) However, the Government has yet to introduce effective remedies to expunge the criminal records of conscientious objectors who have been convicted and imprisoned in the past.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13"/>
      </w:tblGrid>
      <w:tr w:rsidR="004C7ADD" w:rsidRPr="00E248AE" w14:paraId="3CD07A59" w14:textId="77777777" w:rsidTr="00C13C48">
        <w:tc>
          <w:tcPr>
            <w:tcW w:w="4788" w:type="dxa"/>
          </w:tcPr>
          <w:p w14:paraId="3CD07A57" w14:textId="77777777" w:rsidR="004C7ADD" w:rsidRPr="002D55DC" w:rsidRDefault="004C7ADD" w:rsidP="004C7ADD">
            <w:pPr>
              <w:pStyle w:val="ListParagraph"/>
              <w:spacing w:before="120" w:after="120"/>
              <w:ind w:left="0"/>
              <w:jc w:val="both"/>
              <w:rPr>
                <w:rFonts w:ascii="Times New Roman" w:hAnsi="Times New Roman"/>
                <w:szCs w:val="24"/>
              </w:rPr>
            </w:pPr>
            <w:r w:rsidRPr="002D55DC">
              <w:rPr>
                <w:rFonts w:ascii="Times New Roman" w:hAnsi="Times New Roman"/>
                <w:szCs w:val="24"/>
              </w:rPr>
              <w:t xml:space="preserve">The situation of Jehovah’s Witnesses who are </w:t>
            </w:r>
            <w:hyperlink r:id="rId15" w:history="1">
              <w:r w:rsidRPr="002D55DC">
                <w:rPr>
                  <w:rStyle w:val="Hyperlink"/>
                  <w:rFonts w:ascii="Times New Roman" w:hAnsi="Times New Roman"/>
                  <w:szCs w:val="24"/>
                </w:rPr>
                <w:t>prisoners of conscience in Korea</w:t>
              </w:r>
            </w:hyperlink>
            <w:r w:rsidRPr="002D55DC">
              <w:rPr>
                <w:rFonts w:ascii="Times New Roman" w:hAnsi="Times New Roman"/>
                <w:szCs w:val="24"/>
              </w:rPr>
              <w:t xml:space="preserve"> is described in an online report.</w:t>
            </w:r>
          </w:p>
        </w:tc>
        <w:tc>
          <w:tcPr>
            <w:tcW w:w="4788" w:type="dxa"/>
          </w:tcPr>
          <w:p w14:paraId="3CD07A58" w14:textId="77777777" w:rsidR="004C7ADD" w:rsidRPr="002D55DC" w:rsidRDefault="004C7ADD" w:rsidP="00C13C48">
            <w:pPr>
              <w:pStyle w:val="ListParagraph"/>
              <w:spacing w:before="120" w:after="120"/>
              <w:ind w:left="0"/>
              <w:jc w:val="both"/>
              <w:rPr>
                <w:rFonts w:ascii="Times New Roman" w:hAnsi="Times New Roman"/>
                <w:szCs w:val="24"/>
              </w:rPr>
            </w:pPr>
            <w:r w:rsidRPr="002D55DC">
              <w:rPr>
                <w:rFonts w:ascii="Times New Roman" w:hAnsi="Times New Roman"/>
                <w:noProof/>
                <w:szCs w:val="24"/>
                <w:lang w:val="en-GB" w:eastAsia="en-GB"/>
              </w:rPr>
              <w:drawing>
                <wp:inline distT="0" distB="0" distL="0" distR="0" wp14:anchorId="3CD07AD9" wp14:editId="3CD07ADA">
                  <wp:extent cx="640080" cy="6400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ic_qr_code_without_logo - Korea.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inline>
              </w:drawing>
            </w:r>
          </w:p>
        </w:tc>
      </w:tr>
    </w:tbl>
    <w:p w14:paraId="3CD07A5A" w14:textId="77777777" w:rsidR="004C7ADD" w:rsidRPr="002D55DC" w:rsidRDefault="004C7ADD" w:rsidP="00E53777">
      <w:pPr>
        <w:tabs>
          <w:tab w:val="left" w:pos="7078"/>
        </w:tabs>
        <w:spacing w:after="360"/>
        <w:ind w:firstLine="720"/>
        <w:jc w:val="both"/>
        <w:rPr>
          <w:rFonts w:ascii="Times New Roman" w:hAnsi="Times New Roman"/>
        </w:rPr>
      </w:pPr>
    </w:p>
    <w:p w14:paraId="3CD07A5B" w14:textId="77777777" w:rsidR="00F90C49" w:rsidRPr="00437BF6" w:rsidRDefault="00F90C49" w:rsidP="00F90C49">
      <w:pPr>
        <w:pStyle w:val="ListParagraph"/>
        <w:numPr>
          <w:ilvl w:val="0"/>
          <w:numId w:val="2"/>
        </w:numPr>
        <w:tabs>
          <w:tab w:val="left" w:pos="7078"/>
        </w:tabs>
        <w:spacing w:after="240"/>
        <w:contextualSpacing w:val="0"/>
        <w:jc w:val="both"/>
        <w:rPr>
          <w:rFonts w:ascii="Times New Roman" w:hAnsi="Times New Roman"/>
          <w:b/>
          <w:szCs w:val="24"/>
        </w:rPr>
      </w:pPr>
      <w:r w:rsidRPr="00437BF6">
        <w:rPr>
          <w:rFonts w:ascii="Times New Roman" w:hAnsi="Times New Roman"/>
          <w:b/>
          <w:szCs w:val="24"/>
        </w:rPr>
        <w:t>KYRGYZSTAN</w:t>
      </w:r>
    </w:p>
    <w:p w14:paraId="3CD07A5C" w14:textId="77777777" w:rsidR="00F90C49" w:rsidRPr="00437BF6" w:rsidRDefault="00F90C49" w:rsidP="00C309A8">
      <w:pPr>
        <w:widowControl w:val="0"/>
        <w:numPr>
          <w:ilvl w:val="1"/>
          <w:numId w:val="24"/>
        </w:numPr>
        <w:tabs>
          <w:tab w:val="left" w:pos="1599"/>
          <w:tab w:val="left" w:pos="1600"/>
        </w:tabs>
        <w:ind w:left="1600"/>
        <w:jc w:val="left"/>
        <w:rPr>
          <w:rFonts w:ascii="Times New Roman" w:hAnsi="Times New Roman"/>
          <w:szCs w:val="24"/>
        </w:rPr>
      </w:pPr>
      <w:r w:rsidRPr="002D55DC">
        <w:rPr>
          <w:rFonts w:ascii="Times New Roman" w:hAnsi="Times New Roman"/>
          <w:b/>
        </w:rPr>
        <w:t>Current situation</w:t>
      </w:r>
    </w:p>
    <w:p w14:paraId="3CD07A5D" w14:textId="77777777" w:rsidR="00F90C49" w:rsidRPr="00E248AE" w:rsidRDefault="00F90C49" w:rsidP="00F90C49">
      <w:pPr>
        <w:pStyle w:val="BodyText"/>
        <w:ind w:left="160" w:right="117"/>
        <w:jc w:val="both"/>
        <w:rPr>
          <w:rFonts w:cs="Times New Roman"/>
        </w:rPr>
      </w:pPr>
      <w:r w:rsidRPr="00E248AE">
        <w:rPr>
          <w:rFonts w:cs="Times New Roman"/>
        </w:rPr>
        <w:t>Kyrgyzstan’s Law on the Universal Duty of Citizens of the Republic of Kyrgyzstan on Military and Alternative Service required those who choose alternative service to make payments to the Ministry of Defense for support of the military. This requirement violated the conscience</w:t>
      </w:r>
      <w:r w:rsidR="00EC288A">
        <w:rPr>
          <w:rFonts w:cs="Times New Roman"/>
        </w:rPr>
        <w:t>s</w:t>
      </w:r>
      <w:r w:rsidRPr="00E248AE">
        <w:rPr>
          <w:rFonts w:cs="Times New Roman"/>
        </w:rPr>
        <w:t xml:space="preserve"> of Jehovah’s Witnesses who are conscientious objectors, making it an unacceptable alternative to military service.</w:t>
      </w:r>
    </w:p>
    <w:p w14:paraId="3CD07A5E" w14:textId="77777777" w:rsidR="00F90C49" w:rsidRPr="00814B26" w:rsidRDefault="00F90C49" w:rsidP="00F90C49">
      <w:pPr>
        <w:pStyle w:val="BodyText"/>
        <w:ind w:left="160" w:right="117"/>
        <w:jc w:val="both"/>
        <w:rPr>
          <w:rFonts w:cs="Times New Roman"/>
        </w:rPr>
      </w:pPr>
      <w:r w:rsidRPr="00E248AE">
        <w:rPr>
          <w:rFonts w:cs="Times New Roman"/>
        </w:rPr>
        <w:t xml:space="preserve">On November </w:t>
      </w:r>
      <w:r w:rsidR="0012006D">
        <w:rPr>
          <w:rFonts w:cs="Times New Roman"/>
        </w:rPr>
        <w:t xml:space="preserve">19, </w:t>
      </w:r>
      <w:r w:rsidRPr="00E248AE">
        <w:rPr>
          <w:rFonts w:cs="Times New Roman"/>
        </w:rPr>
        <w:t xml:space="preserve">2013, the Constitutional Chamber of the Supreme Court of the Kyrgyz Republic held that Kyrgyzstan’s program of alternative service was unconstitutional. Kyrgyzstan courts have applied the decision of the Constitutional Chamber and acquitted </w:t>
      </w:r>
      <w:r w:rsidRPr="00E248AE">
        <w:rPr>
          <w:rFonts w:cs="Times New Roman"/>
          <w:lang w:eastAsia="ko-KR"/>
        </w:rPr>
        <w:t>12</w:t>
      </w:r>
      <w:r w:rsidR="00B56C73">
        <w:rPr>
          <w:rFonts w:cs="Times New Roman"/>
          <w:lang w:eastAsia="ko-KR"/>
        </w:rPr>
        <w:t> </w:t>
      </w:r>
      <w:r w:rsidRPr="00E248AE">
        <w:rPr>
          <w:rFonts w:cs="Times New Roman"/>
        </w:rPr>
        <w:t>Witnesses who were convicted under the former law.</w:t>
      </w:r>
    </w:p>
    <w:p w14:paraId="3CD07A5F" w14:textId="77777777" w:rsidR="00F90C49" w:rsidRPr="00E248AE" w:rsidRDefault="00F90C49" w:rsidP="00F90C49">
      <w:pPr>
        <w:spacing w:before="1"/>
        <w:rPr>
          <w:rFonts w:ascii="Times New Roman" w:hAnsi="Times New Roman"/>
          <w:sz w:val="21"/>
          <w:szCs w:val="21"/>
        </w:rPr>
      </w:pPr>
    </w:p>
    <w:p w14:paraId="3CD07A60" w14:textId="77777777" w:rsidR="006C3EFC" w:rsidRPr="002F5D81" w:rsidRDefault="00F90C49" w:rsidP="00EC288A">
      <w:pPr>
        <w:widowControl w:val="0"/>
        <w:numPr>
          <w:ilvl w:val="1"/>
          <w:numId w:val="24"/>
        </w:numPr>
        <w:tabs>
          <w:tab w:val="left" w:pos="1440"/>
        </w:tabs>
        <w:ind w:left="1600" w:hanging="880"/>
        <w:jc w:val="left"/>
        <w:rPr>
          <w:rFonts w:ascii="Times New Roman" w:hAnsi="Times New Roman"/>
          <w:b/>
        </w:rPr>
      </w:pPr>
      <w:r w:rsidRPr="002D55DC">
        <w:rPr>
          <w:rFonts w:ascii="Times New Roman" w:hAnsi="Times New Roman"/>
          <w:b/>
        </w:rPr>
        <w:t>Case(s) pending before the CCPR</w:t>
      </w:r>
    </w:p>
    <w:p w14:paraId="3CD07A61" w14:textId="77777777" w:rsidR="00F90C49" w:rsidRPr="002F5D81" w:rsidRDefault="006C3EFC" w:rsidP="00EC288A">
      <w:pPr>
        <w:pStyle w:val="BodyText"/>
        <w:ind w:left="160" w:right="117" w:firstLine="1280"/>
        <w:jc w:val="both"/>
        <w:rPr>
          <w:rFonts w:cs="Times New Roman"/>
          <w:i/>
        </w:rPr>
      </w:pPr>
      <w:r>
        <w:rPr>
          <w:rFonts w:cs="Times New Roman"/>
        </w:rPr>
        <w:t xml:space="preserve">There are no pending cases before the CCPR. </w:t>
      </w:r>
    </w:p>
    <w:p w14:paraId="3CD07A62" w14:textId="77777777" w:rsidR="00F90C49" w:rsidRPr="00E248AE" w:rsidRDefault="00F90C49" w:rsidP="00F90C49">
      <w:pPr>
        <w:spacing w:before="10"/>
        <w:rPr>
          <w:rFonts w:ascii="Times New Roman" w:hAnsi="Times New Roman"/>
          <w:sz w:val="20"/>
        </w:rPr>
      </w:pPr>
    </w:p>
    <w:p w14:paraId="3CD07A63" w14:textId="77777777" w:rsidR="001B47B9" w:rsidRPr="002D55DC" w:rsidRDefault="001B47B9" w:rsidP="001B47B9">
      <w:pPr>
        <w:pStyle w:val="ListParagraph"/>
        <w:numPr>
          <w:ilvl w:val="0"/>
          <w:numId w:val="2"/>
        </w:numPr>
        <w:tabs>
          <w:tab w:val="left" w:pos="7078"/>
        </w:tabs>
        <w:spacing w:after="240"/>
        <w:contextualSpacing w:val="0"/>
        <w:jc w:val="both"/>
        <w:rPr>
          <w:rFonts w:ascii="Times New Roman" w:hAnsi="Times New Roman"/>
          <w:b/>
          <w:caps/>
          <w:szCs w:val="24"/>
        </w:rPr>
      </w:pPr>
      <w:r w:rsidRPr="002D55DC">
        <w:rPr>
          <w:rFonts w:ascii="Times New Roman" w:hAnsi="Times New Roman"/>
          <w:b/>
          <w:caps/>
          <w:szCs w:val="24"/>
        </w:rPr>
        <w:t xml:space="preserve">Singapore </w:t>
      </w:r>
    </w:p>
    <w:p w14:paraId="3CD07A64" w14:textId="77777777" w:rsidR="00440A9F" w:rsidRPr="00437BF6" w:rsidRDefault="001B47B9" w:rsidP="00C309A8">
      <w:pPr>
        <w:pStyle w:val="Heading1"/>
        <w:numPr>
          <w:ilvl w:val="0"/>
          <w:numId w:val="7"/>
        </w:numPr>
        <w:spacing w:before="0" w:after="200"/>
        <w:ind w:left="720"/>
        <w:rPr>
          <w:rFonts w:ascii="Times New Roman" w:hAnsi="Times New Roman" w:cs="Times New Roman"/>
          <w:color w:val="auto"/>
          <w:sz w:val="24"/>
          <w:szCs w:val="24"/>
        </w:rPr>
      </w:pPr>
      <w:r w:rsidRPr="00437BF6">
        <w:rPr>
          <w:rFonts w:ascii="Times New Roman" w:hAnsi="Times New Roman" w:cs="Times New Roman"/>
          <w:color w:val="auto"/>
          <w:sz w:val="24"/>
          <w:szCs w:val="24"/>
        </w:rPr>
        <w:lastRenderedPageBreak/>
        <w:t>Current situation</w:t>
      </w:r>
    </w:p>
    <w:p w14:paraId="3CD07A65" w14:textId="77777777" w:rsidR="00440A9F" w:rsidRPr="00E248AE" w:rsidRDefault="00440A9F" w:rsidP="00440A9F">
      <w:pPr>
        <w:ind w:firstLine="720"/>
        <w:jc w:val="both"/>
        <w:rPr>
          <w:rFonts w:ascii="Times New Roman" w:hAnsi="Times New Roman"/>
          <w:szCs w:val="24"/>
        </w:rPr>
      </w:pPr>
      <w:r w:rsidRPr="00E248AE">
        <w:rPr>
          <w:rFonts w:ascii="Times New Roman" w:hAnsi="Times New Roman"/>
          <w:szCs w:val="24"/>
        </w:rPr>
        <w:t>The government of Singapore enforces compulsory military service and does not recognize the right of conscientious objection. Young men among Jehovah’s Witnesses who conscientiously object to military service are subjected to two consecutive prison terms for a total of 39 months of imprisonment.</w:t>
      </w:r>
    </w:p>
    <w:p w14:paraId="3CD07A66" w14:textId="77777777" w:rsidR="00440A9F" w:rsidRPr="00E248AE" w:rsidRDefault="00440A9F" w:rsidP="00440A9F">
      <w:pPr>
        <w:ind w:firstLine="720"/>
        <w:jc w:val="both"/>
        <w:rPr>
          <w:rFonts w:ascii="Times New Roman" w:hAnsi="Times New Roman"/>
          <w:szCs w:val="24"/>
        </w:rPr>
      </w:pPr>
    </w:p>
    <w:p w14:paraId="3CD07A67" w14:textId="77777777" w:rsidR="00440A9F" w:rsidRPr="00E248AE" w:rsidRDefault="00440A9F" w:rsidP="00440A9F">
      <w:pPr>
        <w:ind w:firstLine="720"/>
        <w:jc w:val="both"/>
        <w:rPr>
          <w:rFonts w:ascii="Times New Roman" w:hAnsi="Times New Roman"/>
          <w:szCs w:val="24"/>
        </w:rPr>
      </w:pPr>
      <w:r w:rsidRPr="00E248AE">
        <w:rPr>
          <w:rFonts w:ascii="Times New Roman" w:hAnsi="Times New Roman"/>
          <w:szCs w:val="24"/>
        </w:rPr>
        <w:t>When a young man turns 18 years of age, he is required to enter Singapore’s military. If he refuses for reasons of conscience, he is detained for 15 months in a military camp. At the expiration of his term, he is released and then immediately ordered to don a military uniform and participate in military training. If he again declines to do so, he is subject to a second court martial with a term of 24 months.</w:t>
      </w:r>
    </w:p>
    <w:p w14:paraId="3CD07A68" w14:textId="77777777" w:rsidR="00440A9F" w:rsidRPr="00E248AE" w:rsidRDefault="00440A9F" w:rsidP="00440A9F">
      <w:pPr>
        <w:jc w:val="both"/>
        <w:rPr>
          <w:rFonts w:ascii="Times New Roman" w:hAnsi="Times New Roman"/>
          <w:szCs w:val="24"/>
        </w:rPr>
      </w:pPr>
    </w:p>
    <w:p w14:paraId="3CD07A69" w14:textId="77777777" w:rsidR="00440A9F" w:rsidRPr="00E248AE" w:rsidRDefault="00440A9F" w:rsidP="00C309A8">
      <w:pPr>
        <w:pStyle w:val="Heading1"/>
        <w:numPr>
          <w:ilvl w:val="0"/>
          <w:numId w:val="7"/>
        </w:numPr>
        <w:spacing w:before="0" w:after="200"/>
        <w:ind w:left="720"/>
        <w:rPr>
          <w:rFonts w:ascii="Times New Roman" w:hAnsi="Times New Roman" w:cs="Times New Roman"/>
          <w:color w:val="auto"/>
          <w:sz w:val="24"/>
          <w:szCs w:val="24"/>
        </w:rPr>
      </w:pPr>
      <w:r w:rsidRPr="00E248AE">
        <w:rPr>
          <w:rFonts w:ascii="Times New Roman" w:hAnsi="Times New Roman" w:cs="Times New Roman"/>
          <w:color w:val="auto"/>
          <w:sz w:val="24"/>
          <w:szCs w:val="24"/>
        </w:rPr>
        <w:t xml:space="preserve">Case(s) </w:t>
      </w:r>
      <w:r w:rsidR="00840524">
        <w:rPr>
          <w:rFonts w:ascii="Times New Roman" w:hAnsi="Times New Roman" w:cs="Times New Roman"/>
          <w:color w:val="auto"/>
          <w:sz w:val="24"/>
          <w:szCs w:val="24"/>
        </w:rPr>
        <w:t>decided</w:t>
      </w:r>
      <w:r w:rsidRPr="00E248AE">
        <w:rPr>
          <w:rFonts w:ascii="Times New Roman" w:hAnsi="Times New Roman" w:cs="Times New Roman"/>
          <w:color w:val="auto"/>
          <w:sz w:val="24"/>
          <w:szCs w:val="24"/>
        </w:rPr>
        <w:t xml:space="preserve"> or pending</w:t>
      </w:r>
    </w:p>
    <w:p w14:paraId="3CD07A6A" w14:textId="77777777" w:rsidR="00440A9F" w:rsidRPr="002D55DC" w:rsidRDefault="00440A9F" w:rsidP="00440A9F">
      <w:pPr>
        <w:ind w:firstLine="720"/>
        <w:jc w:val="both"/>
        <w:rPr>
          <w:rFonts w:ascii="Times New Roman" w:hAnsi="Times New Roman"/>
        </w:rPr>
      </w:pPr>
      <w:r w:rsidRPr="002D55DC">
        <w:rPr>
          <w:rFonts w:ascii="Times New Roman" w:hAnsi="Times New Roman"/>
        </w:rPr>
        <w:t>There are no legal remedies to be pursued because Singapore has not signed any international agreements for the protection of human rights.</w:t>
      </w:r>
    </w:p>
    <w:p w14:paraId="3CD07A6B" w14:textId="77777777" w:rsidR="001B47B9" w:rsidRPr="00437BF6" w:rsidRDefault="001B47B9" w:rsidP="001B47B9">
      <w:pPr>
        <w:ind w:firstLine="900"/>
        <w:jc w:val="both"/>
        <w:rPr>
          <w:rFonts w:ascii="Times New Roman" w:hAnsi="Times New Roman"/>
          <w:szCs w:val="24"/>
        </w:rPr>
      </w:pPr>
    </w:p>
    <w:p w14:paraId="3CD07A6C" w14:textId="77777777" w:rsidR="001B47B9" w:rsidRPr="00E248AE" w:rsidRDefault="001B47B9" w:rsidP="00C309A8">
      <w:pPr>
        <w:pStyle w:val="Heading1"/>
        <w:numPr>
          <w:ilvl w:val="0"/>
          <w:numId w:val="7"/>
        </w:numPr>
        <w:spacing w:before="0" w:after="200"/>
        <w:ind w:left="720"/>
        <w:rPr>
          <w:rFonts w:ascii="Times New Roman" w:hAnsi="Times New Roman" w:cs="Times New Roman"/>
          <w:color w:val="auto"/>
          <w:sz w:val="24"/>
          <w:szCs w:val="24"/>
        </w:rPr>
      </w:pPr>
      <w:r w:rsidRPr="00E248AE">
        <w:rPr>
          <w:rFonts w:ascii="Times New Roman" w:hAnsi="Times New Roman" w:cs="Times New Roman"/>
          <w:color w:val="auto"/>
          <w:sz w:val="24"/>
          <w:szCs w:val="24"/>
        </w:rPr>
        <w:t>Remaining challenges</w:t>
      </w:r>
    </w:p>
    <w:p w14:paraId="3CD07A6D" w14:textId="77777777" w:rsidR="001B47B9" w:rsidRPr="002D55DC" w:rsidRDefault="00CF0567" w:rsidP="00CF0567">
      <w:pPr>
        <w:tabs>
          <w:tab w:val="left" w:pos="7078"/>
        </w:tabs>
        <w:spacing w:after="360"/>
        <w:ind w:firstLine="720"/>
        <w:jc w:val="both"/>
        <w:rPr>
          <w:rFonts w:ascii="Times New Roman" w:hAnsi="Times New Roman"/>
        </w:rPr>
      </w:pPr>
      <w:r w:rsidRPr="00E248AE">
        <w:rPr>
          <w:rFonts w:ascii="Times New Roman" w:hAnsi="Times New Roman"/>
          <w:szCs w:val="24"/>
        </w:rPr>
        <w:t xml:space="preserve">They are currently </w:t>
      </w:r>
      <w:r w:rsidR="00840524">
        <w:rPr>
          <w:rFonts w:ascii="Times New Roman" w:hAnsi="Times New Roman"/>
          <w:szCs w:val="24"/>
        </w:rPr>
        <w:t>nine</w:t>
      </w:r>
      <w:r w:rsidRPr="00E248AE">
        <w:rPr>
          <w:rFonts w:ascii="Times New Roman" w:hAnsi="Times New Roman"/>
          <w:szCs w:val="24"/>
        </w:rPr>
        <w:t xml:space="preserve"> Witnesses imprisoned in Singapore. </w:t>
      </w:r>
      <w:r w:rsidRPr="002D55DC">
        <w:rPr>
          <w:rFonts w:ascii="Times New Roman" w:hAnsi="Times New Roman"/>
        </w:rPr>
        <w:t>Singapore needs to take necessary measures in order to respect the rights of conscientious objectors.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13"/>
      </w:tblGrid>
      <w:tr w:rsidR="004C7ADD" w:rsidRPr="00E248AE" w14:paraId="3CD07A70" w14:textId="77777777" w:rsidTr="00C13C48">
        <w:tc>
          <w:tcPr>
            <w:tcW w:w="4788" w:type="dxa"/>
          </w:tcPr>
          <w:p w14:paraId="3CD07A6E" w14:textId="77777777" w:rsidR="004C7ADD" w:rsidRPr="002D55DC" w:rsidRDefault="004C7ADD" w:rsidP="004C7ADD">
            <w:pPr>
              <w:pStyle w:val="ListParagraph"/>
              <w:spacing w:before="120" w:after="120"/>
              <w:ind w:left="0"/>
              <w:jc w:val="both"/>
              <w:rPr>
                <w:rFonts w:ascii="Times New Roman" w:hAnsi="Times New Roman"/>
                <w:szCs w:val="24"/>
              </w:rPr>
            </w:pPr>
            <w:r w:rsidRPr="002D55DC">
              <w:rPr>
                <w:rFonts w:ascii="Times New Roman" w:hAnsi="Times New Roman"/>
                <w:szCs w:val="24"/>
              </w:rPr>
              <w:t xml:space="preserve">The situation of Jehovah’s Witnesses who are </w:t>
            </w:r>
            <w:hyperlink r:id="rId17" w:history="1">
              <w:r w:rsidRPr="002D55DC">
                <w:rPr>
                  <w:rStyle w:val="Hyperlink"/>
                  <w:rFonts w:ascii="Times New Roman" w:hAnsi="Times New Roman"/>
                  <w:szCs w:val="24"/>
                </w:rPr>
                <w:t>prisoners of conscience in Singapore</w:t>
              </w:r>
            </w:hyperlink>
            <w:r w:rsidRPr="002D55DC">
              <w:rPr>
                <w:rFonts w:ascii="Times New Roman" w:hAnsi="Times New Roman"/>
                <w:szCs w:val="24"/>
              </w:rPr>
              <w:t xml:space="preserve"> is described in an online report.</w:t>
            </w:r>
          </w:p>
        </w:tc>
        <w:tc>
          <w:tcPr>
            <w:tcW w:w="4788" w:type="dxa"/>
          </w:tcPr>
          <w:p w14:paraId="3CD07A6F" w14:textId="77777777" w:rsidR="004C7ADD" w:rsidRPr="002D55DC" w:rsidRDefault="004C7ADD" w:rsidP="00C13C48">
            <w:pPr>
              <w:pStyle w:val="ListParagraph"/>
              <w:spacing w:before="120" w:after="120"/>
              <w:ind w:left="0"/>
              <w:jc w:val="both"/>
              <w:rPr>
                <w:rFonts w:ascii="Times New Roman" w:hAnsi="Times New Roman"/>
                <w:szCs w:val="24"/>
              </w:rPr>
            </w:pPr>
            <w:r w:rsidRPr="002D55DC">
              <w:rPr>
                <w:rFonts w:ascii="Times New Roman" w:hAnsi="Times New Roman"/>
                <w:noProof/>
                <w:szCs w:val="24"/>
                <w:lang w:val="en-GB" w:eastAsia="en-GB"/>
              </w:rPr>
              <w:drawing>
                <wp:inline distT="0" distB="0" distL="0" distR="0" wp14:anchorId="3CD07ADB" wp14:editId="3CD07ADC">
                  <wp:extent cx="640080" cy="6400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ic_qr_code_without_logo - Singapore.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inline>
              </w:drawing>
            </w:r>
          </w:p>
        </w:tc>
      </w:tr>
    </w:tbl>
    <w:p w14:paraId="3CD07A71" w14:textId="77777777" w:rsidR="004C7ADD" w:rsidRPr="00437BF6" w:rsidRDefault="004C7ADD" w:rsidP="002D55DC">
      <w:pPr>
        <w:tabs>
          <w:tab w:val="left" w:pos="7078"/>
        </w:tabs>
        <w:spacing w:after="240"/>
        <w:jc w:val="both"/>
        <w:rPr>
          <w:rFonts w:ascii="Times New Roman" w:hAnsi="Times New Roman"/>
          <w:b/>
          <w:szCs w:val="24"/>
        </w:rPr>
      </w:pPr>
    </w:p>
    <w:p w14:paraId="3CD07A72" w14:textId="77777777" w:rsidR="00E67B17" w:rsidRDefault="00E67B17" w:rsidP="00123C1A">
      <w:pPr>
        <w:pStyle w:val="ListParagraph"/>
        <w:numPr>
          <w:ilvl w:val="0"/>
          <w:numId w:val="2"/>
        </w:numPr>
        <w:tabs>
          <w:tab w:val="left" w:pos="7078"/>
        </w:tabs>
        <w:spacing w:after="240"/>
        <w:ind w:left="900"/>
        <w:contextualSpacing w:val="0"/>
        <w:jc w:val="both"/>
        <w:rPr>
          <w:b/>
          <w:bCs/>
          <w:lang w:val="en-GB"/>
        </w:rPr>
      </w:pPr>
      <w:r w:rsidRPr="00123C1A">
        <w:rPr>
          <w:rFonts w:ascii="Times New Roman" w:hAnsi="Times New Roman"/>
          <w:b/>
          <w:szCs w:val="24"/>
        </w:rPr>
        <w:t>Tajikistan</w:t>
      </w:r>
    </w:p>
    <w:p w14:paraId="3CD07A73" w14:textId="77777777" w:rsidR="00E67B17" w:rsidRDefault="00E67B17" w:rsidP="00E67B17">
      <w:pPr>
        <w:rPr>
          <w:b/>
          <w:bCs/>
          <w:lang w:val="en-GB"/>
        </w:rPr>
      </w:pPr>
    </w:p>
    <w:p w14:paraId="3CD07A74" w14:textId="77777777" w:rsidR="00E67B17" w:rsidRDefault="00E67B17" w:rsidP="00123C1A">
      <w:pPr>
        <w:pStyle w:val="Heading1"/>
        <w:numPr>
          <w:ilvl w:val="3"/>
          <w:numId w:val="7"/>
        </w:numPr>
        <w:spacing w:before="0" w:after="200"/>
        <w:ind w:left="0" w:firstLine="720"/>
        <w:rPr>
          <w:lang w:val="en-GB"/>
        </w:rPr>
      </w:pPr>
      <w:r w:rsidRPr="00123C1A">
        <w:rPr>
          <w:rFonts w:ascii="Times New Roman" w:hAnsi="Times New Roman" w:cs="Times New Roman"/>
          <w:color w:val="auto"/>
          <w:sz w:val="24"/>
          <w:szCs w:val="24"/>
        </w:rPr>
        <w:t>Current situation</w:t>
      </w:r>
    </w:p>
    <w:p w14:paraId="3CD07A75" w14:textId="77777777" w:rsidR="00E67B17" w:rsidRDefault="00E67B17" w:rsidP="00E67B17">
      <w:pPr>
        <w:pStyle w:val="ListParagraph"/>
        <w:rPr>
          <w:lang w:val="en-GB"/>
        </w:rPr>
      </w:pPr>
    </w:p>
    <w:p w14:paraId="3CD07A76" w14:textId="77777777" w:rsidR="00E67B17" w:rsidRDefault="00E67B17" w:rsidP="00123C1A">
      <w:pPr>
        <w:ind w:firstLine="720"/>
        <w:jc w:val="both"/>
        <w:rPr>
          <w:lang w:val="en-GB"/>
        </w:rPr>
      </w:pPr>
      <w:r>
        <w:rPr>
          <w:lang w:val="en-GB"/>
        </w:rPr>
        <w:t xml:space="preserve">Tajikistan’s military service law </w:t>
      </w:r>
      <w:r w:rsidRPr="00123C1A">
        <w:rPr>
          <w:rFonts w:ascii="Times New Roman" w:hAnsi="Times New Roman"/>
        </w:rPr>
        <w:t>formally</w:t>
      </w:r>
      <w:r>
        <w:rPr>
          <w:lang w:val="en-GB"/>
        </w:rPr>
        <w:t xml:space="preserve"> recognises the right to alternative civilian service. However, to date, the Tajik authorities have not enacted legislation prescribing alternative civilian service. As a result, conscientious objectors are subject to criminal prosecution and imprisonment. In the case of Daniil </w:t>
      </w:r>
      <w:proofErr w:type="spellStart"/>
      <w:r>
        <w:rPr>
          <w:lang w:val="en-GB"/>
        </w:rPr>
        <w:t>Islamov</w:t>
      </w:r>
      <w:proofErr w:type="spellEnd"/>
      <w:r>
        <w:rPr>
          <w:lang w:val="en-GB"/>
        </w:rPr>
        <w:t xml:space="preserve"> (Optional No 43/2017) the Working Group on Arbitrary Detention (WGAD) found that the prosecution and imprisonment of Mr </w:t>
      </w:r>
      <w:proofErr w:type="spellStart"/>
      <w:r>
        <w:rPr>
          <w:lang w:val="en-GB"/>
        </w:rPr>
        <w:t>Islamov</w:t>
      </w:r>
      <w:proofErr w:type="spellEnd"/>
      <w:r>
        <w:rPr>
          <w:lang w:val="en-GB"/>
        </w:rPr>
        <w:t xml:space="preserve">, one of Jehovah’s Witnesses, “being in contravention of articles 9, 18 and 26 of the International Covenant on Civil and Political rights and is arbitrary and falls within categories I, II, III and IV” of the Working Group’s categories of arbitrary detention. In reaching that conclusion, </w:t>
      </w:r>
      <w:r>
        <w:rPr>
          <w:lang w:val="en-GB"/>
        </w:rPr>
        <w:lastRenderedPageBreak/>
        <w:t xml:space="preserve">the WGAD found that the “right to conscientious objection is well established in international law” and that the “Government of Tajikistan has already been made fully aware of this by the Human Rights Committee, which has specifically recommended that Tajikistan provide for alternatives to military service in such cases (see CCPR/C/TJK/CO/2, para. 21)”. It further found that imprisoning Mr </w:t>
      </w:r>
      <w:proofErr w:type="spellStart"/>
      <w:r>
        <w:rPr>
          <w:lang w:val="en-GB"/>
        </w:rPr>
        <w:t>Islamov</w:t>
      </w:r>
      <w:proofErr w:type="spellEnd"/>
      <w:r>
        <w:rPr>
          <w:lang w:val="en-GB"/>
        </w:rPr>
        <w:t xml:space="preserve"> on the grounds of his religious beliefs “in violation of international law” was discriminatory.</w:t>
      </w:r>
    </w:p>
    <w:p w14:paraId="3CD07A77" w14:textId="77777777" w:rsidR="00E67B17" w:rsidRDefault="00E67B17" w:rsidP="00E67B17">
      <w:pPr>
        <w:pStyle w:val="ListParagraph"/>
        <w:rPr>
          <w:lang w:val="en-GB"/>
        </w:rPr>
      </w:pPr>
    </w:p>
    <w:p w14:paraId="3CD07A78" w14:textId="77777777" w:rsidR="00E67B17" w:rsidRPr="00123C1A" w:rsidRDefault="00E67B17" w:rsidP="00123C1A">
      <w:pPr>
        <w:pStyle w:val="Heading1"/>
        <w:numPr>
          <w:ilvl w:val="3"/>
          <w:numId w:val="7"/>
        </w:numPr>
        <w:spacing w:before="0" w:after="200"/>
        <w:ind w:left="0" w:firstLine="720"/>
        <w:rPr>
          <w:rFonts w:ascii="Times New Roman" w:hAnsi="Times New Roman"/>
          <w:szCs w:val="24"/>
        </w:rPr>
      </w:pPr>
      <w:r w:rsidRPr="00123C1A">
        <w:rPr>
          <w:rFonts w:ascii="Times New Roman" w:hAnsi="Times New Roman" w:cs="Times New Roman"/>
          <w:color w:val="auto"/>
          <w:sz w:val="24"/>
          <w:szCs w:val="24"/>
        </w:rPr>
        <w:t xml:space="preserve">Remaining challenges </w:t>
      </w:r>
    </w:p>
    <w:p w14:paraId="3CD07A79" w14:textId="77777777" w:rsidR="00123C1A" w:rsidRDefault="00E67B17" w:rsidP="00123C1A">
      <w:pPr>
        <w:ind w:firstLine="720"/>
        <w:jc w:val="both"/>
        <w:rPr>
          <w:lang w:val="en-GB"/>
        </w:rPr>
      </w:pPr>
      <w:r>
        <w:rPr>
          <w:lang w:val="en-GB"/>
        </w:rPr>
        <w:t>Although the military service law formally recognizes the right to alternative civilian service, no enabling legislation has been enacted setting out a program of alternative service. As a result, State officials criminally prosecute conscientious objectors.</w:t>
      </w:r>
    </w:p>
    <w:p w14:paraId="3CD07A7A" w14:textId="77777777" w:rsidR="00123C1A" w:rsidRDefault="00123C1A">
      <w:pPr>
        <w:spacing w:after="200" w:line="276" w:lineRule="auto"/>
        <w:rPr>
          <w:lang w:val="en-GB"/>
        </w:rPr>
      </w:pPr>
      <w:r>
        <w:rPr>
          <w:lang w:val="en-GB"/>
        </w:rPr>
        <w:br w:type="page"/>
      </w:r>
    </w:p>
    <w:p w14:paraId="3CD07A7B" w14:textId="77777777" w:rsidR="00CF0567" w:rsidRPr="00E248AE" w:rsidRDefault="00CF0567" w:rsidP="00D91820">
      <w:pPr>
        <w:pStyle w:val="ListParagraph"/>
        <w:numPr>
          <w:ilvl w:val="0"/>
          <w:numId w:val="2"/>
        </w:numPr>
        <w:tabs>
          <w:tab w:val="left" w:pos="7078"/>
        </w:tabs>
        <w:spacing w:after="240"/>
        <w:ind w:left="900"/>
        <w:contextualSpacing w:val="0"/>
        <w:jc w:val="both"/>
        <w:rPr>
          <w:rFonts w:ascii="Times New Roman" w:hAnsi="Times New Roman"/>
          <w:b/>
          <w:szCs w:val="24"/>
        </w:rPr>
      </w:pPr>
      <w:r w:rsidRPr="00E248AE">
        <w:rPr>
          <w:rFonts w:ascii="Times New Roman" w:hAnsi="Times New Roman"/>
          <w:b/>
          <w:szCs w:val="24"/>
        </w:rPr>
        <w:lastRenderedPageBreak/>
        <w:t>TURKEY</w:t>
      </w:r>
    </w:p>
    <w:p w14:paraId="3CD07A7C" w14:textId="77777777" w:rsidR="00CF0567" w:rsidRPr="00E248AE" w:rsidRDefault="00CF0567" w:rsidP="00C309A8">
      <w:pPr>
        <w:pStyle w:val="Heading1"/>
        <w:numPr>
          <w:ilvl w:val="0"/>
          <w:numId w:val="6"/>
        </w:numPr>
        <w:spacing w:before="0" w:after="200"/>
        <w:rPr>
          <w:rFonts w:ascii="Times New Roman" w:hAnsi="Times New Roman" w:cs="Times New Roman"/>
          <w:color w:val="auto"/>
          <w:sz w:val="24"/>
          <w:szCs w:val="24"/>
        </w:rPr>
      </w:pPr>
      <w:r w:rsidRPr="00E248AE">
        <w:rPr>
          <w:rFonts w:ascii="Times New Roman" w:hAnsi="Times New Roman" w:cs="Times New Roman"/>
          <w:color w:val="auto"/>
          <w:sz w:val="24"/>
          <w:szCs w:val="24"/>
        </w:rPr>
        <w:t>Current situation</w:t>
      </w:r>
    </w:p>
    <w:p w14:paraId="3CD07A7D" w14:textId="77777777" w:rsidR="00CF0567" w:rsidRPr="002D55DC" w:rsidRDefault="00CF0567" w:rsidP="00CF0567">
      <w:pPr>
        <w:spacing w:after="200"/>
        <w:ind w:firstLine="720"/>
        <w:jc w:val="both"/>
        <w:rPr>
          <w:rFonts w:ascii="Times New Roman" w:hAnsi="Times New Roman"/>
          <w:szCs w:val="24"/>
        </w:rPr>
      </w:pPr>
      <w:r w:rsidRPr="00E248AE">
        <w:rPr>
          <w:rFonts w:ascii="Times New Roman" w:hAnsi="Times New Roman"/>
          <w:szCs w:val="24"/>
        </w:rPr>
        <w:t xml:space="preserve">Despite the judgment by the Grand Chamber of the ECHR in </w:t>
      </w:r>
      <w:proofErr w:type="spellStart"/>
      <w:r w:rsidRPr="00E248AE">
        <w:rPr>
          <w:rFonts w:ascii="Times New Roman" w:hAnsi="Times New Roman"/>
          <w:i/>
          <w:szCs w:val="24"/>
        </w:rPr>
        <w:t>Bayatyan</w:t>
      </w:r>
      <w:proofErr w:type="spellEnd"/>
      <w:r w:rsidRPr="00E248AE">
        <w:rPr>
          <w:rFonts w:ascii="Times New Roman" w:hAnsi="Times New Roman"/>
          <w:i/>
          <w:szCs w:val="24"/>
        </w:rPr>
        <w:t xml:space="preserve"> v. Armenia</w:t>
      </w:r>
      <w:r w:rsidRPr="00E248AE">
        <w:rPr>
          <w:rFonts w:ascii="Times New Roman" w:hAnsi="Times New Roman"/>
          <w:szCs w:val="24"/>
        </w:rPr>
        <w:t xml:space="preserve"> on</w:t>
      </w:r>
      <w:r w:rsidR="0012006D">
        <w:rPr>
          <w:rFonts w:ascii="Times New Roman" w:hAnsi="Times New Roman"/>
          <w:szCs w:val="24"/>
        </w:rPr>
        <w:t xml:space="preserve"> </w:t>
      </w:r>
      <w:r w:rsidRPr="00E248AE">
        <w:rPr>
          <w:rFonts w:ascii="Times New Roman" w:hAnsi="Times New Roman"/>
          <w:szCs w:val="24"/>
        </w:rPr>
        <w:t>July</w:t>
      </w:r>
      <w:r w:rsidR="0012006D">
        <w:rPr>
          <w:rFonts w:ascii="Times New Roman" w:hAnsi="Times New Roman"/>
          <w:szCs w:val="24"/>
        </w:rPr>
        <w:t> 7,</w:t>
      </w:r>
      <w:r w:rsidRPr="00E248AE">
        <w:rPr>
          <w:rFonts w:ascii="Times New Roman" w:hAnsi="Times New Roman"/>
          <w:szCs w:val="24"/>
        </w:rPr>
        <w:t xml:space="preserve"> 2011</w:t>
      </w:r>
      <w:r w:rsidR="00EC288A">
        <w:rPr>
          <w:rFonts w:ascii="Times New Roman" w:hAnsi="Times New Roman"/>
          <w:szCs w:val="24"/>
        </w:rPr>
        <w:t>,</w:t>
      </w:r>
      <w:r w:rsidRPr="00E248AE">
        <w:rPr>
          <w:rFonts w:ascii="Times New Roman" w:hAnsi="Times New Roman"/>
          <w:szCs w:val="24"/>
        </w:rPr>
        <w:t xml:space="preserve"> Turkey continues to prosecute and imprison Jehovah’s Witnesses who are conscientious objectors. </w:t>
      </w:r>
      <w:r w:rsidR="00EB2B7E">
        <w:rPr>
          <w:rFonts w:ascii="Times New Roman" w:hAnsi="Times New Roman"/>
          <w:szCs w:val="24"/>
        </w:rPr>
        <w:t>Three</w:t>
      </w:r>
      <w:r w:rsidR="00EB2B7E" w:rsidRPr="00E248AE">
        <w:rPr>
          <w:rFonts w:ascii="Times New Roman" w:hAnsi="Times New Roman"/>
          <w:szCs w:val="24"/>
        </w:rPr>
        <w:t xml:space="preserve"> </w:t>
      </w:r>
      <w:r w:rsidRPr="00E248AE">
        <w:rPr>
          <w:rFonts w:ascii="Times New Roman" w:hAnsi="Times New Roman"/>
          <w:szCs w:val="24"/>
        </w:rPr>
        <w:t xml:space="preserve">subsequent decisions by the ECHR </w:t>
      </w:r>
      <w:r w:rsidR="00EB2B7E">
        <w:rPr>
          <w:rFonts w:ascii="Times New Roman" w:hAnsi="Times New Roman"/>
          <w:szCs w:val="24"/>
        </w:rPr>
        <w:t>(</w:t>
      </w:r>
      <w:proofErr w:type="spellStart"/>
      <w:r w:rsidR="00EB2B7E" w:rsidRPr="002D55DC">
        <w:rPr>
          <w:rFonts w:ascii="Times New Roman" w:hAnsi="Times New Roman"/>
          <w:i/>
        </w:rPr>
        <w:t>Erçep</w:t>
      </w:r>
      <w:proofErr w:type="spellEnd"/>
      <w:r w:rsidR="00EB2B7E" w:rsidRPr="002D55DC">
        <w:rPr>
          <w:rFonts w:ascii="Times New Roman" w:hAnsi="Times New Roman"/>
          <w:i/>
        </w:rPr>
        <w:t xml:space="preserve"> v. Turkey</w:t>
      </w:r>
      <w:r w:rsidR="00EB2B7E">
        <w:rPr>
          <w:rFonts w:ascii="Times New Roman" w:hAnsi="Times New Roman"/>
          <w:i/>
        </w:rPr>
        <w:t xml:space="preserve">, </w:t>
      </w:r>
      <w:proofErr w:type="spellStart"/>
      <w:r w:rsidR="00EB2B7E" w:rsidRPr="002D55DC">
        <w:rPr>
          <w:rFonts w:ascii="Times New Roman" w:hAnsi="Times New Roman"/>
          <w:i/>
        </w:rPr>
        <w:t>Buldu</w:t>
      </w:r>
      <w:proofErr w:type="spellEnd"/>
      <w:r w:rsidR="00EB2B7E" w:rsidRPr="002D55DC">
        <w:rPr>
          <w:rFonts w:ascii="Times New Roman" w:hAnsi="Times New Roman"/>
          <w:i/>
        </w:rPr>
        <w:t xml:space="preserve"> and Others v. Turkey</w:t>
      </w:r>
      <w:r w:rsidR="00EB2B7E">
        <w:rPr>
          <w:rFonts w:ascii="Times New Roman" w:hAnsi="Times New Roman"/>
        </w:rPr>
        <w:t xml:space="preserve">, </w:t>
      </w:r>
      <w:r w:rsidR="002452BC">
        <w:rPr>
          <w:rFonts w:ascii="Times New Roman" w:hAnsi="Times New Roman"/>
        </w:rPr>
        <w:t xml:space="preserve">and </w:t>
      </w:r>
      <w:proofErr w:type="spellStart"/>
      <w:r w:rsidR="00EB2B7E" w:rsidRPr="00E248AE">
        <w:rPr>
          <w:rFonts w:ascii="Times New Roman" w:hAnsi="Times New Roman"/>
          <w:i/>
          <w:iCs/>
          <w:szCs w:val="24"/>
        </w:rPr>
        <w:t>Feti</w:t>
      </w:r>
      <w:proofErr w:type="spellEnd"/>
      <w:r w:rsidR="00EB2B7E" w:rsidRPr="00E248AE">
        <w:rPr>
          <w:rFonts w:ascii="Times New Roman" w:hAnsi="Times New Roman"/>
          <w:i/>
          <w:iCs/>
          <w:szCs w:val="24"/>
        </w:rPr>
        <w:t xml:space="preserve"> </w:t>
      </w:r>
      <w:proofErr w:type="spellStart"/>
      <w:r w:rsidR="00EB2B7E" w:rsidRPr="00E248AE">
        <w:rPr>
          <w:rFonts w:ascii="Times New Roman" w:hAnsi="Times New Roman"/>
          <w:i/>
          <w:iCs/>
          <w:szCs w:val="24"/>
        </w:rPr>
        <w:t>Demirtaş</w:t>
      </w:r>
      <w:proofErr w:type="spellEnd"/>
      <w:r w:rsidR="00EB2B7E" w:rsidRPr="00E248AE">
        <w:rPr>
          <w:rFonts w:ascii="Times New Roman" w:hAnsi="Times New Roman"/>
          <w:i/>
          <w:iCs/>
          <w:szCs w:val="24"/>
        </w:rPr>
        <w:t xml:space="preserve"> v. Turkey</w:t>
      </w:r>
      <w:r w:rsidR="00EB2B7E">
        <w:rPr>
          <w:rFonts w:ascii="Times New Roman" w:hAnsi="Times New Roman"/>
          <w:szCs w:val="24"/>
        </w:rPr>
        <w:t xml:space="preserve">) </w:t>
      </w:r>
      <w:r w:rsidRPr="00E248AE">
        <w:rPr>
          <w:rFonts w:ascii="Times New Roman" w:hAnsi="Times New Roman"/>
          <w:szCs w:val="24"/>
        </w:rPr>
        <w:t xml:space="preserve">also confirm that Turkey violated Article 9 of the European Convention in this regard. </w:t>
      </w:r>
    </w:p>
    <w:p w14:paraId="3CD07A7E" w14:textId="77777777" w:rsidR="00E84ADA" w:rsidRPr="00DF449A" w:rsidRDefault="00E84ADA" w:rsidP="00123C1A">
      <w:pPr>
        <w:autoSpaceDE w:val="0"/>
        <w:autoSpaceDN w:val="0"/>
        <w:ind w:firstLine="720"/>
        <w:jc w:val="both"/>
        <w:rPr>
          <w:rFonts w:ascii="Times New Roman" w:hAnsi="Times New Roman"/>
        </w:rPr>
      </w:pPr>
      <w:r w:rsidRPr="00DF449A">
        <w:rPr>
          <w:rFonts w:ascii="Times New Roman" w:hAnsi="Times New Roman"/>
        </w:rPr>
        <w:t>As of December 2018, there are 40 young men who are being prosecuted and who have received 52 administrative fines. Each case has been appealed resulting in most of the fines being cancelled. The fines that have not been cancelled have been appealed to the Constitutional Court. Petitions have been submitted to the Military Administration asking for alternative service but these have all been denied. There are 26 more young men who will soon be of military age and will then be prosecuted as well.</w:t>
      </w:r>
    </w:p>
    <w:p w14:paraId="3CD07A7F" w14:textId="77777777" w:rsidR="00E84ADA" w:rsidRPr="00DF449A" w:rsidRDefault="00E84ADA" w:rsidP="00E84ADA">
      <w:pPr>
        <w:autoSpaceDE w:val="0"/>
        <w:autoSpaceDN w:val="0"/>
        <w:ind w:firstLine="720"/>
        <w:rPr>
          <w:rFonts w:ascii="Times New Roman" w:hAnsi="Times New Roman"/>
        </w:rPr>
      </w:pPr>
    </w:p>
    <w:p w14:paraId="3CD07A80" w14:textId="77777777" w:rsidR="00CF0567" w:rsidRPr="002D55DC" w:rsidRDefault="00E84ADA" w:rsidP="00E84ADA">
      <w:pPr>
        <w:spacing w:after="200"/>
        <w:ind w:firstLine="720"/>
        <w:jc w:val="both"/>
        <w:rPr>
          <w:rFonts w:ascii="Times New Roman" w:hAnsi="Times New Roman"/>
          <w:szCs w:val="24"/>
        </w:rPr>
      </w:pPr>
      <w:r w:rsidRPr="00DF449A">
        <w:rPr>
          <w:rFonts w:ascii="Times New Roman" w:hAnsi="Times New Roman"/>
        </w:rPr>
        <w:t>There are currently nine cases pending before the Constitutional Court. The first application to the court was filed on July 1, 2013, and to date no action has been taken.  This applies to the other eight pending cases as well.  Those who have filed appeals with the Constitution Court continue to be fined and prosecuted</w:t>
      </w:r>
      <w:r w:rsidR="0067085F">
        <w:rPr>
          <w:rFonts w:ascii="Times New Roman" w:hAnsi="Times New Roman"/>
        </w:rPr>
        <w:t>.</w:t>
      </w:r>
    </w:p>
    <w:p w14:paraId="3CD07A81" w14:textId="77777777" w:rsidR="00CF0567" w:rsidRPr="00437BF6" w:rsidRDefault="00CF0567" w:rsidP="00C309A8">
      <w:pPr>
        <w:pStyle w:val="Heading1"/>
        <w:numPr>
          <w:ilvl w:val="0"/>
          <w:numId w:val="6"/>
        </w:numPr>
        <w:spacing w:before="0" w:after="200"/>
        <w:rPr>
          <w:rFonts w:ascii="Times New Roman" w:hAnsi="Times New Roman" w:cs="Times New Roman"/>
          <w:color w:val="auto"/>
          <w:sz w:val="24"/>
          <w:szCs w:val="24"/>
        </w:rPr>
      </w:pPr>
      <w:r w:rsidRPr="00437BF6">
        <w:rPr>
          <w:rFonts w:ascii="Times New Roman" w:hAnsi="Times New Roman" w:cs="Times New Roman"/>
          <w:color w:val="auto"/>
          <w:sz w:val="24"/>
          <w:szCs w:val="24"/>
        </w:rPr>
        <w:t>Case(s) pending before the ECHR</w:t>
      </w:r>
    </w:p>
    <w:p w14:paraId="3CD07A82" w14:textId="77777777" w:rsidR="00CF0567" w:rsidRPr="002D55DC" w:rsidRDefault="00CF0567" w:rsidP="00EC288A">
      <w:pPr>
        <w:spacing w:after="200"/>
        <w:ind w:firstLine="1440"/>
        <w:jc w:val="both"/>
        <w:rPr>
          <w:rFonts w:ascii="Times New Roman" w:hAnsi="Times New Roman"/>
        </w:rPr>
      </w:pPr>
      <w:r w:rsidRPr="00E248AE">
        <w:rPr>
          <w:rFonts w:ascii="Times New Roman" w:hAnsi="Times New Roman"/>
          <w:szCs w:val="24"/>
        </w:rPr>
        <w:t>There are no applications pending before the ECHR or the CCPR.</w:t>
      </w:r>
    </w:p>
    <w:p w14:paraId="3CD07A83" w14:textId="77777777" w:rsidR="00CF0567" w:rsidRPr="00437BF6" w:rsidRDefault="00CF0567" w:rsidP="00C309A8">
      <w:pPr>
        <w:pStyle w:val="Heading1"/>
        <w:numPr>
          <w:ilvl w:val="0"/>
          <w:numId w:val="6"/>
        </w:numPr>
        <w:spacing w:before="0" w:after="200"/>
        <w:rPr>
          <w:rFonts w:ascii="Times New Roman" w:hAnsi="Times New Roman" w:cs="Times New Roman"/>
          <w:color w:val="auto"/>
          <w:sz w:val="24"/>
          <w:szCs w:val="24"/>
        </w:rPr>
      </w:pPr>
      <w:r w:rsidRPr="00437BF6">
        <w:rPr>
          <w:rFonts w:ascii="Times New Roman" w:hAnsi="Times New Roman" w:cs="Times New Roman"/>
          <w:color w:val="auto"/>
          <w:sz w:val="24"/>
          <w:szCs w:val="24"/>
        </w:rPr>
        <w:t xml:space="preserve">Case(s) </w:t>
      </w:r>
      <w:r w:rsidR="00EB2B7E">
        <w:rPr>
          <w:rFonts w:ascii="Times New Roman" w:hAnsi="Times New Roman" w:cs="Times New Roman"/>
          <w:color w:val="auto"/>
          <w:sz w:val="24"/>
          <w:szCs w:val="24"/>
        </w:rPr>
        <w:t>decided</w:t>
      </w:r>
      <w:r w:rsidR="00EB2B7E" w:rsidRPr="00437BF6">
        <w:rPr>
          <w:rFonts w:ascii="Times New Roman" w:hAnsi="Times New Roman" w:cs="Times New Roman"/>
          <w:color w:val="auto"/>
          <w:sz w:val="24"/>
          <w:szCs w:val="24"/>
        </w:rPr>
        <w:t xml:space="preserve"> </w:t>
      </w:r>
      <w:r w:rsidRPr="00437BF6">
        <w:rPr>
          <w:rFonts w:ascii="Times New Roman" w:hAnsi="Times New Roman" w:cs="Times New Roman"/>
          <w:color w:val="auto"/>
          <w:sz w:val="24"/>
          <w:szCs w:val="24"/>
        </w:rPr>
        <w:t xml:space="preserve">by the ECHR or CCPR </w:t>
      </w:r>
      <w:r w:rsidRPr="00437BF6">
        <w:rPr>
          <w:rFonts w:ascii="Times New Roman" w:hAnsi="Times New Roman" w:cs="Times New Roman"/>
          <w:b w:val="0"/>
          <w:i/>
          <w:color w:val="auto"/>
          <w:sz w:val="24"/>
          <w:szCs w:val="24"/>
        </w:rPr>
        <w:t>(not implemented)</w:t>
      </w:r>
      <w:r w:rsidRPr="00437BF6">
        <w:rPr>
          <w:rFonts w:ascii="Times New Roman" w:hAnsi="Times New Roman" w:cs="Times New Roman"/>
          <w:color w:val="auto"/>
          <w:sz w:val="24"/>
          <w:szCs w:val="24"/>
        </w:rPr>
        <w:t xml:space="preserve"> </w:t>
      </w:r>
    </w:p>
    <w:p w14:paraId="3CD07A84" w14:textId="77777777" w:rsidR="00CF0567" w:rsidRDefault="00CF0567" w:rsidP="00651013">
      <w:pPr>
        <w:pStyle w:val="ListParagraph"/>
        <w:numPr>
          <w:ilvl w:val="0"/>
          <w:numId w:val="9"/>
        </w:numPr>
        <w:tabs>
          <w:tab w:val="left" w:pos="1800"/>
        </w:tabs>
        <w:spacing w:after="120"/>
        <w:ind w:firstLine="0"/>
        <w:contextualSpacing w:val="0"/>
        <w:rPr>
          <w:rFonts w:ascii="Times New Roman" w:hAnsi="Times New Roman"/>
          <w:szCs w:val="24"/>
        </w:rPr>
      </w:pPr>
      <w:proofErr w:type="spellStart"/>
      <w:r w:rsidRPr="00E248AE">
        <w:rPr>
          <w:rFonts w:ascii="Times New Roman" w:hAnsi="Times New Roman"/>
          <w:i/>
          <w:iCs/>
          <w:szCs w:val="24"/>
        </w:rPr>
        <w:t>Erçep</w:t>
      </w:r>
      <w:proofErr w:type="spellEnd"/>
      <w:r w:rsidRPr="00E248AE">
        <w:rPr>
          <w:rFonts w:ascii="Times New Roman" w:hAnsi="Times New Roman"/>
          <w:i/>
          <w:iCs/>
          <w:szCs w:val="24"/>
        </w:rPr>
        <w:t xml:space="preserve"> v. Turkey</w:t>
      </w:r>
      <w:r w:rsidRPr="00E248AE">
        <w:rPr>
          <w:rFonts w:ascii="Times New Roman" w:hAnsi="Times New Roman"/>
          <w:szCs w:val="24"/>
        </w:rPr>
        <w:t xml:space="preserve">, no. 43965/04, November </w:t>
      </w:r>
      <w:r w:rsidR="0012006D">
        <w:rPr>
          <w:rFonts w:ascii="Times New Roman" w:hAnsi="Times New Roman"/>
          <w:szCs w:val="24"/>
        </w:rPr>
        <w:t xml:space="preserve">22, </w:t>
      </w:r>
      <w:r w:rsidRPr="00E248AE">
        <w:rPr>
          <w:rFonts w:ascii="Times New Roman" w:hAnsi="Times New Roman"/>
          <w:szCs w:val="24"/>
        </w:rPr>
        <w:t>2011</w:t>
      </w:r>
    </w:p>
    <w:p w14:paraId="3CD07A85" w14:textId="77777777" w:rsidR="008F3AE1" w:rsidRDefault="008F3AE1" w:rsidP="00651013">
      <w:pPr>
        <w:pStyle w:val="ListParagraph"/>
        <w:numPr>
          <w:ilvl w:val="0"/>
          <w:numId w:val="9"/>
        </w:numPr>
        <w:tabs>
          <w:tab w:val="left" w:pos="1800"/>
        </w:tabs>
        <w:spacing w:after="120"/>
        <w:ind w:firstLine="0"/>
        <w:contextualSpacing w:val="0"/>
        <w:rPr>
          <w:rFonts w:ascii="Times New Roman" w:hAnsi="Times New Roman"/>
          <w:szCs w:val="24"/>
        </w:rPr>
      </w:pPr>
      <w:proofErr w:type="spellStart"/>
      <w:r w:rsidRPr="00E248AE">
        <w:rPr>
          <w:rFonts w:ascii="Times New Roman" w:hAnsi="Times New Roman"/>
          <w:i/>
          <w:iCs/>
          <w:szCs w:val="24"/>
        </w:rPr>
        <w:t>Feti</w:t>
      </w:r>
      <w:proofErr w:type="spellEnd"/>
      <w:r w:rsidRPr="00E248AE">
        <w:rPr>
          <w:rFonts w:ascii="Times New Roman" w:hAnsi="Times New Roman"/>
          <w:i/>
          <w:iCs/>
          <w:szCs w:val="24"/>
        </w:rPr>
        <w:t xml:space="preserve"> </w:t>
      </w:r>
      <w:proofErr w:type="spellStart"/>
      <w:r w:rsidRPr="00E248AE">
        <w:rPr>
          <w:rFonts w:ascii="Times New Roman" w:hAnsi="Times New Roman"/>
          <w:i/>
          <w:iCs/>
          <w:szCs w:val="24"/>
        </w:rPr>
        <w:t>Demirtaş</w:t>
      </w:r>
      <w:proofErr w:type="spellEnd"/>
      <w:r w:rsidRPr="00E248AE">
        <w:rPr>
          <w:rFonts w:ascii="Times New Roman" w:hAnsi="Times New Roman"/>
          <w:i/>
          <w:iCs/>
          <w:szCs w:val="24"/>
        </w:rPr>
        <w:t xml:space="preserve"> v. Turkey</w:t>
      </w:r>
      <w:r w:rsidRPr="00E248AE">
        <w:rPr>
          <w:rFonts w:ascii="Times New Roman" w:hAnsi="Times New Roman"/>
          <w:szCs w:val="24"/>
        </w:rPr>
        <w:t>, no. 5260/07, January</w:t>
      </w:r>
      <w:r>
        <w:rPr>
          <w:rFonts w:ascii="Times New Roman" w:hAnsi="Times New Roman"/>
          <w:szCs w:val="24"/>
        </w:rPr>
        <w:t xml:space="preserve"> 17,</w:t>
      </w:r>
      <w:r w:rsidRPr="00E248AE">
        <w:rPr>
          <w:rFonts w:ascii="Times New Roman" w:hAnsi="Times New Roman"/>
          <w:szCs w:val="24"/>
        </w:rPr>
        <w:t xml:space="preserve"> 2012</w:t>
      </w:r>
    </w:p>
    <w:p w14:paraId="3CD07A86" w14:textId="77777777" w:rsidR="00CF0567" w:rsidRPr="00123C1A" w:rsidRDefault="006C3EFC" w:rsidP="00123C1A">
      <w:pPr>
        <w:pStyle w:val="ListParagraph"/>
        <w:numPr>
          <w:ilvl w:val="0"/>
          <w:numId w:val="9"/>
        </w:numPr>
        <w:tabs>
          <w:tab w:val="left" w:pos="1800"/>
        </w:tabs>
        <w:spacing w:after="120"/>
        <w:ind w:firstLine="0"/>
        <w:contextualSpacing w:val="0"/>
        <w:rPr>
          <w:rFonts w:ascii="Times New Roman" w:hAnsi="Times New Roman"/>
          <w:szCs w:val="24"/>
        </w:rPr>
      </w:pPr>
      <w:proofErr w:type="spellStart"/>
      <w:r w:rsidRPr="008F3AE1">
        <w:rPr>
          <w:rFonts w:ascii="Times New Roman" w:hAnsi="Times New Roman"/>
          <w:i/>
          <w:szCs w:val="24"/>
        </w:rPr>
        <w:t>Buldu</w:t>
      </w:r>
      <w:proofErr w:type="spellEnd"/>
      <w:r w:rsidRPr="008F3AE1">
        <w:rPr>
          <w:rFonts w:ascii="Times New Roman" w:hAnsi="Times New Roman"/>
          <w:i/>
          <w:szCs w:val="24"/>
        </w:rPr>
        <w:t xml:space="preserve"> &amp; Others v. Turkey</w:t>
      </w:r>
      <w:r w:rsidR="00385FF5" w:rsidRPr="008F3AE1">
        <w:rPr>
          <w:rFonts w:ascii="Times New Roman" w:hAnsi="Times New Roman"/>
          <w:i/>
          <w:szCs w:val="24"/>
        </w:rPr>
        <w:t>,</w:t>
      </w:r>
      <w:r w:rsidRPr="008F3AE1">
        <w:rPr>
          <w:rFonts w:ascii="Times New Roman" w:hAnsi="Times New Roman"/>
          <w:szCs w:val="24"/>
        </w:rPr>
        <w:t xml:space="preserve"> no. 14017/08, June </w:t>
      </w:r>
      <w:r w:rsidR="0012006D" w:rsidRPr="008F3AE1">
        <w:rPr>
          <w:rFonts w:ascii="Times New Roman" w:hAnsi="Times New Roman"/>
          <w:szCs w:val="24"/>
        </w:rPr>
        <w:t xml:space="preserve">3, </w:t>
      </w:r>
      <w:r w:rsidRPr="008F3AE1">
        <w:rPr>
          <w:rFonts w:ascii="Times New Roman" w:hAnsi="Times New Roman"/>
          <w:szCs w:val="24"/>
        </w:rPr>
        <w:t>2014</w:t>
      </w:r>
    </w:p>
    <w:p w14:paraId="3CD07A87" w14:textId="77777777" w:rsidR="00CF0567" w:rsidRPr="00E248AE" w:rsidRDefault="00CF0567" w:rsidP="00651013">
      <w:pPr>
        <w:pStyle w:val="ListParagraph"/>
        <w:numPr>
          <w:ilvl w:val="0"/>
          <w:numId w:val="9"/>
        </w:numPr>
        <w:tabs>
          <w:tab w:val="left" w:pos="1800"/>
        </w:tabs>
        <w:spacing w:after="120"/>
        <w:ind w:left="1800"/>
        <w:contextualSpacing w:val="0"/>
        <w:rPr>
          <w:rFonts w:ascii="Times New Roman" w:hAnsi="Times New Roman"/>
          <w:szCs w:val="24"/>
        </w:rPr>
      </w:pPr>
      <w:proofErr w:type="spellStart"/>
      <w:r w:rsidRPr="00E248AE">
        <w:rPr>
          <w:rFonts w:ascii="Times New Roman" w:hAnsi="Times New Roman"/>
          <w:i/>
          <w:szCs w:val="24"/>
        </w:rPr>
        <w:t>Cenk</w:t>
      </w:r>
      <w:proofErr w:type="spellEnd"/>
      <w:r w:rsidRPr="00E248AE">
        <w:rPr>
          <w:rFonts w:ascii="Times New Roman" w:hAnsi="Times New Roman"/>
          <w:i/>
          <w:szCs w:val="24"/>
        </w:rPr>
        <w:t xml:space="preserve"> </w:t>
      </w:r>
      <w:proofErr w:type="spellStart"/>
      <w:r w:rsidRPr="00E248AE">
        <w:rPr>
          <w:rFonts w:ascii="Times New Roman" w:hAnsi="Times New Roman"/>
          <w:i/>
          <w:szCs w:val="24"/>
        </w:rPr>
        <w:t>Atasoy</w:t>
      </w:r>
      <w:proofErr w:type="spellEnd"/>
      <w:r w:rsidRPr="00E248AE">
        <w:rPr>
          <w:rFonts w:ascii="Times New Roman" w:hAnsi="Times New Roman"/>
          <w:i/>
          <w:szCs w:val="24"/>
        </w:rPr>
        <w:t xml:space="preserve"> and </w:t>
      </w:r>
      <w:proofErr w:type="spellStart"/>
      <w:r w:rsidRPr="00E248AE">
        <w:rPr>
          <w:rFonts w:ascii="Times New Roman" w:hAnsi="Times New Roman"/>
          <w:i/>
          <w:szCs w:val="24"/>
        </w:rPr>
        <w:t>Arda</w:t>
      </w:r>
      <w:proofErr w:type="spellEnd"/>
      <w:r w:rsidRPr="00E248AE">
        <w:rPr>
          <w:rFonts w:ascii="Times New Roman" w:hAnsi="Times New Roman"/>
          <w:i/>
          <w:szCs w:val="24"/>
        </w:rPr>
        <w:t xml:space="preserve"> </w:t>
      </w:r>
      <w:proofErr w:type="spellStart"/>
      <w:r w:rsidRPr="00E248AE">
        <w:rPr>
          <w:rFonts w:ascii="Times New Roman" w:hAnsi="Times New Roman"/>
          <w:i/>
          <w:szCs w:val="24"/>
        </w:rPr>
        <w:t>Sarkut</w:t>
      </w:r>
      <w:proofErr w:type="spellEnd"/>
      <w:r w:rsidRPr="00E248AE">
        <w:rPr>
          <w:rFonts w:ascii="Times New Roman" w:hAnsi="Times New Roman"/>
          <w:i/>
          <w:szCs w:val="24"/>
        </w:rPr>
        <w:t xml:space="preserve"> v. Turkey</w:t>
      </w:r>
      <w:r w:rsidRPr="00E248AE">
        <w:rPr>
          <w:rFonts w:ascii="Times New Roman" w:hAnsi="Times New Roman"/>
          <w:szCs w:val="24"/>
        </w:rPr>
        <w:t>, Communications nos. 1853/2008 and 1854/2008, UN Doc CCPR/C/104/D/1853-1854/2008</w:t>
      </w:r>
    </w:p>
    <w:p w14:paraId="3CD07A88" w14:textId="77777777" w:rsidR="00CF0567" w:rsidRPr="002D55DC" w:rsidRDefault="00CF0567" w:rsidP="00CF0567">
      <w:pPr>
        <w:rPr>
          <w:rFonts w:ascii="Times New Roman" w:hAnsi="Times New Roman"/>
        </w:rPr>
      </w:pPr>
    </w:p>
    <w:p w14:paraId="3CD07A89" w14:textId="77777777" w:rsidR="00CF0567" w:rsidRPr="00437BF6" w:rsidDel="006F0549" w:rsidRDefault="00CF0567" w:rsidP="00C309A8">
      <w:pPr>
        <w:pStyle w:val="Heading1"/>
        <w:numPr>
          <w:ilvl w:val="0"/>
          <w:numId w:val="6"/>
        </w:numPr>
        <w:spacing w:before="0" w:after="200"/>
        <w:rPr>
          <w:rFonts w:ascii="Times New Roman" w:hAnsi="Times New Roman" w:cs="Times New Roman"/>
          <w:color w:val="auto"/>
          <w:sz w:val="24"/>
          <w:szCs w:val="24"/>
        </w:rPr>
      </w:pPr>
      <w:r w:rsidRPr="00437BF6" w:rsidDel="006F0549">
        <w:rPr>
          <w:rFonts w:ascii="Times New Roman" w:hAnsi="Times New Roman" w:cs="Times New Roman"/>
          <w:color w:val="auto"/>
          <w:sz w:val="24"/>
          <w:szCs w:val="24"/>
        </w:rPr>
        <w:t>Remaining challenges</w:t>
      </w:r>
    </w:p>
    <w:p w14:paraId="3CD07A8A" w14:textId="77777777" w:rsidR="00CF0567" w:rsidRPr="00437BF6" w:rsidRDefault="00CF0567" w:rsidP="00CF0567">
      <w:pPr>
        <w:spacing w:after="360"/>
        <w:ind w:firstLine="720"/>
        <w:jc w:val="both"/>
        <w:rPr>
          <w:rFonts w:ascii="Times New Roman" w:hAnsi="Times New Roman"/>
          <w:szCs w:val="24"/>
        </w:rPr>
      </w:pPr>
      <w:r w:rsidRPr="00E248AE">
        <w:rPr>
          <w:rFonts w:ascii="Times New Roman" w:hAnsi="Times New Roman"/>
          <w:szCs w:val="24"/>
        </w:rPr>
        <w:t xml:space="preserve">There are no Witnesses currently in prison. However, Turkey has ignored ECHR and CCPR decisions and </w:t>
      </w:r>
      <w:r w:rsidR="00EC288A">
        <w:rPr>
          <w:rFonts w:ascii="Times New Roman" w:hAnsi="Times New Roman"/>
          <w:szCs w:val="24"/>
        </w:rPr>
        <w:t xml:space="preserve">continues to </w:t>
      </w:r>
      <w:r w:rsidRPr="00E248AE">
        <w:rPr>
          <w:rFonts w:ascii="Times New Roman" w:hAnsi="Times New Roman"/>
          <w:szCs w:val="24"/>
        </w:rPr>
        <w:t>subject Witness conscientious objectors to unending call-ups for military duty, repeated fines, and threats of imprisonment</w:t>
      </w:r>
      <w:r w:rsidR="00FC32EF" w:rsidRPr="00E248AE">
        <w:rPr>
          <w:rFonts w:ascii="Times New Roman" w:hAnsi="Times New Roman"/>
          <w:szCs w:val="24"/>
        </w:rPr>
        <w:t>.</w:t>
      </w:r>
    </w:p>
    <w:p w14:paraId="3CD07A8B" w14:textId="77777777" w:rsidR="00F93984" w:rsidRPr="00E248AE" w:rsidRDefault="00F93984" w:rsidP="00D91820">
      <w:pPr>
        <w:pStyle w:val="ListParagraph"/>
        <w:numPr>
          <w:ilvl w:val="0"/>
          <w:numId w:val="2"/>
        </w:numPr>
        <w:tabs>
          <w:tab w:val="left" w:pos="7078"/>
        </w:tabs>
        <w:spacing w:after="240"/>
        <w:ind w:left="900"/>
        <w:contextualSpacing w:val="0"/>
        <w:jc w:val="both"/>
        <w:rPr>
          <w:rFonts w:ascii="Times New Roman" w:hAnsi="Times New Roman"/>
          <w:b/>
          <w:szCs w:val="24"/>
        </w:rPr>
      </w:pPr>
      <w:r w:rsidRPr="00E248AE">
        <w:rPr>
          <w:rFonts w:ascii="Times New Roman" w:hAnsi="Times New Roman"/>
          <w:b/>
          <w:szCs w:val="24"/>
        </w:rPr>
        <w:lastRenderedPageBreak/>
        <w:t>TURKMENISTAN</w:t>
      </w:r>
    </w:p>
    <w:p w14:paraId="3CD07A8C" w14:textId="77777777" w:rsidR="00F93984" w:rsidRPr="00E248AE" w:rsidRDefault="00F93984" w:rsidP="00F93984">
      <w:pPr>
        <w:pStyle w:val="Heading1"/>
        <w:numPr>
          <w:ilvl w:val="0"/>
          <w:numId w:val="35"/>
        </w:numPr>
        <w:spacing w:before="0" w:after="200"/>
        <w:rPr>
          <w:rFonts w:ascii="Times New Roman" w:hAnsi="Times New Roman" w:cs="Times New Roman"/>
          <w:color w:val="auto"/>
          <w:sz w:val="24"/>
          <w:szCs w:val="24"/>
        </w:rPr>
      </w:pPr>
      <w:r w:rsidRPr="00E248AE">
        <w:rPr>
          <w:rFonts w:ascii="Times New Roman" w:hAnsi="Times New Roman" w:cs="Times New Roman"/>
          <w:color w:val="auto"/>
          <w:sz w:val="24"/>
          <w:szCs w:val="24"/>
        </w:rPr>
        <w:t>Current situation</w:t>
      </w:r>
    </w:p>
    <w:p w14:paraId="3CD07A8D" w14:textId="77777777" w:rsidR="00F93984" w:rsidRPr="002D55DC" w:rsidRDefault="00F93984" w:rsidP="00EC288A">
      <w:pPr>
        <w:pStyle w:val="BodyText"/>
        <w:ind w:left="120" w:right="116" w:firstLine="600"/>
        <w:jc w:val="both"/>
        <w:rPr>
          <w:rFonts w:cs="Times New Roman"/>
        </w:rPr>
      </w:pPr>
      <w:r w:rsidRPr="00814B26">
        <w:rPr>
          <w:rFonts w:cs="Times New Roman"/>
          <w:spacing w:val="-1"/>
        </w:rPr>
        <w:t>Turkmenistan</w:t>
      </w:r>
      <w:r w:rsidRPr="002D55DC">
        <w:rPr>
          <w:rFonts w:cs="Times New Roman"/>
          <w:spacing w:val="7"/>
        </w:rPr>
        <w:t xml:space="preserve"> </w:t>
      </w:r>
      <w:r w:rsidRPr="002D55DC">
        <w:rPr>
          <w:rFonts w:cs="Times New Roman"/>
        </w:rPr>
        <w:t>does</w:t>
      </w:r>
      <w:r w:rsidRPr="002D55DC">
        <w:rPr>
          <w:rFonts w:cs="Times New Roman"/>
          <w:spacing w:val="8"/>
        </w:rPr>
        <w:t xml:space="preserve"> </w:t>
      </w:r>
      <w:r w:rsidRPr="002D55DC">
        <w:rPr>
          <w:rFonts w:cs="Times New Roman"/>
        </w:rPr>
        <w:t>not</w:t>
      </w:r>
      <w:r w:rsidRPr="002D55DC">
        <w:rPr>
          <w:rFonts w:cs="Times New Roman"/>
          <w:spacing w:val="7"/>
        </w:rPr>
        <w:t xml:space="preserve"> </w:t>
      </w:r>
      <w:r w:rsidRPr="002D55DC">
        <w:rPr>
          <w:rFonts w:cs="Times New Roman"/>
        </w:rPr>
        <w:t>recognize</w:t>
      </w:r>
      <w:r w:rsidRPr="002D55DC">
        <w:rPr>
          <w:rFonts w:cs="Times New Roman"/>
          <w:spacing w:val="8"/>
        </w:rPr>
        <w:t xml:space="preserve"> </w:t>
      </w:r>
      <w:r w:rsidRPr="002D55DC">
        <w:rPr>
          <w:rFonts w:cs="Times New Roman"/>
        </w:rPr>
        <w:t>the</w:t>
      </w:r>
      <w:r w:rsidRPr="002D55DC">
        <w:rPr>
          <w:rFonts w:cs="Times New Roman"/>
          <w:spacing w:val="8"/>
        </w:rPr>
        <w:t xml:space="preserve"> </w:t>
      </w:r>
      <w:r w:rsidRPr="002D55DC">
        <w:rPr>
          <w:rFonts w:cs="Times New Roman"/>
        </w:rPr>
        <w:t>right</w:t>
      </w:r>
      <w:r w:rsidRPr="002D55DC">
        <w:rPr>
          <w:rFonts w:cs="Times New Roman"/>
          <w:spacing w:val="7"/>
        </w:rPr>
        <w:t xml:space="preserve"> </w:t>
      </w:r>
      <w:r w:rsidRPr="002D55DC">
        <w:rPr>
          <w:rFonts w:cs="Times New Roman"/>
        </w:rPr>
        <w:t>of</w:t>
      </w:r>
      <w:r w:rsidRPr="002D55DC">
        <w:rPr>
          <w:rFonts w:cs="Times New Roman"/>
          <w:spacing w:val="8"/>
        </w:rPr>
        <w:t xml:space="preserve"> </w:t>
      </w:r>
      <w:r w:rsidRPr="002D55DC">
        <w:rPr>
          <w:rFonts w:cs="Times New Roman"/>
          <w:spacing w:val="-1"/>
        </w:rPr>
        <w:t>conscientious</w:t>
      </w:r>
      <w:r w:rsidRPr="002D55DC">
        <w:rPr>
          <w:rFonts w:cs="Times New Roman"/>
          <w:spacing w:val="7"/>
        </w:rPr>
        <w:t xml:space="preserve"> </w:t>
      </w:r>
      <w:r w:rsidRPr="002D55DC">
        <w:rPr>
          <w:rFonts w:cs="Times New Roman"/>
          <w:spacing w:val="-1"/>
        </w:rPr>
        <w:t>objectors</w:t>
      </w:r>
      <w:r w:rsidRPr="002D55DC">
        <w:rPr>
          <w:rFonts w:cs="Times New Roman"/>
          <w:spacing w:val="7"/>
        </w:rPr>
        <w:t xml:space="preserve"> </w:t>
      </w:r>
      <w:r w:rsidRPr="002D55DC">
        <w:rPr>
          <w:rFonts w:cs="Times New Roman"/>
        </w:rPr>
        <w:t>to</w:t>
      </w:r>
      <w:r w:rsidRPr="002D55DC">
        <w:rPr>
          <w:rFonts w:cs="Times New Roman"/>
          <w:spacing w:val="8"/>
        </w:rPr>
        <w:t xml:space="preserve"> </w:t>
      </w:r>
      <w:r w:rsidRPr="002D55DC">
        <w:rPr>
          <w:rFonts w:cs="Times New Roman"/>
          <w:spacing w:val="-1"/>
        </w:rPr>
        <w:t>military</w:t>
      </w:r>
      <w:r w:rsidRPr="002D55DC">
        <w:rPr>
          <w:rFonts w:cs="Times New Roman"/>
          <w:spacing w:val="6"/>
        </w:rPr>
        <w:t xml:space="preserve"> </w:t>
      </w:r>
      <w:r w:rsidRPr="002D55DC">
        <w:rPr>
          <w:rFonts w:cs="Times New Roman"/>
        </w:rPr>
        <w:t>service.</w:t>
      </w:r>
      <w:r w:rsidRPr="002D55DC">
        <w:rPr>
          <w:rFonts w:cs="Times New Roman"/>
          <w:spacing w:val="63"/>
          <w:w w:val="99"/>
        </w:rPr>
        <w:t xml:space="preserve"> </w:t>
      </w:r>
      <w:r w:rsidRPr="002D55DC">
        <w:rPr>
          <w:rFonts w:cs="Times New Roman"/>
        </w:rPr>
        <w:t>There</w:t>
      </w:r>
      <w:r w:rsidRPr="002D55DC">
        <w:rPr>
          <w:rFonts w:cs="Times New Roman"/>
          <w:spacing w:val="-1"/>
        </w:rPr>
        <w:t xml:space="preserve"> </w:t>
      </w:r>
      <w:r w:rsidRPr="002D55DC">
        <w:rPr>
          <w:rFonts w:cs="Times New Roman"/>
        </w:rPr>
        <w:t>is</w:t>
      </w:r>
      <w:r w:rsidRPr="002D55DC">
        <w:rPr>
          <w:rFonts w:cs="Times New Roman"/>
          <w:spacing w:val="-1"/>
        </w:rPr>
        <w:t xml:space="preserve"> </w:t>
      </w:r>
      <w:r w:rsidRPr="002D55DC">
        <w:rPr>
          <w:rFonts w:cs="Times New Roman"/>
        </w:rPr>
        <w:t>no</w:t>
      </w:r>
      <w:r w:rsidRPr="002D55DC">
        <w:rPr>
          <w:rFonts w:cs="Times New Roman"/>
          <w:spacing w:val="-1"/>
        </w:rPr>
        <w:t xml:space="preserve"> </w:t>
      </w:r>
      <w:r w:rsidRPr="002D55DC">
        <w:rPr>
          <w:rFonts w:cs="Times New Roman"/>
        </w:rPr>
        <w:t>law allowing</w:t>
      </w:r>
      <w:r w:rsidRPr="002D55DC">
        <w:rPr>
          <w:rFonts w:cs="Times New Roman"/>
          <w:spacing w:val="-1"/>
        </w:rPr>
        <w:t xml:space="preserve"> </w:t>
      </w:r>
      <w:r w:rsidRPr="002D55DC">
        <w:rPr>
          <w:rFonts w:cs="Times New Roman"/>
        </w:rPr>
        <w:t>for</w:t>
      </w:r>
      <w:r w:rsidRPr="002D55DC">
        <w:rPr>
          <w:rFonts w:cs="Times New Roman"/>
          <w:spacing w:val="-1"/>
        </w:rPr>
        <w:t xml:space="preserve"> alternative </w:t>
      </w:r>
      <w:r w:rsidRPr="002D55DC">
        <w:rPr>
          <w:rFonts w:cs="Times New Roman"/>
        </w:rPr>
        <w:t xml:space="preserve">civilian </w:t>
      </w:r>
      <w:r w:rsidRPr="002D55DC">
        <w:rPr>
          <w:rFonts w:cs="Times New Roman"/>
          <w:spacing w:val="-1"/>
        </w:rPr>
        <w:t>service.</w:t>
      </w:r>
      <w:r w:rsidRPr="002D55DC">
        <w:rPr>
          <w:rFonts w:cs="Times New Roman"/>
        </w:rPr>
        <w:t xml:space="preserve"> </w:t>
      </w:r>
      <w:r w:rsidRPr="002D55DC">
        <w:rPr>
          <w:rFonts w:cs="Times New Roman"/>
          <w:spacing w:val="-1"/>
        </w:rPr>
        <w:t xml:space="preserve">In ruling </w:t>
      </w:r>
      <w:r w:rsidR="002452BC">
        <w:rPr>
          <w:rFonts w:cs="Times New Roman"/>
          <w:spacing w:val="-1"/>
        </w:rPr>
        <w:t>o</w:t>
      </w:r>
      <w:r w:rsidR="002452BC" w:rsidRPr="002D55DC">
        <w:rPr>
          <w:rFonts w:cs="Times New Roman"/>
          <w:spacing w:val="-1"/>
        </w:rPr>
        <w:t xml:space="preserve">n </w:t>
      </w:r>
      <w:r w:rsidRPr="002D55DC">
        <w:rPr>
          <w:rFonts w:cs="Times New Roman"/>
          <w:spacing w:val="-1"/>
        </w:rPr>
        <w:t xml:space="preserve">the </w:t>
      </w:r>
      <w:r w:rsidR="00EC288A">
        <w:rPr>
          <w:rFonts w:cs="Times New Roman"/>
          <w:spacing w:val="-1"/>
        </w:rPr>
        <w:t xml:space="preserve">CCPR </w:t>
      </w:r>
      <w:r w:rsidRPr="002D55DC">
        <w:rPr>
          <w:rFonts w:cs="Times New Roman"/>
          <w:spacing w:val="-1"/>
        </w:rPr>
        <w:t xml:space="preserve">complaint </w:t>
      </w:r>
      <w:r w:rsidR="00EC288A">
        <w:rPr>
          <w:rFonts w:cs="Times New Roman"/>
          <w:spacing w:val="-1"/>
        </w:rPr>
        <w:t xml:space="preserve">of </w:t>
      </w:r>
      <w:r w:rsidRPr="002D55DC">
        <w:rPr>
          <w:rFonts w:cs="Times New Roman"/>
          <w:i/>
        </w:rPr>
        <w:t>Zafar</w:t>
      </w:r>
      <w:r w:rsidRPr="002D55DC">
        <w:rPr>
          <w:rFonts w:cs="Times New Roman"/>
          <w:i/>
          <w:spacing w:val="-11"/>
        </w:rPr>
        <w:t xml:space="preserve"> </w:t>
      </w:r>
      <w:proofErr w:type="spellStart"/>
      <w:r w:rsidRPr="002D55DC">
        <w:rPr>
          <w:rFonts w:cs="Times New Roman"/>
          <w:i/>
          <w:spacing w:val="-1"/>
        </w:rPr>
        <w:t>Abdullayev</w:t>
      </w:r>
      <w:proofErr w:type="spellEnd"/>
      <w:r w:rsidRPr="002D55DC">
        <w:rPr>
          <w:rFonts w:cs="Times New Roman"/>
          <w:i/>
          <w:spacing w:val="-10"/>
        </w:rPr>
        <w:t xml:space="preserve"> </w:t>
      </w:r>
      <w:r w:rsidRPr="002D55DC">
        <w:rPr>
          <w:rFonts w:cs="Times New Roman"/>
          <w:i/>
        </w:rPr>
        <w:t>v.</w:t>
      </w:r>
      <w:r w:rsidRPr="002D55DC">
        <w:rPr>
          <w:rFonts w:cs="Times New Roman"/>
          <w:i/>
          <w:spacing w:val="-10"/>
        </w:rPr>
        <w:t xml:space="preserve"> </w:t>
      </w:r>
      <w:r w:rsidRPr="002D55DC">
        <w:rPr>
          <w:rFonts w:cs="Times New Roman"/>
          <w:i/>
          <w:spacing w:val="-1"/>
        </w:rPr>
        <w:t>Turkmenistan</w:t>
      </w:r>
      <w:r w:rsidRPr="002D55DC">
        <w:rPr>
          <w:rFonts w:cs="Times New Roman"/>
          <w:spacing w:val="-1"/>
        </w:rPr>
        <w:t>, the CCPR held that Mr</w:t>
      </w:r>
      <w:r w:rsidR="002452BC">
        <w:rPr>
          <w:rFonts w:cs="Times New Roman"/>
          <w:spacing w:val="-1"/>
        </w:rPr>
        <w:t>. </w:t>
      </w:r>
      <w:proofErr w:type="spellStart"/>
      <w:r w:rsidRPr="002D55DC">
        <w:rPr>
          <w:rFonts w:cs="Times New Roman"/>
          <w:spacing w:val="-1"/>
        </w:rPr>
        <w:t>Abdullayev</w:t>
      </w:r>
      <w:proofErr w:type="spellEnd"/>
      <w:r w:rsidRPr="002D55DC">
        <w:rPr>
          <w:rFonts w:cs="Times New Roman"/>
        </w:rPr>
        <w:t xml:space="preserve"> </w:t>
      </w:r>
      <w:r w:rsidRPr="002D55DC">
        <w:rPr>
          <w:rFonts w:cs="Times New Roman"/>
          <w:spacing w:val="-1"/>
        </w:rPr>
        <w:t xml:space="preserve">had been tortured by prison officials. </w:t>
      </w:r>
      <w:r w:rsidR="00EB2B7E">
        <w:rPr>
          <w:rFonts w:cs="Times New Roman"/>
          <w:spacing w:val="-1"/>
        </w:rPr>
        <w:t>The CCPR concluded</w:t>
      </w:r>
      <w:r w:rsidRPr="002D55DC">
        <w:rPr>
          <w:rFonts w:cs="Times New Roman"/>
          <w:spacing w:val="-1"/>
        </w:rPr>
        <w:t xml:space="preserve"> that the deplorable conditions of his imprisonment violated his right to be “treated with humanity and with respect for the inherent dignity of the human person.” The CCPR directed that Turkmenistan expunge Mr</w:t>
      </w:r>
      <w:r w:rsidR="00734153">
        <w:rPr>
          <w:rFonts w:cs="Times New Roman"/>
          <w:spacing w:val="-1"/>
        </w:rPr>
        <w:t>.</w:t>
      </w:r>
      <w:r w:rsidRPr="002D55DC">
        <w:rPr>
          <w:rFonts w:cs="Times New Roman"/>
          <w:spacing w:val="-1"/>
        </w:rPr>
        <w:t xml:space="preserve"> </w:t>
      </w:r>
      <w:proofErr w:type="spellStart"/>
      <w:r w:rsidRPr="002D55DC">
        <w:rPr>
          <w:rFonts w:cs="Times New Roman"/>
          <w:spacing w:val="-1"/>
        </w:rPr>
        <w:t>Abdullayev’s</w:t>
      </w:r>
      <w:proofErr w:type="spellEnd"/>
      <w:r w:rsidRPr="002D55DC">
        <w:rPr>
          <w:rFonts w:cs="Times New Roman"/>
          <w:spacing w:val="-1"/>
        </w:rPr>
        <w:t xml:space="preserve"> criminal record to prevent similar violations in the future and that they adopt legislation “guaranteeing the right to conscientious objection.”</w:t>
      </w:r>
    </w:p>
    <w:p w14:paraId="3CD07A8E" w14:textId="77777777" w:rsidR="00F93984" w:rsidRPr="00E248AE" w:rsidRDefault="00F93984" w:rsidP="00F93984">
      <w:pPr>
        <w:spacing w:before="2"/>
        <w:rPr>
          <w:rFonts w:ascii="Times New Roman" w:hAnsi="Times New Roman"/>
          <w:szCs w:val="24"/>
        </w:rPr>
      </w:pPr>
    </w:p>
    <w:p w14:paraId="3CD07A8F" w14:textId="77777777" w:rsidR="00F93984" w:rsidRPr="00E248AE" w:rsidRDefault="00F93984" w:rsidP="00F93984">
      <w:pPr>
        <w:pStyle w:val="Heading1"/>
        <w:numPr>
          <w:ilvl w:val="0"/>
          <w:numId w:val="35"/>
        </w:numPr>
        <w:spacing w:before="0" w:after="200"/>
        <w:rPr>
          <w:rFonts w:ascii="Times New Roman" w:hAnsi="Times New Roman" w:cs="Times New Roman"/>
          <w:color w:val="auto"/>
          <w:sz w:val="24"/>
          <w:szCs w:val="24"/>
        </w:rPr>
      </w:pPr>
      <w:r w:rsidRPr="00E248AE">
        <w:rPr>
          <w:rFonts w:ascii="Times New Roman" w:hAnsi="Times New Roman" w:cs="Times New Roman"/>
          <w:color w:val="auto"/>
          <w:sz w:val="24"/>
          <w:szCs w:val="24"/>
        </w:rPr>
        <w:t>Case(s) pending before the CCPR</w:t>
      </w:r>
    </w:p>
    <w:p w14:paraId="3CD07A90" w14:textId="77777777" w:rsidR="006C3EFC" w:rsidRPr="002F5D81" w:rsidRDefault="00F93984" w:rsidP="00123C1A">
      <w:pPr>
        <w:spacing w:after="200"/>
        <w:ind w:firstLine="1440"/>
        <w:jc w:val="both"/>
        <w:rPr>
          <w:i/>
          <w:spacing w:val="-1"/>
        </w:rPr>
      </w:pPr>
      <w:r w:rsidRPr="002F5D81">
        <w:rPr>
          <w:rFonts w:ascii="Times New Roman" w:hAnsi="Times New Roman"/>
          <w:szCs w:val="24"/>
        </w:rPr>
        <w:t xml:space="preserve">There </w:t>
      </w:r>
      <w:r w:rsidR="00C70553" w:rsidRPr="002F5D81">
        <w:rPr>
          <w:rFonts w:ascii="Times New Roman" w:hAnsi="Times New Roman"/>
          <w:szCs w:val="24"/>
        </w:rPr>
        <w:t>are 3</w:t>
      </w:r>
      <w:r w:rsidRPr="002F5D81">
        <w:rPr>
          <w:rFonts w:ascii="Times New Roman" w:hAnsi="Times New Roman"/>
          <w:szCs w:val="24"/>
        </w:rPr>
        <w:t xml:space="preserve"> complaint</w:t>
      </w:r>
      <w:r w:rsidR="00C70553" w:rsidRPr="002F5D81">
        <w:rPr>
          <w:rFonts w:ascii="Times New Roman" w:hAnsi="Times New Roman"/>
          <w:szCs w:val="24"/>
        </w:rPr>
        <w:t>s</w:t>
      </w:r>
      <w:r w:rsidRPr="002F5D81">
        <w:rPr>
          <w:rFonts w:ascii="Times New Roman" w:hAnsi="Times New Roman"/>
          <w:szCs w:val="24"/>
        </w:rPr>
        <w:t xml:space="preserve"> pending before the CCPR from Jehovah’s Witnesses:</w:t>
      </w:r>
    </w:p>
    <w:p w14:paraId="3CD07A91" w14:textId="77777777" w:rsidR="006C3EFC" w:rsidRPr="002F5D81" w:rsidRDefault="006C3EFC" w:rsidP="00651013">
      <w:pPr>
        <w:pStyle w:val="BodyText"/>
        <w:numPr>
          <w:ilvl w:val="2"/>
          <w:numId w:val="32"/>
        </w:numPr>
        <w:tabs>
          <w:tab w:val="left" w:pos="1800"/>
        </w:tabs>
        <w:spacing w:before="0" w:after="120"/>
        <w:ind w:hanging="480"/>
        <w:rPr>
          <w:rFonts w:cs="Times New Roman"/>
          <w:i/>
          <w:spacing w:val="-1"/>
        </w:rPr>
      </w:pPr>
      <w:proofErr w:type="spellStart"/>
      <w:r w:rsidRPr="002F5D81">
        <w:rPr>
          <w:rFonts w:cs="Times New Roman"/>
          <w:i/>
          <w:spacing w:val="-1"/>
        </w:rPr>
        <w:t>Juma</w:t>
      </w:r>
      <w:proofErr w:type="spellEnd"/>
      <w:r w:rsidRPr="002F5D81">
        <w:rPr>
          <w:rFonts w:cs="Times New Roman"/>
          <w:i/>
          <w:spacing w:val="-1"/>
        </w:rPr>
        <w:t xml:space="preserve"> </w:t>
      </w:r>
      <w:proofErr w:type="spellStart"/>
      <w:r w:rsidRPr="002F5D81">
        <w:rPr>
          <w:rFonts w:cs="Times New Roman"/>
          <w:i/>
          <w:spacing w:val="-1"/>
        </w:rPr>
        <w:t>Nazarov</w:t>
      </w:r>
      <w:proofErr w:type="spellEnd"/>
      <w:r w:rsidRPr="002F5D81">
        <w:rPr>
          <w:rFonts w:cs="Times New Roman"/>
          <w:i/>
          <w:spacing w:val="-1"/>
        </w:rPr>
        <w:t xml:space="preserve"> et al. v. Turkmenistan, </w:t>
      </w:r>
      <w:r w:rsidRPr="002F5D81">
        <w:rPr>
          <w:rFonts w:cs="Times New Roman"/>
          <w:spacing w:val="-1"/>
        </w:rPr>
        <w:t>Communication no. 2302/2013</w:t>
      </w:r>
    </w:p>
    <w:p w14:paraId="3CD07A92" w14:textId="77777777" w:rsidR="006C3EFC" w:rsidRPr="00123C1A" w:rsidRDefault="006C3EFC" w:rsidP="00651013">
      <w:pPr>
        <w:pStyle w:val="BodyText"/>
        <w:numPr>
          <w:ilvl w:val="2"/>
          <w:numId w:val="32"/>
        </w:numPr>
        <w:tabs>
          <w:tab w:val="left" w:pos="1800"/>
        </w:tabs>
        <w:spacing w:before="0" w:after="120"/>
        <w:ind w:hanging="480"/>
        <w:rPr>
          <w:rFonts w:cs="Times New Roman"/>
          <w:i/>
          <w:spacing w:val="-1"/>
        </w:rPr>
      </w:pPr>
      <w:proofErr w:type="spellStart"/>
      <w:r w:rsidRPr="002F5D81">
        <w:rPr>
          <w:rFonts w:cs="Times New Roman"/>
          <w:i/>
          <w:spacing w:val="-1"/>
        </w:rPr>
        <w:t>Arslan</w:t>
      </w:r>
      <w:proofErr w:type="spellEnd"/>
      <w:r w:rsidRPr="002F5D81">
        <w:rPr>
          <w:rFonts w:cs="Times New Roman"/>
          <w:i/>
          <w:spacing w:val="-1"/>
        </w:rPr>
        <w:t xml:space="preserve"> </w:t>
      </w:r>
      <w:proofErr w:type="spellStart"/>
      <w:r w:rsidRPr="002F5D81">
        <w:rPr>
          <w:rFonts w:cs="Times New Roman"/>
          <w:i/>
          <w:spacing w:val="-1"/>
        </w:rPr>
        <w:t>Dawletow</w:t>
      </w:r>
      <w:proofErr w:type="spellEnd"/>
      <w:r w:rsidRPr="002F5D81">
        <w:rPr>
          <w:rFonts w:cs="Times New Roman"/>
          <w:i/>
          <w:spacing w:val="-1"/>
        </w:rPr>
        <w:t xml:space="preserve"> v. Turkmenistan, </w:t>
      </w:r>
      <w:r w:rsidRPr="002F5D81">
        <w:rPr>
          <w:rFonts w:cs="Times New Roman"/>
          <w:spacing w:val="-1"/>
        </w:rPr>
        <w:t>Communication no. 2316/2013</w:t>
      </w:r>
    </w:p>
    <w:p w14:paraId="3CD07A93" w14:textId="77777777" w:rsidR="005E159A" w:rsidRDefault="005E159A" w:rsidP="00651013">
      <w:pPr>
        <w:pStyle w:val="BodyText"/>
        <w:numPr>
          <w:ilvl w:val="2"/>
          <w:numId w:val="32"/>
        </w:numPr>
        <w:tabs>
          <w:tab w:val="left" w:pos="1800"/>
        </w:tabs>
        <w:spacing w:before="0" w:after="120"/>
        <w:ind w:hanging="480"/>
        <w:rPr>
          <w:rFonts w:cs="Times New Roman"/>
          <w:i/>
          <w:spacing w:val="-1"/>
        </w:rPr>
      </w:pPr>
      <w:proofErr w:type="spellStart"/>
      <w:r>
        <w:rPr>
          <w:rFonts w:cs="Times New Roman"/>
          <w:i/>
          <w:spacing w:val="-1"/>
        </w:rPr>
        <w:t>Arslan</w:t>
      </w:r>
      <w:proofErr w:type="spellEnd"/>
      <w:r>
        <w:rPr>
          <w:rFonts w:cs="Times New Roman"/>
          <w:i/>
          <w:spacing w:val="-1"/>
        </w:rPr>
        <w:t xml:space="preserve"> </w:t>
      </w:r>
      <w:proofErr w:type="spellStart"/>
      <w:r>
        <w:rPr>
          <w:rFonts w:cs="Times New Roman"/>
          <w:i/>
          <w:spacing w:val="-1"/>
        </w:rPr>
        <w:t>Begenchov</w:t>
      </w:r>
      <w:proofErr w:type="spellEnd"/>
      <w:r>
        <w:rPr>
          <w:rFonts w:cs="Times New Roman"/>
          <w:i/>
          <w:spacing w:val="-1"/>
        </w:rPr>
        <w:t xml:space="preserve"> v. Turkmenistan, </w:t>
      </w:r>
      <w:r>
        <w:rPr>
          <w:rFonts w:cs="Times New Roman"/>
          <w:spacing w:val="-1"/>
        </w:rPr>
        <w:t>Communication no. 3272/2018</w:t>
      </w:r>
    </w:p>
    <w:p w14:paraId="3CD07A94" w14:textId="77777777" w:rsidR="006C3EFC" w:rsidRPr="002F5D81" w:rsidRDefault="006C3EFC" w:rsidP="002F5D81">
      <w:pPr>
        <w:pStyle w:val="BodyText"/>
        <w:tabs>
          <w:tab w:val="left" w:pos="1920"/>
        </w:tabs>
        <w:spacing w:before="60"/>
        <w:ind w:firstLine="0"/>
        <w:jc w:val="right"/>
        <w:rPr>
          <w:rFonts w:cs="Times New Roman"/>
          <w:i/>
          <w:spacing w:val="-1"/>
        </w:rPr>
      </w:pPr>
    </w:p>
    <w:p w14:paraId="3CD07A95" w14:textId="77777777" w:rsidR="00F93984" w:rsidRPr="00E248AE" w:rsidRDefault="00F93984" w:rsidP="00F93984">
      <w:pPr>
        <w:pStyle w:val="Heading1"/>
        <w:numPr>
          <w:ilvl w:val="0"/>
          <w:numId w:val="35"/>
        </w:numPr>
        <w:spacing w:before="0" w:after="200"/>
        <w:rPr>
          <w:rFonts w:ascii="Times New Roman" w:hAnsi="Times New Roman" w:cs="Times New Roman"/>
          <w:color w:val="auto"/>
          <w:sz w:val="24"/>
          <w:szCs w:val="24"/>
        </w:rPr>
      </w:pPr>
      <w:r w:rsidRPr="00E248AE">
        <w:rPr>
          <w:rFonts w:ascii="Times New Roman" w:hAnsi="Times New Roman" w:cs="Times New Roman"/>
          <w:color w:val="auto"/>
          <w:sz w:val="24"/>
          <w:szCs w:val="24"/>
        </w:rPr>
        <w:t xml:space="preserve">Case(s) </w:t>
      </w:r>
      <w:r w:rsidR="00EB2B7E">
        <w:rPr>
          <w:rFonts w:ascii="Times New Roman" w:hAnsi="Times New Roman" w:cs="Times New Roman"/>
          <w:color w:val="auto"/>
          <w:sz w:val="24"/>
          <w:szCs w:val="24"/>
        </w:rPr>
        <w:t>decided</w:t>
      </w:r>
      <w:r w:rsidR="00EB2B7E" w:rsidRPr="00E248AE">
        <w:rPr>
          <w:rFonts w:ascii="Times New Roman" w:hAnsi="Times New Roman" w:cs="Times New Roman"/>
          <w:color w:val="auto"/>
          <w:sz w:val="24"/>
          <w:szCs w:val="24"/>
        </w:rPr>
        <w:t xml:space="preserve"> </w:t>
      </w:r>
      <w:r w:rsidRPr="00E248AE">
        <w:rPr>
          <w:rFonts w:ascii="Times New Roman" w:hAnsi="Times New Roman" w:cs="Times New Roman"/>
          <w:color w:val="auto"/>
          <w:sz w:val="24"/>
          <w:szCs w:val="24"/>
        </w:rPr>
        <w:t>by the CCPR</w:t>
      </w:r>
      <w:r w:rsidR="00C70553">
        <w:rPr>
          <w:rFonts w:ascii="Times New Roman" w:hAnsi="Times New Roman" w:cs="Times New Roman"/>
          <w:color w:val="auto"/>
          <w:sz w:val="24"/>
          <w:szCs w:val="24"/>
        </w:rPr>
        <w:t xml:space="preserve"> </w:t>
      </w:r>
      <w:r w:rsidR="00C70553" w:rsidRPr="002F5D81">
        <w:rPr>
          <w:rFonts w:ascii="Times New Roman" w:hAnsi="Times New Roman" w:cs="Times New Roman"/>
          <w:i/>
          <w:color w:val="auto"/>
          <w:sz w:val="24"/>
          <w:szCs w:val="24"/>
        </w:rPr>
        <w:t>(not implemented)</w:t>
      </w:r>
    </w:p>
    <w:p w14:paraId="3CD07A96" w14:textId="77777777" w:rsidR="00385FF5" w:rsidRPr="00385FF5" w:rsidRDefault="00C70553" w:rsidP="003D14A3">
      <w:pPr>
        <w:widowControl w:val="0"/>
        <w:numPr>
          <w:ilvl w:val="2"/>
          <w:numId w:val="35"/>
        </w:numPr>
        <w:tabs>
          <w:tab w:val="left" w:pos="1800"/>
        </w:tabs>
        <w:ind w:right="117"/>
        <w:rPr>
          <w:rFonts w:ascii="Times New Roman" w:hAnsi="Times New Roman"/>
          <w:szCs w:val="24"/>
        </w:rPr>
      </w:pPr>
      <w:r>
        <w:rPr>
          <w:rFonts w:ascii="Times New Roman"/>
          <w:i/>
        </w:rPr>
        <w:t>Za</w:t>
      </w:r>
      <w:r w:rsidRPr="00373D64">
        <w:rPr>
          <w:rFonts w:ascii="Times New Roman"/>
          <w:i/>
        </w:rPr>
        <w:t xml:space="preserve">far </w:t>
      </w:r>
      <w:proofErr w:type="spellStart"/>
      <w:r w:rsidRPr="00373D64">
        <w:rPr>
          <w:rFonts w:ascii="Times New Roman"/>
          <w:i/>
        </w:rPr>
        <w:t>Abdullayev</w:t>
      </w:r>
      <w:proofErr w:type="spellEnd"/>
      <w:r w:rsidRPr="00373D64">
        <w:rPr>
          <w:rFonts w:ascii="Times New Roman"/>
          <w:i/>
        </w:rPr>
        <w:t xml:space="preserve"> </w:t>
      </w:r>
      <w:r>
        <w:rPr>
          <w:rFonts w:ascii="Times New Roman"/>
          <w:i/>
        </w:rPr>
        <w:t>v.</w:t>
      </w:r>
      <w:r>
        <w:rPr>
          <w:rFonts w:ascii="Times New Roman"/>
          <w:i/>
          <w:spacing w:val="40"/>
        </w:rPr>
        <w:t xml:space="preserve"> </w:t>
      </w:r>
      <w:r>
        <w:rPr>
          <w:rFonts w:ascii="Times New Roman"/>
          <w:i/>
        </w:rPr>
        <w:t>Turkmenistan</w:t>
      </w:r>
      <w:r>
        <w:rPr>
          <w:rFonts w:ascii="Times New Roman"/>
        </w:rPr>
        <w:t>,</w:t>
      </w:r>
      <w:r>
        <w:rPr>
          <w:rFonts w:ascii="Times New Roman"/>
          <w:spacing w:val="40"/>
        </w:rPr>
        <w:t xml:space="preserve"> </w:t>
      </w:r>
      <w:r>
        <w:rPr>
          <w:rFonts w:ascii="Times New Roman"/>
          <w:spacing w:val="-1"/>
        </w:rPr>
        <w:t>Communications</w:t>
      </w:r>
      <w:r>
        <w:rPr>
          <w:rFonts w:ascii="Times New Roman"/>
          <w:spacing w:val="20"/>
          <w:w w:val="99"/>
        </w:rPr>
        <w:t xml:space="preserve"> </w:t>
      </w:r>
      <w:r>
        <w:rPr>
          <w:rFonts w:ascii="Times New Roman"/>
          <w:spacing w:val="-1"/>
        </w:rPr>
        <w:t>no.</w:t>
      </w:r>
      <w:r>
        <w:rPr>
          <w:rFonts w:ascii="Times New Roman"/>
          <w:spacing w:val="-11"/>
        </w:rPr>
        <w:t xml:space="preserve"> 2218/2012</w:t>
      </w:r>
      <w:r>
        <w:rPr>
          <w:rFonts w:ascii="Times New Roman"/>
          <w:spacing w:val="-1"/>
        </w:rPr>
        <w:t>,</w:t>
      </w:r>
      <w:r>
        <w:rPr>
          <w:rFonts w:ascii="Times New Roman"/>
          <w:spacing w:val="-9"/>
        </w:rPr>
        <w:t xml:space="preserve"> </w:t>
      </w:r>
    </w:p>
    <w:p w14:paraId="3CD07A97" w14:textId="77777777" w:rsidR="00C70553" w:rsidRPr="008D6CE8" w:rsidRDefault="00385FF5" w:rsidP="00651013">
      <w:pPr>
        <w:widowControl w:val="0"/>
        <w:tabs>
          <w:tab w:val="left" w:pos="1800"/>
        </w:tabs>
        <w:spacing w:after="120"/>
        <w:ind w:left="1440" w:right="115"/>
        <w:rPr>
          <w:rFonts w:ascii="Times New Roman" w:hAnsi="Times New Roman"/>
          <w:szCs w:val="24"/>
          <w:lang w:val="fr-CA"/>
        </w:rPr>
      </w:pPr>
      <w:r>
        <w:rPr>
          <w:rFonts w:ascii="Times New Roman"/>
          <w:i/>
        </w:rPr>
        <w:tab/>
      </w:r>
      <w:r w:rsidR="00C70553" w:rsidRPr="008D6CE8">
        <w:rPr>
          <w:rFonts w:ascii="Times New Roman"/>
          <w:spacing w:val="-1"/>
          <w:lang w:val="fr-CA"/>
        </w:rPr>
        <w:t>UN</w:t>
      </w:r>
      <w:r w:rsidR="00C70553" w:rsidRPr="008D6CE8">
        <w:rPr>
          <w:rFonts w:ascii="Times New Roman"/>
          <w:spacing w:val="-10"/>
          <w:lang w:val="fr-CA"/>
        </w:rPr>
        <w:t xml:space="preserve"> </w:t>
      </w:r>
      <w:r w:rsidR="00C70553" w:rsidRPr="008D6CE8">
        <w:rPr>
          <w:rFonts w:ascii="Times New Roman"/>
          <w:spacing w:val="-1"/>
          <w:lang w:val="fr-CA"/>
        </w:rPr>
        <w:t>Doc.</w:t>
      </w:r>
      <w:r w:rsidR="00C70553" w:rsidRPr="008D6CE8">
        <w:rPr>
          <w:rFonts w:ascii="Times New Roman"/>
          <w:spacing w:val="-9"/>
          <w:lang w:val="fr-CA"/>
        </w:rPr>
        <w:t xml:space="preserve"> </w:t>
      </w:r>
      <w:r w:rsidR="00C70553" w:rsidRPr="008D6CE8">
        <w:rPr>
          <w:rFonts w:ascii="Times New Roman"/>
          <w:spacing w:val="-1"/>
          <w:lang w:val="fr-CA"/>
        </w:rPr>
        <w:t>CCPR/C/113/D/2218/2012</w:t>
      </w:r>
    </w:p>
    <w:p w14:paraId="3CD07A98" w14:textId="77777777" w:rsidR="00385FF5" w:rsidRPr="00385FF5" w:rsidRDefault="00C70553" w:rsidP="003D14A3">
      <w:pPr>
        <w:widowControl w:val="0"/>
        <w:numPr>
          <w:ilvl w:val="2"/>
          <w:numId w:val="35"/>
        </w:numPr>
        <w:tabs>
          <w:tab w:val="left" w:pos="1800"/>
        </w:tabs>
        <w:ind w:right="117"/>
        <w:rPr>
          <w:rFonts w:ascii="Times New Roman" w:hAnsi="Times New Roman"/>
          <w:szCs w:val="24"/>
        </w:rPr>
      </w:pPr>
      <w:proofErr w:type="spellStart"/>
      <w:r w:rsidRPr="00373D64">
        <w:rPr>
          <w:rFonts w:ascii="Times New Roman"/>
          <w:i/>
        </w:rPr>
        <w:t>Navruz</w:t>
      </w:r>
      <w:proofErr w:type="spellEnd"/>
      <w:r w:rsidRPr="00373D64">
        <w:rPr>
          <w:rFonts w:ascii="Times New Roman"/>
          <w:i/>
        </w:rPr>
        <w:t xml:space="preserve"> </w:t>
      </w:r>
      <w:proofErr w:type="spellStart"/>
      <w:r w:rsidRPr="00373D64">
        <w:rPr>
          <w:rFonts w:ascii="Times New Roman"/>
          <w:i/>
        </w:rPr>
        <w:t>Nasyrlayev</w:t>
      </w:r>
      <w:proofErr w:type="spellEnd"/>
      <w:r w:rsidRPr="00373D64">
        <w:rPr>
          <w:rFonts w:ascii="Times New Roman"/>
          <w:i/>
        </w:rPr>
        <w:t xml:space="preserve"> </w:t>
      </w:r>
      <w:r>
        <w:rPr>
          <w:rFonts w:ascii="Times New Roman"/>
          <w:i/>
        </w:rPr>
        <w:t>v.</w:t>
      </w:r>
      <w:r>
        <w:rPr>
          <w:rFonts w:ascii="Times New Roman"/>
          <w:i/>
          <w:spacing w:val="40"/>
        </w:rPr>
        <w:t xml:space="preserve"> </w:t>
      </w:r>
      <w:r>
        <w:rPr>
          <w:rFonts w:ascii="Times New Roman"/>
          <w:i/>
        </w:rPr>
        <w:t>Turkmenistan</w:t>
      </w:r>
      <w:r>
        <w:rPr>
          <w:rFonts w:ascii="Times New Roman"/>
        </w:rPr>
        <w:t>,</w:t>
      </w:r>
      <w:r>
        <w:rPr>
          <w:rFonts w:ascii="Times New Roman"/>
          <w:spacing w:val="40"/>
        </w:rPr>
        <w:t xml:space="preserve"> </w:t>
      </w:r>
      <w:r>
        <w:rPr>
          <w:rFonts w:ascii="Times New Roman"/>
          <w:spacing w:val="-1"/>
        </w:rPr>
        <w:t>Communications</w:t>
      </w:r>
      <w:r>
        <w:rPr>
          <w:rFonts w:ascii="Times New Roman"/>
          <w:spacing w:val="20"/>
          <w:w w:val="99"/>
        </w:rPr>
        <w:t xml:space="preserve"> </w:t>
      </w:r>
      <w:r>
        <w:rPr>
          <w:rFonts w:ascii="Times New Roman"/>
          <w:spacing w:val="-1"/>
        </w:rPr>
        <w:t>no.</w:t>
      </w:r>
      <w:r>
        <w:rPr>
          <w:rFonts w:ascii="Times New Roman"/>
          <w:spacing w:val="-11"/>
        </w:rPr>
        <w:t xml:space="preserve"> 2219/2012</w:t>
      </w:r>
      <w:r>
        <w:rPr>
          <w:rFonts w:ascii="Times New Roman"/>
          <w:spacing w:val="-1"/>
        </w:rPr>
        <w:t>,</w:t>
      </w:r>
      <w:r>
        <w:rPr>
          <w:rFonts w:ascii="Times New Roman"/>
          <w:spacing w:val="-9"/>
        </w:rPr>
        <w:t xml:space="preserve"> </w:t>
      </w:r>
    </w:p>
    <w:p w14:paraId="3CD07A99" w14:textId="77777777" w:rsidR="00C70553" w:rsidRPr="008D6CE8" w:rsidRDefault="00385FF5" w:rsidP="00651013">
      <w:pPr>
        <w:widowControl w:val="0"/>
        <w:tabs>
          <w:tab w:val="left" w:pos="1800"/>
        </w:tabs>
        <w:spacing w:after="120"/>
        <w:ind w:left="1440" w:right="115"/>
        <w:rPr>
          <w:rFonts w:ascii="Times New Roman" w:hAnsi="Times New Roman"/>
          <w:szCs w:val="24"/>
          <w:lang w:val="fr-CA"/>
        </w:rPr>
      </w:pPr>
      <w:r w:rsidRPr="008D6CE8">
        <w:rPr>
          <w:rFonts w:ascii="Times New Roman"/>
          <w:i/>
          <w:lang w:val="fr-CA"/>
        </w:rPr>
        <w:tab/>
      </w:r>
      <w:r w:rsidR="00C70553" w:rsidRPr="008D6CE8">
        <w:rPr>
          <w:rFonts w:ascii="Times New Roman"/>
          <w:spacing w:val="-1"/>
          <w:lang w:val="fr-CA"/>
        </w:rPr>
        <w:t>UN</w:t>
      </w:r>
      <w:r w:rsidR="00C70553" w:rsidRPr="008D6CE8">
        <w:rPr>
          <w:rFonts w:ascii="Times New Roman"/>
          <w:spacing w:val="-10"/>
          <w:lang w:val="fr-CA"/>
        </w:rPr>
        <w:t xml:space="preserve"> </w:t>
      </w:r>
      <w:r w:rsidR="00C70553" w:rsidRPr="008D6CE8">
        <w:rPr>
          <w:rFonts w:ascii="Times New Roman"/>
          <w:spacing w:val="-1"/>
          <w:lang w:val="fr-CA"/>
        </w:rPr>
        <w:t>Doc.</w:t>
      </w:r>
      <w:r w:rsidR="00C70553" w:rsidRPr="008D6CE8">
        <w:rPr>
          <w:rFonts w:ascii="Times New Roman"/>
          <w:spacing w:val="-9"/>
          <w:lang w:val="fr-CA"/>
        </w:rPr>
        <w:t xml:space="preserve"> </w:t>
      </w:r>
      <w:r w:rsidR="00C70553" w:rsidRPr="008D6CE8">
        <w:rPr>
          <w:rFonts w:ascii="Times New Roman"/>
          <w:spacing w:val="-1"/>
          <w:lang w:val="fr-CA"/>
        </w:rPr>
        <w:t>CCPR/C/117/D/2219/2012</w:t>
      </w:r>
    </w:p>
    <w:p w14:paraId="3CD07A9A" w14:textId="77777777" w:rsidR="00385FF5" w:rsidRPr="00385FF5" w:rsidRDefault="00C70553" w:rsidP="003D14A3">
      <w:pPr>
        <w:widowControl w:val="0"/>
        <w:numPr>
          <w:ilvl w:val="2"/>
          <w:numId w:val="35"/>
        </w:numPr>
        <w:tabs>
          <w:tab w:val="left" w:pos="1800"/>
        </w:tabs>
        <w:ind w:right="117"/>
        <w:rPr>
          <w:rFonts w:ascii="Times New Roman" w:hAnsi="Times New Roman"/>
          <w:szCs w:val="24"/>
        </w:rPr>
      </w:pPr>
      <w:proofErr w:type="spellStart"/>
      <w:r w:rsidRPr="00373D64">
        <w:rPr>
          <w:rFonts w:ascii="Times New Roman"/>
          <w:i/>
        </w:rPr>
        <w:t>Mamatkarim</w:t>
      </w:r>
      <w:proofErr w:type="spellEnd"/>
      <w:r w:rsidRPr="00373D64">
        <w:rPr>
          <w:rFonts w:ascii="Times New Roman"/>
          <w:i/>
        </w:rPr>
        <w:t xml:space="preserve"> </w:t>
      </w:r>
      <w:proofErr w:type="spellStart"/>
      <w:r w:rsidRPr="00373D64">
        <w:rPr>
          <w:rFonts w:ascii="Times New Roman"/>
          <w:i/>
        </w:rPr>
        <w:t>Aminov</w:t>
      </w:r>
      <w:proofErr w:type="spellEnd"/>
      <w:r w:rsidRPr="00373D64">
        <w:rPr>
          <w:rFonts w:ascii="Times New Roman"/>
          <w:i/>
        </w:rPr>
        <w:t xml:space="preserve"> </w:t>
      </w:r>
      <w:r>
        <w:rPr>
          <w:rFonts w:ascii="Times New Roman"/>
          <w:i/>
        </w:rPr>
        <w:t>v.</w:t>
      </w:r>
      <w:r>
        <w:rPr>
          <w:rFonts w:ascii="Times New Roman"/>
          <w:i/>
          <w:spacing w:val="40"/>
        </w:rPr>
        <w:t xml:space="preserve"> </w:t>
      </w:r>
      <w:r>
        <w:rPr>
          <w:rFonts w:ascii="Times New Roman"/>
          <w:i/>
        </w:rPr>
        <w:t>Turkmenistan</w:t>
      </w:r>
      <w:r>
        <w:rPr>
          <w:rFonts w:ascii="Times New Roman"/>
        </w:rPr>
        <w:t>,</w:t>
      </w:r>
      <w:r>
        <w:rPr>
          <w:rFonts w:ascii="Times New Roman"/>
          <w:spacing w:val="40"/>
        </w:rPr>
        <w:t xml:space="preserve"> </w:t>
      </w:r>
      <w:r>
        <w:rPr>
          <w:rFonts w:ascii="Times New Roman"/>
          <w:spacing w:val="-1"/>
        </w:rPr>
        <w:t>Communications</w:t>
      </w:r>
      <w:r>
        <w:rPr>
          <w:rFonts w:ascii="Times New Roman"/>
          <w:spacing w:val="20"/>
          <w:w w:val="99"/>
        </w:rPr>
        <w:t xml:space="preserve"> </w:t>
      </w:r>
      <w:r>
        <w:rPr>
          <w:rFonts w:ascii="Times New Roman"/>
          <w:spacing w:val="-1"/>
        </w:rPr>
        <w:t>no.</w:t>
      </w:r>
      <w:r>
        <w:rPr>
          <w:rFonts w:ascii="Times New Roman"/>
          <w:spacing w:val="-11"/>
        </w:rPr>
        <w:t xml:space="preserve"> 2220/2012</w:t>
      </w:r>
      <w:r>
        <w:rPr>
          <w:rFonts w:ascii="Times New Roman"/>
          <w:spacing w:val="-1"/>
        </w:rPr>
        <w:t>,</w:t>
      </w:r>
    </w:p>
    <w:p w14:paraId="3CD07A9B" w14:textId="77777777" w:rsidR="00C70553" w:rsidRPr="008D6CE8" w:rsidRDefault="00385FF5" w:rsidP="00651013">
      <w:pPr>
        <w:widowControl w:val="0"/>
        <w:tabs>
          <w:tab w:val="left" w:pos="1800"/>
        </w:tabs>
        <w:spacing w:after="120"/>
        <w:ind w:left="1440" w:right="115"/>
        <w:rPr>
          <w:rFonts w:ascii="Times New Roman" w:hAnsi="Times New Roman"/>
          <w:szCs w:val="24"/>
          <w:lang w:val="fr-CA"/>
        </w:rPr>
      </w:pPr>
      <w:r w:rsidRPr="008D6CE8">
        <w:rPr>
          <w:rFonts w:ascii="Times New Roman"/>
          <w:i/>
          <w:lang w:val="fr-CA"/>
        </w:rPr>
        <w:tab/>
      </w:r>
      <w:r w:rsidR="00C70553" w:rsidRPr="008D6CE8">
        <w:rPr>
          <w:rFonts w:ascii="Times New Roman"/>
          <w:spacing w:val="-1"/>
          <w:lang w:val="fr-CA"/>
        </w:rPr>
        <w:t>UN</w:t>
      </w:r>
      <w:r w:rsidR="00C70553" w:rsidRPr="008D6CE8">
        <w:rPr>
          <w:rFonts w:ascii="Times New Roman"/>
          <w:spacing w:val="-10"/>
          <w:lang w:val="fr-CA"/>
        </w:rPr>
        <w:t xml:space="preserve"> </w:t>
      </w:r>
      <w:r w:rsidR="00C70553" w:rsidRPr="008D6CE8">
        <w:rPr>
          <w:rFonts w:ascii="Times New Roman"/>
          <w:spacing w:val="-1"/>
          <w:lang w:val="fr-CA"/>
        </w:rPr>
        <w:t>Doc.</w:t>
      </w:r>
      <w:r w:rsidR="00C70553" w:rsidRPr="008D6CE8">
        <w:rPr>
          <w:rFonts w:ascii="Times New Roman"/>
          <w:spacing w:val="-9"/>
          <w:lang w:val="fr-CA"/>
        </w:rPr>
        <w:t xml:space="preserve"> </w:t>
      </w:r>
      <w:r w:rsidR="00C70553" w:rsidRPr="008D6CE8">
        <w:rPr>
          <w:rFonts w:ascii="Times New Roman"/>
          <w:spacing w:val="-1"/>
          <w:lang w:val="fr-CA"/>
        </w:rPr>
        <w:t>CCPR/C/117/D/2220/2012</w:t>
      </w:r>
    </w:p>
    <w:p w14:paraId="3CD07A9C" w14:textId="77777777" w:rsidR="00C70553" w:rsidRPr="00B61894" w:rsidRDefault="00C70553" w:rsidP="00651013">
      <w:pPr>
        <w:widowControl w:val="0"/>
        <w:numPr>
          <w:ilvl w:val="2"/>
          <w:numId w:val="35"/>
        </w:numPr>
        <w:tabs>
          <w:tab w:val="left" w:pos="1800"/>
        </w:tabs>
        <w:spacing w:after="120"/>
        <w:ind w:left="1800" w:right="115" w:hanging="360"/>
        <w:rPr>
          <w:rFonts w:ascii="Times New Roman" w:hAnsi="Times New Roman"/>
          <w:szCs w:val="24"/>
        </w:rPr>
      </w:pPr>
      <w:r w:rsidRPr="00B61894">
        <w:rPr>
          <w:rFonts w:ascii="Times New Roman"/>
          <w:i/>
        </w:rPr>
        <w:t xml:space="preserve">Mahmud </w:t>
      </w:r>
      <w:proofErr w:type="spellStart"/>
      <w:r w:rsidRPr="00B61894">
        <w:rPr>
          <w:rFonts w:ascii="Times New Roman"/>
          <w:i/>
        </w:rPr>
        <w:t>Hudaybergenov</w:t>
      </w:r>
      <w:proofErr w:type="spellEnd"/>
      <w:r w:rsidRPr="00B61894">
        <w:rPr>
          <w:rFonts w:ascii="Times New Roman"/>
          <w:i/>
        </w:rPr>
        <w:t xml:space="preserve"> v.</w:t>
      </w:r>
      <w:r w:rsidRPr="00B61894">
        <w:rPr>
          <w:rFonts w:ascii="Times New Roman"/>
          <w:i/>
          <w:spacing w:val="40"/>
        </w:rPr>
        <w:t xml:space="preserve"> </w:t>
      </w:r>
      <w:r w:rsidRPr="00B61894">
        <w:rPr>
          <w:rFonts w:ascii="Times New Roman"/>
          <w:i/>
        </w:rPr>
        <w:t>Turkmenistan</w:t>
      </w:r>
      <w:r w:rsidRPr="00B61894">
        <w:rPr>
          <w:rFonts w:ascii="Times New Roman"/>
        </w:rPr>
        <w:t>,</w:t>
      </w:r>
      <w:r w:rsidRPr="00B61894">
        <w:rPr>
          <w:rFonts w:ascii="Times New Roman"/>
          <w:spacing w:val="40"/>
        </w:rPr>
        <w:t xml:space="preserve"> </w:t>
      </w:r>
      <w:r w:rsidRPr="00B61894">
        <w:rPr>
          <w:rFonts w:ascii="Times New Roman"/>
          <w:spacing w:val="-1"/>
        </w:rPr>
        <w:t>Communications</w:t>
      </w:r>
      <w:r w:rsidRPr="00B61894">
        <w:rPr>
          <w:rFonts w:ascii="Times New Roman"/>
          <w:spacing w:val="20"/>
          <w:w w:val="99"/>
        </w:rPr>
        <w:t xml:space="preserve"> </w:t>
      </w:r>
      <w:r w:rsidRPr="00B61894">
        <w:rPr>
          <w:rFonts w:ascii="Times New Roman"/>
          <w:spacing w:val="-1"/>
        </w:rPr>
        <w:t>no.</w:t>
      </w:r>
      <w:r w:rsidRPr="00B61894">
        <w:rPr>
          <w:rFonts w:ascii="Times New Roman"/>
          <w:spacing w:val="-11"/>
        </w:rPr>
        <w:t xml:space="preserve"> 2221/2012</w:t>
      </w:r>
      <w:r w:rsidRPr="00B61894">
        <w:rPr>
          <w:rFonts w:ascii="Times New Roman"/>
          <w:spacing w:val="-1"/>
        </w:rPr>
        <w:t>,</w:t>
      </w:r>
      <w:r w:rsidR="00B61894" w:rsidRPr="00B61894">
        <w:rPr>
          <w:rFonts w:ascii="Times New Roman"/>
          <w:spacing w:val="-1"/>
        </w:rPr>
        <w:t xml:space="preserve"> </w:t>
      </w:r>
      <w:r w:rsidRPr="00B61894">
        <w:rPr>
          <w:rFonts w:ascii="Times New Roman"/>
          <w:spacing w:val="-1"/>
        </w:rPr>
        <w:t>UN</w:t>
      </w:r>
      <w:r w:rsidRPr="00B61894">
        <w:rPr>
          <w:rFonts w:ascii="Times New Roman"/>
          <w:spacing w:val="-10"/>
        </w:rPr>
        <w:t xml:space="preserve"> </w:t>
      </w:r>
      <w:r w:rsidRPr="00B61894">
        <w:rPr>
          <w:rFonts w:ascii="Times New Roman"/>
          <w:spacing w:val="-1"/>
        </w:rPr>
        <w:t>Doc.</w:t>
      </w:r>
      <w:r w:rsidRPr="00B61894">
        <w:rPr>
          <w:rFonts w:ascii="Times New Roman"/>
          <w:spacing w:val="-9"/>
        </w:rPr>
        <w:t xml:space="preserve"> </w:t>
      </w:r>
      <w:r w:rsidRPr="00B61894">
        <w:rPr>
          <w:rFonts w:ascii="Times New Roman"/>
          <w:spacing w:val="-1"/>
        </w:rPr>
        <w:t>CCPR/C/115/D/2221/2012</w:t>
      </w:r>
    </w:p>
    <w:p w14:paraId="3CD07A9D" w14:textId="77777777" w:rsidR="00385FF5" w:rsidRPr="00385FF5" w:rsidRDefault="00C70553" w:rsidP="003D14A3">
      <w:pPr>
        <w:widowControl w:val="0"/>
        <w:numPr>
          <w:ilvl w:val="2"/>
          <w:numId w:val="35"/>
        </w:numPr>
        <w:tabs>
          <w:tab w:val="left" w:pos="1800"/>
        </w:tabs>
        <w:ind w:right="117"/>
        <w:rPr>
          <w:rFonts w:ascii="Times New Roman" w:hAnsi="Times New Roman"/>
          <w:szCs w:val="24"/>
        </w:rPr>
      </w:pPr>
      <w:r w:rsidRPr="00373D64">
        <w:rPr>
          <w:rFonts w:ascii="Times New Roman"/>
          <w:i/>
        </w:rPr>
        <w:t xml:space="preserve">Ahmet </w:t>
      </w:r>
      <w:proofErr w:type="spellStart"/>
      <w:r w:rsidRPr="00373D64">
        <w:rPr>
          <w:rFonts w:ascii="Times New Roman"/>
          <w:i/>
        </w:rPr>
        <w:t>Hudaybergenov</w:t>
      </w:r>
      <w:proofErr w:type="spellEnd"/>
      <w:r w:rsidRPr="00373D64">
        <w:rPr>
          <w:rFonts w:ascii="Times New Roman"/>
          <w:i/>
        </w:rPr>
        <w:t xml:space="preserve"> v.</w:t>
      </w:r>
      <w:r w:rsidRPr="00373D64">
        <w:rPr>
          <w:rFonts w:ascii="Times New Roman"/>
          <w:i/>
          <w:spacing w:val="40"/>
        </w:rPr>
        <w:t xml:space="preserve"> </w:t>
      </w:r>
      <w:r w:rsidRPr="00373D64">
        <w:rPr>
          <w:rFonts w:ascii="Times New Roman"/>
          <w:i/>
        </w:rPr>
        <w:t>Turkmenistan</w:t>
      </w:r>
      <w:r w:rsidRPr="00373D64">
        <w:rPr>
          <w:rFonts w:ascii="Times New Roman"/>
        </w:rPr>
        <w:t>,</w:t>
      </w:r>
      <w:r w:rsidRPr="00373D64">
        <w:rPr>
          <w:rFonts w:ascii="Times New Roman"/>
          <w:spacing w:val="40"/>
        </w:rPr>
        <w:t xml:space="preserve"> </w:t>
      </w:r>
      <w:r w:rsidRPr="00373D64">
        <w:rPr>
          <w:rFonts w:ascii="Times New Roman"/>
          <w:spacing w:val="-1"/>
        </w:rPr>
        <w:t>Communications</w:t>
      </w:r>
      <w:r w:rsidRPr="00373D64">
        <w:rPr>
          <w:rFonts w:ascii="Times New Roman"/>
          <w:spacing w:val="20"/>
          <w:w w:val="99"/>
        </w:rPr>
        <w:t xml:space="preserve"> </w:t>
      </w:r>
      <w:r w:rsidRPr="00373D64">
        <w:rPr>
          <w:rFonts w:ascii="Times New Roman"/>
          <w:spacing w:val="-1"/>
        </w:rPr>
        <w:lastRenderedPageBreak/>
        <w:t>no.</w:t>
      </w:r>
      <w:r w:rsidRPr="00373D64">
        <w:rPr>
          <w:rFonts w:ascii="Times New Roman"/>
          <w:spacing w:val="-11"/>
        </w:rPr>
        <w:t xml:space="preserve"> 222</w:t>
      </w:r>
      <w:r>
        <w:rPr>
          <w:rFonts w:ascii="Times New Roman"/>
          <w:spacing w:val="-11"/>
        </w:rPr>
        <w:t>2</w:t>
      </w:r>
      <w:r w:rsidRPr="00373D64">
        <w:rPr>
          <w:rFonts w:ascii="Times New Roman"/>
          <w:spacing w:val="-11"/>
        </w:rPr>
        <w:t>/2012</w:t>
      </w:r>
      <w:r w:rsidRPr="00373D64">
        <w:rPr>
          <w:rFonts w:ascii="Times New Roman"/>
          <w:spacing w:val="-1"/>
        </w:rPr>
        <w:t>,</w:t>
      </w:r>
    </w:p>
    <w:p w14:paraId="3CD07A9E" w14:textId="77777777" w:rsidR="00C70553" w:rsidRPr="008D6CE8" w:rsidRDefault="00385FF5" w:rsidP="00651013">
      <w:pPr>
        <w:widowControl w:val="0"/>
        <w:tabs>
          <w:tab w:val="left" w:pos="1800"/>
        </w:tabs>
        <w:spacing w:after="120"/>
        <w:ind w:left="1440" w:right="115"/>
        <w:rPr>
          <w:rFonts w:ascii="Times New Roman" w:hAnsi="Times New Roman"/>
          <w:szCs w:val="24"/>
          <w:lang w:val="fr-CA"/>
        </w:rPr>
      </w:pPr>
      <w:r w:rsidRPr="008D6CE8">
        <w:rPr>
          <w:rFonts w:ascii="Times New Roman"/>
          <w:spacing w:val="-1"/>
          <w:lang w:val="fr-CA"/>
        </w:rPr>
        <w:tab/>
      </w:r>
      <w:r w:rsidR="00C70553" w:rsidRPr="008D6CE8">
        <w:rPr>
          <w:rFonts w:ascii="Times New Roman"/>
          <w:spacing w:val="-1"/>
          <w:lang w:val="fr-CA"/>
        </w:rPr>
        <w:t>UN</w:t>
      </w:r>
      <w:r w:rsidR="00C70553" w:rsidRPr="008D6CE8">
        <w:rPr>
          <w:rFonts w:ascii="Times New Roman"/>
          <w:spacing w:val="-10"/>
          <w:lang w:val="fr-CA"/>
        </w:rPr>
        <w:t xml:space="preserve"> </w:t>
      </w:r>
      <w:r w:rsidR="00C70553" w:rsidRPr="008D6CE8">
        <w:rPr>
          <w:rFonts w:ascii="Times New Roman"/>
          <w:spacing w:val="-1"/>
          <w:lang w:val="fr-CA"/>
        </w:rPr>
        <w:t>Doc.</w:t>
      </w:r>
      <w:r w:rsidR="00C70553" w:rsidRPr="008D6CE8">
        <w:rPr>
          <w:rFonts w:ascii="Times New Roman"/>
          <w:spacing w:val="-9"/>
          <w:lang w:val="fr-CA"/>
        </w:rPr>
        <w:t xml:space="preserve"> </w:t>
      </w:r>
      <w:r w:rsidR="00C70553" w:rsidRPr="008D6CE8">
        <w:rPr>
          <w:rFonts w:ascii="Times New Roman"/>
          <w:spacing w:val="-1"/>
          <w:lang w:val="fr-CA"/>
        </w:rPr>
        <w:t>CCPR/C/115/D/2222/2012</w:t>
      </w:r>
    </w:p>
    <w:p w14:paraId="3CD07A9F" w14:textId="77777777" w:rsidR="00385FF5" w:rsidRPr="00385FF5" w:rsidRDefault="00C70553" w:rsidP="003D14A3">
      <w:pPr>
        <w:widowControl w:val="0"/>
        <w:numPr>
          <w:ilvl w:val="2"/>
          <w:numId w:val="35"/>
        </w:numPr>
        <w:tabs>
          <w:tab w:val="left" w:pos="1800"/>
        </w:tabs>
        <w:ind w:right="117"/>
        <w:rPr>
          <w:rFonts w:ascii="Times New Roman" w:hAnsi="Times New Roman"/>
          <w:szCs w:val="24"/>
          <w:lang w:val="fr-CA"/>
        </w:rPr>
      </w:pPr>
      <w:proofErr w:type="spellStart"/>
      <w:r w:rsidRPr="00EB2B7E">
        <w:rPr>
          <w:rFonts w:ascii="Times New Roman"/>
          <w:i/>
          <w:lang w:val="fr-CA"/>
        </w:rPr>
        <w:t>Sunnet</w:t>
      </w:r>
      <w:proofErr w:type="spellEnd"/>
      <w:r w:rsidRPr="00EB2B7E">
        <w:rPr>
          <w:rFonts w:ascii="Times New Roman"/>
          <w:i/>
          <w:lang w:val="fr-CA"/>
        </w:rPr>
        <w:t xml:space="preserve"> </w:t>
      </w:r>
      <w:proofErr w:type="spellStart"/>
      <w:r w:rsidRPr="00EB2B7E">
        <w:rPr>
          <w:rFonts w:ascii="Times New Roman"/>
          <w:i/>
          <w:lang w:val="fr-CA"/>
        </w:rPr>
        <w:t>Japparow</w:t>
      </w:r>
      <w:proofErr w:type="spellEnd"/>
      <w:r w:rsidRPr="00EB2B7E">
        <w:rPr>
          <w:rFonts w:ascii="Times New Roman"/>
          <w:i/>
          <w:lang w:val="fr-CA"/>
        </w:rPr>
        <w:t xml:space="preserve"> v.</w:t>
      </w:r>
      <w:r w:rsidRPr="00EB2B7E">
        <w:rPr>
          <w:rFonts w:ascii="Times New Roman"/>
          <w:i/>
          <w:spacing w:val="40"/>
          <w:lang w:val="fr-CA"/>
        </w:rPr>
        <w:t xml:space="preserve"> </w:t>
      </w:r>
      <w:proofErr w:type="spellStart"/>
      <w:r w:rsidRPr="00EB2B7E">
        <w:rPr>
          <w:rFonts w:ascii="Times New Roman"/>
          <w:i/>
          <w:lang w:val="fr-CA"/>
        </w:rPr>
        <w:t>Turkmenistan</w:t>
      </w:r>
      <w:proofErr w:type="spellEnd"/>
      <w:r w:rsidRPr="00EB2B7E">
        <w:rPr>
          <w:rFonts w:ascii="Times New Roman"/>
          <w:lang w:val="fr-CA"/>
        </w:rPr>
        <w:t>,</w:t>
      </w:r>
      <w:r w:rsidRPr="00EB2B7E">
        <w:rPr>
          <w:rFonts w:ascii="Times New Roman"/>
          <w:spacing w:val="40"/>
          <w:lang w:val="fr-CA"/>
        </w:rPr>
        <w:t xml:space="preserve"> </w:t>
      </w:r>
      <w:r w:rsidRPr="00EB2B7E">
        <w:rPr>
          <w:rFonts w:ascii="Times New Roman"/>
          <w:spacing w:val="-1"/>
          <w:lang w:val="fr-CA"/>
        </w:rPr>
        <w:t>Communications</w:t>
      </w:r>
      <w:r w:rsidRPr="00EB2B7E">
        <w:rPr>
          <w:rFonts w:ascii="Times New Roman"/>
          <w:spacing w:val="20"/>
          <w:w w:val="99"/>
          <w:lang w:val="fr-CA"/>
        </w:rPr>
        <w:t xml:space="preserve"> </w:t>
      </w:r>
      <w:r w:rsidRPr="00EB2B7E">
        <w:rPr>
          <w:rFonts w:ascii="Times New Roman"/>
          <w:spacing w:val="-1"/>
          <w:lang w:val="fr-CA"/>
        </w:rPr>
        <w:t>no.</w:t>
      </w:r>
      <w:r w:rsidRPr="00EB2B7E">
        <w:rPr>
          <w:rFonts w:ascii="Times New Roman"/>
          <w:spacing w:val="-11"/>
          <w:lang w:val="fr-CA"/>
        </w:rPr>
        <w:t xml:space="preserve"> 2223/2012</w:t>
      </w:r>
      <w:r w:rsidRPr="00EB2B7E">
        <w:rPr>
          <w:rFonts w:ascii="Times New Roman"/>
          <w:spacing w:val="-1"/>
          <w:lang w:val="fr-CA"/>
        </w:rPr>
        <w:t>,</w:t>
      </w:r>
      <w:r w:rsidRPr="00EB2B7E">
        <w:rPr>
          <w:rFonts w:ascii="Times New Roman"/>
          <w:spacing w:val="-9"/>
          <w:lang w:val="fr-CA"/>
        </w:rPr>
        <w:t xml:space="preserve"> </w:t>
      </w:r>
    </w:p>
    <w:p w14:paraId="3CD07AA0" w14:textId="77777777" w:rsidR="00C70553" w:rsidRPr="00EB2B7E" w:rsidRDefault="00385FF5" w:rsidP="00651013">
      <w:pPr>
        <w:widowControl w:val="0"/>
        <w:tabs>
          <w:tab w:val="left" w:pos="1800"/>
        </w:tabs>
        <w:spacing w:after="120"/>
        <w:ind w:left="1440" w:right="115"/>
        <w:rPr>
          <w:rFonts w:ascii="Times New Roman" w:hAnsi="Times New Roman"/>
          <w:szCs w:val="24"/>
          <w:lang w:val="fr-CA"/>
        </w:rPr>
      </w:pPr>
      <w:r>
        <w:rPr>
          <w:rFonts w:ascii="Times New Roman"/>
          <w:i/>
          <w:lang w:val="fr-CA"/>
        </w:rPr>
        <w:tab/>
      </w:r>
      <w:r w:rsidR="00C70553" w:rsidRPr="00EB2B7E">
        <w:rPr>
          <w:rFonts w:ascii="Times New Roman"/>
          <w:spacing w:val="-1"/>
          <w:lang w:val="fr-CA"/>
        </w:rPr>
        <w:t>UN</w:t>
      </w:r>
      <w:r w:rsidR="00C70553" w:rsidRPr="00EB2B7E">
        <w:rPr>
          <w:rFonts w:ascii="Times New Roman"/>
          <w:spacing w:val="-10"/>
          <w:lang w:val="fr-CA"/>
        </w:rPr>
        <w:t xml:space="preserve"> </w:t>
      </w:r>
      <w:r w:rsidR="00C70553" w:rsidRPr="00EB2B7E">
        <w:rPr>
          <w:rFonts w:ascii="Times New Roman"/>
          <w:spacing w:val="-1"/>
          <w:lang w:val="fr-CA"/>
        </w:rPr>
        <w:t>Doc.</w:t>
      </w:r>
      <w:r w:rsidR="00C70553" w:rsidRPr="00EB2B7E">
        <w:rPr>
          <w:rFonts w:ascii="Times New Roman"/>
          <w:spacing w:val="-9"/>
          <w:lang w:val="fr-CA"/>
        </w:rPr>
        <w:t xml:space="preserve"> </w:t>
      </w:r>
      <w:r w:rsidR="00C70553" w:rsidRPr="00EB2B7E">
        <w:rPr>
          <w:rFonts w:ascii="Times New Roman"/>
          <w:spacing w:val="-1"/>
          <w:lang w:val="fr-CA"/>
        </w:rPr>
        <w:t>CCPR/C/115/D/2223/2012</w:t>
      </w:r>
    </w:p>
    <w:p w14:paraId="3CD07AA1" w14:textId="77777777" w:rsidR="00385FF5" w:rsidRPr="00385FF5" w:rsidRDefault="00C70553" w:rsidP="003D14A3">
      <w:pPr>
        <w:widowControl w:val="0"/>
        <w:numPr>
          <w:ilvl w:val="2"/>
          <w:numId w:val="35"/>
        </w:numPr>
        <w:tabs>
          <w:tab w:val="left" w:pos="1800"/>
        </w:tabs>
        <w:ind w:right="117"/>
        <w:rPr>
          <w:rFonts w:ascii="Times New Roman" w:hAnsi="Times New Roman"/>
          <w:szCs w:val="24"/>
        </w:rPr>
      </w:pPr>
      <w:r w:rsidRPr="00EB2B7E">
        <w:rPr>
          <w:rFonts w:ascii="Times New Roman"/>
          <w:i/>
          <w:lang w:val="it-IT"/>
        </w:rPr>
        <w:t>Dovran Matyakubov v.</w:t>
      </w:r>
      <w:r w:rsidRPr="00EB2B7E">
        <w:rPr>
          <w:rFonts w:ascii="Times New Roman"/>
          <w:i/>
          <w:spacing w:val="40"/>
          <w:lang w:val="it-IT"/>
        </w:rPr>
        <w:t xml:space="preserve"> </w:t>
      </w:r>
      <w:r w:rsidRPr="00EB2B7E">
        <w:rPr>
          <w:rFonts w:ascii="Times New Roman"/>
          <w:i/>
          <w:lang w:val="it-IT"/>
        </w:rPr>
        <w:t>Turkmenistan</w:t>
      </w:r>
      <w:r w:rsidRPr="00EB2B7E">
        <w:rPr>
          <w:rFonts w:ascii="Times New Roman"/>
          <w:lang w:val="it-IT"/>
        </w:rPr>
        <w:t>,</w:t>
      </w:r>
      <w:r w:rsidRPr="00EB2B7E">
        <w:rPr>
          <w:rFonts w:ascii="Times New Roman"/>
          <w:spacing w:val="40"/>
          <w:lang w:val="it-IT"/>
        </w:rPr>
        <w:t xml:space="preserve"> </w:t>
      </w:r>
      <w:r w:rsidRPr="00EB2B7E">
        <w:rPr>
          <w:rFonts w:ascii="Times New Roman"/>
          <w:spacing w:val="-1"/>
          <w:lang w:val="it-IT"/>
        </w:rPr>
        <w:t>Communications</w:t>
      </w:r>
      <w:r w:rsidRPr="00EB2B7E">
        <w:rPr>
          <w:rFonts w:ascii="Times New Roman"/>
          <w:spacing w:val="20"/>
          <w:w w:val="99"/>
          <w:lang w:val="it-IT"/>
        </w:rPr>
        <w:t xml:space="preserve"> </w:t>
      </w:r>
      <w:r w:rsidRPr="00EB2B7E">
        <w:rPr>
          <w:rFonts w:ascii="Times New Roman"/>
          <w:spacing w:val="-1"/>
          <w:lang w:val="it-IT"/>
        </w:rPr>
        <w:t>no.</w:t>
      </w:r>
      <w:r w:rsidRPr="00EB2B7E">
        <w:rPr>
          <w:rFonts w:ascii="Times New Roman"/>
          <w:spacing w:val="-11"/>
          <w:lang w:val="it-IT"/>
        </w:rPr>
        <w:t xml:space="preserve"> 2224/2012</w:t>
      </w:r>
      <w:r w:rsidRPr="00EB2B7E">
        <w:rPr>
          <w:rFonts w:ascii="Times New Roman"/>
          <w:spacing w:val="-1"/>
          <w:lang w:val="it-IT"/>
        </w:rPr>
        <w:t>,</w:t>
      </w:r>
      <w:r w:rsidRPr="00EB2B7E">
        <w:rPr>
          <w:rFonts w:ascii="Times New Roman"/>
          <w:spacing w:val="-9"/>
          <w:lang w:val="it-IT"/>
        </w:rPr>
        <w:t xml:space="preserve"> </w:t>
      </w:r>
    </w:p>
    <w:p w14:paraId="3CD07AA2" w14:textId="77777777" w:rsidR="00C70553" w:rsidRPr="008D6CE8" w:rsidRDefault="00385FF5" w:rsidP="00651013">
      <w:pPr>
        <w:widowControl w:val="0"/>
        <w:tabs>
          <w:tab w:val="left" w:pos="1800"/>
        </w:tabs>
        <w:spacing w:after="120"/>
        <w:ind w:left="720" w:right="115"/>
        <w:rPr>
          <w:rFonts w:ascii="Times New Roman" w:hAnsi="Times New Roman"/>
          <w:szCs w:val="24"/>
          <w:lang w:val="fr-CA"/>
        </w:rPr>
      </w:pPr>
      <w:r>
        <w:rPr>
          <w:rFonts w:ascii="Times New Roman"/>
          <w:i/>
          <w:lang w:val="it-IT"/>
        </w:rPr>
        <w:tab/>
      </w:r>
      <w:r w:rsidR="00C70553" w:rsidRPr="00EB2B7E">
        <w:rPr>
          <w:rFonts w:ascii="Times New Roman"/>
          <w:spacing w:val="-1"/>
          <w:lang w:val="it-IT"/>
        </w:rPr>
        <w:t>UN</w:t>
      </w:r>
      <w:r w:rsidR="00C70553" w:rsidRPr="00EB2B7E">
        <w:rPr>
          <w:rFonts w:ascii="Times New Roman"/>
          <w:spacing w:val="-10"/>
          <w:lang w:val="it-IT"/>
        </w:rPr>
        <w:t xml:space="preserve"> </w:t>
      </w:r>
      <w:r w:rsidR="00C70553" w:rsidRPr="00EB2B7E">
        <w:rPr>
          <w:rFonts w:ascii="Times New Roman"/>
          <w:spacing w:val="-1"/>
          <w:lang w:val="it-IT"/>
        </w:rPr>
        <w:t>Doc.</w:t>
      </w:r>
      <w:r w:rsidR="00C70553" w:rsidRPr="00EB2B7E">
        <w:rPr>
          <w:rFonts w:ascii="Times New Roman"/>
          <w:spacing w:val="-9"/>
          <w:lang w:val="it-IT"/>
        </w:rPr>
        <w:t xml:space="preserve"> </w:t>
      </w:r>
      <w:r w:rsidR="00C70553" w:rsidRPr="008D6CE8">
        <w:rPr>
          <w:rFonts w:ascii="Times New Roman"/>
          <w:spacing w:val="-1"/>
          <w:lang w:val="fr-CA"/>
        </w:rPr>
        <w:t>CCPR/C/117/D/2224/2012</w:t>
      </w:r>
    </w:p>
    <w:p w14:paraId="3CD07AA3" w14:textId="77777777" w:rsidR="00385FF5" w:rsidRPr="00385FF5" w:rsidRDefault="00C70553" w:rsidP="003D14A3">
      <w:pPr>
        <w:widowControl w:val="0"/>
        <w:numPr>
          <w:ilvl w:val="2"/>
          <w:numId w:val="35"/>
        </w:numPr>
        <w:tabs>
          <w:tab w:val="left" w:pos="1800"/>
        </w:tabs>
        <w:ind w:right="117"/>
        <w:rPr>
          <w:rFonts w:ascii="Times New Roman" w:hAnsi="Times New Roman"/>
          <w:szCs w:val="24"/>
        </w:rPr>
      </w:pPr>
      <w:proofErr w:type="spellStart"/>
      <w:r w:rsidRPr="00373D64">
        <w:rPr>
          <w:rFonts w:ascii="Times New Roman"/>
          <w:i/>
        </w:rPr>
        <w:t>Akmurad</w:t>
      </w:r>
      <w:proofErr w:type="spellEnd"/>
      <w:r w:rsidRPr="00373D64">
        <w:rPr>
          <w:rFonts w:ascii="Times New Roman"/>
          <w:i/>
        </w:rPr>
        <w:t xml:space="preserve"> </w:t>
      </w:r>
      <w:proofErr w:type="spellStart"/>
      <w:r w:rsidRPr="00373D64">
        <w:rPr>
          <w:rFonts w:ascii="Times New Roman"/>
          <w:i/>
        </w:rPr>
        <w:t>Nurjanov</w:t>
      </w:r>
      <w:proofErr w:type="spellEnd"/>
      <w:r w:rsidRPr="00373D64">
        <w:rPr>
          <w:rFonts w:ascii="Times New Roman"/>
          <w:i/>
        </w:rPr>
        <w:t xml:space="preserve"> v.</w:t>
      </w:r>
      <w:r w:rsidRPr="00373D64">
        <w:rPr>
          <w:rFonts w:ascii="Times New Roman"/>
          <w:i/>
          <w:spacing w:val="40"/>
        </w:rPr>
        <w:t xml:space="preserve"> </w:t>
      </w:r>
      <w:r w:rsidRPr="00373D64">
        <w:rPr>
          <w:rFonts w:ascii="Times New Roman"/>
          <w:i/>
        </w:rPr>
        <w:t>Turkmenistan</w:t>
      </w:r>
      <w:r w:rsidRPr="00373D64">
        <w:rPr>
          <w:rFonts w:ascii="Times New Roman"/>
        </w:rPr>
        <w:t>,</w:t>
      </w:r>
      <w:r w:rsidRPr="00373D64">
        <w:rPr>
          <w:rFonts w:ascii="Times New Roman"/>
          <w:spacing w:val="40"/>
        </w:rPr>
        <w:t xml:space="preserve"> </w:t>
      </w:r>
      <w:r w:rsidRPr="00373D64">
        <w:rPr>
          <w:rFonts w:ascii="Times New Roman"/>
          <w:spacing w:val="-1"/>
        </w:rPr>
        <w:t>Communications</w:t>
      </w:r>
      <w:r w:rsidRPr="00373D64">
        <w:rPr>
          <w:rFonts w:ascii="Times New Roman"/>
          <w:spacing w:val="20"/>
          <w:w w:val="99"/>
        </w:rPr>
        <w:t xml:space="preserve"> </w:t>
      </w:r>
      <w:r w:rsidRPr="00373D64">
        <w:rPr>
          <w:rFonts w:ascii="Times New Roman"/>
          <w:spacing w:val="-1"/>
        </w:rPr>
        <w:t>no.</w:t>
      </w:r>
      <w:r w:rsidRPr="009B3BD7">
        <w:rPr>
          <w:rFonts w:ascii="Times New Roman"/>
          <w:spacing w:val="-11"/>
        </w:rPr>
        <w:t xml:space="preserve"> 222</w:t>
      </w:r>
      <w:r>
        <w:rPr>
          <w:rFonts w:ascii="Times New Roman"/>
          <w:spacing w:val="-11"/>
        </w:rPr>
        <w:t>5</w:t>
      </w:r>
      <w:r w:rsidRPr="00373D64">
        <w:rPr>
          <w:rFonts w:ascii="Times New Roman"/>
          <w:spacing w:val="-11"/>
        </w:rPr>
        <w:t>/2012</w:t>
      </w:r>
      <w:r w:rsidRPr="00373D64">
        <w:rPr>
          <w:rFonts w:ascii="Times New Roman"/>
          <w:spacing w:val="-1"/>
        </w:rPr>
        <w:t>,</w:t>
      </w:r>
      <w:r w:rsidRPr="00373D64">
        <w:rPr>
          <w:rFonts w:ascii="Times New Roman"/>
          <w:spacing w:val="-9"/>
        </w:rPr>
        <w:t xml:space="preserve"> </w:t>
      </w:r>
    </w:p>
    <w:p w14:paraId="3CD07AA4" w14:textId="77777777" w:rsidR="00C70553" w:rsidRPr="008D6CE8" w:rsidRDefault="00385FF5" w:rsidP="00651013">
      <w:pPr>
        <w:widowControl w:val="0"/>
        <w:tabs>
          <w:tab w:val="left" w:pos="1800"/>
        </w:tabs>
        <w:spacing w:after="120"/>
        <w:ind w:left="1440" w:right="115"/>
        <w:rPr>
          <w:rFonts w:ascii="Times New Roman" w:hAnsi="Times New Roman"/>
          <w:szCs w:val="24"/>
          <w:lang w:val="fr-CA"/>
        </w:rPr>
      </w:pPr>
      <w:r>
        <w:rPr>
          <w:rFonts w:ascii="Times New Roman"/>
          <w:i/>
        </w:rPr>
        <w:tab/>
      </w:r>
      <w:r w:rsidR="00C70553" w:rsidRPr="008D6CE8">
        <w:rPr>
          <w:rFonts w:ascii="Times New Roman"/>
          <w:spacing w:val="-1"/>
          <w:lang w:val="fr-CA"/>
        </w:rPr>
        <w:t>UN</w:t>
      </w:r>
      <w:r w:rsidR="00C70553" w:rsidRPr="008D6CE8">
        <w:rPr>
          <w:rFonts w:ascii="Times New Roman"/>
          <w:spacing w:val="-10"/>
          <w:lang w:val="fr-CA"/>
        </w:rPr>
        <w:t xml:space="preserve"> </w:t>
      </w:r>
      <w:r w:rsidR="00C70553" w:rsidRPr="008D6CE8">
        <w:rPr>
          <w:rFonts w:ascii="Times New Roman"/>
          <w:spacing w:val="-1"/>
          <w:lang w:val="fr-CA"/>
        </w:rPr>
        <w:t>Doc.</w:t>
      </w:r>
      <w:r w:rsidR="00C70553" w:rsidRPr="008D6CE8">
        <w:rPr>
          <w:rFonts w:ascii="Times New Roman"/>
          <w:spacing w:val="-9"/>
          <w:lang w:val="fr-CA"/>
        </w:rPr>
        <w:t xml:space="preserve"> </w:t>
      </w:r>
      <w:r w:rsidR="00C70553" w:rsidRPr="008D6CE8">
        <w:rPr>
          <w:rFonts w:ascii="Times New Roman"/>
          <w:spacing w:val="-1"/>
          <w:lang w:val="fr-CA"/>
        </w:rPr>
        <w:t>CCPR/C/117/D/2225/2012</w:t>
      </w:r>
    </w:p>
    <w:p w14:paraId="3CD07AA5" w14:textId="77777777" w:rsidR="00385FF5" w:rsidRPr="00385FF5" w:rsidRDefault="00C70553" w:rsidP="003D14A3">
      <w:pPr>
        <w:widowControl w:val="0"/>
        <w:numPr>
          <w:ilvl w:val="2"/>
          <w:numId w:val="35"/>
        </w:numPr>
        <w:tabs>
          <w:tab w:val="left" w:pos="1800"/>
        </w:tabs>
        <w:ind w:right="117"/>
        <w:rPr>
          <w:rFonts w:ascii="Times New Roman" w:hAnsi="Times New Roman"/>
          <w:szCs w:val="24"/>
        </w:rPr>
      </w:pPr>
      <w:proofErr w:type="spellStart"/>
      <w:r w:rsidRPr="00373D64">
        <w:rPr>
          <w:rFonts w:ascii="Times New Roman"/>
          <w:i/>
        </w:rPr>
        <w:t>Shandurdy</w:t>
      </w:r>
      <w:proofErr w:type="spellEnd"/>
      <w:r w:rsidRPr="00373D64">
        <w:rPr>
          <w:rFonts w:ascii="Times New Roman"/>
          <w:i/>
        </w:rPr>
        <w:t xml:space="preserve"> </w:t>
      </w:r>
      <w:proofErr w:type="spellStart"/>
      <w:r w:rsidRPr="00373D64">
        <w:rPr>
          <w:rFonts w:ascii="Times New Roman"/>
          <w:i/>
        </w:rPr>
        <w:t>Uchetov</w:t>
      </w:r>
      <w:proofErr w:type="spellEnd"/>
      <w:r w:rsidRPr="00373D64">
        <w:rPr>
          <w:rFonts w:ascii="Times New Roman"/>
          <w:i/>
        </w:rPr>
        <w:t xml:space="preserve"> v.</w:t>
      </w:r>
      <w:r w:rsidRPr="00373D64">
        <w:rPr>
          <w:rFonts w:ascii="Times New Roman"/>
          <w:i/>
          <w:spacing w:val="40"/>
        </w:rPr>
        <w:t xml:space="preserve"> </w:t>
      </w:r>
      <w:r w:rsidRPr="00373D64">
        <w:rPr>
          <w:rFonts w:ascii="Times New Roman"/>
          <w:i/>
        </w:rPr>
        <w:t>Turkmenistan</w:t>
      </w:r>
      <w:r w:rsidRPr="00373D64">
        <w:rPr>
          <w:rFonts w:ascii="Times New Roman"/>
        </w:rPr>
        <w:t>,</w:t>
      </w:r>
      <w:r w:rsidRPr="00373D64">
        <w:rPr>
          <w:rFonts w:ascii="Times New Roman"/>
          <w:spacing w:val="40"/>
        </w:rPr>
        <w:t xml:space="preserve"> </w:t>
      </w:r>
      <w:r w:rsidRPr="00373D64">
        <w:rPr>
          <w:rFonts w:ascii="Times New Roman"/>
          <w:spacing w:val="-1"/>
        </w:rPr>
        <w:t>Communications</w:t>
      </w:r>
      <w:r w:rsidRPr="00373D64">
        <w:rPr>
          <w:rFonts w:ascii="Times New Roman"/>
          <w:spacing w:val="20"/>
          <w:w w:val="99"/>
        </w:rPr>
        <w:t xml:space="preserve"> </w:t>
      </w:r>
      <w:r w:rsidRPr="00373D64">
        <w:rPr>
          <w:rFonts w:ascii="Times New Roman"/>
          <w:spacing w:val="-1"/>
        </w:rPr>
        <w:t>no.</w:t>
      </w:r>
      <w:r w:rsidRPr="009B3BD7">
        <w:rPr>
          <w:rFonts w:ascii="Times New Roman"/>
          <w:spacing w:val="-11"/>
        </w:rPr>
        <w:t xml:space="preserve"> 222</w:t>
      </w:r>
      <w:r>
        <w:rPr>
          <w:rFonts w:ascii="Times New Roman"/>
          <w:spacing w:val="-11"/>
        </w:rPr>
        <w:t>6</w:t>
      </w:r>
      <w:r w:rsidRPr="00373D64">
        <w:rPr>
          <w:rFonts w:ascii="Times New Roman"/>
          <w:spacing w:val="-11"/>
        </w:rPr>
        <w:t>/2012</w:t>
      </w:r>
      <w:r w:rsidRPr="00373D64">
        <w:rPr>
          <w:rFonts w:ascii="Times New Roman"/>
          <w:spacing w:val="-1"/>
        </w:rPr>
        <w:t>,</w:t>
      </w:r>
      <w:r w:rsidRPr="00373D64">
        <w:rPr>
          <w:rFonts w:ascii="Times New Roman"/>
          <w:spacing w:val="-9"/>
        </w:rPr>
        <w:t xml:space="preserve"> </w:t>
      </w:r>
    </w:p>
    <w:p w14:paraId="3CD07AA6" w14:textId="77777777" w:rsidR="00C70553" w:rsidRPr="008D6CE8" w:rsidRDefault="00385FF5" w:rsidP="00651013">
      <w:pPr>
        <w:widowControl w:val="0"/>
        <w:tabs>
          <w:tab w:val="left" w:pos="1800"/>
        </w:tabs>
        <w:spacing w:after="120"/>
        <w:ind w:left="720" w:right="115"/>
        <w:rPr>
          <w:rFonts w:ascii="Times New Roman" w:hAnsi="Times New Roman"/>
          <w:szCs w:val="24"/>
          <w:lang w:val="fr-CA"/>
        </w:rPr>
      </w:pPr>
      <w:r w:rsidRPr="008D6CE8">
        <w:rPr>
          <w:rFonts w:ascii="Times New Roman"/>
          <w:i/>
          <w:lang w:val="fr-CA"/>
        </w:rPr>
        <w:tab/>
      </w:r>
      <w:r w:rsidR="00C70553" w:rsidRPr="008D6CE8">
        <w:rPr>
          <w:rFonts w:ascii="Times New Roman"/>
          <w:spacing w:val="-1"/>
          <w:lang w:val="fr-CA"/>
        </w:rPr>
        <w:t>UN</w:t>
      </w:r>
      <w:r w:rsidR="00C70553" w:rsidRPr="008D6CE8">
        <w:rPr>
          <w:rFonts w:ascii="Times New Roman"/>
          <w:spacing w:val="-10"/>
          <w:lang w:val="fr-CA"/>
        </w:rPr>
        <w:t xml:space="preserve"> </w:t>
      </w:r>
      <w:r w:rsidR="00C70553" w:rsidRPr="008D6CE8">
        <w:rPr>
          <w:rFonts w:ascii="Times New Roman"/>
          <w:spacing w:val="-1"/>
          <w:lang w:val="fr-CA"/>
        </w:rPr>
        <w:t>Doc.</w:t>
      </w:r>
      <w:r w:rsidR="00C70553" w:rsidRPr="008D6CE8">
        <w:rPr>
          <w:rFonts w:ascii="Times New Roman"/>
          <w:spacing w:val="-9"/>
          <w:lang w:val="fr-CA"/>
        </w:rPr>
        <w:t xml:space="preserve"> </w:t>
      </w:r>
      <w:r w:rsidR="00C70553" w:rsidRPr="008D6CE8">
        <w:rPr>
          <w:rFonts w:ascii="Times New Roman"/>
          <w:spacing w:val="-1"/>
          <w:lang w:val="fr-CA"/>
        </w:rPr>
        <w:t>CCPR/C/117/D/2226/2012</w:t>
      </w:r>
    </w:p>
    <w:p w14:paraId="3CD07AA7" w14:textId="77777777" w:rsidR="00C70553" w:rsidRPr="00B61894" w:rsidRDefault="00C70553" w:rsidP="00651013">
      <w:pPr>
        <w:numPr>
          <w:ilvl w:val="2"/>
          <w:numId w:val="35"/>
        </w:numPr>
        <w:tabs>
          <w:tab w:val="left" w:pos="1800"/>
        </w:tabs>
        <w:spacing w:after="120"/>
        <w:ind w:left="1800" w:right="115" w:hanging="360"/>
        <w:rPr>
          <w:rFonts w:ascii="Times New Roman" w:hAnsi="Times New Roman"/>
          <w:szCs w:val="24"/>
        </w:rPr>
      </w:pPr>
      <w:proofErr w:type="spellStart"/>
      <w:r w:rsidRPr="00B61894">
        <w:rPr>
          <w:rFonts w:ascii="Times New Roman"/>
          <w:i/>
        </w:rPr>
        <w:t>Akmurat</w:t>
      </w:r>
      <w:proofErr w:type="spellEnd"/>
      <w:r w:rsidRPr="00B61894">
        <w:rPr>
          <w:rFonts w:ascii="Times New Roman"/>
          <w:i/>
        </w:rPr>
        <w:t xml:space="preserve"> </w:t>
      </w:r>
      <w:proofErr w:type="spellStart"/>
      <w:r w:rsidRPr="00B61894">
        <w:rPr>
          <w:rFonts w:ascii="Times New Roman"/>
          <w:i/>
        </w:rPr>
        <w:t>Yegendurdyyev</w:t>
      </w:r>
      <w:proofErr w:type="spellEnd"/>
      <w:r w:rsidRPr="00B61894">
        <w:rPr>
          <w:rFonts w:ascii="Times New Roman"/>
          <w:i/>
        </w:rPr>
        <w:t xml:space="preserve"> v.</w:t>
      </w:r>
      <w:r w:rsidRPr="00B61894">
        <w:rPr>
          <w:rFonts w:ascii="Times New Roman"/>
          <w:i/>
          <w:spacing w:val="40"/>
        </w:rPr>
        <w:t xml:space="preserve"> </w:t>
      </w:r>
      <w:r w:rsidRPr="00B61894">
        <w:rPr>
          <w:rFonts w:ascii="Times New Roman"/>
          <w:i/>
        </w:rPr>
        <w:t>Turkmenistan</w:t>
      </w:r>
      <w:r w:rsidRPr="00B61894">
        <w:rPr>
          <w:rFonts w:ascii="Times New Roman"/>
        </w:rPr>
        <w:t>,</w:t>
      </w:r>
      <w:r w:rsidRPr="00B61894">
        <w:rPr>
          <w:rFonts w:ascii="Times New Roman"/>
          <w:spacing w:val="40"/>
        </w:rPr>
        <w:t xml:space="preserve"> </w:t>
      </w:r>
      <w:r w:rsidRPr="00B61894">
        <w:rPr>
          <w:rFonts w:ascii="Times New Roman"/>
          <w:spacing w:val="-1"/>
        </w:rPr>
        <w:t>Communications</w:t>
      </w:r>
      <w:r w:rsidRPr="00B61894">
        <w:rPr>
          <w:rFonts w:ascii="Times New Roman"/>
          <w:spacing w:val="20"/>
          <w:w w:val="99"/>
        </w:rPr>
        <w:t xml:space="preserve"> </w:t>
      </w:r>
      <w:r w:rsidRPr="00B61894">
        <w:rPr>
          <w:rFonts w:ascii="Times New Roman"/>
          <w:spacing w:val="-1"/>
        </w:rPr>
        <w:t>no.</w:t>
      </w:r>
      <w:r w:rsidRPr="00B61894">
        <w:rPr>
          <w:rFonts w:ascii="Times New Roman"/>
          <w:spacing w:val="-11"/>
        </w:rPr>
        <w:t xml:space="preserve"> 2227/2012</w:t>
      </w:r>
      <w:r w:rsidRPr="00B61894">
        <w:rPr>
          <w:rFonts w:ascii="Times New Roman"/>
          <w:spacing w:val="-1"/>
        </w:rPr>
        <w:t>,</w:t>
      </w:r>
      <w:r w:rsidR="00B61894" w:rsidRPr="00B61894">
        <w:rPr>
          <w:rFonts w:ascii="Times New Roman"/>
          <w:spacing w:val="-1"/>
        </w:rPr>
        <w:t xml:space="preserve"> </w:t>
      </w:r>
      <w:r w:rsidRPr="00B61894">
        <w:rPr>
          <w:rFonts w:ascii="Times New Roman"/>
          <w:spacing w:val="-1"/>
        </w:rPr>
        <w:t>UN</w:t>
      </w:r>
      <w:r w:rsidRPr="00B61894">
        <w:rPr>
          <w:rFonts w:ascii="Times New Roman"/>
          <w:spacing w:val="-10"/>
        </w:rPr>
        <w:t xml:space="preserve"> </w:t>
      </w:r>
      <w:r w:rsidRPr="00B61894">
        <w:rPr>
          <w:rFonts w:ascii="Times New Roman"/>
          <w:spacing w:val="-1"/>
        </w:rPr>
        <w:t>Doc.</w:t>
      </w:r>
      <w:r w:rsidRPr="00B61894">
        <w:rPr>
          <w:rFonts w:ascii="Times New Roman"/>
          <w:spacing w:val="-9"/>
        </w:rPr>
        <w:t xml:space="preserve"> </w:t>
      </w:r>
      <w:r w:rsidRPr="00B61894">
        <w:rPr>
          <w:rFonts w:ascii="Times New Roman"/>
          <w:spacing w:val="-1"/>
        </w:rPr>
        <w:t>CCPR/C/117/D/2227/2012</w:t>
      </w:r>
    </w:p>
    <w:p w14:paraId="3CD07AA8" w14:textId="77777777" w:rsidR="00C70553" w:rsidRPr="00373D64" w:rsidRDefault="00C70553" w:rsidP="002F5D81">
      <w:pPr>
        <w:tabs>
          <w:tab w:val="left" w:pos="1920"/>
        </w:tabs>
        <w:spacing w:before="198"/>
        <w:ind w:left="1440" w:right="115"/>
        <w:rPr>
          <w:rFonts w:ascii="Times New Roman" w:hAnsi="Times New Roman"/>
          <w:szCs w:val="24"/>
        </w:rPr>
      </w:pPr>
    </w:p>
    <w:p w14:paraId="3CD07AA9" w14:textId="77777777" w:rsidR="00F93984" w:rsidRPr="00E248AE" w:rsidRDefault="00F93984" w:rsidP="00F93984">
      <w:pPr>
        <w:pStyle w:val="Heading1"/>
        <w:numPr>
          <w:ilvl w:val="0"/>
          <w:numId w:val="35"/>
        </w:numPr>
        <w:spacing w:before="0" w:after="200"/>
        <w:rPr>
          <w:rFonts w:ascii="Times New Roman" w:hAnsi="Times New Roman" w:cs="Times New Roman"/>
          <w:color w:val="auto"/>
          <w:sz w:val="24"/>
          <w:szCs w:val="24"/>
        </w:rPr>
      </w:pPr>
      <w:r w:rsidRPr="00E248AE">
        <w:rPr>
          <w:rFonts w:ascii="Times New Roman" w:hAnsi="Times New Roman" w:cs="Times New Roman"/>
          <w:color w:val="auto"/>
          <w:sz w:val="24"/>
          <w:szCs w:val="24"/>
        </w:rPr>
        <w:t>Remaining challenges</w:t>
      </w:r>
    </w:p>
    <w:p w14:paraId="3CD07AAA" w14:textId="77777777" w:rsidR="00123C1A" w:rsidRDefault="00F93984" w:rsidP="00D91820">
      <w:pPr>
        <w:spacing w:after="360"/>
        <w:ind w:firstLine="720"/>
        <w:jc w:val="both"/>
        <w:rPr>
          <w:rFonts w:ascii="Times New Roman" w:hAnsi="Times New Roman"/>
          <w:spacing w:val="-1"/>
        </w:rPr>
      </w:pPr>
      <w:r w:rsidRPr="002D55DC">
        <w:rPr>
          <w:rFonts w:ascii="Times New Roman" w:hAnsi="Times New Roman"/>
          <w:spacing w:val="-1"/>
        </w:rPr>
        <w:t xml:space="preserve">Turkmenistan has not adopted legislation to guarantee the right to conscientious objection. </w:t>
      </w:r>
      <w:r w:rsidR="00EB2B7E">
        <w:rPr>
          <w:rFonts w:ascii="Times New Roman" w:hAnsi="Times New Roman"/>
          <w:spacing w:val="-1"/>
        </w:rPr>
        <w:t xml:space="preserve">Since the above-noted decisions </w:t>
      </w:r>
      <w:r w:rsidR="00B61894">
        <w:rPr>
          <w:rFonts w:ascii="Times New Roman" w:hAnsi="Times New Roman"/>
          <w:spacing w:val="-1"/>
        </w:rPr>
        <w:t>by</w:t>
      </w:r>
      <w:r w:rsidR="00EB2B7E">
        <w:rPr>
          <w:rFonts w:ascii="Times New Roman" w:hAnsi="Times New Roman"/>
          <w:spacing w:val="-1"/>
        </w:rPr>
        <w:t xml:space="preserve"> the CCPR, Turkmenistan continues to prosecute and convict conscientious objectors. </w:t>
      </w:r>
      <w:r w:rsidR="005E159A">
        <w:rPr>
          <w:rFonts w:ascii="Times New Roman" w:hAnsi="Times New Roman"/>
          <w:spacing w:val="-1"/>
        </w:rPr>
        <w:t xml:space="preserve">In 2018 alone, eleven Jehovah’s Witnesses who are conscientious objectors were ordered imprisoned (for terms of </w:t>
      </w:r>
      <w:r w:rsidR="0067085F">
        <w:rPr>
          <w:rFonts w:ascii="Times New Roman" w:hAnsi="Times New Roman"/>
          <w:spacing w:val="-1"/>
        </w:rPr>
        <w:t>one</w:t>
      </w:r>
      <w:r w:rsidR="005E159A">
        <w:rPr>
          <w:rFonts w:ascii="Times New Roman" w:hAnsi="Times New Roman"/>
          <w:spacing w:val="-1"/>
        </w:rPr>
        <w:t xml:space="preserve"> to </w:t>
      </w:r>
      <w:r w:rsidR="0067085F">
        <w:rPr>
          <w:rFonts w:ascii="Times New Roman" w:hAnsi="Times New Roman"/>
          <w:spacing w:val="-1"/>
        </w:rPr>
        <w:t>two</w:t>
      </w:r>
      <w:r w:rsidR="005E159A">
        <w:rPr>
          <w:rFonts w:ascii="Times New Roman" w:hAnsi="Times New Roman"/>
          <w:spacing w:val="-1"/>
        </w:rPr>
        <w:t xml:space="preserve"> years) in disregard of the above jurisprudence of the CCPR.</w:t>
      </w:r>
    </w:p>
    <w:p w14:paraId="3CD07AAB" w14:textId="77777777" w:rsidR="00123C1A" w:rsidRDefault="00123C1A">
      <w:pPr>
        <w:spacing w:after="200" w:line="276" w:lineRule="auto"/>
        <w:rPr>
          <w:rFonts w:ascii="Times New Roman" w:hAnsi="Times New Roman"/>
          <w:spacing w:val="-1"/>
        </w:rPr>
      </w:pPr>
      <w:r>
        <w:rPr>
          <w:rFonts w:ascii="Times New Roman" w:hAnsi="Times New Roman"/>
          <w:spacing w:val="-1"/>
        </w:rPr>
        <w:br w:type="page"/>
      </w:r>
    </w:p>
    <w:p w14:paraId="3CD07AAC" w14:textId="77777777" w:rsidR="00F90C49" w:rsidRPr="00437BF6" w:rsidRDefault="00F90C49" w:rsidP="00D91820">
      <w:pPr>
        <w:pStyle w:val="ListParagraph"/>
        <w:numPr>
          <w:ilvl w:val="0"/>
          <w:numId w:val="2"/>
        </w:numPr>
        <w:tabs>
          <w:tab w:val="left" w:pos="7078"/>
        </w:tabs>
        <w:spacing w:after="240"/>
        <w:ind w:left="900"/>
        <w:contextualSpacing w:val="0"/>
        <w:jc w:val="both"/>
        <w:rPr>
          <w:rFonts w:ascii="Times New Roman" w:hAnsi="Times New Roman"/>
          <w:b/>
          <w:szCs w:val="24"/>
        </w:rPr>
      </w:pPr>
      <w:r w:rsidRPr="00437BF6">
        <w:rPr>
          <w:rFonts w:ascii="Times New Roman" w:hAnsi="Times New Roman"/>
          <w:b/>
          <w:szCs w:val="24"/>
        </w:rPr>
        <w:lastRenderedPageBreak/>
        <w:t>UKRAINE</w:t>
      </w:r>
    </w:p>
    <w:p w14:paraId="3CD07AAD" w14:textId="77777777" w:rsidR="00F90C49" w:rsidRPr="002D55DC" w:rsidRDefault="00F90C49" w:rsidP="00C309A8">
      <w:pPr>
        <w:widowControl w:val="0"/>
        <w:numPr>
          <w:ilvl w:val="0"/>
          <w:numId w:val="25"/>
        </w:numPr>
        <w:tabs>
          <w:tab w:val="left" w:pos="1560"/>
        </w:tabs>
        <w:rPr>
          <w:rFonts w:ascii="Times New Roman" w:hAnsi="Times New Roman"/>
          <w:b/>
        </w:rPr>
      </w:pPr>
      <w:r w:rsidRPr="002D55DC">
        <w:rPr>
          <w:rFonts w:ascii="Times New Roman" w:hAnsi="Times New Roman"/>
          <w:b/>
        </w:rPr>
        <w:t>Current situation</w:t>
      </w:r>
    </w:p>
    <w:p w14:paraId="3CD07AAE" w14:textId="77777777" w:rsidR="00F90C49" w:rsidRDefault="00F90C49" w:rsidP="00F90C49">
      <w:pPr>
        <w:pStyle w:val="BodyText"/>
        <w:spacing w:before="197"/>
        <w:ind w:left="119" w:right="115"/>
        <w:jc w:val="both"/>
        <w:rPr>
          <w:rFonts w:cs="Times New Roman"/>
          <w:spacing w:val="-1"/>
        </w:rPr>
      </w:pPr>
      <w:r w:rsidRPr="00437BF6">
        <w:rPr>
          <w:rFonts w:cs="Times New Roman"/>
          <w:spacing w:val="-1"/>
        </w:rPr>
        <w:t xml:space="preserve">The issue of conscientious objection during mobilization was recently </w:t>
      </w:r>
      <w:r w:rsidR="00EB2B7E">
        <w:rPr>
          <w:rFonts w:cs="Times New Roman"/>
          <w:spacing w:val="-1"/>
        </w:rPr>
        <w:t>resolved</w:t>
      </w:r>
      <w:r w:rsidR="00EB2B7E" w:rsidRPr="00437BF6">
        <w:rPr>
          <w:rFonts w:cs="Times New Roman"/>
          <w:spacing w:val="-1"/>
        </w:rPr>
        <w:t xml:space="preserve"> </w:t>
      </w:r>
      <w:r w:rsidRPr="00437BF6">
        <w:rPr>
          <w:rFonts w:cs="Times New Roman"/>
          <w:spacing w:val="-1"/>
        </w:rPr>
        <w:t>in Ukraine</w:t>
      </w:r>
      <w:r w:rsidR="00EB2B7E">
        <w:rPr>
          <w:rFonts w:cs="Times New Roman"/>
          <w:spacing w:val="-1"/>
        </w:rPr>
        <w:t xml:space="preserve"> in the case of</w:t>
      </w:r>
      <w:r w:rsidRPr="00437BF6">
        <w:rPr>
          <w:rFonts w:cs="Times New Roman"/>
          <w:spacing w:val="-1"/>
        </w:rPr>
        <w:t xml:space="preserve"> </w:t>
      </w:r>
      <w:proofErr w:type="spellStart"/>
      <w:r w:rsidRPr="00814B26">
        <w:rPr>
          <w:rFonts w:cs="Times New Roman"/>
          <w:spacing w:val="-1"/>
        </w:rPr>
        <w:t>Vitaliy</w:t>
      </w:r>
      <w:proofErr w:type="spellEnd"/>
      <w:r w:rsidRPr="00814B26">
        <w:rPr>
          <w:rFonts w:cs="Times New Roman"/>
          <w:spacing w:val="-1"/>
        </w:rPr>
        <w:t xml:space="preserve"> </w:t>
      </w:r>
      <w:proofErr w:type="spellStart"/>
      <w:r w:rsidRPr="00814B26">
        <w:rPr>
          <w:rFonts w:cs="Times New Roman"/>
          <w:spacing w:val="-1"/>
        </w:rPr>
        <w:t>Shalaiko</w:t>
      </w:r>
      <w:proofErr w:type="spellEnd"/>
      <w:r w:rsidRPr="00814B26">
        <w:rPr>
          <w:rFonts w:cs="Times New Roman"/>
          <w:spacing w:val="-1"/>
        </w:rPr>
        <w:t>, one of Jehovah’s Witnesses</w:t>
      </w:r>
      <w:r w:rsidR="00EB2B7E">
        <w:rPr>
          <w:rFonts w:cs="Times New Roman"/>
          <w:spacing w:val="-1"/>
        </w:rPr>
        <w:t xml:space="preserve">. Mr. </w:t>
      </w:r>
      <w:proofErr w:type="spellStart"/>
      <w:r w:rsidR="00EB2B7E">
        <w:rPr>
          <w:rFonts w:cs="Times New Roman"/>
          <w:spacing w:val="-1"/>
        </w:rPr>
        <w:t>Shalaiko</w:t>
      </w:r>
      <w:proofErr w:type="spellEnd"/>
      <w:r w:rsidR="00EB2B7E">
        <w:rPr>
          <w:rFonts w:cs="Times New Roman"/>
          <w:spacing w:val="-1"/>
        </w:rPr>
        <w:t xml:space="preserve"> had been </w:t>
      </w:r>
      <w:r w:rsidRPr="00814B26">
        <w:rPr>
          <w:rFonts w:cs="Times New Roman"/>
          <w:spacing w:val="-1"/>
        </w:rPr>
        <w:t>accused of evading military service because he requested alternative service when summoned for conscription</w:t>
      </w:r>
      <w:r w:rsidR="00543D15" w:rsidRPr="00543D15">
        <w:rPr>
          <w:rFonts w:cs="Times New Roman"/>
          <w:spacing w:val="-1"/>
        </w:rPr>
        <w:t xml:space="preserve"> </w:t>
      </w:r>
      <w:r w:rsidR="00543D15" w:rsidRPr="00814B26">
        <w:rPr>
          <w:rFonts w:cs="Times New Roman"/>
          <w:spacing w:val="-1"/>
        </w:rPr>
        <w:t>during mobilization</w:t>
      </w:r>
      <w:r w:rsidRPr="00814B26">
        <w:rPr>
          <w:rFonts w:cs="Times New Roman"/>
          <w:spacing w:val="-1"/>
        </w:rPr>
        <w:t xml:space="preserve">. </w:t>
      </w:r>
    </w:p>
    <w:p w14:paraId="3CD07AAF" w14:textId="77777777" w:rsidR="00EB2B7E" w:rsidRPr="002D55DC" w:rsidRDefault="00EB2B7E" w:rsidP="00F90C49">
      <w:pPr>
        <w:pStyle w:val="BodyText"/>
        <w:spacing w:before="197"/>
        <w:ind w:left="119" w:right="115"/>
        <w:jc w:val="both"/>
        <w:rPr>
          <w:rFonts w:cs="Times New Roman"/>
          <w:spacing w:val="-1"/>
        </w:rPr>
      </w:pPr>
      <w:r>
        <w:rPr>
          <w:rFonts w:cs="Times New Roman"/>
          <w:spacing w:val="-1"/>
        </w:rPr>
        <w:t xml:space="preserve">The lower courts ruled in favor of Mr. </w:t>
      </w:r>
      <w:proofErr w:type="spellStart"/>
      <w:r>
        <w:rPr>
          <w:rFonts w:cs="Times New Roman"/>
          <w:spacing w:val="-1"/>
        </w:rPr>
        <w:t>Shalaiko</w:t>
      </w:r>
      <w:proofErr w:type="spellEnd"/>
      <w:r>
        <w:rPr>
          <w:rFonts w:cs="Times New Roman"/>
          <w:spacing w:val="-1"/>
        </w:rPr>
        <w:t xml:space="preserve"> and upheld the right to conscientious objection to military service</w:t>
      </w:r>
      <w:r w:rsidR="00543D15">
        <w:rPr>
          <w:rFonts w:cs="Times New Roman"/>
          <w:spacing w:val="-1"/>
        </w:rPr>
        <w:t xml:space="preserve"> during the mobilization period even though this was not specifically provided for by law. </w:t>
      </w:r>
      <w:r>
        <w:rPr>
          <w:rFonts w:cs="Times New Roman"/>
          <w:spacing w:val="-1"/>
        </w:rPr>
        <w:t xml:space="preserve">The prosecutor’s office appealed the case to Ukraine’s High Specialized Court for Civil and Criminal Cases. </w:t>
      </w:r>
    </w:p>
    <w:p w14:paraId="3CD07AB0" w14:textId="77777777" w:rsidR="00B615AE" w:rsidRPr="002D55DC" w:rsidRDefault="00EB2B7E" w:rsidP="00B615AE">
      <w:pPr>
        <w:pStyle w:val="BodyText"/>
        <w:spacing w:before="197"/>
        <w:ind w:left="119" w:right="115"/>
        <w:jc w:val="both"/>
        <w:rPr>
          <w:rFonts w:cs="Times New Roman"/>
          <w:spacing w:val="-1"/>
        </w:rPr>
      </w:pPr>
      <w:r>
        <w:rPr>
          <w:rFonts w:cs="Times New Roman"/>
          <w:spacing w:val="-1"/>
        </w:rPr>
        <w:t>In a judgment dated June</w:t>
      </w:r>
      <w:r w:rsidR="0012006D">
        <w:rPr>
          <w:rFonts w:cs="Times New Roman"/>
          <w:spacing w:val="-1"/>
        </w:rPr>
        <w:t xml:space="preserve"> 23,</w:t>
      </w:r>
      <w:r>
        <w:rPr>
          <w:rFonts w:cs="Times New Roman"/>
          <w:spacing w:val="-1"/>
        </w:rPr>
        <w:t xml:space="preserve"> 2015</w:t>
      </w:r>
      <w:r w:rsidR="0012006D">
        <w:rPr>
          <w:rFonts w:cs="Times New Roman"/>
          <w:spacing w:val="-1"/>
        </w:rPr>
        <w:t>,</w:t>
      </w:r>
      <w:r>
        <w:rPr>
          <w:rFonts w:cs="Times New Roman"/>
          <w:spacing w:val="-1"/>
        </w:rPr>
        <w:t xml:space="preserve"> the High Specialized Court </w:t>
      </w:r>
      <w:r w:rsidR="00F90C49" w:rsidRPr="002D55DC">
        <w:rPr>
          <w:rFonts w:cs="Times New Roman"/>
          <w:spacing w:val="-1"/>
        </w:rPr>
        <w:t xml:space="preserve">affirmed that “the trial court was fully justified in referring to the corresponding provisions of the European Convention on Human Rights and the judgments of the European Court of Human Rights.” The </w:t>
      </w:r>
      <w:r>
        <w:rPr>
          <w:rFonts w:cs="Times New Roman"/>
          <w:spacing w:val="-1"/>
        </w:rPr>
        <w:t>High Court</w:t>
      </w:r>
      <w:r w:rsidR="00F90C49" w:rsidRPr="002D55DC">
        <w:rPr>
          <w:rFonts w:cs="Times New Roman"/>
          <w:spacing w:val="-1"/>
        </w:rPr>
        <w:t xml:space="preserve"> also agreed with the trial court that the </w:t>
      </w:r>
      <w:r>
        <w:rPr>
          <w:rFonts w:cs="Times New Roman"/>
          <w:spacing w:val="-1"/>
        </w:rPr>
        <w:t xml:space="preserve">judgment of the Grand Chamber of the ECHR in </w:t>
      </w:r>
      <w:proofErr w:type="spellStart"/>
      <w:r w:rsidR="00F90C49" w:rsidRPr="002D55DC">
        <w:rPr>
          <w:rFonts w:cs="Times New Roman"/>
          <w:i/>
          <w:iCs/>
          <w:spacing w:val="-1"/>
        </w:rPr>
        <w:t>Bayatyan</w:t>
      </w:r>
      <w:proofErr w:type="spellEnd"/>
      <w:r w:rsidR="00F90C49" w:rsidRPr="002D55DC">
        <w:rPr>
          <w:rFonts w:cs="Times New Roman"/>
          <w:i/>
          <w:iCs/>
          <w:spacing w:val="-1"/>
        </w:rPr>
        <w:t xml:space="preserve"> v. Armenia </w:t>
      </w:r>
      <w:r>
        <w:rPr>
          <w:rFonts w:cs="Times New Roman"/>
          <w:iCs/>
          <w:spacing w:val="-1"/>
        </w:rPr>
        <w:t xml:space="preserve">must be </w:t>
      </w:r>
      <w:r w:rsidR="00F90C49" w:rsidRPr="002D55DC">
        <w:rPr>
          <w:rFonts w:cs="Times New Roman"/>
          <w:spacing w:val="-1"/>
        </w:rPr>
        <w:t xml:space="preserve">applied. In the case of </w:t>
      </w:r>
      <w:proofErr w:type="spellStart"/>
      <w:r w:rsidR="00F90C49" w:rsidRPr="002D55DC">
        <w:rPr>
          <w:rFonts w:cs="Times New Roman"/>
          <w:spacing w:val="-1"/>
        </w:rPr>
        <w:t>Vitaliy</w:t>
      </w:r>
      <w:proofErr w:type="spellEnd"/>
      <w:r w:rsidR="00F90C49" w:rsidRPr="002D55DC">
        <w:rPr>
          <w:rFonts w:cs="Times New Roman"/>
          <w:spacing w:val="-1"/>
        </w:rPr>
        <w:t xml:space="preserve"> </w:t>
      </w:r>
      <w:proofErr w:type="spellStart"/>
      <w:r w:rsidR="00F90C49" w:rsidRPr="002D55DC">
        <w:rPr>
          <w:rFonts w:cs="Times New Roman"/>
          <w:spacing w:val="-1"/>
        </w:rPr>
        <w:t>Shalaiko</w:t>
      </w:r>
      <w:proofErr w:type="spellEnd"/>
      <w:r w:rsidR="00F90C49" w:rsidRPr="002D55DC">
        <w:rPr>
          <w:rFonts w:cs="Times New Roman"/>
          <w:spacing w:val="-1"/>
        </w:rPr>
        <w:t xml:space="preserve">, Ukraine’s </w:t>
      </w:r>
      <w:r>
        <w:rPr>
          <w:rFonts w:cs="Times New Roman"/>
          <w:spacing w:val="-1"/>
        </w:rPr>
        <w:t>High Specialized Court</w:t>
      </w:r>
      <w:r w:rsidR="00F90C49" w:rsidRPr="002D55DC">
        <w:rPr>
          <w:rFonts w:cs="Times New Roman"/>
          <w:spacing w:val="-1"/>
        </w:rPr>
        <w:t xml:space="preserve"> made clear that the rights of conscientious objectors are protected even if a country mobilizes for armed conflict and not just when there are routine call-ups for military service. </w:t>
      </w:r>
      <w:r>
        <w:rPr>
          <w:rFonts w:cs="Times New Roman"/>
          <w:spacing w:val="-1"/>
        </w:rPr>
        <w:t>That</w:t>
      </w:r>
      <w:r w:rsidR="00F90C49" w:rsidRPr="002D55DC">
        <w:rPr>
          <w:rFonts w:cs="Times New Roman"/>
          <w:spacing w:val="-1"/>
        </w:rPr>
        <w:t xml:space="preserve"> decision is final, with no further appeal available.</w:t>
      </w:r>
    </w:p>
    <w:p w14:paraId="3CD07AB1" w14:textId="77777777" w:rsidR="00385FF5" w:rsidRPr="00E248AE" w:rsidRDefault="00385FF5" w:rsidP="00B615AE">
      <w:pPr>
        <w:rPr>
          <w:rFonts w:ascii="Times New Roman" w:hAnsi="Times New Roman"/>
          <w:b/>
          <w:bCs/>
          <w:szCs w:val="24"/>
        </w:rPr>
      </w:pPr>
    </w:p>
    <w:p w14:paraId="3CD07AB2" w14:textId="77777777" w:rsidR="0078135A" w:rsidRPr="00E248AE" w:rsidRDefault="003F7A1A" w:rsidP="00B615AE">
      <w:pPr>
        <w:pStyle w:val="ListParagraph"/>
        <w:numPr>
          <w:ilvl w:val="0"/>
          <w:numId w:val="2"/>
        </w:numPr>
        <w:tabs>
          <w:tab w:val="left" w:pos="7078"/>
        </w:tabs>
        <w:spacing w:after="240"/>
        <w:ind w:left="900"/>
        <w:contextualSpacing w:val="0"/>
        <w:jc w:val="both"/>
        <w:rPr>
          <w:rFonts w:ascii="Times New Roman" w:hAnsi="Times New Roman"/>
          <w:b/>
          <w:szCs w:val="24"/>
        </w:rPr>
      </w:pPr>
      <w:r w:rsidRPr="00E248AE">
        <w:rPr>
          <w:rFonts w:ascii="Times New Roman" w:hAnsi="Times New Roman"/>
          <w:b/>
          <w:szCs w:val="24"/>
        </w:rPr>
        <w:t>OTHER REGIONS</w:t>
      </w:r>
    </w:p>
    <w:p w14:paraId="3CD07AB3" w14:textId="77777777" w:rsidR="006136FC" w:rsidRPr="00437BF6" w:rsidRDefault="006136FC" w:rsidP="006136FC">
      <w:pPr>
        <w:widowControl w:val="0"/>
        <w:numPr>
          <w:ilvl w:val="0"/>
          <w:numId w:val="29"/>
        </w:numPr>
        <w:tabs>
          <w:tab w:val="left" w:pos="1560"/>
        </w:tabs>
        <w:rPr>
          <w:rFonts w:ascii="Times New Roman" w:hAnsi="Times New Roman"/>
          <w:szCs w:val="24"/>
        </w:rPr>
      </w:pPr>
      <w:r w:rsidRPr="002D55DC">
        <w:rPr>
          <w:rFonts w:ascii="Times New Roman" w:hAnsi="Times New Roman"/>
          <w:b/>
        </w:rPr>
        <w:t>Nagorno-Karabakh</w:t>
      </w:r>
    </w:p>
    <w:p w14:paraId="3CD07AB4" w14:textId="77777777" w:rsidR="006136FC" w:rsidRPr="00437BF6" w:rsidRDefault="006136FC" w:rsidP="006136FC">
      <w:pPr>
        <w:rPr>
          <w:rFonts w:ascii="Times New Roman" w:hAnsi="Times New Roman"/>
          <w:b/>
          <w:bCs/>
          <w:szCs w:val="24"/>
        </w:rPr>
      </w:pPr>
    </w:p>
    <w:p w14:paraId="3CD07AB5" w14:textId="77777777" w:rsidR="006136FC" w:rsidRPr="00437BF6" w:rsidRDefault="006136FC" w:rsidP="006136FC">
      <w:pPr>
        <w:widowControl w:val="0"/>
        <w:numPr>
          <w:ilvl w:val="0"/>
          <w:numId w:val="28"/>
        </w:numPr>
        <w:tabs>
          <w:tab w:val="left" w:pos="1560"/>
        </w:tabs>
        <w:rPr>
          <w:rFonts w:ascii="Times New Roman" w:hAnsi="Times New Roman"/>
          <w:szCs w:val="24"/>
        </w:rPr>
      </w:pPr>
      <w:r w:rsidRPr="002D55DC">
        <w:rPr>
          <w:rFonts w:ascii="Times New Roman" w:hAnsi="Times New Roman"/>
          <w:b/>
        </w:rPr>
        <w:t>Current situation</w:t>
      </w:r>
    </w:p>
    <w:p w14:paraId="3CD07AB6" w14:textId="77777777" w:rsidR="00EB2B7E" w:rsidRDefault="006136FC" w:rsidP="006136FC">
      <w:pPr>
        <w:pStyle w:val="BodyText"/>
        <w:ind w:left="119" w:right="115"/>
        <w:jc w:val="both"/>
        <w:rPr>
          <w:rFonts w:cs="Times New Roman"/>
          <w:spacing w:val="8"/>
        </w:rPr>
      </w:pPr>
      <w:r w:rsidRPr="00814B26">
        <w:rPr>
          <w:rFonts w:cs="Times New Roman"/>
          <w:spacing w:val="-1"/>
        </w:rPr>
        <w:t>Nagorno-Karabakh</w:t>
      </w:r>
      <w:r w:rsidRPr="002D55DC">
        <w:rPr>
          <w:rFonts w:cs="Times New Roman"/>
          <w:spacing w:val="29"/>
        </w:rPr>
        <w:t xml:space="preserve"> </w:t>
      </w:r>
      <w:r w:rsidRPr="002D55DC">
        <w:rPr>
          <w:rFonts w:cs="Times New Roman"/>
          <w:spacing w:val="-1"/>
        </w:rPr>
        <w:t>does</w:t>
      </w:r>
      <w:r w:rsidRPr="002D55DC">
        <w:rPr>
          <w:rFonts w:cs="Times New Roman"/>
          <w:spacing w:val="28"/>
        </w:rPr>
        <w:t xml:space="preserve"> </w:t>
      </w:r>
      <w:r w:rsidRPr="002D55DC">
        <w:rPr>
          <w:rFonts w:cs="Times New Roman"/>
          <w:spacing w:val="-1"/>
        </w:rPr>
        <w:t>not</w:t>
      </w:r>
      <w:r w:rsidRPr="002D55DC">
        <w:rPr>
          <w:rFonts w:cs="Times New Roman"/>
          <w:spacing w:val="29"/>
        </w:rPr>
        <w:t xml:space="preserve"> </w:t>
      </w:r>
      <w:r w:rsidRPr="002D55DC">
        <w:rPr>
          <w:rFonts w:cs="Times New Roman"/>
        </w:rPr>
        <w:t>have</w:t>
      </w:r>
      <w:r w:rsidRPr="002D55DC">
        <w:rPr>
          <w:rFonts w:cs="Times New Roman"/>
          <w:spacing w:val="27"/>
        </w:rPr>
        <w:t xml:space="preserve"> </w:t>
      </w:r>
      <w:r w:rsidRPr="002D55DC">
        <w:rPr>
          <w:rFonts w:cs="Times New Roman"/>
        </w:rPr>
        <w:t>a</w:t>
      </w:r>
      <w:r w:rsidRPr="002D55DC">
        <w:rPr>
          <w:rFonts w:cs="Times New Roman"/>
          <w:spacing w:val="29"/>
        </w:rPr>
        <w:t xml:space="preserve"> </w:t>
      </w:r>
      <w:r w:rsidRPr="002D55DC">
        <w:rPr>
          <w:rFonts w:cs="Times New Roman"/>
        </w:rPr>
        <w:t>law</w:t>
      </w:r>
      <w:r w:rsidRPr="002D55DC">
        <w:rPr>
          <w:rFonts w:cs="Times New Roman"/>
          <w:spacing w:val="28"/>
        </w:rPr>
        <w:t xml:space="preserve"> </w:t>
      </w:r>
      <w:r w:rsidRPr="002D55DC">
        <w:rPr>
          <w:rFonts w:cs="Times New Roman"/>
        </w:rPr>
        <w:t>allowing</w:t>
      </w:r>
      <w:r w:rsidRPr="002D55DC">
        <w:rPr>
          <w:rFonts w:cs="Times New Roman"/>
          <w:spacing w:val="28"/>
        </w:rPr>
        <w:t xml:space="preserve"> </w:t>
      </w:r>
      <w:r w:rsidRPr="002D55DC">
        <w:rPr>
          <w:rFonts w:cs="Times New Roman"/>
          <w:spacing w:val="-1"/>
        </w:rPr>
        <w:t>for</w:t>
      </w:r>
      <w:r w:rsidRPr="002D55DC">
        <w:rPr>
          <w:rFonts w:cs="Times New Roman"/>
          <w:spacing w:val="29"/>
        </w:rPr>
        <w:t xml:space="preserve"> </w:t>
      </w:r>
      <w:r w:rsidRPr="002D55DC">
        <w:rPr>
          <w:rFonts w:cs="Times New Roman"/>
          <w:spacing w:val="-1"/>
        </w:rPr>
        <w:t>alternative</w:t>
      </w:r>
      <w:r w:rsidRPr="002D55DC">
        <w:rPr>
          <w:rFonts w:cs="Times New Roman"/>
          <w:spacing w:val="27"/>
        </w:rPr>
        <w:t xml:space="preserve"> </w:t>
      </w:r>
      <w:r w:rsidRPr="002D55DC">
        <w:rPr>
          <w:rFonts w:cs="Times New Roman"/>
        </w:rPr>
        <w:t>civilian</w:t>
      </w:r>
      <w:r w:rsidRPr="002D55DC">
        <w:rPr>
          <w:rFonts w:cs="Times New Roman"/>
          <w:spacing w:val="28"/>
        </w:rPr>
        <w:t xml:space="preserve"> </w:t>
      </w:r>
      <w:r w:rsidRPr="002D55DC">
        <w:rPr>
          <w:rFonts w:cs="Times New Roman"/>
          <w:spacing w:val="-1"/>
        </w:rPr>
        <w:t>service.</w:t>
      </w:r>
      <w:r w:rsidRPr="002D55DC">
        <w:rPr>
          <w:rFonts w:cs="Times New Roman"/>
          <w:spacing w:val="45"/>
          <w:w w:val="99"/>
        </w:rPr>
        <w:t xml:space="preserve"> </w:t>
      </w:r>
      <w:r w:rsidR="00385FF5">
        <w:rPr>
          <w:rFonts w:cs="Times New Roman"/>
        </w:rPr>
        <w:t xml:space="preserve">Therefore, young Witnesses </w:t>
      </w:r>
      <w:r w:rsidRPr="002D55DC">
        <w:rPr>
          <w:rFonts w:cs="Times New Roman"/>
        </w:rPr>
        <w:t>of</w:t>
      </w:r>
      <w:r w:rsidRPr="002D55DC">
        <w:rPr>
          <w:rFonts w:cs="Times New Roman"/>
          <w:spacing w:val="57"/>
        </w:rPr>
        <w:t xml:space="preserve"> </w:t>
      </w:r>
      <w:r w:rsidRPr="002D55DC">
        <w:rPr>
          <w:rFonts w:cs="Times New Roman"/>
          <w:spacing w:val="-1"/>
        </w:rPr>
        <w:t>military</w:t>
      </w:r>
      <w:r w:rsidRPr="00123C1A">
        <w:rPr>
          <w:rFonts w:cs="Times New Roman"/>
          <w:spacing w:val="-1"/>
        </w:rPr>
        <w:t xml:space="preserve"> age </w:t>
      </w:r>
      <w:r w:rsidR="005E159A" w:rsidRPr="00123C1A">
        <w:rPr>
          <w:rFonts w:cs="Times New Roman"/>
          <w:spacing w:val="-1"/>
        </w:rPr>
        <w:t>risk imprisonment</w:t>
      </w:r>
      <w:r w:rsidRPr="00123C1A">
        <w:rPr>
          <w:rFonts w:cs="Times New Roman"/>
          <w:spacing w:val="-1"/>
        </w:rPr>
        <w:t xml:space="preserve"> when</w:t>
      </w:r>
      <w:r w:rsidRPr="002D55DC">
        <w:rPr>
          <w:rFonts w:cs="Times New Roman"/>
          <w:spacing w:val="57"/>
        </w:rPr>
        <w:t xml:space="preserve"> </w:t>
      </w:r>
      <w:r w:rsidRPr="002D55DC">
        <w:rPr>
          <w:rFonts w:cs="Times New Roman"/>
        </w:rPr>
        <w:t>they</w:t>
      </w:r>
      <w:r w:rsidRPr="002D55DC">
        <w:rPr>
          <w:rFonts w:cs="Times New Roman"/>
          <w:spacing w:val="56"/>
        </w:rPr>
        <w:t xml:space="preserve"> </w:t>
      </w:r>
      <w:r w:rsidRPr="002D55DC">
        <w:rPr>
          <w:rFonts w:cs="Times New Roman"/>
        </w:rPr>
        <w:t>refuse</w:t>
      </w:r>
      <w:r w:rsidRPr="002D55DC">
        <w:rPr>
          <w:rFonts w:cs="Times New Roman"/>
          <w:spacing w:val="57"/>
        </w:rPr>
        <w:t xml:space="preserve"> </w:t>
      </w:r>
      <w:r w:rsidRPr="002D55DC">
        <w:rPr>
          <w:rFonts w:cs="Times New Roman"/>
        </w:rPr>
        <w:t>to</w:t>
      </w:r>
      <w:r w:rsidRPr="002D55DC">
        <w:rPr>
          <w:rFonts w:cs="Times New Roman"/>
          <w:spacing w:val="39"/>
          <w:w w:val="99"/>
        </w:rPr>
        <w:t xml:space="preserve"> </w:t>
      </w:r>
      <w:r w:rsidRPr="002D55DC">
        <w:rPr>
          <w:rFonts w:cs="Times New Roman"/>
        </w:rPr>
        <w:t>perform</w:t>
      </w:r>
      <w:r w:rsidRPr="002D55DC">
        <w:rPr>
          <w:rFonts w:cs="Times New Roman"/>
          <w:spacing w:val="8"/>
        </w:rPr>
        <w:t xml:space="preserve"> </w:t>
      </w:r>
      <w:r w:rsidRPr="002D55DC">
        <w:rPr>
          <w:rFonts w:cs="Times New Roman"/>
          <w:spacing w:val="-1"/>
        </w:rPr>
        <w:t>military</w:t>
      </w:r>
      <w:r w:rsidRPr="002D55DC">
        <w:rPr>
          <w:rFonts w:cs="Times New Roman"/>
          <w:spacing w:val="9"/>
        </w:rPr>
        <w:t xml:space="preserve"> </w:t>
      </w:r>
      <w:r w:rsidRPr="002D55DC">
        <w:rPr>
          <w:rFonts w:cs="Times New Roman"/>
          <w:spacing w:val="-1"/>
        </w:rPr>
        <w:t>service.</w:t>
      </w:r>
      <w:r w:rsidRPr="002D55DC">
        <w:rPr>
          <w:rFonts w:cs="Times New Roman"/>
          <w:spacing w:val="8"/>
        </w:rPr>
        <w:t xml:space="preserve"> </w:t>
      </w:r>
    </w:p>
    <w:p w14:paraId="3CD07AB7" w14:textId="77777777" w:rsidR="00EB2B7E" w:rsidRDefault="006136FC" w:rsidP="006136FC">
      <w:pPr>
        <w:pStyle w:val="BodyText"/>
        <w:ind w:left="119" w:right="115"/>
        <w:jc w:val="both"/>
        <w:rPr>
          <w:rFonts w:cs="Times New Roman"/>
          <w:spacing w:val="-1"/>
        </w:rPr>
      </w:pPr>
      <w:r w:rsidRPr="002D55DC">
        <w:rPr>
          <w:rFonts w:cs="Times New Roman"/>
        </w:rPr>
        <w:t>On</w:t>
      </w:r>
      <w:r w:rsidRPr="002D55DC">
        <w:rPr>
          <w:rFonts w:cs="Times New Roman"/>
          <w:spacing w:val="9"/>
        </w:rPr>
        <w:t xml:space="preserve"> </w:t>
      </w:r>
      <w:r w:rsidRPr="002D55DC">
        <w:rPr>
          <w:rFonts w:cs="Times New Roman"/>
        </w:rPr>
        <w:t>December</w:t>
      </w:r>
      <w:r w:rsidR="0012006D">
        <w:rPr>
          <w:rFonts w:cs="Times New Roman"/>
        </w:rPr>
        <w:t xml:space="preserve"> 28,</w:t>
      </w:r>
      <w:r w:rsidRPr="002D55DC">
        <w:rPr>
          <w:rFonts w:cs="Times New Roman"/>
          <w:spacing w:val="10"/>
        </w:rPr>
        <w:t xml:space="preserve"> </w:t>
      </w:r>
      <w:r w:rsidRPr="002D55DC">
        <w:rPr>
          <w:rFonts w:cs="Times New Roman"/>
        </w:rPr>
        <w:t>2011</w:t>
      </w:r>
      <w:r w:rsidR="0012006D">
        <w:rPr>
          <w:rFonts w:cs="Times New Roman"/>
        </w:rPr>
        <w:t>,</w:t>
      </w:r>
      <w:r w:rsidRPr="002D55DC">
        <w:rPr>
          <w:rFonts w:cs="Times New Roman"/>
          <w:spacing w:val="9"/>
        </w:rPr>
        <w:t xml:space="preserve"> </w:t>
      </w:r>
      <w:r w:rsidRPr="002D55DC">
        <w:rPr>
          <w:rFonts w:cs="Times New Roman"/>
        </w:rPr>
        <w:t>Karen</w:t>
      </w:r>
      <w:r w:rsidRPr="002D55DC">
        <w:rPr>
          <w:rFonts w:cs="Times New Roman"/>
          <w:spacing w:val="8"/>
        </w:rPr>
        <w:t xml:space="preserve"> </w:t>
      </w:r>
      <w:proofErr w:type="spellStart"/>
      <w:r w:rsidRPr="002D55DC">
        <w:rPr>
          <w:rFonts w:cs="Times New Roman"/>
          <w:spacing w:val="-1"/>
        </w:rPr>
        <w:t>Harutyunyan</w:t>
      </w:r>
      <w:proofErr w:type="spellEnd"/>
      <w:r w:rsidRPr="002D55DC">
        <w:rPr>
          <w:rFonts w:cs="Times New Roman"/>
          <w:spacing w:val="9"/>
        </w:rPr>
        <w:t xml:space="preserve"> </w:t>
      </w:r>
      <w:r w:rsidRPr="002D55DC">
        <w:rPr>
          <w:rFonts w:cs="Times New Roman"/>
        </w:rPr>
        <w:t>was</w:t>
      </w:r>
      <w:r w:rsidRPr="002D55DC">
        <w:rPr>
          <w:rFonts w:cs="Times New Roman"/>
          <w:spacing w:val="9"/>
        </w:rPr>
        <w:t xml:space="preserve"> </w:t>
      </w:r>
      <w:r w:rsidRPr="002D55DC">
        <w:rPr>
          <w:rFonts w:cs="Times New Roman"/>
          <w:spacing w:val="-1"/>
        </w:rPr>
        <w:t>convicted</w:t>
      </w:r>
      <w:r w:rsidRPr="002D55DC">
        <w:rPr>
          <w:rFonts w:cs="Times New Roman"/>
          <w:spacing w:val="8"/>
        </w:rPr>
        <w:t xml:space="preserve"> </w:t>
      </w:r>
      <w:r w:rsidRPr="002D55DC">
        <w:rPr>
          <w:rFonts w:cs="Times New Roman"/>
        </w:rPr>
        <w:t>and</w:t>
      </w:r>
      <w:r w:rsidRPr="002D55DC">
        <w:rPr>
          <w:rFonts w:cs="Times New Roman"/>
          <w:spacing w:val="61"/>
          <w:w w:val="99"/>
        </w:rPr>
        <w:t xml:space="preserve"> </w:t>
      </w:r>
      <w:r w:rsidRPr="002D55DC">
        <w:rPr>
          <w:rFonts w:cs="Times New Roman"/>
          <w:spacing w:val="-1"/>
        </w:rPr>
        <w:t>imprisoned</w:t>
      </w:r>
      <w:r w:rsidRPr="002D55DC">
        <w:rPr>
          <w:rFonts w:cs="Times New Roman"/>
          <w:spacing w:val="-7"/>
        </w:rPr>
        <w:t xml:space="preserve"> </w:t>
      </w:r>
      <w:r w:rsidRPr="002D55DC">
        <w:rPr>
          <w:rFonts w:cs="Times New Roman"/>
        </w:rPr>
        <w:t>for</w:t>
      </w:r>
      <w:r w:rsidRPr="002D55DC">
        <w:rPr>
          <w:rFonts w:cs="Times New Roman"/>
          <w:spacing w:val="-6"/>
        </w:rPr>
        <w:t xml:space="preserve"> </w:t>
      </w:r>
      <w:r w:rsidRPr="002D55DC">
        <w:rPr>
          <w:rFonts w:cs="Times New Roman"/>
        </w:rPr>
        <w:t>30</w:t>
      </w:r>
      <w:r w:rsidR="00385FF5">
        <w:rPr>
          <w:rFonts w:cs="Times New Roman"/>
        </w:rPr>
        <w:t> </w:t>
      </w:r>
      <w:r w:rsidRPr="002D55DC">
        <w:rPr>
          <w:rFonts w:cs="Times New Roman"/>
          <w:spacing w:val="-1"/>
        </w:rPr>
        <w:t xml:space="preserve">months. </w:t>
      </w:r>
    </w:p>
    <w:p w14:paraId="3CD07AB8" w14:textId="77777777" w:rsidR="006136FC" w:rsidRDefault="006136FC" w:rsidP="006136FC">
      <w:pPr>
        <w:pStyle w:val="BodyText"/>
        <w:ind w:left="119" w:right="115"/>
        <w:jc w:val="both"/>
        <w:rPr>
          <w:rFonts w:cs="Times New Roman"/>
          <w:lang w:val="en-GB" w:eastAsia="en-GB"/>
        </w:rPr>
      </w:pPr>
      <w:r w:rsidRPr="002D55DC">
        <w:rPr>
          <w:rFonts w:cs="Times New Roman"/>
          <w:spacing w:val="-1"/>
        </w:rPr>
        <w:t xml:space="preserve">On September </w:t>
      </w:r>
      <w:r w:rsidR="0012006D">
        <w:rPr>
          <w:rFonts w:cs="Times New Roman"/>
          <w:spacing w:val="-1"/>
        </w:rPr>
        <w:t xml:space="preserve">30, </w:t>
      </w:r>
      <w:r w:rsidRPr="002D55DC">
        <w:rPr>
          <w:rFonts w:cs="Times New Roman"/>
          <w:spacing w:val="-1"/>
        </w:rPr>
        <w:t>2014</w:t>
      </w:r>
      <w:r w:rsidR="0012006D">
        <w:rPr>
          <w:rFonts w:cs="Times New Roman"/>
          <w:spacing w:val="-1"/>
        </w:rPr>
        <w:t>,</w:t>
      </w:r>
      <w:r w:rsidRPr="002D55DC">
        <w:rPr>
          <w:rFonts w:cs="Times New Roman"/>
          <w:spacing w:val="-1"/>
        </w:rPr>
        <w:t xml:space="preserve"> </w:t>
      </w:r>
      <w:proofErr w:type="spellStart"/>
      <w:r w:rsidRPr="00E248AE">
        <w:rPr>
          <w:rFonts w:cs="Times New Roman"/>
          <w:lang w:val="en-GB" w:eastAsia="en-GB"/>
        </w:rPr>
        <w:t>Artur</w:t>
      </w:r>
      <w:proofErr w:type="spellEnd"/>
      <w:r w:rsidRPr="00E248AE">
        <w:rPr>
          <w:rFonts w:cs="Times New Roman"/>
          <w:lang w:val="en-GB" w:eastAsia="en-GB"/>
        </w:rPr>
        <w:t xml:space="preserve"> </w:t>
      </w:r>
      <w:proofErr w:type="spellStart"/>
      <w:r w:rsidRPr="00E248AE">
        <w:rPr>
          <w:rFonts w:cs="Times New Roman"/>
          <w:lang w:val="en-GB" w:eastAsia="en-GB"/>
        </w:rPr>
        <w:t>Avanesyan</w:t>
      </w:r>
      <w:proofErr w:type="spellEnd"/>
      <w:r w:rsidRPr="00E248AE">
        <w:rPr>
          <w:rFonts w:cs="Times New Roman"/>
          <w:lang w:val="en-GB" w:eastAsia="en-GB"/>
        </w:rPr>
        <w:t xml:space="preserve"> was convicted and sentenced to 30</w:t>
      </w:r>
      <w:r w:rsidR="00B61894">
        <w:rPr>
          <w:rFonts w:cs="Times New Roman"/>
          <w:lang w:val="en-GB" w:eastAsia="en-GB"/>
        </w:rPr>
        <w:t> </w:t>
      </w:r>
      <w:r w:rsidRPr="00E248AE">
        <w:rPr>
          <w:rFonts w:cs="Times New Roman"/>
          <w:lang w:val="en-GB" w:eastAsia="en-GB"/>
        </w:rPr>
        <w:t xml:space="preserve">months in prison for conscientious objection to military service. </w:t>
      </w:r>
      <w:r w:rsidR="00EB2B7E">
        <w:rPr>
          <w:rFonts w:cs="Times New Roman"/>
          <w:spacing w:val="-1"/>
        </w:rPr>
        <w:t>Mr.</w:t>
      </w:r>
      <w:r w:rsidR="00EB2B7E" w:rsidRPr="002F5D81">
        <w:rPr>
          <w:rFonts w:cs="Times New Roman"/>
          <w:spacing w:val="-1"/>
        </w:rPr>
        <w:t xml:space="preserve"> </w:t>
      </w:r>
      <w:proofErr w:type="spellStart"/>
      <w:r w:rsidR="00EB2B7E" w:rsidRPr="002F5D81">
        <w:rPr>
          <w:rFonts w:cs="Times New Roman"/>
          <w:spacing w:val="-1"/>
        </w:rPr>
        <w:t>Avanesyan</w:t>
      </w:r>
      <w:proofErr w:type="spellEnd"/>
      <w:r w:rsidR="00EB2B7E" w:rsidRPr="002F5D81">
        <w:rPr>
          <w:rFonts w:cs="Times New Roman"/>
          <w:spacing w:val="-1"/>
        </w:rPr>
        <w:t xml:space="preserve">, </w:t>
      </w:r>
      <w:r w:rsidR="00EB2B7E">
        <w:rPr>
          <w:rFonts w:cs="Times New Roman"/>
          <w:spacing w:val="-1"/>
        </w:rPr>
        <w:t xml:space="preserve">who had lived in </w:t>
      </w:r>
      <w:r w:rsidR="00EB2B7E" w:rsidRPr="002F5D81">
        <w:rPr>
          <w:rFonts w:cs="Times New Roman"/>
          <w:spacing w:val="-1"/>
        </w:rPr>
        <w:t>Nagorno</w:t>
      </w:r>
      <w:r w:rsidR="00EB2B7E">
        <w:rPr>
          <w:rFonts w:cs="Times New Roman"/>
          <w:spacing w:val="-1"/>
        </w:rPr>
        <w:t>-</w:t>
      </w:r>
      <w:r w:rsidR="00EB2B7E" w:rsidRPr="002F5D81">
        <w:rPr>
          <w:rFonts w:cs="Times New Roman"/>
          <w:spacing w:val="-1"/>
        </w:rPr>
        <w:t>Karab</w:t>
      </w:r>
      <w:r w:rsidR="00EB2B7E">
        <w:rPr>
          <w:rFonts w:cs="Times New Roman"/>
          <w:spacing w:val="-1"/>
        </w:rPr>
        <w:t>a</w:t>
      </w:r>
      <w:r w:rsidR="00EB2B7E" w:rsidRPr="002F5D81">
        <w:rPr>
          <w:rFonts w:cs="Times New Roman"/>
          <w:spacing w:val="-1"/>
        </w:rPr>
        <w:t xml:space="preserve">kh </w:t>
      </w:r>
      <w:r w:rsidR="00EB2B7E">
        <w:rPr>
          <w:rFonts w:cs="Times New Roman"/>
          <w:spacing w:val="-1"/>
        </w:rPr>
        <w:t xml:space="preserve">and was also a citizen of Armenia, </w:t>
      </w:r>
      <w:r w:rsidR="00EB2B7E" w:rsidRPr="002F5D81">
        <w:rPr>
          <w:rFonts w:cs="Times New Roman"/>
          <w:spacing w:val="-1"/>
        </w:rPr>
        <w:t xml:space="preserve">was detained </w:t>
      </w:r>
      <w:r w:rsidR="00EB2B7E">
        <w:rPr>
          <w:rFonts w:cs="Times New Roman"/>
          <w:spacing w:val="-1"/>
        </w:rPr>
        <w:t xml:space="preserve">by Armenian police </w:t>
      </w:r>
      <w:r w:rsidR="00EB2B7E" w:rsidRPr="002F5D81">
        <w:rPr>
          <w:rFonts w:cs="Times New Roman"/>
          <w:spacing w:val="-1"/>
        </w:rPr>
        <w:t xml:space="preserve">in Yerevan and </w:t>
      </w:r>
      <w:r w:rsidR="00EB2B7E">
        <w:rPr>
          <w:rFonts w:cs="Times New Roman"/>
          <w:spacing w:val="-1"/>
        </w:rPr>
        <w:t>handed over to police from Nagorno-Karabakh, where he was subsequently charged, convicted, and imprisoned. Due to the involvement of the Armenian authorities, an application was filed with the ECHR.</w:t>
      </w:r>
      <w:r w:rsidR="002452BC">
        <w:rPr>
          <w:rFonts w:cs="Times New Roman"/>
          <w:spacing w:val="-1"/>
        </w:rPr>
        <w:t xml:space="preserve"> </w:t>
      </w:r>
      <w:r w:rsidR="00EB2B7E" w:rsidRPr="00E248AE">
        <w:rPr>
          <w:rFonts w:cs="Times New Roman"/>
          <w:lang w:val="en-GB" w:eastAsia="en-GB"/>
        </w:rPr>
        <w:t>He was released on</w:t>
      </w:r>
      <w:r w:rsidR="002452BC">
        <w:rPr>
          <w:rFonts w:cs="Times New Roman"/>
          <w:lang w:val="en-GB" w:eastAsia="en-GB"/>
        </w:rPr>
        <w:t xml:space="preserve"> </w:t>
      </w:r>
      <w:r w:rsidR="00EB2B7E" w:rsidRPr="00E248AE">
        <w:rPr>
          <w:rFonts w:cs="Times New Roman"/>
          <w:lang w:val="en-GB" w:eastAsia="en-GB"/>
        </w:rPr>
        <w:t xml:space="preserve">September </w:t>
      </w:r>
      <w:r w:rsidR="00B61894">
        <w:rPr>
          <w:rFonts w:cs="Times New Roman"/>
          <w:lang w:val="en-GB" w:eastAsia="en-GB"/>
        </w:rPr>
        <w:t xml:space="preserve">6, </w:t>
      </w:r>
      <w:r w:rsidR="00EB2B7E" w:rsidRPr="00E248AE">
        <w:rPr>
          <w:rFonts w:cs="Times New Roman"/>
          <w:lang w:val="en-GB" w:eastAsia="en-GB"/>
        </w:rPr>
        <w:t>2016</w:t>
      </w:r>
      <w:r w:rsidR="005E159A">
        <w:rPr>
          <w:rFonts w:cs="Times New Roman"/>
          <w:lang w:val="en-GB" w:eastAsia="en-GB"/>
        </w:rPr>
        <w:t>,</w:t>
      </w:r>
      <w:r w:rsidR="00EC094A">
        <w:rPr>
          <w:rFonts w:cs="Times New Roman"/>
          <w:lang w:val="en-GB" w:eastAsia="en-GB"/>
        </w:rPr>
        <w:t xml:space="preserve"> following a general amnesty</w:t>
      </w:r>
      <w:r w:rsidR="00BD33A4">
        <w:rPr>
          <w:rFonts w:cs="Times New Roman"/>
          <w:lang w:val="en-GB" w:eastAsia="en-GB"/>
        </w:rPr>
        <w:t xml:space="preserve"> declared by the authorities</w:t>
      </w:r>
      <w:r w:rsidR="00EB2B7E" w:rsidRPr="00E248AE">
        <w:rPr>
          <w:rFonts w:cs="Times New Roman"/>
          <w:lang w:val="en-GB" w:eastAsia="en-GB"/>
        </w:rPr>
        <w:t>.</w:t>
      </w:r>
    </w:p>
    <w:p w14:paraId="3CD07AB9" w14:textId="77777777" w:rsidR="006136FC" w:rsidRPr="00123C1A" w:rsidRDefault="006136FC" w:rsidP="006136FC">
      <w:pPr>
        <w:spacing w:before="2"/>
        <w:rPr>
          <w:rFonts w:ascii="Times New Roman" w:hAnsi="Times New Roman"/>
          <w:szCs w:val="24"/>
          <w:lang w:val="en-GB"/>
        </w:rPr>
      </w:pPr>
    </w:p>
    <w:p w14:paraId="3CD07ABA" w14:textId="77777777" w:rsidR="006136FC" w:rsidRPr="002D55DC" w:rsidRDefault="006136FC" w:rsidP="00B61894">
      <w:pPr>
        <w:widowControl w:val="0"/>
        <w:numPr>
          <w:ilvl w:val="0"/>
          <w:numId w:val="28"/>
        </w:numPr>
        <w:rPr>
          <w:rFonts w:ascii="Times New Roman" w:hAnsi="Times New Roman"/>
          <w:b/>
        </w:rPr>
      </w:pPr>
      <w:r w:rsidRPr="002D55DC">
        <w:rPr>
          <w:rFonts w:ascii="Times New Roman" w:hAnsi="Times New Roman"/>
          <w:b/>
        </w:rPr>
        <w:t>Case(s) pending before the ECHR or CCPR</w:t>
      </w:r>
    </w:p>
    <w:p w14:paraId="3CD07ABB" w14:textId="77777777" w:rsidR="006136FC" w:rsidRPr="007D0DD9" w:rsidRDefault="006136FC" w:rsidP="00B24EED">
      <w:pPr>
        <w:pStyle w:val="BodyText"/>
        <w:numPr>
          <w:ilvl w:val="0"/>
          <w:numId w:val="49"/>
        </w:numPr>
        <w:spacing w:before="197"/>
        <w:rPr>
          <w:rFonts w:cs="Times New Roman"/>
          <w:strike/>
          <w:lang w:val="it-IT"/>
        </w:rPr>
      </w:pPr>
      <w:r w:rsidRPr="007D0DD9">
        <w:rPr>
          <w:rFonts w:cs="Times New Roman"/>
          <w:i/>
          <w:lang w:val="it-IT"/>
        </w:rPr>
        <w:t>Avanesyan v. Armenia (Nagorno-Karabakh)</w:t>
      </w:r>
      <w:r w:rsidR="00385FF5" w:rsidRPr="007D0DD9">
        <w:rPr>
          <w:rFonts w:cs="Times New Roman"/>
          <w:lang w:val="it-IT"/>
        </w:rPr>
        <w:t xml:space="preserve">, </w:t>
      </w:r>
      <w:r w:rsidRPr="007D0DD9">
        <w:rPr>
          <w:rFonts w:cs="Times New Roman"/>
          <w:lang w:val="it-IT"/>
        </w:rPr>
        <w:t>no. 12999/15</w:t>
      </w:r>
      <w:r w:rsidR="00B55C50" w:rsidRPr="007D0DD9">
        <w:rPr>
          <w:rFonts w:cs="Times New Roman"/>
          <w:lang w:val="it-IT"/>
        </w:rPr>
        <w:t>, March 12,  2015</w:t>
      </w:r>
    </w:p>
    <w:p w14:paraId="3CD07ABC" w14:textId="77777777" w:rsidR="006136FC" w:rsidRPr="00EB2B7E" w:rsidRDefault="006136FC" w:rsidP="006136FC">
      <w:pPr>
        <w:widowControl w:val="0"/>
        <w:tabs>
          <w:tab w:val="left" w:pos="1560"/>
        </w:tabs>
        <w:ind w:left="1560"/>
        <w:rPr>
          <w:rFonts w:ascii="Times New Roman" w:hAnsi="Times New Roman"/>
          <w:b/>
          <w:lang w:val="it-IT"/>
        </w:rPr>
      </w:pPr>
    </w:p>
    <w:p w14:paraId="3CD07ABD" w14:textId="77777777" w:rsidR="006136FC" w:rsidRPr="002D55DC" w:rsidRDefault="006136FC" w:rsidP="006136FC">
      <w:pPr>
        <w:widowControl w:val="0"/>
        <w:numPr>
          <w:ilvl w:val="0"/>
          <w:numId w:val="28"/>
        </w:numPr>
        <w:tabs>
          <w:tab w:val="left" w:pos="1560"/>
        </w:tabs>
        <w:rPr>
          <w:rFonts w:ascii="Times New Roman" w:hAnsi="Times New Roman"/>
          <w:b/>
        </w:rPr>
      </w:pPr>
      <w:r w:rsidRPr="002D55DC">
        <w:rPr>
          <w:rFonts w:ascii="Times New Roman" w:hAnsi="Times New Roman"/>
          <w:b/>
        </w:rPr>
        <w:t xml:space="preserve">Case(s) </w:t>
      </w:r>
      <w:r w:rsidR="00EB2B7E">
        <w:rPr>
          <w:rFonts w:ascii="Times New Roman" w:hAnsi="Times New Roman"/>
          <w:b/>
        </w:rPr>
        <w:t>decided</w:t>
      </w:r>
      <w:r w:rsidR="00EB2B7E" w:rsidRPr="002D55DC">
        <w:rPr>
          <w:rFonts w:ascii="Times New Roman" w:hAnsi="Times New Roman"/>
          <w:b/>
        </w:rPr>
        <w:t xml:space="preserve"> </w:t>
      </w:r>
      <w:r w:rsidRPr="002D55DC">
        <w:rPr>
          <w:rFonts w:ascii="Times New Roman" w:hAnsi="Times New Roman"/>
          <w:b/>
        </w:rPr>
        <w:t>by the ECHR or CCPR</w:t>
      </w:r>
    </w:p>
    <w:p w14:paraId="3CD07ABE" w14:textId="77777777" w:rsidR="006136FC" w:rsidRPr="002D55DC" w:rsidRDefault="006136FC" w:rsidP="00B24EED">
      <w:pPr>
        <w:pStyle w:val="BodyText"/>
        <w:ind w:left="2160" w:firstLine="0"/>
        <w:jc w:val="both"/>
        <w:rPr>
          <w:rFonts w:cs="Times New Roman"/>
        </w:rPr>
      </w:pPr>
      <w:r w:rsidRPr="00437BF6">
        <w:rPr>
          <w:rFonts w:cs="Times New Roman"/>
        </w:rPr>
        <w:t>There</w:t>
      </w:r>
      <w:r w:rsidRPr="00437BF6">
        <w:rPr>
          <w:rFonts w:cs="Times New Roman"/>
          <w:spacing w:val="-5"/>
        </w:rPr>
        <w:t xml:space="preserve"> </w:t>
      </w:r>
      <w:r w:rsidRPr="00437BF6">
        <w:rPr>
          <w:rFonts w:cs="Times New Roman"/>
        </w:rPr>
        <w:t>are</w:t>
      </w:r>
      <w:r w:rsidRPr="00437BF6">
        <w:rPr>
          <w:rFonts w:cs="Times New Roman"/>
          <w:spacing w:val="-5"/>
        </w:rPr>
        <w:t xml:space="preserve"> </w:t>
      </w:r>
      <w:r w:rsidRPr="00E248AE">
        <w:rPr>
          <w:rFonts w:cs="Times New Roman"/>
        </w:rPr>
        <w:t>no</w:t>
      </w:r>
      <w:r w:rsidRPr="00814B26">
        <w:rPr>
          <w:rFonts w:cs="Times New Roman"/>
          <w:spacing w:val="-4"/>
        </w:rPr>
        <w:t xml:space="preserve"> </w:t>
      </w:r>
      <w:r w:rsidRPr="002D55DC">
        <w:rPr>
          <w:rFonts w:cs="Times New Roman"/>
        </w:rPr>
        <w:t>cases</w:t>
      </w:r>
      <w:r w:rsidRPr="002D55DC">
        <w:rPr>
          <w:rFonts w:cs="Times New Roman"/>
          <w:spacing w:val="-5"/>
        </w:rPr>
        <w:t xml:space="preserve"> </w:t>
      </w:r>
      <w:r w:rsidRPr="002D55DC">
        <w:rPr>
          <w:rFonts w:cs="Times New Roman"/>
        </w:rPr>
        <w:t>from</w:t>
      </w:r>
      <w:r w:rsidRPr="002D55DC">
        <w:rPr>
          <w:rFonts w:cs="Times New Roman"/>
          <w:spacing w:val="-6"/>
        </w:rPr>
        <w:t xml:space="preserve"> </w:t>
      </w:r>
      <w:r w:rsidRPr="002D55DC">
        <w:rPr>
          <w:rFonts w:cs="Times New Roman"/>
        </w:rPr>
        <w:t>the</w:t>
      </w:r>
      <w:r w:rsidRPr="002D55DC">
        <w:rPr>
          <w:rFonts w:cs="Times New Roman"/>
          <w:spacing w:val="-5"/>
        </w:rPr>
        <w:t xml:space="preserve"> </w:t>
      </w:r>
      <w:r w:rsidRPr="002D55DC">
        <w:rPr>
          <w:rFonts w:cs="Times New Roman"/>
        </w:rPr>
        <w:t>ECHR</w:t>
      </w:r>
      <w:r w:rsidRPr="002D55DC">
        <w:rPr>
          <w:rFonts w:cs="Times New Roman"/>
          <w:spacing w:val="-6"/>
        </w:rPr>
        <w:t xml:space="preserve"> </w:t>
      </w:r>
      <w:r w:rsidRPr="002D55DC">
        <w:rPr>
          <w:rFonts w:cs="Times New Roman"/>
        </w:rPr>
        <w:t>or</w:t>
      </w:r>
      <w:r w:rsidRPr="002D55DC">
        <w:rPr>
          <w:rFonts w:cs="Times New Roman"/>
          <w:spacing w:val="-3"/>
        </w:rPr>
        <w:t xml:space="preserve"> </w:t>
      </w:r>
      <w:r w:rsidRPr="002D55DC">
        <w:rPr>
          <w:rFonts w:cs="Times New Roman"/>
        </w:rPr>
        <w:t>the</w:t>
      </w:r>
      <w:r w:rsidRPr="002D55DC">
        <w:rPr>
          <w:rFonts w:cs="Times New Roman"/>
          <w:spacing w:val="-5"/>
        </w:rPr>
        <w:t xml:space="preserve"> </w:t>
      </w:r>
      <w:r w:rsidRPr="002D55DC">
        <w:rPr>
          <w:rFonts w:cs="Times New Roman"/>
        </w:rPr>
        <w:t>CCPR</w:t>
      </w:r>
      <w:r w:rsidRPr="002D55DC">
        <w:rPr>
          <w:rFonts w:cs="Times New Roman"/>
          <w:spacing w:val="-5"/>
        </w:rPr>
        <w:t xml:space="preserve"> </w:t>
      </w:r>
      <w:r w:rsidRPr="002D55DC">
        <w:rPr>
          <w:rFonts w:cs="Times New Roman"/>
        </w:rPr>
        <w:t>against</w:t>
      </w:r>
      <w:r w:rsidRPr="002D55DC">
        <w:rPr>
          <w:rFonts w:cs="Times New Roman"/>
          <w:spacing w:val="-5"/>
        </w:rPr>
        <w:t xml:space="preserve"> </w:t>
      </w:r>
      <w:r w:rsidRPr="002D55DC">
        <w:rPr>
          <w:rFonts w:cs="Times New Roman"/>
        </w:rPr>
        <w:t>this</w:t>
      </w:r>
      <w:r w:rsidRPr="002D55DC">
        <w:rPr>
          <w:rFonts w:cs="Times New Roman"/>
          <w:spacing w:val="-5"/>
        </w:rPr>
        <w:t xml:space="preserve"> </w:t>
      </w:r>
      <w:r w:rsidRPr="002D55DC">
        <w:rPr>
          <w:rFonts w:cs="Times New Roman"/>
        </w:rPr>
        <w:t>region.</w:t>
      </w:r>
    </w:p>
    <w:p w14:paraId="3CD07ABF" w14:textId="77777777" w:rsidR="006136FC" w:rsidRPr="00E248AE" w:rsidRDefault="006136FC" w:rsidP="006136FC">
      <w:pPr>
        <w:spacing w:before="2"/>
        <w:rPr>
          <w:rFonts w:ascii="Times New Roman" w:hAnsi="Times New Roman"/>
          <w:szCs w:val="24"/>
        </w:rPr>
      </w:pPr>
    </w:p>
    <w:p w14:paraId="3CD07AC0" w14:textId="77777777" w:rsidR="006136FC" w:rsidRPr="002D55DC" w:rsidRDefault="006136FC" w:rsidP="006136FC">
      <w:pPr>
        <w:widowControl w:val="0"/>
        <w:numPr>
          <w:ilvl w:val="0"/>
          <w:numId w:val="28"/>
        </w:numPr>
        <w:tabs>
          <w:tab w:val="left" w:pos="1560"/>
        </w:tabs>
        <w:rPr>
          <w:rFonts w:ascii="Times New Roman" w:hAnsi="Times New Roman"/>
          <w:b/>
        </w:rPr>
      </w:pPr>
      <w:r w:rsidRPr="002D55DC">
        <w:rPr>
          <w:rFonts w:ascii="Times New Roman" w:hAnsi="Times New Roman"/>
          <w:b/>
        </w:rPr>
        <w:t>Remaining challenges</w:t>
      </w:r>
    </w:p>
    <w:p w14:paraId="3CD07AC1" w14:textId="77777777" w:rsidR="006136FC" w:rsidRPr="002D55DC" w:rsidRDefault="006136FC" w:rsidP="006136FC">
      <w:pPr>
        <w:pStyle w:val="BodyText"/>
        <w:spacing w:before="197"/>
        <w:ind w:left="100" w:right="115"/>
        <w:jc w:val="both"/>
        <w:rPr>
          <w:rFonts w:cs="Times New Roman"/>
        </w:rPr>
      </w:pPr>
      <w:r w:rsidRPr="00437BF6">
        <w:rPr>
          <w:rFonts w:cs="Times New Roman"/>
        </w:rPr>
        <w:t>Nagorno-Karabakh</w:t>
      </w:r>
      <w:r w:rsidR="005E159A">
        <w:rPr>
          <w:rFonts w:cs="Times New Roman"/>
        </w:rPr>
        <w:t xml:space="preserve"> has not enacted legislation recognizing conscientious objection to military service.</w:t>
      </w:r>
      <w:r w:rsidRPr="002D55DC">
        <w:rPr>
          <w:rFonts w:cs="Times New Roman"/>
          <w:spacing w:val="5"/>
        </w:rPr>
        <w:t xml:space="preserve"> </w:t>
      </w:r>
    </w:p>
    <w:p w14:paraId="3CD07AC2" w14:textId="77777777" w:rsidR="004F009B" w:rsidRPr="00E248AE" w:rsidRDefault="004F009B" w:rsidP="002D0431">
      <w:pPr>
        <w:ind w:firstLine="720"/>
        <w:jc w:val="both"/>
        <w:rPr>
          <w:rFonts w:ascii="Times New Roman" w:hAnsi="Times New Roman"/>
          <w:szCs w:val="24"/>
        </w:rPr>
      </w:pPr>
    </w:p>
    <w:p w14:paraId="3CD07AC3" w14:textId="77777777" w:rsidR="00E67B17" w:rsidRDefault="00E67B17" w:rsidP="00123C1A">
      <w:pPr>
        <w:pStyle w:val="ListParagraph"/>
        <w:numPr>
          <w:ilvl w:val="0"/>
          <w:numId w:val="29"/>
        </w:numPr>
        <w:ind w:left="1440" w:hanging="600"/>
        <w:contextualSpacing w:val="0"/>
        <w:jc w:val="both"/>
        <w:rPr>
          <w:lang w:val="en-GB"/>
        </w:rPr>
      </w:pPr>
      <w:r>
        <w:rPr>
          <w:b/>
          <w:bCs/>
          <w:lang w:val="en-GB"/>
        </w:rPr>
        <w:t xml:space="preserve">Northern </w:t>
      </w:r>
      <w:r w:rsidRPr="00123C1A">
        <w:rPr>
          <w:rFonts w:ascii="Times New Roman" w:hAnsi="Times New Roman"/>
          <w:b/>
          <w:szCs w:val="24"/>
        </w:rPr>
        <w:t>Cyprus</w:t>
      </w:r>
    </w:p>
    <w:p w14:paraId="3CD07AC4" w14:textId="77777777" w:rsidR="00E67B17" w:rsidRDefault="00E67B17" w:rsidP="00E67B17">
      <w:pPr>
        <w:rPr>
          <w:lang w:val="en-GB"/>
        </w:rPr>
      </w:pPr>
    </w:p>
    <w:p w14:paraId="3CD07AC5" w14:textId="77777777" w:rsidR="00E67B17" w:rsidRPr="00123C1A" w:rsidRDefault="00E67B17" w:rsidP="00123C1A">
      <w:pPr>
        <w:widowControl w:val="0"/>
        <w:numPr>
          <w:ilvl w:val="0"/>
          <w:numId w:val="31"/>
        </w:numPr>
        <w:tabs>
          <w:tab w:val="left" w:pos="1560"/>
        </w:tabs>
        <w:rPr>
          <w:rFonts w:ascii="Times New Roman" w:hAnsi="Times New Roman"/>
          <w:b/>
        </w:rPr>
      </w:pPr>
      <w:r w:rsidRPr="00123C1A">
        <w:rPr>
          <w:rFonts w:ascii="Times New Roman" w:hAnsi="Times New Roman"/>
          <w:b/>
        </w:rPr>
        <w:t>Current situation</w:t>
      </w:r>
    </w:p>
    <w:p w14:paraId="3CD07AC6" w14:textId="77777777" w:rsidR="00E67B17" w:rsidRDefault="00E67B17" w:rsidP="00E67B17">
      <w:pPr>
        <w:rPr>
          <w:lang w:val="en-GB"/>
        </w:rPr>
      </w:pPr>
    </w:p>
    <w:p w14:paraId="3CD07AC7" w14:textId="77777777" w:rsidR="00E67B17" w:rsidRDefault="00E67B17" w:rsidP="00123C1A">
      <w:pPr>
        <w:spacing w:before="2"/>
        <w:ind w:firstLine="720"/>
        <w:jc w:val="both"/>
        <w:rPr>
          <w:lang w:val="en-GB"/>
        </w:rPr>
      </w:pPr>
      <w:r>
        <w:rPr>
          <w:lang w:val="en-GB"/>
        </w:rPr>
        <w:t xml:space="preserve">Northern Cyprus does not have a law allowing for alternative service. Therefore, conscientious objectors of military age risk imprisonment when they refuse to perform military service on the grounds of their religious conscience. </w:t>
      </w:r>
    </w:p>
    <w:p w14:paraId="3CD07AC8" w14:textId="77777777" w:rsidR="00E67B17" w:rsidRDefault="00E67B17" w:rsidP="00123C1A">
      <w:pPr>
        <w:pStyle w:val="ListParagraph"/>
        <w:ind w:left="1440"/>
        <w:contextualSpacing w:val="0"/>
        <w:jc w:val="both"/>
        <w:rPr>
          <w:rFonts w:ascii="Times New Roman" w:hAnsi="Times New Roman"/>
          <w:b/>
          <w:szCs w:val="24"/>
        </w:rPr>
      </w:pPr>
    </w:p>
    <w:p w14:paraId="3CD07AC9" w14:textId="77777777" w:rsidR="00F90C49" w:rsidRPr="00E248AE" w:rsidRDefault="00F90C49" w:rsidP="00BD5A73">
      <w:pPr>
        <w:pStyle w:val="ListParagraph"/>
        <w:numPr>
          <w:ilvl w:val="0"/>
          <w:numId w:val="29"/>
        </w:numPr>
        <w:ind w:left="1440" w:hanging="600"/>
        <w:contextualSpacing w:val="0"/>
        <w:jc w:val="both"/>
        <w:rPr>
          <w:rFonts w:ascii="Times New Roman" w:hAnsi="Times New Roman"/>
          <w:b/>
          <w:szCs w:val="24"/>
        </w:rPr>
      </w:pPr>
      <w:proofErr w:type="spellStart"/>
      <w:r w:rsidRPr="00E248AE">
        <w:rPr>
          <w:rFonts w:ascii="Times New Roman" w:hAnsi="Times New Roman"/>
          <w:b/>
          <w:szCs w:val="24"/>
        </w:rPr>
        <w:t>Transnistria</w:t>
      </w:r>
      <w:proofErr w:type="spellEnd"/>
    </w:p>
    <w:p w14:paraId="3CD07ACA" w14:textId="77777777" w:rsidR="00F90C49" w:rsidRPr="00E248AE" w:rsidRDefault="00F90C49" w:rsidP="00F90C49">
      <w:pPr>
        <w:spacing w:before="10"/>
        <w:rPr>
          <w:rFonts w:ascii="Times New Roman" w:hAnsi="Times New Roman"/>
          <w:b/>
          <w:bCs/>
          <w:sz w:val="20"/>
        </w:rPr>
      </w:pPr>
    </w:p>
    <w:p w14:paraId="3CD07ACB" w14:textId="77777777" w:rsidR="00F90C49" w:rsidRPr="002D55DC" w:rsidRDefault="00F90C49" w:rsidP="00123C1A">
      <w:pPr>
        <w:widowControl w:val="0"/>
        <w:numPr>
          <w:ilvl w:val="0"/>
          <w:numId w:val="56"/>
        </w:numPr>
        <w:tabs>
          <w:tab w:val="left" w:pos="1560"/>
        </w:tabs>
        <w:rPr>
          <w:rFonts w:ascii="Times New Roman" w:hAnsi="Times New Roman"/>
          <w:b/>
        </w:rPr>
      </w:pPr>
      <w:r w:rsidRPr="002D55DC">
        <w:rPr>
          <w:rFonts w:ascii="Times New Roman" w:hAnsi="Times New Roman"/>
          <w:b/>
        </w:rPr>
        <w:t>Current situation</w:t>
      </w:r>
    </w:p>
    <w:p w14:paraId="3CD07ACC" w14:textId="77777777" w:rsidR="00F90C49" w:rsidRPr="00437BF6" w:rsidRDefault="00F90C49" w:rsidP="00F90C49">
      <w:pPr>
        <w:spacing w:before="2"/>
        <w:rPr>
          <w:rFonts w:ascii="Times New Roman" w:hAnsi="Times New Roman"/>
          <w:szCs w:val="24"/>
        </w:rPr>
      </w:pPr>
    </w:p>
    <w:p w14:paraId="3CD07ACD" w14:textId="77777777" w:rsidR="00F90C49" w:rsidRPr="00E248AE" w:rsidRDefault="00F90C49" w:rsidP="00385FF5">
      <w:pPr>
        <w:spacing w:before="2"/>
        <w:ind w:firstLine="720"/>
        <w:jc w:val="both"/>
        <w:rPr>
          <w:rFonts w:ascii="Times New Roman" w:hAnsi="Times New Roman"/>
          <w:szCs w:val="24"/>
        </w:rPr>
      </w:pPr>
      <w:r w:rsidRPr="00E248AE">
        <w:rPr>
          <w:rFonts w:ascii="Times New Roman" w:hAnsi="Times New Roman"/>
          <w:szCs w:val="24"/>
        </w:rPr>
        <w:t xml:space="preserve">On February </w:t>
      </w:r>
      <w:r w:rsidR="0012006D">
        <w:rPr>
          <w:rFonts w:ascii="Times New Roman" w:hAnsi="Times New Roman"/>
          <w:szCs w:val="24"/>
        </w:rPr>
        <w:t xml:space="preserve">12, </w:t>
      </w:r>
      <w:r w:rsidRPr="00E248AE">
        <w:rPr>
          <w:rFonts w:ascii="Times New Roman" w:hAnsi="Times New Roman"/>
          <w:szCs w:val="24"/>
        </w:rPr>
        <w:t>2014</w:t>
      </w:r>
      <w:r w:rsidR="0012006D">
        <w:rPr>
          <w:rFonts w:ascii="Times New Roman" w:hAnsi="Times New Roman"/>
          <w:szCs w:val="24"/>
        </w:rPr>
        <w:t>,</w:t>
      </w:r>
      <w:r w:rsidRPr="00E248AE">
        <w:rPr>
          <w:rFonts w:ascii="Times New Roman" w:hAnsi="Times New Roman"/>
          <w:szCs w:val="24"/>
        </w:rPr>
        <w:t xml:space="preserve"> a new law concerning alternative civilian service went into effect. This law allows Jehovah’s Witnesses to refuse military service.</w:t>
      </w:r>
    </w:p>
    <w:p w14:paraId="3CD07ACE" w14:textId="77777777" w:rsidR="00F90C49" w:rsidRPr="00E248AE" w:rsidRDefault="00F90C49" w:rsidP="00F90C49">
      <w:pPr>
        <w:spacing w:before="2"/>
        <w:ind w:firstLine="720"/>
        <w:rPr>
          <w:rFonts w:ascii="Times New Roman" w:hAnsi="Times New Roman"/>
          <w:szCs w:val="24"/>
        </w:rPr>
      </w:pPr>
    </w:p>
    <w:p w14:paraId="3CD07ACF" w14:textId="77777777" w:rsidR="00F90C49" w:rsidRPr="002D55DC" w:rsidRDefault="00F90C49" w:rsidP="00123C1A">
      <w:pPr>
        <w:widowControl w:val="0"/>
        <w:numPr>
          <w:ilvl w:val="0"/>
          <w:numId w:val="56"/>
        </w:numPr>
        <w:tabs>
          <w:tab w:val="left" w:pos="1560"/>
        </w:tabs>
        <w:rPr>
          <w:rFonts w:ascii="Times New Roman" w:hAnsi="Times New Roman"/>
          <w:b/>
        </w:rPr>
      </w:pPr>
      <w:r w:rsidRPr="002D55DC">
        <w:rPr>
          <w:rFonts w:ascii="Times New Roman" w:hAnsi="Times New Roman"/>
          <w:b/>
        </w:rPr>
        <w:t>Case(s) pending before the ECHR</w:t>
      </w:r>
    </w:p>
    <w:p w14:paraId="3CD07AD0" w14:textId="77777777" w:rsidR="00F90C49" w:rsidRPr="00EB2B7E" w:rsidRDefault="00F90C49" w:rsidP="00B24EED">
      <w:pPr>
        <w:pStyle w:val="BodyText"/>
        <w:numPr>
          <w:ilvl w:val="1"/>
          <w:numId w:val="21"/>
        </w:numPr>
        <w:tabs>
          <w:tab w:val="left" w:pos="1900"/>
          <w:tab w:val="left" w:pos="2520"/>
        </w:tabs>
        <w:spacing w:before="197"/>
        <w:ind w:firstLine="260"/>
        <w:rPr>
          <w:rFonts w:cs="Times New Roman"/>
          <w:lang w:val="it-IT"/>
        </w:rPr>
      </w:pPr>
      <w:r w:rsidRPr="00EB2B7E">
        <w:rPr>
          <w:rFonts w:cs="Times New Roman"/>
          <w:i/>
          <w:spacing w:val="-1"/>
          <w:lang w:val="it-IT"/>
        </w:rPr>
        <w:t>Aslonian</w:t>
      </w:r>
      <w:r w:rsidRPr="00EB2B7E">
        <w:rPr>
          <w:rFonts w:cs="Times New Roman"/>
          <w:i/>
          <w:spacing w:val="-6"/>
          <w:lang w:val="it-IT"/>
        </w:rPr>
        <w:t xml:space="preserve"> </w:t>
      </w:r>
      <w:r w:rsidRPr="00EB2B7E">
        <w:rPr>
          <w:rFonts w:cs="Times New Roman"/>
          <w:i/>
          <w:lang w:val="it-IT"/>
        </w:rPr>
        <w:t>v.</w:t>
      </w:r>
      <w:r w:rsidRPr="00EB2B7E">
        <w:rPr>
          <w:rFonts w:cs="Times New Roman"/>
          <w:i/>
          <w:spacing w:val="-6"/>
          <w:lang w:val="it-IT"/>
        </w:rPr>
        <w:t xml:space="preserve"> </w:t>
      </w:r>
      <w:r w:rsidRPr="00EB2B7E">
        <w:rPr>
          <w:rFonts w:cs="Times New Roman"/>
          <w:i/>
          <w:spacing w:val="-1"/>
          <w:lang w:val="it-IT"/>
        </w:rPr>
        <w:t>Moldova</w:t>
      </w:r>
      <w:r w:rsidRPr="00EB2B7E">
        <w:rPr>
          <w:rFonts w:cs="Times New Roman"/>
          <w:i/>
          <w:spacing w:val="-5"/>
          <w:lang w:val="it-IT"/>
        </w:rPr>
        <w:t xml:space="preserve"> </w:t>
      </w:r>
      <w:r w:rsidRPr="00EB2B7E">
        <w:rPr>
          <w:rFonts w:cs="Times New Roman"/>
          <w:i/>
          <w:lang w:val="it-IT"/>
        </w:rPr>
        <w:t>and</w:t>
      </w:r>
      <w:r w:rsidRPr="00EB2B7E">
        <w:rPr>
          <w:rFonts w:cs="Times New Roman"/>
          <w:i/>
          <w:spacing w:val="-6"/>
          <w:lang w:val="it-IT"/>
        </w:rPr>
        <w:t xml:space="preserve"> </w:t>
      </w:r>
      <w:r w:rsidRPr="00EB2B7E">
        <w:rPr>
          <w:rFonts w:cs="Times New Roman"/>
          <w:i/>
          <w:lang w:val="it-IT"/>
        </w:rPr>
        <w:t>Russia</w:t>
      </w:r>
      <w:r w:rsidR="00385FF5">
        <w:rPr>
          <w:rFonts w:cs="Times New Roman"/>
          <w:i/>
          <w:lang w:val="it-IT"/>
        </w:rPr>
        <w:t xml:space="preserve">, </w:t>
      </w:r>
      <w:r w:rsidRPr="00EB2B7E">
        <w:rPr>
          <w:rFonts w:cs="Times New Roman"/>
          <w:lang w:val="it-IT"/>
        </w:rPr>
        <w:t>no.</w:t>
      </w:r>
      <w:r w:rsidRPr="00EB2B7E">
        <w:rPr>
          <w:rFonts w:cs="Times New Roman"/>
          <w:spacing w:val="-6"/>
          <w:lang w:val="it-IT"/>
        </w:rPr>
        <w:t xml:space="preserve"> </w:t>
      </w:r>
      <w:r w:rsidRPr="00EB2B7E">
        <w:rPr>
          <w:rFonts w:cs="Times New Roman"/>
          <w:lang w:val="it-IT"/>
        </w:rPr>
        <w:t>74433/11</w:t>
      </w:r>
      <w:r w:rsidR="00B24EED">
        <w:rPr>
          <w:rFonts w:cs="Times New Roman"/>
          <w:lang w:val="it-IT"/>
        </w:rPr>
        <w:t>, November 28, 2011</w:t>
      </w:r>
    </w:p>
    <w:p w14:paraId="3CD07AD1" w14:textId="77777777" w:rsidR="00F90C49" w:rsidRPr="00EB2B7E" w:rsidRDefault="00F90C49" w:rsidP="00F90C49">
      <w:pPr>
        <w:spacing w:before="2"/>
        <w:rPr>
          <w:rFonts w:ascii="Times New Roman" w:hAnsi="Times New Roman"/>
          <w:szCs w:val="24"/>
          <w:lang w:val="it-IT"/>
        </w:rPr>
      </w:pPr>
    </w:p>
    <w:p w14:paraId="3CD07AD2" w14:textId="77777777" w:rsidR="00F90C49" w:rsidRPr="002D55DC" w:rsidRDefault="00F90C49" w:rsidP="00123C1A">
      <w:pPr>
        <w:widowControl w:val="0"/>
        <w:numPr>
          <w:ilvl w:val="0"/>
          <w:numId w:val="56"/>
        </w:numPr>
        <w:tabs>
          <w:tab w:val="left" w:pos="1560"/>
        </w:tabs>
        <w:rPr>
          <w:rFonts w:ascii="Times New Roman" w:hAnsi="Times New Roman"/>
          <w:b/>
        </w:rPr>
      </w:pPr>
      <w:r w:rsidRPr="002D55DC">
        <w:rPr>
          <w:rFonts w:ascii="Times New Roman" w:hAnsi="Times New Roman"/>
          <w:b/>
        </w:rPr>
        <w:t xml:space="preserve">Case(s) </w:t>
      </w:r>
      <w:r w:rsidR="007D0DD9">
        <w:rPr>
          <w:rFonts w:ascii="Times New Roman" w:hAnsi="Times New Roman"/>
          <w:b/>
        </w:rPr>
        <w:t>decided</w:t>
      </w:r>
      <w:r w:rsidRPr="002D55DC">
        <w:rPr>
          <w:rFonts w:ascii="Times New Roman" w:hAnsi="Times New Roman"/>
          <w:b/>
        </w:rPr>
        <w:t xml:space="preserve"> by the ECHR or CCPR</w:t>
      </w:r>
    </w:p>
    <w:p w14:paraId="3CD07AD3" w14:textId="77777777" w:rsidR="00F90C49" w:rsidRPr="002D55DC" w:rsidRDefault="00F90C49" w:rsidP="00B24EED">
      <w:pPr>
        <w:pStyle w:val="BodyText"/>
        <w:spacing w:before="197"/>
        <w:ind w:left="2160" w:firstLine="0"/>
        <w:rPr>
          <w:rFonts w:cs="Times New Roman"/>
        </w:rPr>
      </w:pPr>
      <w:r w:rsidRPr="00437BF6">
        <w:rPr>
          <w:rFonts w:cs="Times New Roman"/>
        </w:rPr>
        <w:t>There</w:t>
      </w:r>
      <w:r w:rsidRPr="00437BF6">
        <w:rPr>
          <w:rFonts w:cs="Times New Roman"/>
          <w:spacing w:val="-5"/>
        </w:rPr>
        <w:t xml:space="preserve"> </w:t>
      </w:r>
      <w:r w:rsidRPr="00437BF6">
        <w:rPr>
          <w:rFonts w:cs="Times New Roman"/>
        </w:rPr>
        <w:t>are</w:t>
      </w:r>
      <w:r w:rsidRPr="00437BF6">
        <w:rPr>
          <w:rFonts w:cs="Times New Roman"/>
          <w:spacing w:val="-5"/>
        </w:rPr>
        <w:t xml:space="preserve"> </w:t>
      </w:r>
      <w:r w:rsidRPr="00E248AE">
        <w:rPr>
          <w:rFonts w:cs="Times New Roman"/>
        </w:rPr>
        <w:t>no</w:t>
      </w:r>
      <w:r w:rsidRPr="00814B26">
        <w:rPr>
          <w:rFonts w:cs="Times New Roman"/>
          <w:spacing w:val="-4"/>
        </w:rPr>
        <w:t xml:space="preserve"> </w:t>
      </w:r>
      <w:r w:rsidRPr="002D55DC">
        <w:rPr>
          <w:rFonts w:cs="Times New Roman"/>
        </w:rPr>
        <w:t>cases</w:t>
      </w:r>
      <w:r w:rsidRPr="002D55DC">
        <w:rPr>
          <w:rFonts w:cs="Times New Roman"/>
          <w:spacing w:val="-5"/>
        </w:rPr>
        <w:t xml:space="preserve"> </w:t>
      </w:r>
      <w:r w:rsidR="007D0DD9">
        <w:rPr>
          <w:rFonts w:cs="Times New Roman"/>
          <w:spacing w:val="-5"/>
        </w:rPr>
        <w:t xml:space="preserve">at present decided </w:t>
      </w:r>
      <w:r w:rsidRPr="002D55DC">
        <w:rPr>
          <w:rFonts w:cs="Times New Roman"/>
        </w:rPr>
        <w:t>from</w:t>
      </w:r>
      <w:r w:rsidRPr="002D55DC">
        <w:rPr>
          <w:rFonts w:cs="Times New Roman"/>
          <w:spacing w:val="-6"/>
        </w:rPr>
        <w:t xml:space="preserve"> </w:t>
      </w:r>
      <w:r w:rsidRPr="002D55DC">
        <w:rPr>
          <w:rFonts w:cs="Times New Roman"/>
        </w:rPr>
        <w:t>the</w:t>
      </w:r>
      <w:r w:rsidRPr="002D55DC">
        <w:rPr>
          <w:rFonts w:cs="Times New Roman"/>
          <w:spacing w:val="-5"/>
        </w:rPr>
        <w:t xml:space="preserve"> </w:t>
      </w:r>
      <w:r w:rsidRPr="002D55DC">
        <w:rPr>
          <w:rFonts w:cs="Times New Roman"/>
        </w:rPr>
        <w:t>ECHR</w:t>
      </w:r>
      <w:r w:rsidRPr="002D55DC">
        <w:rPr>
          <w:rFonts w:cs="Times New Roman"/>
          <w:spacing w:val="-6"/>
        </w:rPr>
        <w:t xml:space="preserve"> </w:t>
      </w:r>
      <w:r w:rsidRPr="002D55DC">
        <w:rPr>
          <w:rFonts w:cs="Times New Roman"/>
        </w:rPr>
        <w:t>or</w:t>
      </w:r>
      <w:r w:rsidRPr="002D55DC">
        <w:rPr>
          <w:rFonts w:cs="Times New Roman"/>
          <w:spacing w:val="-3"/>
        </w:rPr>
        <w:t xml:space="preserve"> </w:t>
      </w:r>
      <w:r w:rsidRPr="002D55DC">
        <w:rPr>
          <w:rFonts w:cs="Times New Roman"/>
        </w:rPr>
        <w:t>the</w:t>
      </w:r>
      <w:r w:rsidRPr="002D55DC">
        <w:rPr>
          <w:rFonts w:cs="Times New Roman"/>
          <w:spacing w:val="-5"/>
        </w:rPr>
        <w:t xml:space="preserve"> </w:t>
      </w:r>
      <w:r w:rsidRPr="002D55DC">
        <w:rPr>
          <w:rFonts w:cs="Times New Roman"/>
        </w:rPr>
        <w:t>CCPR</w:t>
      </w:r>
      <w:r w:rsidRPr="002D55DC">
        <w:rPr>
          <w:rFonts w:cs="Times New Roman"/>
          <w:spacing w:val="-5"/>
        </w:rPr>
        <w:t xml:space="preserve"> </w:t>
      </w:r>
      <w:r w:rsidRPr="002D55DC">
        <w:rPr>
          <w:rFonts w:cs="Times New Roman"/>
        </w:rPr>
        <w:t>against</w:t>
      </w:r>
      <w:r w:rsidRPr="002D55DC">
        <w:rPr>
          <w:rFonts w:cs="Times New Roman"/>
          <w:spacing w:val="-5"/>
        </w:rPr>
        <w:t xml:space="preserve"> </w:t>
      </w:r>
      <w:r w:rsidRPr="002D55DC">
        <w:rPr>
          <w:rFonts w:cs="Times New Roman"/>
        </w:rPr>
        <w:t>this</w:t>
      </w:r>
      <w:r w:rsidRPr="002D55DC">
        <w:rPr>
          <w:rFonts w:cs="Times New Roman"/>
          <w:spacing w:val="-5"/>
        </w:rPr>
        <w:t xml:space="preserve"> </w:t>
      </w:r>
      <w:r w:rsidRPr="002D55DC">
        <w:rPr>
          <w:rFonts w:cs="Times New Roman"/>
        </w:rPr>
        <w:t>region.</w:t>
      </w:r>
    </w:p>
    <w:p w14:paraId="3CD07AD4" w14:textId="77777777" w:rsidR="001B47B9" w:rsidRPr="002D55DC" w:rsidRDefault="001B47B9" w:rsidP="00F90C49">
      <w:pPr>
        <w:jc w:val="both"/>
        <w:rPr>
          <w:rFonts w:ascii="Times New Roman" w:hAnsi="Times New Roman"/>
          <w:lang w:val="en-GB"/>
        </w:rPr>
      </w:pPr>
    </w:p>
    <w:sectPr w:rsidR="001B47B9" w:rsidRPr="002D55DC" w:rsidSect="00DD62E2">
      <w:headerReference w:type="default" r:id="rId19"/>
      <w:footerReference w:type="default" r:id="rId20"/>
      <w:headerReference w:type="first" r:id="rId21"/>
      <w:type w:val="continuous"/>
      <w:pgSz w:w="11909" w:h="16834" w:code="9"/>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07ADF" w14:textId="77777777" w:rsidR="003D7B03" w:rsidRDefault="003D7B03">
      <w:r>
        <w:separator/>
      </w:r>
    </w:p>
  </w:endnote>
  <w:endnote w:type="continuationSeparator" w:id="0">
    <w:p w14:paraId="3CD07AE0" w14:textId="77777777" w:rsidR="003D7B03" w:rsidRDefault="003D7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7682633"/>
      <w:docPartObj>
        <w:docPartGallery w:val="Page Numbers (Bottom of Page)"/>
        <w:docPartUnique/>
      </w:docPartObj>
    </w:sdtPr>
    <w:sdtEndPr>
      <w:rPr>
        <w:noProof/>
      </w:rPr>
    </w:sdtEndPr>
    <w:sdtContent>
      <w:p w14:paraId="3CD07AE3" w14:textId="2809AC7D" w:rsidR="006C0698" w:rsidRDefault="00EC4B8F">
        <w:pPr>
          <w:pStyle w:val="Footer"/>
          <w:jc w:val="right"/>
        </w:pPr>
        <w:r>
          <w:fldChar w:fldCharType="begin"/>
        </w:r>
        <w:r>
          <w:instrText xml:space="preserve"> PAGE   \* MERGEFORMAT </w:instrText>
        </w:r>
        <w:r>
          <w:fldChar w:fldCharType="separate"/>
        </w:r>
        <w:r w:rsidR="00E93C72">
          <w:rPr>
            <w:noProof/>
          </w:rPr>
          <w:t>13</w:t>
        </w:r>
        <w:r>
          <w:rPr>
            <w:noProof/>
          </w:rPr>
          <w:fldChar w:fldCharType="end"/>
        </w:r>
      </w:p>
    </w:sdtContent>
  </w:sdt>
  <w:p w14:paraId="3CD07AE4" w14:textId="77777777" w:rsidR="006C0698" w:rsidRDefault="00E93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07ADD" w14:textId="77777777" w:rsidR="003D7B03" w:rsidRDefault="003D7B03">
      <w:r>
        <w:separator/>
      </w:r>
    </w:p>
  </w:footnote>
  <w:footnote w:type="continuationSeparator" w:id="0">
    <w:p w14:paraId="3CD07ADE" w14:textId="77777777" w:rsidR="003D7B03" w:rsidRDefault="003D7B03">
      <w:r>
        <w:continuationSeparator/>
      </w:r>
    </w:p>
  </w:footnote>
  <w:footnote w:id="1">
    <w:p w14:paraId="3CD07AE8" w14:textId="77777777" w:rsidR="00A55581" w:rsidRDefault="00A55581">
      <w:pPr>
        <w:pStyle w:val="FootnoteText"/>
      </w:pPr>
      <w:r>
        <w:rPr>
          <w:rStyle w:val="FootnoteReference"/>
        </w:rPr>
        <w:footnoteRef/>
      </w:r>
      <w:r>
        <w:t xml:space="preserve"> </w:t>
      </w:r>
      <w:r w:rsidRPr="002D55DC">
        <w:t xml:space="preserve">In </w:t>
      </w:r>
      <w:r w:rsidRPr="002D55DC">
        <w:rPr>
          <w:bCs/>
        </w:rPr>
        <w:t>Taiwan</w:t>
      </w:r>
      <w:r w:rsidRPr="002D55DC">
        <w:t>, the Alternative Service Law and the revised Military Service Law were enacted on January</w:t>
      </w:r>
      <w:r w:rsidR="003236D0">
        <w:t xml:space="preserve"> 15,</w:t>
      </w:r>
      <w:r w:rsidRPr="002D55DC">
        <w:t xml:space="preserve"> 2000</w:t>
      </w:r>
      <w:r w:rsidR="00B56C73">
        <w:t>.</w:t>
      </w:r>
    </w:p>
  </w:footnote>
  <w:footnote w:id="2">
    <w:p w14:paraId="3CD07AE9" w14:textId="77777777" w:rsidR="00C31AA5" w:rsidRPr="00C31AA5" w:rsidRDefault="00C31AA5">
      <w:pPr>
        <w:pStyle w:val="FootnoteText"/>
        <w:rPr>
          <w:sz w:val="16"/>
        </w:rPr>
      </w:pPr>
      <w:r>
        <w:rPr>
          <w:rStyle w:val="FootnoteReference"/>
        </w:rPr>
        <w:footnoteRef/>
      </w:r>
      <w:r>
        <w:t xml:space="preserve"> </w:t>
      </w:r>
      <w:r w:rsidRPr="00C31AA5">
        <w:rPr>
          <w:szCs w:val="24"/>
        </w:rPr>
        <w:t xml:space="preserve">CCPR/C/AZE/Q/4/Add.1 § </w:t>
      </w:r>
      <w:r w:rsidR="003D4925">
        <w:rPr>
          <w:szCs w:val="24"/>
        </w:rPr>
        <w:t>162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07AE1" w14:textId="77777777" w:rsidR="00236818" w:rsidRDefault="00236818" w:rsidP="00236818">
    <w:pPr>
      <w:pStyle w:val="Header"/>
      <w:ind w:left="-1440"/>
    </w:pPr>
  </w:p>
  <w:p w14:paraId="3CD07AE2" w14:textId="77777777" w:rsidR="00F51F8E" w:rsidRPr="00C50479" w:rsidRDefault="00E93C72" w:rsidP="00C50479">
    <w:pPr>
      <w:pStyle w:val="Header"/>
      <w:tabs>
        <w:tab w:val="clear" w:pos="4680"/>
      </w:tabs>
      <w:rPr>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07AE5" w14:textId="77777777" w:rsidR="00236818" w:rsidRPr="00236818" w:rsidRDefault="00236818" w:rsidP="00236818">
    <w:pPr>
      <w:pStyle w:val="Header"/>
      <w:ind w:left="-1440"/>
    </w:pPr>
    <w:r>
      <w:rPr>
        <w:noProof/>
        <w:lang w:val="en-GB" w:eastAsia="en-GB"/>
      </w:rPr>
      <w:drawing>
        <wp:inline distT="0" distB="0" distL="0" distR="0" wp14:anchorId="3CD07AE6" wp14:editId="3CD07AE7">
          <wp:extent cx="7772400" cy="1984248"/>
          <wp:effectExtent l="0" t="0" r="0" b="0"/>
          <wp:docPr id="3" name="Picture 3" descr="ogcheader.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cheader.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9842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F2F49"/>
    <w:multiLevelType w:val="hybridMultilevel"/>
    <w:tmpl w:val="6D64FEFA"/>
    <w:lvl w:ilvl="0" w:tplc="74D207FC">
      <w:start w:val="1"/>
      <w:numFmt w:val="upperRoman"/>
      <w:lvlText w:val="%1."/>
      <w:lvlJc w:val="left"/>
      <w:pPr>
        <w:ind w:left="2174" w:hanging="701"/>
        <w:jc w:val="right"/>
      </w:pPr>
      <w:rPr>
        <w:rFonts w:ascii="Times New Roman" w:eastAsia="Times New Roman" w:hAnsi="Times New Roman" w:hint="default"/>
        <w:b/>
        <w:bCs/>
        <w:w w:val="99"/>
        <w:sz w:val="24"/>
        <w:szCs w:val="24"/>
      </w:rPr>
    </w:lvl>
    <w:lvl w:ilvl="1" w:tplc="AD90F8EA">
      <w:start w:val="1"/>
      <w:numFmt w:val="lowerLetter"/>
      <w:lvlText w:val="%2)"/>
      <w:lvlJc w:val="left"/>
      <w:pPr>
        <w:ind w:left="2880" w:hanging="720"/>
        <w:jc w:val="right"/>
      </w:pPr>
      <w:rPr>
        <w:rFonts w:ascii="Times New Roman" w:eastAsia="Times New Roman" w:hAnsi="Times New Roman" w:hint="default"/>
        <w:b/>
        <w:bCs/>
        <w:w w:val="99"/>
        <w:sz w:val="24"/>
        <w:szCs w:val="24"/>
      </w:rPr>
    </w:lvl>
    <w:lvl w:ilvl="2" w:tplc="ADE48A50">
      <w:start w:val="1"/>
      <w:numFmt w:val="bullet"/>
      <w:lvlText w:val=""/>
      <w:lvlJc w:val="left"/>
      <w:pPr>
        <w:ind w:left="1920" w:hanging="360"/>
      </w:pPr>
      <w:rPr>
        <w:rFonts w:ascii="Symbol" w:eastAsia="Symbol" w:hAnsi="Symbol" w:hint="default"/>
        <w:sz w:val="24"/>
        <w:szCs w:val="24"/>
      </w:rPr>
    </w:lvl>
    <w:lvl w:ilvl="3" w:tplc="A15E2026">
      <w:start w:val="1"/>
      <w:numFmt w:val="bullet"/>
      <w:lvlText w:val="•"/>
      <w:lvlJc w:val="left"/>
      <w:pPr>
        <w:ind w:left="1560" w:hanging="360"/>
      </w:pPr>
      <w:rPr>
        <w:rFonts w:hint="default"/>
      </w:rPr>
    </w:lvl>
    <w:lvl w:ilvl="4" w:tplc="CED6928C">
      <w:start w:val="1"/>
      <w:numFmt w:val="bullet"/>
      <w:lvlText w:val="•"/>
      <w:lvlJc w:val="left"/>
      <w:pPr>
        <w:ind w:left="1600" w:hanging="360"/>
      </w:pPr>
      <w:rPr>
        <w:rFonts w:hint="default"/>
      </w:rPr>
    </w:lvl>
    <w:lvl w:ilvl="5" w:tplc="8B96998A">
      <w:start w:val="1"/>
      <w:numFmt w:val="bullet"/>
      <w:lvlText w:val="•"/>
      <w:lvlJc w:val="left"/>
      <w:pPr>
        <w:ind w:left="1620" w:hanging="360"/>
      </w:pPr>
      <w:rPr>
        <w:rFonts w:hint="default"/>
      </w:rPr>
    </w:lvl>
    <w:lvl w:ilvl="6" w:tplc="CC4C3DA2">
      <w:start w:val="1"/>
      <w:numFmt w:val="bullet"/>
      <w:lvlText w:val="•"/>
      <w:lvlJc w:val="left"/>
      <w:pPr>
        <w:ind w:left="1620" w:hanging="360"/>
      </w:pPr>
      <w:rPr>
        <w:rFonts w:hint="default"/>
      </w:rPr>
    </w:lvl>
    <w:lvl w:ilvl="7" w:tplc="D7A8FB08">
      <w:start w:val="1"/>
      <w:numFmt w:val="bullet"/>
      <w:lvlText w:val="•"/>
      <w:lvlJc w:val="left"/>
      <w:pPr>
        <w:ind w:left="1919" w:hanging="360"/>
      </w:pPr>
      <w:rPr>
        <w:rFonts w:hint="default"/>
      </w:rPr>
    </w:lvl>
    <w:lvl w:ilvl="8" w:tplc="164600FA">
      <w:start w:val="1"/>
      <w:numFmt w:val="bullet"/>
      <w:lvlText w:val="•"/>
      <w:lvlJc w:val="left"/>
      <w:pPr>
        <w:ind w:left="1920" w:hanging="360"/>
      </w:pPr>
      <w:rPr>
        <w:rFonts w:hint="default"/>
      </w:rPr>
    </w:lvl>
  </w:abstractNum>
  <w:abstractNum w:abstractNumId="1" w15:restartNumberingAfterBreak="0">
    <w:nsid w:val="0A6443E1"/>
    <w:multiLevelType w:val="multilevel"/>
    <w:tmpl w:val="D71600C4"/>
    <w:lvl w:ilvl="0">
      <w:start w:val="1"/>
      <w:numFmt w:val="lowerLetter"/>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11826964"/>
    <w:multiLevelType w:val="multilevel"/>
    <w:tmpl w:val="D71600C4"/>
    <w:lvl w:ilvl="0">
      <w:start w:val="1"/>
      <w:numFmt w:val="lowerLetter"/>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128C3A31"/>
    <w:multiLevelType w:val="hybridMultilevel"/>
    <w:tmpl w:val="67F48D04"/>
    <w:lvl w:ilvl="0" w:tplc="3D684142">
      <w:start w:val="1"/>
      <w:numFmt w:val="bullet"/>
      <w:lvlText w:val=""/>
      <w:lvlJc w:val="left"/>
      <w:pPr>
        <w:ind w:left="2520" w:hanging="360"/>
      </w:pPr>
      <w:rPr>
        <w:rFonts w:ascii="Symbol" w:hAnsi="Symbol" w:hint="default"/>
        <w:strike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7315A9E"/>
    <w:multiLevelType w:val="hybridMultilevel"/>
    <w:tmpl w:val="45A41D54"/>
    <w:lvl w:ilvl="0" w:tplc="BD2E376A">
      <w:start w:val="1"/>
      <w:numFmt w:val="lowerLetter"/>
      <w:lvlText w:val="%1)"/>
      <w:lvlJc w:val="left"/>
      <w:pPr>
        <w:ind w:left="2160" w:hanging="720"/>
      </w:pPr>
      <w:rPr>
        <w:rFonts w:ascii="Times New Roman" w:eastAsia="Times New Roman" w:hAnsi="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B0747"/>
    <w:multiLevelType w:val="multilevel"/>
    <w:tmpl w:val="D71600C4"/>
    <w:lvl w:ilvl="0">
      <w:start w:val="1"/>
      <w:numFmt w:val="lowerLetter"/>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1A2E0743"/>
    <w:multiLevelType w:val="hybridMultilevel"/>
    <w:tmpl w:val="AE08058E"/>
    <w:lvl w:ilvl="0" w:tplc="08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D249F"/>
    <w:multiLevelType w:val="hybridMultilevel"/>
    <w:tmpl w:val="2514B4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0F2942"/>
    <w:multiLevelType w:val="hybridMultilevel"/>
    <w:tmpl w:val="E9AC3054"/>
    <w:lvl w:ilvl="0" w:tplc="551681F4">
      <w:start w:val="1"/>
      <w:numFmt w:val="lowerLetter"/>
      <w:lvlText w:val="%1)"/>
      <w:lvlJc w:val="left"/>
      <w:pPr>
        <w:ind w:left="1560" w:hanging="720"/>
      </w:pPr>
      <w:rPr>
        <w:rFonts w:ascii="Times New Roman" w:eastAsia="Times New Roman" w:hAnsi="Times New Roman" w:hint="default"/>
        <w:b/>
        <w:bCs/>
        <w:sz w:val="24"/>
        <w:szCs w:val="24"/>
      </w:rPr>
    </w:lvl>
    <w:lvl w:ilvl="1" w:tplc="D1DEB5E6">
      <w:start w:val="1"/>
      <w:numFmt w:val="bullet"/>
      <w:lvlText w:val="•"/>
      <w:lvlJc w:val="left"/>
      <w:pPr>
        <w:ind w:left="2364" w:hanging="720"/>
      </w:pPr>
      <w:rPr>
        <w:rFonts w:hint="default"/>
      </w:rPr>
    </w:lvl>
    <w:lvl w:ilvl="2" w:tplc="AE36CAD4">
      <w:start w:val="1"/>
      <w:numFmt w:val="bullet"/>
      <w:lvlText w:val="•"/>
      <w:lvlJc w:val="left"/>
      <w:pPr>
        <w:ind w:left="3168" w:hanging="720"/>
      </w:pPr>
      <w:rPr>
        <w:rFonts w:hint="default"/>
      </w:rPr>
    </w:lvl>
    <w:lvl w:ilvl="3" w:tplc="ACFE3034">
      <w:start w:val="1"/>
      <w:numFmt w:val="bullet"/>
      <w:lvlText w:val="•"/>
      <w:lvlJc w:val="left"/>
      <w:pPr>
        <w:ind w:left="3972" w:hanging="720"/>
      </w:pPr>
      <w:rPr>
        <w:rFonts w:hint="default"/>
      </w:rPr>
    </w:lvl>
    <w:lvl w:ilvl="4" w:tplc="893C6452">
      <w:start w:val="1"/>
      <w:numFmt w:val="bullet"/>
      <w:lvlText w:val="•"/>
      <w:lvlJc w:val="left"/>
      <w:pPr>
        <w:ind w:left="4776" w:hanging="720"/>
      </w:pPr>
      <w:rPr>
        <w:rFonts w:hint="default"/>
      </w:rPr>
    </w:lvl>
    <w:lvl w:ilvl="5" w:tplc="1B749C5A">
      <w:start w:val="1"/>
      <w:numFmt w:val="bullet"/>
      <w:lvlText w:val="•"/>
      <w:lvlJc w:val="left"/>
      <w:pPr>
        <w:ind w:left="5580" w:hanging="720"/>
      </w:pPr>
      <w:rPr>
        <w:rFonts w:hint="default"/>
      </w:rPr>
    </w:lvl>
    <w:lvl w:ilvl="6" w:tplc="D5C6B5BC">
      <w:start w:val="1"/>
      <w:numFmt w:val="bullet"/>
      <w:lvlText w:val="•"/>
      <w:lvlJc w:val="left"/>
      <w:pPr>
        <w:ind w:left="6384" w:hanging="720"/>
      </w:pPr>
      <w:rPr>
        <w:rFonts w:hint="default"/>
      </w:rPr>
    </w:lvl>
    <w:lvl w:ilvl="7" w:tplc="649887AC">
      <w:start w:val="1"/>
      <w:numFmt w:val="bullet"/>
      <w:lvlText w:val="•"/>
      <w:lvlJc w:val="left"/>
      <w:pPr>
        <w:ind w:left="7188" w:hanging="720"/>
      </w:pPr>
      <w:rPr>
        <w:rFonts w:hint="default"/>
      </w:rPr>
    </w:lvl>
    <w:lvl w:ilvl="8" w:tplc="7788F692">
      <w:start w:val="1"/>
      <w:numFmt w:val="bullet"/>
      <w:lvlText w:val="•"/>
      <w:lvlJc w:val="left"/>
      <w:pPr>
        <w:ind w:left="7992" w:hanging="720"/>
      </w:pPr>
      <w:rPr>
        <w:rFonts w:hint="default"/>
      </w:rPr>
    </w:lvl>
  </w:abstractNum>
  <w:abstractNum w:abstractNumId="9" w15:restartNumberingAfterBreak="0">
    <w:nsid w:val="1F442362"/>
    <w:multiLevelType w:val="hybridMultilevel"/>
    <w:tmpl w:val="4F80546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21323783"/>
    <w:multiLevelType w:val="hybridMultilevel"/>
    <w:tmpl w:val="FEC8EC6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1614C66"/>
    <w:multiLevelType w:val="hybridMultilevel"/>
    <w:tmpl w:val="4AF2A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96282B"/>
    <w:multiLevelType w:val="hybridMultilevel"/>
    <w:tmpl w:val="5FBC0468"/>
    <w:lvl w:ilvl="0" w:tplc="7C2C0C6C">
      <w:start w:val="1"/>
      <w:numFmt w:val="upperRoman"/>
      <w:lvlText w:val="%1."/>
      <w:lvlJc w:val="left"/>
      <w:pPr>
        <w:ind w:left="2174" w:hanging="701"/>
        <w:jc w:val="right"/>
      </w:pPr>
      <w:rPr>
        <w:rFonts w:ascii="Times New Roman" w:eastAsia="Times New Roman" w:hAnsi="Times New Roman" w:hint="default"/>
        <w:b/>
        <w:bCs/>
        <w:w w:val="99"/>
        <w:sz w:val="24"/>
        <w:szCs w:val="24"/>
      </w:rPr>
    </w:lvl>
    <w:lvl w:ilvl="1" w:tplc="0C1CC8B4">
      <w:start w:val="1"/>
      <w:numFmt w:val="lowerLetter"/>
      <w:lvlText w:val="%2)"/>
      <w:lvlJc w:val="left"/>
      <w:pPr>
        <w:ind w:left="2880" w:hanging="720"/>
        <w:jc w:val="right"/>
      </w:pPr>
      <w:rPr>
        <w:rFonts w:ascii="Times New Roman" w:eastAsia="Times New Roman" w:hAnsi="Times New Roman" w:hint="default"/>
        <w:b/>
        <w:bCs/>
        <w:w w:val="99"/>
        <w:sz w:val="24"/>
        <w:szCs w:val="24"/>
      </w:rPr>
    </w:lvl>
    <w:lvl w:ilvl="2" w:tplc="41E450C8">
      <w:start w:val="1"/>
      <w:numFmt w:val="bullet"/>
      <w:lvlText w:val=""/>
      <w:lvlJc w:val="left"/>
      <w:pPr>
        <w:ind w:left="1920" w:hanging="360"/>
      </w:pPr>
      <w:rPr>
        <w:rFonts w:ascii="Symbol" w:eastAsia="Symbol" w:hAnsi="Symbol" w:hint="default"/>
        <w:sz w:val="24"/>
        <w:szCs w:val="24"/>
      </w:rPr>
    </w:lvl>
    <w:lvl w:ilvl="3" w:tplc="687A7F7E">
      <w:start w:val="1"/>
      <w:numFmt w:val="bullet"/>
      <w:lvlText w:val="•"/>
      <w:lvlJc w:val="left"/>
      <w:pPr>
        <w:ind w:left="1560" w:hanging="360"/>
      </w:pPr>
      <w:rPr>
        <w:rFonts w:hint="default"/>
      </w:rPr>
    </w:lvl>
    <w:lvl w:ilvl="4" w:tplc="A56EE1F8">
      <w:start w:val="1"/>
      <w:numFmt w:val="bullet"/>
      <w:lvlText w:val="•"/>
      <w:lvlJc w:val="left"/>
      <w:pPr>
        <w:ind w:left="1600" w:hanging="360"/>
      </w:pPr>
      <w:rPr>
        <w:rFonts w:hint="default"/>
      </w:rPr>
    </w:lvl>
    <w:lvl w:ilvl="5" w:tplc="67CECA5C">
      <w:start w:val="1"/>
      <w:numFmt w:val="bullet"/>
      <w:lvlText w:val="•"/>
      <w:lvlJc w:val="left"/>
      <w:pPr>
        <w:ind w:left="1620" w:hanging="360"/>
      </w:pPr>
      <w:rPr>
        <w:rFonts w:hint="default"/>
      </w:rPr>
    </w:lvl>
    <w:lvl w:ilvl="6" w:tplc="B2B695D8">
      <w:start w:val="1"/>
      <w:numFmt w:val="bullet"/>
      <w:lvlText w:val="•"/>
      <w:lvlJc w:val="left"/>
      <w:pPr>
        <w:ind w:left="1620" w:hanging="360"/>
      </w:pPr>
      <w:rPr>
        <w:rFonts w:hint="default"/>
      </w:rPr>
    </w:lvl>
    <w:lvl w:ilvl="7" w:tplc="E9FE6AE8">
      <w:start w:val="1"/>
      <w:numFmt w:val="bullet"/>
      <w:lvlText w:val="•"/>
      <w:lvlJc w:val="left"/>
      <w:pPr>
        <w:ind w:left="1919" w:hanging="360"/>
      </w:pPr>
      <w:rPr>
        <w:rFonts w:hint="default"/>
      </w:rPr>
    </w:lvl>
    <w:lvl w:ilvl="8" w:tplc="D7B26A0A">
      <w:start w:val="1"/>
      <w:numFmt w:val="bullet"/>
      <w:lvlText w:val="•"/>
      <w:lvlJc w:val="left"/>
      <w:pPr>
        <w:ind w:left="1920" w:hanging="360"/>
      </w:pPr>
      <w:rPr>
        <w:rFonts w:hint="default"/>
      </w:rPr>
    </w:lvl>
  </w:abstractNum>
  <w:abstractNum w:abstractNumId="13" w15:restartNumberingAfterBreak="0">
    <w:nsid w:val="22067682"/>
    <w:multiLevelType w:val="hybridMultilevel"/>
    <w:tmpl w:val="75AEF57C"/>
    <w:lvl w:ilvl="0" w:tplc="49C0A264">
      <w:start w:val="1"/>
      <w:numFmt w:val="lowerLetter"/>
      <w:lvlText w:val="%1)"/>
      <w:lvlJc w:val="left"/>
      <w:pPr>
        <w:ind w:left="2160" w:hanging="720"/>
      </w:pPr>
      <w:rPr>
        <w:rFonts w:ascii="Times New Roman" w:eastAsia="Times New Roman" w:hAnsi="Times New Roman" w:hint="default"/>
        <w:b/>
        <w:bCs/>
        <w:sz w:val="24"/>
        <w:szCs w:val="24"/>
      </w:rPr>
    </w:lvl>
    <w:lvl w:ilvl="1" w:tplc="65283F50">
      <w:start w:val="1"/>
      <w:numFmt w:val="bullet"/>
      <w:lvlText w:val="•"/>
      <w:lvlJc w:val="left"/>
      <w:pPr>
        <w:ind w:left="2964" w:hanging="720"/>
      </w:pPr>
      <w:rPr>
        <w:rFonts w:hint="default"/>
      </w:rPr>
    </w:lvl>
    <w:lvl w:ilvl="2" w:tplc="306021C0">
      <w:start w:val="1"/>
      <w:numFmt w:val="bullet"/>
      <w:lvlText w:val="•"/>
      <w:lvlJc w:val="left"/>
      <w:pPr>
        <w:ind w:left="3768" w:hanging="720"/>
      </w:pPr>
      <w:rPr>
        <w:rFonts w:hint="default"/>
      </w:rPr>
    </w:lvl>
    <w:lvl w:ilvl="3" w:tplc="42FAD232">
      <w:start w:val="1"/>
      <w:numFmt w:val="bullet"/>
      <w:lvlText w:val="•"/>
      <w:lvlJc w:val="left"/>
      <w:pPr>
        <w:ind w:left="4572" w:hanging="720"/>
      </w:pPr>
      <w:rPr>
        <w:rFonts w:hint="default"/>
      </w:rPr>
    </w:lvl>
    <w:lvl w:ilvl="4" w:tplc="861C5142">
      <w:start w:val="1"/>
      <w:numFmt w:val="bullet"/>
      <w:lvlText w:val="•"/>
      <w:lvlJc w:val="left"/>
      <w:pPr>
        <w:ind w:left="5376" w:hanging="720"/>
      </w:pPr>
      <w:rPr>
        <w:rFonts w:hint="default"/>
      </w:rPr>
    </w:lvl>
    <w:lvl w:ilvl="5" w:tplc="C4C8BF96">
      <w:start w:val="1"/>
      <w:numFmt w:val="bullet"/>
      <w:lvlText w:val="•"/>
      <w:lvlJc w:val="left"/>
      <w:pPr>
        <w:ind w:left="6180" w:hanging="720"/>
      </w:pPr>
      <w:rPr>
        <w:rFonts w:hint="default"/>
      </w:rPr>
    </w:lvl>
    <w:lvl w:ilvl="6" w:tplc="85CA0760">
      <w:start w:val="1"/>
      <w:numFmt w:val="bullet"/>
      <w:lvlText w:val="•"/>
      <w:lvlJc w:val="left"/>
      <w:pPr>
        <w:ind w:left="6984" w:hanging="720"/>
      </w:pPr>
      <w:rPr>
        <w:rFonts w:hint="default"/>
      </w:rPr>
    </w:lvl>
    <w:lvl w:ilvl="7" w:tplc="2702E6BE">
      <w:start w:val="1"/>
      <w:numFmt w:val="bullet"/>
      <w:lvlText w:val="•"/>
      <w:lvlJc w:val="left"/>
      <w:pPr>
        <w:ind w:left="7788" w:hanging="720"/>
      </w:pPr>
      <w:rPr>
        <w:rFonts w:hint="default"/>
      </w:rPr>
    </w:lvl>
    <w:lvl w:ilvl="8" w:tplc="8B7821D0">
      <w:start w:val="1"/>
      <w:numFmt w:val="bullet"/>
      <w:lvlText w:val="•"/>
      <w:lvlJc w:val="left"/>
      <w:pPr>
        <w:ind w:left="8592" w:hanging="720"/>
      </w:pPr>
      <w:rPr>
        <w:rFonts w:hint="default"/>
      </w:rPr>
    </w:lvl>
  </w:abstractNum>
  <w:abstractNum w:abstractNumId="14" w15:restartNumberingAfterBreak="0">
    <w:nsid w:val="2788482F"/>
    <w:multiLevelType w:val="hybridMultilevel"/>
    <w:tmpl w:val="043848C4"/>
    <w:lvl w:ilvl="0" w:tplc="F73C58BC">
      <w:start w:val="1"/>
      <w:numFmt w:val="bullet"/>
      <w:lvlText w:val=""/>
      <w:lvlJc w:val="left"/>
      <w:pPr>
        <w:ind w:left="1893" w:hanging="360"/>
      </w:pPr>
      <w:rPr>
        <w:rFonts w:ascii="Symbol" w:eastAsia="Symbol" w:hAnsi="Symbol" w:hint="default"/>
        <w:w w:val="99"/>
        <w:position w:val="2"/>
        <w:sz w:val="22"/>
        <w:szCs w:val="22"/>
      </w:rPr>
    </w:lvl>
    <w:lvl w:ilvl="1" w:tplc="990AA29A">
      <w:start w:val="1"/>
      <w:numFmt w:val="bullet"/>
      <w:lvlText w:val="•"/>
      <w:lvlJc w:val="left"/>
      <w:pPr>
        <w:ind w:left="2928" w:hanging="360"/>
      </w:pPr>
      <w:rPr>
        <w:rFonts w:hint="default"/>
      </w:rPr>
    </w:lvl>
    <w:lvl w:ilvl="2" w:tplc="78E08A74">
      <w:start w:val="1"/>
      <w:numFmt w:val="bullet"/>
      <w:lvlText w:val="•"/>
      <w:lvlJc w:val="left"/>
      <w:pPr>
        <w:ind w:left="3962" w:hanging="360"/>
      </w:pPr>
      <w:rPr>
        <w:rFonts w:hint="default"/>
      </w:rPr>
    </w:lvl>
    <w:lvl w:ilvl="3" w:tplc="09F0BE9A">
      <w:start w:val="1"/>
      <w:numFmt w:val="bullet"/>
      <w:lvlText w:val="•"/>
      <w:lvlJc w:val="left"/>
      <w:pPr>
        <w:ind w:left="4997" w:hanging="360"/>
      </w:pPr>
      <w:rPr>
        <w:rFonts w:hint="default"/>
      </w:rPr>
    </w:lvl>
    <w:lvl w:ilvl="4" w:tplc="9E22FE04">
      <w:start w:val="1"/>
      <w:numFmt w:val="bullet"/>
      <w:lvlText w:val="•"/>
      <w:lvlJc w:val="left"/>
      <w:pPr>
        <w:ind w:left="6032" w:hanging="360"/>
      </w:pPr>
      <w:rPr>
        <w:rFonts w:hint="default"/>
      </w:rPr>
    </w:lvl>
    <w:lvl w:ilvl="5" w:tplc="7FCACE84">
      <w:start w:val="1"/>
      <w:numFmt w:val="bullet"/>
      <w:lvlText w:val="•"/>
      <w:lvlJc w:val="left"/>
      <w:pPr>
        <w:ind w:left="7066" w:hanging="360"/>
      </w:pPr>
      <w:rPr>
        <w:rFonts w:hint="default"/>
      </w:rPr>
    </w:lvl>
    <w:lvl w:ilvl="6" w:tplc="1CCE6BAC">
      <w:start w:val="1"/>
      <w:numFmt w:val="bullet"/>
      <w:lvlText w:val="•"/>
      <w:lvlJc w:val="left"/>
      <w:pPr>
        <w:ind w:left="8101" w:hanging="360"/>
      </w:pPr>
      <w:rPr>
        <w:rFonts w:hint="default"/>
      </w:rPr>
    </w:lvl>
    <w:lvl w:ilvl="7" w:tplc="1994B43C">
      <w:start w:val="1"/>
      <w:numFmt w:val="bullet"/>
      <w:lvlText w:val="•"/>
      <w:lvlJc w:val="left"/>
      <w:pPr>
        <w:ind w:left="9136" w:hanging="360"/>
      </w:pPr>
      <w:rPr>
        <w:rFonts w:hint="default"/>
      </w:rPr>
    </w:lvl>
    <w:lvl w:ilvl="8" w:tplc="DB5C154C">
      <w:start w:val="1"/>
      <w:numFmt w:val="bullet"/>
      <w:lvlText w:val="•"/>
      <w:lvlJc w:val="left"/>
      <w:pPr>
        <w:ind w:left="10170" w:hanging="360"/>
      </w:pPr>
      <w:rPr>
        <w:rFonts w:hint="default"/>
      </w:rPr>
    </w:lvl>
  </w:abstractNum>
  <w:abstractNum w:abstractNumId="15" w15:restartNumberingAfterBreak="0">
    <w:nsid w:val="28AA466A"/>
    <w:multiLevelType w:val="multilevel"/>
    <w:tmpl w:val="D71600C4"/>
    <w:lvl w:ilvl="0">
      <w:start w:val="1"/>
      <w:numFmt w:val="lowerLetter"/>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294C71CA"/>
    <w:multiLevelType w:val="multilevel"/>
    <w:tmpl w:val="37983308"/>
    <w:lvl w:ilvl="0">
      <w:start w:val="1"/>
      <w:numFmt w:val="lowerLetter"/>
      <w:lvlText w:val="%1)"/>
      <w:lvlJc w:val="left"/>
      <w:pPr>
        <w:ind w:left="0" w:firstLine="0"/>
      </w:pPr>
      <w:rPr>
        <w:b/>
        <w:i w:val="0"/>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29BC47A9"/>
    <w:multiLevelType w:val="multilevel"/>
    <w:tmpl w:val="D71600C4"/>
    <w:lvl w:ilvl="0">
      <w:start w:val="1"/>
      <w:numFmt w:val="lowerLetter"/>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2A4D03A1"/>
    <w:multiLevelType w:val="multilevel"/>
    <w:tmpl w:val="0F6ACD3C"/>
    <w:lvl w:ilvl="0">
      <w:start w:val="1"/>
      <w:numFmt w:val="lowerLetter"/>
      <w:lvlText w:val="%1)"/>
      <w:lvlJc w:val="left"/>
      <w:pPr>
        <w:ind w:left="0" w:firstLine="0"/>
      </w:pPr>
      <w:rPr>
        <w:rFonts w:hint="default"/>
        <w:color w:val="auto"/>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b/>
        <w:color w:val="auto"/>
        <w:sz w:val="24"/>
        <w:szCs w:val="24"/>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9" w15:restartNumberingAfterBreak="0">
    <w:nsid w:val="2C531C10"/>
    <w:multiLevelType w:val="multilevel"/>
    <w:tmpl w:val="D71600C4"/>
    <w:lvl w:ilvl="0">
      <w:start w:val="1"/>
      <w:numFmt w:val="lowerLetter"/>
      <w:lvlText w:val="%1)"/>
      <w:lvlJc w:val="left"/>
      <w:pPr>
        <w:ind w:left="72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15:restartNumberingAfterBreak="0">
    <w:nsid w:val="31B10DEE"/>
    <w:multiLevelType w:val="hybridMultilevel"/>
    <w:tmpl w:val="10FE4D6A"/>
    <w:lvl w:ilvl="0" w:tplc="04090001">
      <w:start w:val="1"/>
      <w:numFmt w:val="bullet"/>
      <w:lvlText w:val=""/>
      <w:lvlJc w:val="left"/>
      <w:pPr>
        <w:ind w:left="2279" w:hanging="360"/>
      </w:pPr>
      <w:rPr>
        <w:rFonts w:ascii="Symbol" w:hAnsi="Symbol" w:hint="default"/>
      </w:rPr>
    </w:lvl>
    <w:lvl w:ilvl="1" w:tplc="04090003" w:tentative="1">
      <w:start w:val="1"/>
      <w:numFmt w:val="bullet"/>
      <w:lvlText w:val="o"/>
      <w:lvlJc w:val="left"/>
      <w:pPr>
        <w:ind w:left="2999" w:hanging="360"/>
      </w:pPr>
      <w:rPr>
        <w:rFonts w:ascii="Courier New" w:hAnsi="Courier New" w:cs="Courier New" w:hint="default"/>
      </w:rPr>
    </w:lvl>
    <w:lvl w:ilvl="2" w:tplc="04090005" w:tentative="1">
      <w:start w:val="1"/>
      <w:numFmt w:val="bullet"/>
      <w:lvlText w:val=""/>
      <w:lvlJc w:val="left"/>
      <w:pPr>
        <w:ind w:left="3719" w:hanging="360"/>
      </w:pPr>
      <w:rPr>
        <w:rFonts w:ascii="Wingdings" w:hAnsi="Wingdings" w:hint="default"/>
      </w:rPr>
    </w:lvl>
    <w:lvl w:ilvl="3" w:tplc="04090001" w:tentative="1">
      <w:start w:val="1"/>
      <w:numFmt w:val="bullet"/>
      <w:lvlText w:val=""/>
      <w:lvlJc w:val="left"/>
      <w:pPr>
        <w:ind w:left="4439" w:hanging="360"/>
      </w:pPr>
      <w:rPr>
        <w:rFonts w:ascii="Symbol" w:hAnsi="Symbol" w:hint="default"/>
      </w:rPr>
    </w:lvl>
    <w:lvl w:ilvl="4" w:tplc="04090003" w:tentative="1">
      <w:start w:val="1"/>
      <w:numFmt w:val="bullet"/>
      <w:lvlText w:val="o"/>
      <w:lvlJc w:val="left"/>
      <w:pPr>
        <w:ind w:left="5159" w:hanging="360"/>
      </w:pPr>
      <w:rPr>
        <w:rFonts w:ascii="Courier New" w:hAnsi="Courier New" w:cs="Courier New" w:hint="default"/>
      </w:rPr>
    </w:lvl>
    <w:lvl w:ilvl="5" w:tplc="04090005" w:tentative="1">
      <w:start w:val="1"/>
      <w:numFmt w:val="bullet"/>
      <w:lvlText w:val=""/>
      <w:lvlJc w:val="left"/>
      <w:pPr>
        <w:ind w:left="5879" w:hanging="360"/>
      </w:pPr>
      <w:rPr>
        <w:rFonts w:ascii="Wingdings" w:hAnsi="Wingdings" w:hint="default"/>
      </w:rPr>
    </w:lvl>
    <w:lvl w:ilvl="6" w:tplc="04090001" w:tentative="1">
      <w:start w:val="1"/>
      <w:numFmt w:val="bullet"/>
      <w:lvlText w:val=""/>
      <w:lvlJc w:val="left"/>
      <w:pPr>
        <w:ind w:left="6599" w:hanging="360"/>
      </w:pPr>
      <w:rPr>
        <w:rFonts w:ascii="Symbol" w:hAnsi="Symbol" w:hint="default"/>
      </w:rPr>
    </w:lvl>
    <w:lvl w:ilvl="7" w:tplc="04090003" w:tentative="1">
      <w:start w:val="1"/>
      <w:numFmt w:val="bullet"/>
      <w:lvlText w:val="o"/>
      <w:lvlJc w:val="left"/>
      <w:pPr>
        <w:ind w:left="7319" w:hanging="360"/>
      </w:pPr>
      <w:rPr>
        <w:rFonts w:ascii="Courier New" w:hAnsi="Courier New" w:cs="Courier New" w:hint="default"/>
      </w:rPr>
    </w:lvl>
    <w:lvl w:ilvl="8" w:tplc="04090005" w:tentative="1">
      <w:start w:val="1"/>
      <w:numFmt w:val="bullet"/>
      <w:lvlText w:val=""/>
      <w:lvlJc w:val="left"/>
      <w:pPr>
        <w:ind w:left="8039" w:hanging="360"/>
      </w:pPr>
      <w:rPr>
        <w:rFonts w:ascii="Wingdings" w:hAnsi="Wingdings" w:hint="default"/>
      </w:rPr>
    </w:lvl>
  </w:abstractNum>
  <w:abstractNum w:abstractNumId="21" w15:restartNumberingAfterBreak="0">
    <w:nsid w:val="33933AA2"/>
    <w:multiLevelType w:val="hybridMultilevel"/>
    <w:tmpl w:val="75AEF57C"/>
    <w:lvl w:ilvl="0" w:tplc="49C0A264">
      <w:start w:val="1"/>
      <w:numFmt w:val="lowerLetter"/>
      <w:lvlText w:val="%1)"/>
      <w:lvlJc w:val="left"/>
      <w:pPr>
        <w:ind w:left="2160" w:hanging="720"/>
      </w:pPr>
      <w:rPr>
        <w:rFonts w:ascii="Times New Roman" w:eastAsia="Times New Roman" w:hAnsi="Times New Roman" w:hint="default"/>
        <w:b/>
        <w:bCs/>
        <w:sz w:val="24"/>
        <w:szCs w:val="24"/>
      </w:rPr>
    </w:lvl>
    <w:lvl w:ilvl="1" w:tplc="65283F50">
      <w:start w:val="1"/>
      <w:numFmt w:val="bullet"/>
      <w:lvlText w:val="•"/>
      <w:lvlJc w:val="left"/>
      <w:pPr>
        <w:ind w:left="2964" w:hanging="720"/>
      </w:pPr>
      <w:rPr>
        <w:rFonts w:hint="default"/>
      </w:rPr>
    </w:lvl>
    <w:lvl w:ilvl="2" w:tplc="306021C0">
      <w:start w:val="1"/>
      <w:numFmt w:val="bullet"/>
      <w:lvlText w:val="•"/>
      <w:lvlJc w:val="left"/>
      <w:pPr>
        <w:ind w:left="3768" w:hanging="720"/>
      </w:pPr>
      <w:rPr>
        <w:rFonts w:hint="default"/>
      </w:rPr>
    </w:lvl>
    <w:lvl w:ilvl="3" w:tplc="42FAD232">
      <w:start w:val="1"/>
      <w:numFmt w:val="bullet"/>
      <w:lvlText w:val="•"/>
      <w:lvlJc w:val="left"/>
      <w:pPr>
        <w:ind w:left="4572" w:hanging="720"/>
      </w:pPr>
      <w:rPr>
        <w:rFonts w:hint="default"/>
      </w:rPr>
    </w:lvl>
    <w:lvl w:ilvl="4" w:tplc="861C5142">
      <w:start w:val="1"/>
      <w:numFmt w:val="bullet"/>
      <w:lvlText w:val="•"/>
      <w:lvlJc w:val="left"/>
      <w:pPr>
        <w:ind w:left="5376" w:hanging="720"/>
      </w:pPr>
      <w:rPr>
        <w:rFonts w:hint="default"/>
      </w:rPr>
    </w:lvl>
    <w:lvl w:ilvl="5" w:tplc="C4C8BF96">
      <w:start w:val="1"/>
      <w:numFmt w:val="bullet"/>
      <w:lvlText w:val="•"/>
      <w:lvlJc w:val="left"/>
      <w:pPr>
        <w:ind w:left="6180" w:hanging="720"/>
      </w:pPr>
      <w:rPr>
        <w:rFonts w:hint="default"/>
      </w:rPr>
    </w:lvl>
    <w:lvl w:ilvl="6" w:tplc="85CA0760">
      <w:start w:val="1"/>
      <w:numFmt w:val="bullet"/>
      <w:lvlText w:val="•"/>
      <w:lvlJc w:val="left"/>
      <w:pPr>
        <w:ind w:left="6984" w:hanging="720"/>
      </w:pPr>
      <w:rPr>
        <w:rFonts w:hint="default"/>
      </w:rPr>
    </w:lvl>
    <w:lvl w:ilvl="7" w:tplc="2702E6BE">
      <w:start w:val="1"/>
      <w:numFmt w:val="bullet"/>
      <w:lvlText w:val="•"/>
      <w:lvlJc w:val="left"/>
      <w:pPr>
        <w:ind w:left="7788" w:hanging="720"/>
      </w:pPr>
      <w:rPr>
        <w:rFonts w:hint="default"/>
      </w:rPr>
    </w:lvl>
    <w:lvl w:ilvl="8" w:tplc="8B7821D0">
      <w:start w:val="1"/>
      <w:numFmt w:val="bullet"/>
      <w:lvlText w:val="•"/>
      <w:lvlJc w:val="left"/>
      <w:pPr>
        <w:ind w:left="8592" w:hanging="720"/>
      </w:pPr>
      <w:rPr>
        <w:rFonts w:hint="default"/>
      </w:rPr>
    </w:lvl>
  </w:abstractNum>
  <w:abstractNum w:abstractNumId="22" w15:restartNumberingAfterBreak="0">
    <w:nsid w:val="372F551C"/>
    <w:multiLevelType w:val="hybridMultilevel"/>
    <w:tmpl w:val="94ECA820"/>
    <w:lvl w:ilvl="0" w:tplc="79D8D91A">
      <w:start w:val="1"/>
      <w:numFmt w:val="bullet"/>
      <w:lvlText w:val=""/>
      <w:lvlJc w:val="left"/>
      <w:pPr>
        <w:ind w:left="1893" w:hanging="360"/>
      </w:pPr>
      <w:rPr>
        <w:rFonts w:ascii="Symbol" w:eastAsia="Symbol" w:hAnsi="Symbol" w:hint="default"/>
        <w:w w:val="99"/>
        <w:position w:val="2"/>
        <w:sz w:val="22"/>
        <w:szCs w:val="22"/>
      </w:rPr>
    </w:lvl>
    <w:lvl w:ilvl="1" w:tplc="72301000">
      <w:start w:val="1"/>
      <w:numFmt w:val="bullet"/>
      <w:lvlText w:val="•"/>
      <w:lvlJc w:val="left"/>
      <w:pPr>
        <w:ind w:left="2928" w:hanging="360"/>
      </w:pPr>
      <w:rPr>
        <w:rFonts w:hint="default"/>
      </w:rPr>
    </w:lvl>
    <w:lvl w:ilvl="2" w:tplc="260C21E8">
      <w:start w:val="1"/>
      <w:numFmt w:val="bullet"/>
      <w:lvlText w:val="•"/>
      <w:lvlJc w:val="left"/>
      <w:pPr>
        <w:ind w:left="3962" w:hanging="360"/>
      </w:pPr>
      <w:rPr>
        <w:rFonts w:hint="default"/>
      </w:rPr>
    </w:lvl>
    <w:lvl w:ilvl="3" w:tplc="0F3A997A">
      <w:start w:val="1"/>
      <w:numFmt w:val="bullet"/>
      <w:lvlText w:val="•"/>
      <w:lvlJc w:val="left"/>
      <w:pPr>
        <w:ind w:left="4997" w:hanging="360"/>
      </w:pPr>
      <w:rPr>
        <w:rFonts w:hint="default"/>
      </w:rPr>
    </w:lvl>
    <w:lvl w:ilvl="4" w:tplc="792609BE">
      <w:start w:val="1"/>
      <w:numFmt w:val="bullet"/>
      <w:lvlText w:val="•"/>
      <w:lvlJc w:val="left"/>
      <w:pPr>
        <w:ind w:left="6032" w:hanging="360"/>
      </w:pPr>
      <w:rPr>
        <w:rFonts w:hint="default"/>
      </w:rPr>
    </w:lvl>
    <w:lvl w:ilvl="5" w:tplc="F782F660">
      <w:start w:val="1"/>
      <w:numFmt w:val="bullet"/>
      <w:lvlText w:val="•"/>
      <w:lvlJc w:val="left"/>
      <w:pPr>
        <w:ind w:left="7066" w:hanging="360"/>
      </w:pPr>
      <w:rPr>
        <w:rFonts w:hint="default"/>
      </w:rPr>
    </w:lvl>
    <w:lvl w:ilvl="6" w:tplc="6C127C3A">
      <w:start w:val="1"/>
      <w:numFmt w:val="bullet"/>
      <w:lvlText w:val="•"/>
      <w:lvlJc w:val="left"/>
      <w:pPr>
        <w:ind w:left="8101" w:hanging="360"/>
      </w:pPr>
      <w:rPr>
        <w:rFonts w:hint="default"/>
      </w:rPr>
    </w:lvl>
    <w:lvl w:ilvl="7" w:tplc="607E1FC6">
      <w:start w:val="1"/>
      <w:numFmt w:val="bullet"/>
      <w:lvlText w:val="•"/>
      <w:lvlJc w:val="left"/>
      <w:pPr>
        <w:ind w:left="9136" w:hanging="360"/>
      </w:pPr>
      <w:rPr>
        <w:rFonts w:hint="default"/>
      </w:rPr>
    </w:lvl>
    <w:lvl w:ilvl="8" w:tplc="70D03806">
      <w:start w:val="1"/>
      <w:numFmt w:val="bullet"/>
      <w:lvlText w:val="•"/>
      <w:lvlJc w:val="left"/>
      <w:pPr>
        <w:ind w:left="10170" w:hanging="360"/>
      </w:pPr>
      <w:rPr>
        <w:rFonts w:hint="default"/>
      </w:rPr>
    </w:lvl>
  </w:abstractNum>
  <w:abstractNum w:abstractNumId="23" w15:restartNumberingAfterBreak="0">
    <w:nsid w:val="39594B0C"/>
    <w:multiLevelType w:val="hybridMultilevel"/>
    <w:tmpl w:val="F476F492"/>
    <w:lvl w:ilvl="0" w:tplc="45B8127C">
      <w:start w:val="1"/>
      <w:numFmt w:val="upp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9A1B80"/>
    <w:multiLevelType w:val="hybridMultilevel"/>
    <w:tmpl w:val="8CA89FDA"/>
    <w:lvl w:ilvl="0" w:tplc="F0DA6CDE">
      <w:start w:val="1"/>
      <w:numFmt w:val="bullet"/>
      <w:lvlText w:val=""/>
      <w:lvlJc w:val="left"/>
      <w:pPr>
        <w:ind w:left="1893" w:hanging="360"/>
      </w:pPr>
      <w:rPr>
        <w:rFonts w:ascii="Symbol" w:eastAsia="Symbol" w:hAnsi="Symbol" w:hint="default"/>
        <w:w w:val="99"/>
        <w:sz w:val="24"/>
        <w:szCs w:val="24"/>
      </w:rPr>
    </w:lvl>
    <w:lvl w:ilvl="1" w:tplc="F22E8BD0">
      <w:start w:val="1"/>
      <w:numFmt w:val="bullet"/>
      <w:lvlText w:val="•"/>
      <w:lvlJc w:val="left"/>
      <w:pPr>
        <w:ind w:left="2928" w:hanging="360"/>
      </w:pPr>
      <w:rPr>
        <w:rFonts w:hint="default"/>
      </w:rPr>
    </w:lvl>
    <w:lvl w:ilvl="2" w:tplc="27FAF94C">
      <w:start w:val="1"/>
      <w:numFmt w:val="bullet"/>
      <w:lvlText w:val="•"/>
      <w:lvlJc w:val="left"/>
      <w:pPr>
        <w:ind w:left="3962" w:hanging="360"/>
      </w:pPr>
      <w:rPr>
        <w:rFonts w:hint="default"/>
      </w:rPr>
    </w:lvl>
    <w:lvl w:ilvl="3" w:tplc="8000EEAA">
      <w:start w:val="1"/>
      <w:numFmt w:val="bullet"/>
      <w:lvlText w:val="•"/>
      <w:lvlJc w:val="left"/>
      <w:pPr>
        <w:ind w:left="4997" w:hanging="360"/>
      </w:pPr>
      <w:rPr>
        <w:rFonts w:hint="default"/>
      </w:rPr>
    </w:lvl>
    <w:lvl w:ilvl="4" w:tplc="6D688EDC">
      <w:start w:val="1"/>
      <w:numFmt w:val="bullet"/>
      <w:lvlText w:val="•"/>
      <w:lvlJc w:val="left"/>
      <w:pPr>
        <w:ind w:left="6032" w:hanging="360"/>
      </w:pPr>
      <w:rPr>
        <w:rFonts w:hint="default"/>
      </w:rPr>
    </w:lvl>
    <w:lvl w:ilvl="5" w:tplc="2DC4380C">
      <w:start w:val="1"/>
      <w:numFmt w:val="bullet"/>
      <w:lvlText w:val="•"/>
      <w:lvlJc w:val="left"/>
      <w:pPr>
        <w:ind w:left="7066" w:hanging="360"/>
      </w:pPr>
      <w:rPr>
        <w:rFonts w:hint="default"/>
      </w:rPr>
    </w:lvl>
    <w:lvl w:ilvl="6" w:tplc="92A41AF8">
      <w:start w:val="1"/>
      <w:numFmt w:val="bullet"/>
      <w:lvlText w:val="•"/>
      <w:lvlJc w:val="left"/>
      <w:pPr>
        <w:ind w:left="8101" w:hanging="360"/>
      </w:pPr>
      <w:rPr>
        <w:rFonts w:hint="default"/>
      </w:rPr>
    </w:lvl>
    <w:lvl w:ilvl="7" w:tplc="E582532E">
      <w:start w:val="1"/>
      <w:numFmt w:val="bullet"/>
      <w:lvlText w:val="•"/>
      <w:lvlJc w:val="left"/>
      <w:pPr>
        <w:ind w:left="9136" w:hanging="360"/>
      </w:pPr>
      <w:rPr>
        <w:rFonts w:hint="default"/>
      </w:rPr>
    </w:lvl>
    <w:lvl w:ilvl="8" w:tplc="917E3D30">
      <w:start w:val="1"/>
      <w:numFmt w:val="bullet"/>
      <w:lvlText w:val="•"/>
      <w:lvlJc w:val="left"/>
      <w:pPr>
        <w:ind w:left="10170" w:hanging="360"/>
      </w:pPr>
      <w:rPr>
        <w:rFonts w:hint="default"/>
      </w:rPr>
    </w:lvl>
  </w:abstractNum>
  <w:abstractNum w:abstractNumId="25" w15:restartNumberingAfterBreak="0">
    <w:nsid w:val="3FED35F8"/>
    <w:multiLevelType w:val="hybridMultilevel"/>
    <w:tmpl w:val="9BAE023A"/>
    <w:lvl w:ilvl="0" w:tplc="04090001">
      <w:start w:val="1"/>
      <w:numFmt w:val="bullet"/>
      <w:lvlText w:val=""/>
      <w:lvlJc w:val="left"/>
      <w:pPr>
        <w:ind w:left="2639" w:hanging="360"/>
      </w:pPr>
      <w:rPr>
        <w:rFonts w:ascii="Symbol" w:hAnsi="Symbol" w:hint="default"/>
      </w:rPr>
    </w:lvl>
    <w:lvl w:ilvl="1" w:tplc="04090003" w:tentative="1">
      <w:start w:val="1"/>
      <w:numFmt w:val="bullet"/>
      <w:lvlText w:val="o"/>
      <w:lvlJc w:val="left"/>
      <w:pPr>
        <w:ind w:left="3359" w:hanging="360"/>
      </w:pPr>
      <w:rPr>
        <w:rFonts w:ascii="Courier New" w:hAnsi="Courier New" w:cs="Courier New" w:hint="default"/>
      </w:rPr>
    </w:lvl>
    <w:lvl w:ilvl="2" w:tplc="04090005" w:tentative="1">
      <w:start w:val="1"/>
      <w:numFmt w:val="bullet"/>
      <w:lvlText w:val=""/>
      <w:lvlJc w:val="left"/>
      <w:pPr>
        <w:ind w:left="4079" w:hanging="360"/>
      </w:pPr>
      <w:rPr>
        <w:rFonts w:ascii="Wingdings" w:hAnsi="Wingdings" w:hint="default"/>
      </w:rPr>
    </w:lvl>
    <w:lvl w:ilvl="3" w:tplc="04090001" w:tentative="1">
      <w:start w:val="1"/>
      <w:numFmt w:val="bullet"/>
      <w:lvlText w:val=""/>
      <w:lvlJc w:val="left"/>
      <w:pPr>
        <w:ind w:left="4799" w:hanging="360"/>
      </w:pPr>
      <w:rPr>
        <w:rFonts w:ascii="Symbol" w:hAnsi="Symbol" w:hint="default"/>
      </w:rPr>
    </w:lvl>
    <w:lvl w:ilvl="4" w:tplc="04090003" w:tentative="1">
      <w:start w:val="1"/>
      <w:numFmt w:val="bullet"/>
      <w:lvlText w:val="o"/>
      <w:lvlJc w:val="left"/>
      <w:pPr>
        <w:ind w:left="5519" w:hanging="360"/>
      </w:pPr>
      <w:rPr>
        <w:rFonts w:ascii="Courier New" w:hAnsi="Courier New" w:cs="Courier New" w:hint="default"/>
      </w:rPr>
    </w:lvl>
    <w:lvl w:ilvl="5" w:tplc="04090005" w:tentative="1">
      <w:start w:val="1"/>
      <w:numFmt w:val="bullet"/>
      <w:lvlText w:val=""/>
      <w:lvlJc w:val="left"/>
      <w:pPr>
        <w:ind w:left="6239" w:hanging="360"/>
      </w:pPr>
      <w:rPr>
        <w:rFonts w:ascii="Wingdings" w:hAnsi="Wingdings" w:hint="default"/>
      </w:rPr>
    </w:lvl>
    <w:lvl w:ilvl="6" w:tplc="04090001" w:tentative="1">
      <w:start w:val="1"/>
      <w:numFmt w:val="bullet"/>
      <w:lvlText w:val=""/>
      <w:lvlJc w:val="left"/>
      <w:pPr>
        <w:ind w:left="6959" w:hanging="360"/>
      </w:pPr>
      <w:rPr>
        <w:rFonts w:ascii="Symbol" w:hAnsi="Symbol" w:hint="default"/>
      </w:rPr>
    </w:lvl>
    <w:lvl w:ilvl="7" w:tplc="04090003" w:tentative="1">
      <w:start w:val="1"/>
      <w:numFmt w:val="bullet"/>
      <w:lvlText w:val="o"/>
      <w:lvlJc w:val="left"/>
      <w:pPr>
        <w:ind w:left="7679" w:hanging="360"/>
      </w:pPr>
      <w:rPr>
        <w:rFonts w:ascii="Courier New" w:hAnsi="Courier New" w:cs="Courier New" w:hint="default"/>
      </w:rPr>
    </w:lvl>
    <w:lvl w:ilvl="8" w:tplc="04090005" w:tentative="1">
      <w:start w:val="1"/>
      <w:numFmt w:val="bullet"/>
      <w:lvlText w:val=""/>
      <w:lvlJc w:val="left"/>
      <w:pPr>
        <w:ind w:left="8399" w:hanging="360"/>
      </w:pPr>
      <w:rPr>
        <w:rFonts w:ascii="Wingdings" w:hAnsi="Wingdings" w:hint="default"/>
      </w:rPr>
    </w:lvl>
  </w:abstractNum>
  <w:abstractNum w:abstractNumId="26" w15:restartNumberingAfterBreak="0">
    <w:nsid w:val="464A5790"/>
    <w:multiLevelType w:val="multilevel"/>
    <w:tmpl w:val="3D184614"/>
    <w:lvl w:ilvl="0">
      <w:start w:val="1"/>
      <w:numFmt w:val="upperLetter"/>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7" w15:restartNumberingAfterBreak="0">
    <w:nsid w:val="47AE21E8"/>
    <w:multiLevelType w:val="multilevel"/>
    <w:tmpl w:val="D71600C4"/>
    <w:lvl w:ilvl="0">
      <w:start w:val="1"/>
      <w:numFmt w:val="lowerLetter"/>
      <w:lvlText w:val="%1)"/>
      <w:lvlJc w:val="left"/>
      <w:pPr>
        <w:ind w:left="72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15:restartNumberingAfterBreak="0">
    <w:nsid w:val="4A3A6A42"/>
    <w:multiLevelType w:val="hybridMultilevel"/>
    <w:tmpl w:val="6A7688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C2E486B"/>
    <w:multiLevelType w:val="hybridMultilevel"/>
    <w:tmpl w:val="C4846DD8"/>
    <w:lvl w:ilvl="0" w:tplc="991895D4">
      <w:start w:val="1"/>
      <w:numFmt w:val="bullet"/>
      <w:lvlText w:val=""/>
      <w:lvlJc w:val="left"/>
      <w:pPr>
        <w:ind w:left="1893" w:hanging="360"/>
      </w:pPr>
      <w:rPr>
        <w:rFonts w:ascii="Symbol" w:eastAsia="Symbol" w:hAnsi="Symbol" w:hint="default"/>
        <w:w w:val="99"/>
        <w:sz w:val="24"/>
        <w:szCs w:val="24"/>
      </w:rPr>
    </w:lvl>
    <w:lvl w:ilvl="1" w:tplc="54D6F17E">
      <w:start w:val="1"/>
      <w:numFmt w:val="bullet"/>
      <w:lvlText w:val="•"/>
      <w:lvlJc w:val="left"/>
      <w:pPr>
        <w:ind w:left="2928" w:hanging="360"/>
      </w:pPr>
      <w:rPr>
        <w:rFonts w:hint="default"/>
      </w:rPr>
    </w:lvl>
    <w:lvl w:ilvl="2" w:tplc="37C6158E">
      <w:start w:val="1"/>
      <w:numFmt w:val="bullet"/>
      <w:lvlText w:val="•"/>
      <w:lvlJc w:val="left"/>
      <w:pPr>
        <w:ind w:left="3962" w:hanging="360"/>
      </w:pPr>
      <w:rPr>
        <w:rFonts w:hint="default"/>
      </w:rPr>
    </w:lvl>
    <w:lvl w:ilvl="3" w:tplc="714E2778">
      <w:start w:val="1"/>
      <w:numFmt w:val="bullet"/>
      <w:lvlText w:val="•"/>
      <w:lvlJc w:val="left"/>
      <w:pPr>
        <w:ind w:left="4997" w:hanging="360"/>
      </w:pPr>
      <w:rPr>
        <w:rFonts w:hint="default"/>
      </w:rPr>
    </w:lvl>
    <w:lvl w:ilvl="4" w:tplc="6980ABD0">
      <w:start w:val="1"/>
      <w:numFmt w:val="bullet"/>
      <w:lvlText w:val="•"/>
      <w:lvlJc w:val="left"/>
      <w:pPr>
        <w:ind w:left="6032" w:hanging="360"/>
      </w:pPr>
      <w:rPr>
        <w:rFonts w:hint="default"/>
      </w:rPr>
    </w:lvl>
    <w:lvl w:ilvl="5" w:tplc="BEF2D2BA">
      <w:start w:val="1"/>
      <w:numFmt w:val="bullet"/>
      <w:lvlText w:val="•"/>
      <w:lvlJc w:val="left"/>
      <w:pPr>
        <w:ind w:left="7066" w:hanging="360"/>
      </w:pPr>
      <w:rPr>
        <w:rFonts w:hint="default"/>
      </w:rPr>
    </w:lvl>
    <w:lvl w:ilvl="6" w:tplc="E558F674">
      <w:start w:val="1"/>
      <w:numFmt w:val="bullet"/>
      <w:lvlText w:val="•"/>
      <w:lvlJc w:val="left"/>
      <w:pPr>
        <w:ind w:left="8101" w:hanging="360"/>
      </w:pPr>
      <w:rPr>
        <w:rFonts w:hint="default"/>
      </w:rPr>
    </w:lvl>
    <w:lvl w:ilvl="7" w:tplc="47BC5BAA">
      <w:start w:val="1"/>
      <w:numFmt w:val="bullet"/>
      <w:lvlText w:val="•"/>
      <w:lvlJc w:val="left"/>
      <w:pPr>
        <w:ind w:left="9136" w:hanging="360"/>
      </w:pPr>
      <w:rPr>
        <w:rFonts w:hint="default"/>
      </w:rPr>
    </w:lvl>
    <w:lvl w:ilvl="8" w:tplc="F5B83FA8">
      <w:start w:val="1"/>
      <w:numFmt w:val="bullet"/>
      <w:lvlText w:val="•"/>
      <w:lvlJc w:val="left"/>
      <w:pPr>
        <w:ind w:left="10170" w:hanging="360"/>
      </w:pPr>
      <w:rPr>
        <w:rFonts w:hint="default"/>
      </w:rPr>
    </w:lvl>
  </w:abstractNum>
  <w:abstractNum w:abstractNumId="30" w15:restartNumberingAfterBreak="0">
    <w:nsid w:val="4F344B08"/>
    <w:multiLevelType w:val="hybridMultilevel"/>
    <w:tmpl w:val="6D64FEFA"/>
    <w:lvl w:ilvl="0" w:tplc="74D207FC">
      <w:start w:val="1"/>
      <w:numFmt w:val="upperRoman"/>
      <w:lvlText w:val="%1."/>
      <w:lvlJc w:val="left"/>
      <w:pPr>
        <w:ind w:left="2174" w:hanging="701"/>
        <w:jc w:val="right"/>
      </w:pPr>
      <w:rPr>
        <w:rFonts w:ascii="Times New Roman" w:eastAsia="Times New Roman" w:hAnsi="Times New Roman" w:hint="default"/>
        <w:b/>
        <w:bCs/>
        <w:w w:val="99"/>
        <w:sz w:val="24"/>
        <w:szCs w:val="24"/>
      </w:rPr>
    </w:lvl>
    <w:lvl w:ilvl="1" w:tplc="AD90F8EA">
      <w:start w:val="1"/>
      <w:numFmt w:val="lowerLetter"/>
      <w:lvlText w:val="%2)"/>
      <w:lvlJc w:val="left"/>
      <w:pPr>
        <w:ind w:left="2880" w:hanging="720"/>
        <w:jc w:val="right"/>
      </w:pPr>
      <w:rPr>
        <w:rFonts w:ascii="Times New Roman" w:eastAsia="Times New Roman" w:hAnsi="Times New Roman" w:hint="default"/>
        <w:b/>
        <w:bCs/>
        <w:w w:val="99"/>
        <w:sz w:val="24"/>
        <w:szCs w:val="24"/>
      </w:rPr>
    </w:lvl>
    <w:lvl w:ilvl="2" w:tplc="ADE48A50">
      <w:start w:val="1"/>
      <w:numFmt w:val="bullet"/>
      <w:lvlText w:val=""/>
      <w:lvlJc w:val="left"/>
      <w:pPr>
        <w:ind w:left="1920" w:hanging="360"/>
      </w:pPr>
      <w:rPr>
        <w:rFonts w:ascii="Symbol" w:eastAsia="Symbol" w:hAnsi="Symbol" w:hint="default"/>
        <w:sz w:val="24"/>
        <w:szCs w:val="24"/>
      </w:rPr>
    </w:lvl>
    <w:lvl w:ilvl="3" w:tplc="A15E2026">
      <w:start w:val="1"/>
      <w:numFmt w:val="bullet"/>
      <w:lvlText w:val="•"/>
      <w:lvlJc w:val="left"/>
      <w:pPr>
        <w:ind w:left="1560" w:hanging="360"/>
      </w:pPr>
      <w:rPr>
        <w:rFonts w:hint="default"/>
      </w:rPr>
    </w:lvl>
    <w:lvl w:ilvl="4" w:tplc="CED6928C">
      <w:start w:val="1"/>
      <w:numFmt w:val="bullet"/>
      <w:lvlText w:val="•"/>
      <w:lvlJc w:val="left"/>
      <w:pPr>
        <w:ind w:left="1600" w:hanging="360"/>
      </w:pPr>
      <w:rPr>
        <w:rFonts w:hint="default"/>
      </w:rPr>
    </w:lvl>
    <w:lvl w:ilvl="5" w:tplc="8B96998A">
      <w:start w:val="1"/>
      <w:numFmt w:val="bullet"/>
      <w:lvlText w:val="•"/>
      <w:lvlJc w:val="left"/>
      <w:pPr>
        <w:ind w:left="1620" w:hanging="360"/>
      </w:pPr>
      <w:rPr>
        <w:rFonts w:hint="default"/>
      </w:rPr>
    </w:lvl>
    <w:lvl w:ilvl="6" w:tplc="CC4C3DA2">
      <w:start w:val="1"/>
      <w:numFmt w:val="bullet"/>
      <w:lvlText w:val="•"/>
      <w:lvlJc w:val="left"/>
      <w:pPr>
        <w:ind w:left="1620" w:hanging="360"/>
      </w:pPr>
      <w:rPr>
        <w:rFonts w:hint="default"/>
      </w:rPr>
    </w:lvl>
    <w:lvl w:ilvl="7" w:tplc="D7A8FB08">
      <w:start w:val="1"/>
      <w:numFmt w:val="bullet"/>
      <w:lvlText w:val="•"/>
      <w:lvlJc w:val="left"/>
      <w:pPr>
        <w:ind w:left="1919" w:hanging="360"/>
      </w:pPr>
      <w:rPr>
        <w:rFonts w:hint="default"/>
      </w:rPr>
    </w:lvl>
    <w:lvl w:ilvl="8" w:tplc="164600FA">
      <w:start w:val="1"/>
      <w:numFmt w:val="bullet"/>
      <w:lvlText w:val="•"/>
      <w:lvlJc w:val="left"/>
      <w:pPr>
        <w:ind w:left="1920" w:hanging="360"/>
      </w:pPr>
      <w:rPr>
        <w:rFonts w:hint="default"/>
      </w:rPr>
    </w:lvl>
  </w:abstractNum>
  <w:abstractNum w:abstractNumId="31" w15:restartNumberingAfterBreak="0">
    <w:nsid w:val="525145F3"/>
    <w:multiLevelType w:val="hybridMultilevel"/>
    <w:tmpl w:val="62FA65CE"/>
    <w:lvl w:ilvl="0" w:tplc="FB742AEE">
      <w:start w:val="1"/>
      <w:numFmt w:val="decimal"/>
      <w:lvlText w:val="%1."/>
      <w:lvlJc w:val="left"/>
      <w:pPr>
        <w:ind w:left="1560" w:hanging="720"/>
      </w:pPr>
      <w:rPr>
        <w:rFonts w:ascii="Times New Roman" w:eastAsia="Times New Roman" w:hAnsi="Times New Roman" w:hint="default"/>
        <w:b/>
        <w:bCs/>
        <w:sz w:val="24"/>
        <w:szCs w:val="24"/>
      </w:rPr>
    </w:lvl>
    <w:lvl w:ilvl="1" w:tplc="5686E834">
      <w:start w:val="1"/>
      <w:numFmt w:val="bullet"/>
      <w:lvlText w:val="•"/>
      <w:lvlJc w:val="left"/>
      <w:pPr>
        <w:ind w:left="2364" w:hanging="720"/>
      </w:pPr>
      <w:rPr>
        <w:rFonts w:hint="default"/>
      </w:rPr>
    </w:lvl>
    <w:lvl w:ilvl="2" w:tplc="D88C2B82">
      <w:start w:val="1"/>
      <w:numFmt w:val="bullet"/>
      <w:lvlText w:val="•"/>
      <w:lvlJc w:val="left"/>
      <w:pPr>
        <w:ind w:left="3168" w:hanging="720"/>
      </w:pPr>
      <w:rPr>
        <w:rFonts w:hint="default"/>
      </w:rPr>
    </w:lvl>
    <w:lvl w:ilvl="3" w:tplc="647687DE">
      <w:start w:val="1"/>
      <w:numFmt w:val="bullet"/>
      <w:lvlText w:val="•"/>
      <w:lvlJc w:val="left"/>
      <w:pPr>
        <w:ind w:left="3972" w:hanging="720"/>
      </w:pPr>
      <w:rPr>
        <w:rFonts w:hint="default"/>
      </w:rPr>
    </w:lvl>
    <w:lvl w:ilvl="4" w:tplc="BB4CD216">
      <w:start w:val="1"/>
      <w:numFmt w:val="bullet"/>
      <w:lvlText w:val="•"/>
      <w:lvlJc w:val="left"/>
      <w:pPr>
        <w:ind w:left="4776" w:hanging="720"/>
      </w:pPr>
      <w:rPr>
        <w:rFonts w:hint="default"/>
      </w:rPr>
    </w:lvl>
    <w:lvl w:ilvl="5" w:tplc="3E6C1ABE">
      <w:start w:val="1"/>
      <w:numFmt w:val="bullet"/>
      <w:lvlText w:val="•"/>
      <w:lvlJc w:val="left"/>
      <w:pPr>
        <w:ind w:left="5580" w:hanging="720"/>
      </w:pPr>
      <w:rPr>
        <w:rFonts w:hint="default"/>
      </w:rPr>
    </w:lvl>
    <w:lvl w:ilvl="6" w:tplc="4DB0E6EE">
      <w:start w:val="1"/>
      <w:numFmt w:val="bullet"/>
      <w:lvlText w:val="•"/>
      <w:lvlJc w:val="left"/>
      <w:pPr>
        <w:ind w:left="6384" w:hanging="720"/>
      </w:pPr>
      <w:rPr>
        <w:rFonts w:hint="default"/>
      </w:rPr>
    </w:lvl>
    <w:lvl w:ilvl="7" w:tplc="E61C4AC0">
      <w:start w:val="1"/>
      <w:numFmt w:val="bullet"/>
      <w:lvlText w:val="•"/>
      <w:lvlJc w:val="left"/>
      <w:pPr>
        <w:ind w:left="7188" w:hanging="720"/>
      </w:pPr>
      <w:rPr>
        <w:rFonts w:hint="default"/>
      </w:rPr>
    </w:lvl>
    <w:lvl w:ilvl="8" w:tplc="403C9762">
      <w:start w:val="1"/>
      <w:numFmt w:val="bullet"/>
      <w:lvlText w:val="•"/>
      <w:lvlJc w:val="left"/>
      <w:pPr>
        <w:ind w:left="7992" w:hanging="720"/>
      </w:pPr>
      <w:rPr>
        <w:rFonts w:hint="default"/>
      </w:rPr>
    </w:lvl>
  </w:abstractNum>
  <w:abstractNum w:abstractNumId="32" w15:restartNumberingAfterBreak="0">
    <w:nsid w:val="5B4B1FDB"/>
    <w:multiLevelType w:val="hybridMultilevel"/>
    <w:tmpl w:val="ACB29338"/>
    <w:lvl w:ilvl="0" w:tplc="4398A446">
      <w:start w:val="1"/>
      <w:numFmt w:val="upperRoman"/>
      <w:lvlText w:val="%1."/>
      <w:lvlJc w:val="left"/>
      <w:pPr>
        <w:ind w:left="2174" w:hanging="701"/>
        <w:jc w:val="right"/>
      </w:pPr>
      <w:rPr>
        <w:rFonts w:ascii="Times New Roman" w:eastAsia="Times New Roman" w:hAnsi="Times New Roman" w:hint="default"/>
        <w:b/>
        <w:bCs/>
        <w:w w:val="99"/>
        <w:sz w:val="24"/>
        <w:szCs w:val="24"/>
      </w:rPr>
    </w:lvl>
    <w:lvl w:ilvl="1" w:tplc="7C3A208A">
      <w:start w:val="1"/>
      <w:numFmt w:val="lowerLetter"/>
      <w:lvlText w:val="%2)"/>
      <w:lvlJc w:val="left"/>
      <w:pPr>
        <w:ind w:left="2880" w:hanging="720"/>
        <w:jc w:val="right"/>
      </w:pPr>
      <w:rPr>
        <w:rFonts w:ascii="Times New Roman" w:eastAsia="Times New Roman" w:hAnsi="Times New Roman" w:hint="default"/>
        <w:b/>
        <w:bCs/>
        <w:w w:val="99"/>
        <w:sz w:val="24"/>
        <w:szCs w:val="24"/>
      </w:rPr>
    </w:lvl>
    <w:lvl w:ilvl="2" w:tplc="A14C583E">
      <w:start w:val="1"/>
      <w:numFmt w:val="bullet"/>
      <w:lvlText w:val=""/>
      <w:lvlJc w:val="left"/>
      <w:pPr>
        <w:ind w:left="1920" w:hanging="360"/>
      </w:pPr>
      <w:rPr>
        <w:rFonts w:ascii="Symbol" w:eastAsia="Symbol" w:hAnsi="Symbol" w:hint="default"/>
        <w:sz w:val="24"/>
        <w:szCs w:val="24"/>
      </w:rPr>
    </w:lvl>
    <w:lvl w:ilvl="3" w:tplc="B6D8043C">
      <w:start w:val="1"/>
      <w:numFmt w:val="bullet"/>
      <w:lvlText w:val="•"/>
      <w:lvlJc w:val="left"/>
      <w:pPr>
        <w:ind w:left="1560" w:hanging="360"/>
      </w:pPr>
      <w:rPr>
        <w:rFonts w:hint="default"/>
      </w:rPr>
    </w:lvl>
    <w:lvl w:ilvl="4" w:tplc="AD94825E">
      <w:start w:val="1"/>
      <w:numFmt w:val="bullet"/>
      <w:lvlText w:val="•"/>
      <w:lvlJc w:val="left"/>
      <w:pPr>
        <w:ind w:left="1600" w:hanging="360"/>
      </w:pPr>
      <w:rPr>
        <w:rFonts w:hint="default"/>
      </w:rPr>
    </w:lvl>
    <w:lvl w:ilvl="5" w:tplc="DC9CE6EE">
      <w:start w:val="1"/>
      <w:numFmt w:val="bullet"/>
      <w:lvlText w:val="•"/>
      <w:lvlJc w:val="left"/>
      <w:pPr>
        <w:ind w:left="1620" w:hanging="360"/>
      </w:pPr>
      <w:rPr>
        <w:rFonts w:hint="default"/>
      </w:rPr>
    </w:lvl>
    <w:lvl w:ilvl="6" w:tplc="DE5E75A4">
      <w:start w:val="1"/>
      <w:numFmt w:val="bullet"/>
      <w:lvlText w:val="•"/>
      <w:lvlJc w:val="left"/>
      <w:pPr>
        <w:ind w:left="1620" w:hanging="360"/>
      </w:pPr>
      <w:rPr>
        <w:rFonts w:hint="default"/>
      </w:rPr>
    </w:lvl>
    <w:lvl w:ilvl="7" w:tplc="92AC3CA0">
      <w:start w:val="1"/>
      <w:numFmt w:val="bullet"/>
      <w:lvlText w:val="•"/>
      <w:lvlJc w:val="left"/>
      <w:pPr>
        <w:ind w:left="1919" w:hanging="360"/>
      </w:pPr>
      <w:rPr>
        <w:rFonts w:hint="default"/>
      </w:rPr>
    </w:lvl>
    <w:lvl w:ilvl="8" w:tplc="171ABD66">
      <w:start w:val="1"/>
      <w:numFmt w:val="bullet"/>
      <w:lvlText w:val="•"/>
      <w:lvlJc w:val="left"/>
      <w:pPr>
        <w:ind w:left="1920" w:hanging="360"/>
      </w:pPr>
      <w:rPr>
        <w:rFonts w:hint="default"/>
      </w:rPr>
    </w:lvl>
  </w:abstractNum>
  <w:abstractNum w:abstractNumId="33" w15:restartNumberingAfterBreak="0">
    <w:nsid w:val="618E55AD"/>
    <w:multiLevelType w:val="hybridMultilevel"/>
    <w:tmpl w:val="1E562D22"/>
    <w:lvl w:ilvl="0" w:tplc="BB24D5D8">
      <w:start w:val="1"/>
      <w:numFmt w:val="bullet"/>
      <w:lvlText w:val=""/>
      <w:lvlJc w:val="left"/>
      <w:pPr>
        <w:ind w:left="1893" w:hanging="360"/>
      </w:pPr>
      <w:rPr>
        <w:rFonts w:ascii="Symbol" w:eastAsia="Symbol" w:hAnsi="Symbol" w:hint="default"/>
        <w:w w:val="99"/>
        <w:sz w:val="24"/>
        <w:szCs w:val="24"/>
      </w:rPr>
    </w:lvl>
    <w:lvl w:ilvl="1" w:tplc="612AE8C4">
      <w:start w:val="1"/>
      <w:numFmt w:val="bullet"/>
      <w:lvlText w:val="•"/>
      <w:lvlJc w:val="left"/>
      <w:pPr>
        <w:ind w:left="2928" w:hanging="360"/>
      </w:pPr>
      <w:rPr>
        <w:rFonts w:hint="default"/>
      </w:rPr>
    </w:lvl>
    <w:lvl w:ilvl="2" w:tplc="2A264B04">
      <w:start w:val="1"/>
      <w:numFmt w:val="bullet"/>
      <w:lvlText w:val="•"/>
      <w:lvlJc w:val="left"/>
      <w:pPr>
        <w:ind w:left="3962" w:hanging="360"/>
      </w:pPr>
      <w:rPr>
        <w:rFonts w:hint="default"/>
      </w:rPr>
    </w:lvl>
    <w:lvl w:ilvl="3" w:tplc="500062AC">
      <w:start w:val="1"/>
      <w:numFmt w:val="bullet"/>
      <w:lvlText w:val="•"/>
      <w:lvlJc w:val="left"/>
      <w:pPr>
        <w:ind w:left="4997" w:hanging="360"/>
      </w:pPr>
      <w:rPr>
        <w:rFonts w:hint="default"/>
      </w:rPr>
    </w:lvl>
    <w:lvl w:ilvl="4" w:tplc="DE1A4ACC">
      <w:start w:val="1"/>
      <w:numFmt w:val="bullet"/>
      <w:lvlText w:val="•"/>
      <w:lvlJc w:val="left"/>
      <w:pPr>
        <w:ind w:left="6032" w:hanging="360"/>
      </w:pPr>
      <w:rPr>
        <w:rFonts w:hint="default"/>
      </w:rPr>
    </w:lvl>
    <w:lvl w:ilvl="5" w:tplc="019AE922">
      <w:start w:val="1"/>
      <w:numFmt w:val="bullet"/>
      <w:lvlText w:val="•"/>
      <w:lvlJc w:val="left"/>
      <w:pPr>
        <w:ind w:left="7066" w:hanging="360"/>
      </w:pPr>
      <w:rPr>
        <w:rFonts w:hint="default"/>
      </w:rPr>
    </w:lvl>
    <w:lvl w:ilvl="6" w:tplc="4B1AACC2">
      <w:start w:val="1"/>
      <w:numFmt w:val="bullet"/>
      <w:lvlText w:val="•"/>
      <w:lvlJc w:val="left"/>
      <w:pPr>
        <w:ind w:left="8101" w:hanging="360"/>
      </w:pPr>
      <w:rPr>
        <w:rFonts w:hint="default"/>
      </w:rPr>
    </w:lvl>
    <w:lvl w:ilvl="7" w:tplc="40A6B064">
      <w:start w:val="1"/>
      <w:numFmt w:val="bullet"/>
      <w:lvlText w:val="•"/>
      <w:lvlJc w:val="left"/>
      <w:pPr>
        <w:ind w:left="9136" w:hanging="360"/>
      </w:pPr>
      <w:rPr>
        <w:rFonts w:hint="default"/>
      </w:rPr>
    </w:lvl>
    <w:lvl w:ilvl="8" w:tplc="A3743E32">
      <w:start w:val="1"/>
      <w:numFmt w:val="bullet"/>
      <w:lvlText w:val="•"/>
      <w:lvlJc w:val="left"/>
      <w:pPr>
        <w:ind w:left="10170" w:hanging="360"/>
      </w:pPr>
      <w:rPr>
        <w:rFonts w:hint="default"/>
      </w:rPr>
    </w:lvl>
  </w:abstractNum>
  <w:abstractNum w:abstractNumId="34" w15:restartNumberingAfterBreak="0">
    <w:nsid w:val="64460F01"/>
    <w:multiLevelType w:val="hybridMultilevel"/>
    <w:tmpl w:val="8772B2C2"/>
    <w:lvl w:ilvl="0" w:tplc="47E48B34">
      <w:start w:val="1"/>
      <w:numFmt w:val="upperRoman"/>
      <w:lvlText w:val="%1."/>
      <w:lvlJc w:val="left"/>
      <w:pPr>
        <w:ind w:left="2174" w:hanging="701"/>
        <w:jc w:val="right"/>
      </w:pPr>
      <w:rPr>
        <w:rFonts w:ascii="Times New Roman" w:eastAsia="Times New Roman" w:hAnsi="Times New Roman" w:hint="default"/>
        <w:b/>
        <w:bCs/>
        <w:w w:val="99"/>
        <w:sz w:val="24"/>
        <w:szCs w:val="24"/>
      </w:rPr>
    </w:lvl>
    <w:lvl w:ilvl="1" w:tplc="D46E1BBE">
      <w:start w:val="1"/>
      <w:numFmt w:val="lowerLetter"/>
      <w:lvlText w:val="%2)"/>
      <w:lvlJc w:val="left"/>
      <w:pPr>
        <w:ind w:left="2880" w:hanging="720"/>
        <w:jc w:val="right"/>
      </w:pPr>
      <w:rPr>
        <w:rFonts w:ascii="Times New Roman" w:eastAsia="Times New Roman" w:hAnsi="Times New Roman" w:hint="default"/>
        <w:b/>
        <w:bCs/>
        <w:w w:val="99"/>
        <w:sz w:val="24"/>
        <w:szCs w:val="24"/>
      </w:rPr>
    </w:lvl>
    <w:lvl w:ilvl="2" w:tplc="CC3A485A">
      <w:start w:val="1"/>
      <w:numFmt w:val="bullet"/>
      <w:lvlText w:val=""/>
      <w:lvlJc w:val="left"/>
      <w:pPr>
        <w:ind w:left="1920" w:hanging="360"/>
      </w:pPr>
      <w:rPr>
        <w:rFonts w:ascii="Symbol" w:eastAsia="Symbol" w:hAnsi="Symbol" w:hint="default"/>
        <w:sz w:val="24"/>
        <w:szCs w:val="24"/>
      </w:rPr>
    </w:lvl>
    <w:lvl w:ilvl="3" w:tplc="3D1A5E78">
      <w:start w:val="1"/>
      <w:numFmt w:val="bullet"/>
      <w:lvlText w:val="•"/>
      <w:lvlJc w:val="left"/>
      <w:pPr>
        <w:ind w:left="1560" w:hanging="360"/>
      </w:pPr>
      <w:rPr>
        <w:rFonts w:hint="default"/>
      </w:rPr>
    </w:lvl>
    <w:lvl w:ilvl="4" w:tplc="843C7ED8">
      <w:start w:val="1"/>
      <w:numFmt w:val="bullet"/>
      <w:lvlText w:val="•"/>
      <w:lvlJc w:val="left"/>
      <w:pPr>
        <w:ind w:left="1600" w:hanging="360"/>
      </w:pPr>
      <w:rPr>
        <w:rFonts w:hint="default"/>
      </w:rPr>
    </w:lvl>
    <w:lvl w:ilvl="5" w:tplc="BB0C3B8A">
      <w:start w:val="1"/>
      <w:numFmt w:val="bullet"/>
      <w:lvlText w:val="•"/>
      <w:lvlJc w:val="left"/>
      <w:pPr>
        <w:ind w:left="1620" w:hanging="360"/>
      </w:pPr>
      <w:rPr>
        <w:rFonts w:hint="default"/>
      </w:rPr>
    </w:lvl>
    <w:lvl w:ilvl="6" w:tplc="96C21986">
      <w:start w:val="1"/>
      <w:numFmt w:val="bullet"/>
      <w:lvlText w:val="•"/>
      <w:lvlJc w:val="left"/>
      <w:pPr>
        <w:ind w:left="1620" w:hanging="360"/>
      </w:pPr>
      <w:rPr>
        <w:rFonts w:hint="default"/>
      </w:rPr>
    </w:lvl>
    <w:lvl w:ilvl="7" w:tplc="AA26DD80">
      <w:start w:val="1"/>
      <w:numFmt w:val="bullet"/>
      <w:lvlText w:val="•"/>
      <w:lvlJc w:val="left"/>
      <w:pPr>
        <w:ind w:left="1919" w:hanging="360"/>
      </w:pPr>
      <w:rPr>
        <w:rFonts w:hint="default"/>
      </w:rPr>
    </w:lvl>
    <w:lvl w:ilvl="8" w:tplc="1D0CD8C4">
      <w:start w:val="1"/>
      <w:numFmt w:val="bullet"/>
      <w:lvlText w:val="•"/>
      <w:lvlJc w:val="left"/>
      <w:pPr>
        <w:ind w:left="1920" w:hanging="360"/>
      </w:pPr>
      <w:rPr>
        <w:rFonts w:hint="default"/>
      </w:rPr>
    </w:lvl>
  </w:abstractNum>
  <w:abstractNum w:abstractNumId="35" w15:restartNumberingAfterBreak="0">
    <w:nsid w:val="670C0B3F"/>
    <w:multiLevelType w:val="hybridMultilevel"/>
    <w:tmpl w:val="32AC686A"/>
    <w:lvl w:ilvl="0" w:tplc="4930317C">
      <w:start w:val="1"/>
      <w:numFmt w:val="lowerLetter"/>
      <w:lvlText w:val="%1)"/>
      <w:lvlJc w:val="left"/>
      <w:pPr>
        <w:ind w:left="1540" w:hanging="720"/>
      </w:pPr>
      <w:rPr>
        <w:rFonts w:ascii="Times New Roman" w:eastAsia="Times New Roman" w:hAnsi="Times New Roman" w:hint="default"/>
        <w:b/>
        <w:bCs/>
        <w:sz w:val="24"/>
        <w:szCs w:val="24"/>
      </w:rPr>
    </w:lvl>
    <w:lvl w:ilvl="1" w:tplc="DC4E5C36">
      <w:start w:val="1"/>
      <w:numFmt w:val="bullet"/>
      <w:lvlText w:val=""/>
      <w:lvlJc w:val="left"/>
      <w:pPr>
        <w:ind w:left="1900" w:hanging="360"/>
      </w:pPr>
      <w:rPr>
        <w:rFonts w:ascii="Symbol" w:eastAsia="Symbol" w:hAnsi="Symbol" w:hint="default"/>
        <w:sz w:val="24"/>
        <w:szCs w:val="24"/>
      </w:rPr>
    </w:lvl>
    <w:lvl w:ilvl="2" w:tplc="EDE8A418">
      <w:start w:val="1"/>
      <w:numFmt w:val="bullet"/>
      <w:lvlText w:val="•"/>
      <w:lvlJc w:val="left"/>
      <w:pPr>
        <w:ind w:left="2753" w:hanging="360"/>
      </w:pPr>
      <w:rPr>
        <w:rFonts w:hint="default"/>
      </w:rPr>
    </w:lvl>
    <w:lvl w:ilvl="3" w:tplc="BF8CE3D6">
      <w:start w:val="1"/>
      <w:numFmt w:val="bullet"/>
      <w:lvlText w:val="•"/>
      <w:lvlJc w:val="left"/>
      <w:pPr>
        <w:ind w:left="3606" w:hanging="360"/>
      </w:pPr>
      <w:rPr>
        <w:rFonts w:hint="default"/>
      </w:rPr>
    </w:lvl>
    <w:lvl w:ilvl="4" w:tplc="09D6D79E">
      <w:start w:val="1"/>
      <w:numFmt w:val="bullet"/>
      <w:lvlText w:val="•"/>
      <w:lvlJc w:val="left"/>
      <w:pPr>
        <w:ind w:left="4460" w:hanging="360"/>
      </w:pPr>
      <w:rPr>
        <w:rFonts w:hint="default"/>
      </w:rPr>
    </w:lvl>
    <w:lvl w:ilvl="5" w:tplc="3FDC5566">
      <w:start w:val="1"/>
      <w:numFmt w:val="bullet"/>
      <w:lvlText w:val="•"/>
      <w:lvlJc w:val="left"/>
      <w:pPr>
        <w:ind w:left="5313" w:hanging="360"/>
      </w:pPr>
      <w:rPr>
        <w:rFonts w:hint="default"/>
      </w:rPr>
    </w:lvl>
    <w:lvl w:ilvl="6" w:tplc="C1CC58B0">
      <w:start w:val="1"/>
      <w:numFmt w:val="bullet"/>
      <w:lvlText w:val="•"/>
      <w:lvlJc w:val="left"/>
      <w:pPr>
        <w:ind w:left="6166" w:hanging="360"/>
      </w:pPr>
      <w:rPr>
        <w:rFonts w:hint="default"/>
      </w:rPr>
    </w:lvl>
    <w:lvl w:ilvl="7" w:tplc="E64EE2F0">
      <w:start w:val="1"/>
      <w:numFmt w:val="bullet"/>
      <w:lvlText w:val="•"/>
      <w:lvlJc w:val="left"/>
      <w:pPr>
        <w:ind w:left="7020" w:hanging="360"/>
      </w:pPr>
      <w:rPr>
        <w:rFonts w:hint="default"/>
      </w:rPr>
    </w:lvl>
    <w:lvl w:ilvl="8" w:tplc="A3E07594">
      <w:start w:val="1"/>
      <w:numFmt w:val="bullet"/>
      <w:lvlText w:val="•"/>
      <w:lvlJc w:val="left"/>
      <w:pPr>
        <w:ind w:left="7873" w:hanging="360"/>
      </w:pPr>
      <w:rPr>
        <w:rFonts w:hint="default"/>
      </w:rPr>
    </w:lvl>
  </w:abstractNum>
  <w:abstractNum w:abstractNumId="36" w15:restartNumberingAfterBreak="0">
    <w:nsid w:val="69425B7D"/>
    <w:multiLevelType w:val="hybridMultilevel"/>
    <w:tmpl w:val="3C4471A0"/>
    <w:lvl w:ilvl="0" w:tplc="A39AFA5E">
      <w:start w:val="1"/>
      <w:numFmt w:val="bullet"/>
      <w:lvlText w:val=""/>
      <w:lvlJc w:val="left"/>
      <w:pPr>
        <w:ind w:left="1893" w:hanging="360"/>
      </w:pPr>
      <w:rPr>
        <w:rFonts w:ascii="Symbol" w:eastAsia="Symbol" w:hAnsi="Symbol" w:hint="default"/>
        <w:w w:val="99"/>
        <w:sz w:val="24"/>
        <w:szCs w:val="24"/>
      </w:rPr>
    </w:lvl>
    <w:lvl w:ilvl="1" w:tplc="70084294">
      <w:start w:val="1"/>
      <w:numFmt w:val="bullet"/>
      <w:lvlText w:val="•"/>
      <w:lvlJc w:val="left"/>
      <w:pPr>
        <w:ind w:left="2928" w:hanging="360"/>
      </w:pPr>
      <w:rPr>
        <w:rFonts w:hint="default"/>
      </w:rPr>
    </w:lvl>
    <w:lvl w:ilvl="2" w:tplc="77789444">
      <w:start w:val="1"/>
      <w:numFmt w:val="bullet"/>
      <w:lvlText w:val="•"/>
      <w:lvlJc w:val="left"/>
      <w:pPr>
        <w:ind w:left="3962" w:hanging="360"/>
      </w:pPr>
      <w:rPr>
        <w:rFonts w:hint="default"/>
      </w:rPr>
    </w:lvl>
    <w:lvl w:ilvl="3" w:tplc="652E35F0">
      <w:start w:val="1"/>
      <w:numFmt w:val="bullet"/>
      <w:lvlText w:val="•"/>
      <w:lvlJc w:val="left"/>
      <w:pPr>
        <w:ind w:left="4997" w:hanging="360"/>
      </w:pPr>
      <w:rPr>
        <w:rFonts w:hint="default"/>
      </w:rPr>
    </w:lvl>
    <w:lvl w:ilvl="4" w:tplc="91D8860C">
      <w:start w:val="1"/>
      <w:numFmt w:val="bullet"/>
      <w:lvlText w:val="•"/>
      <w:lvlJc w:val="left"/>
      <w:pPr>
        <w:ind w:left="6032" w:hanging="360"/>
      </w:pPr>
      <w:rPr>
        <w:rFonts w:hint="default"/>
      </w:rPr>
    </w:lvl>
    <w:lvl w:ilvl="5" w:tplc="E598B9D4">
      <w:start w:val="1"/>
      <w:numFmt w:val="bullet"/>
      <w:lvlText w:val="•"/>
      <w:lvlJc w:val="left"/>
      <w:pPr>
        <w:ind w:left="7066" w:hanging="360"/>
      </w:pPr>
      <w:rPr>
        <w:rFonts w:hint="default"/>
      </w:rPr>
    </w:lvl>
    <w:lvl w:ilvl="6" w:tplc="98183AA8">
      <w:start w:val="1"/>
      <w:numFmt w:val="bullet"/>
      <w:lvlText w:val="•"/>
      <w:lvlJc w:val="left"/>
      <w:pPr>
        <w:ind w:left="8101" w:hanging="360"/>
      </w:pPr>
      <w:rPr>
        <w:rFonts w:hint="default"/>
      </w:rPr>
    </w:lvl>
    <w:lvl w:ilvl="7" w:tplc="CF4644FA">
      <w:start w:val="1"/>
      <w:numFmt w:val="bullet"/>
      <w:lvlText w:val="•"/>
      <w:lvlJc w:val="left"/>
      <w:pPr>
        <w:ind w:left="9136" w:hanging="360"/>
      </w:pPr>
      <w:rPr>
        <w:rFonts w:hint="default"/>
      </w:rPr>
    </w:lvl>
    <w:lvl w:ilvl="8" w:tplc="96F2553C">
      <w:start w:val="1"/>
      <w:numFmt w:val="bullet"/>
      <w:lvlText w:val="•"/>
      <w:lvlJc w:val="left"/>
      <w:pPr>
        <w:ind w:left="10170" w:hanging="360"/>
      </w:pPr>
      <w:rPr>
        <w:rFonts w:hint="default"/>
      </w:rPr>
    </w:lvl>
  </w:abstractNum>
  <w:abstractNum w:abstractNumId="37" w15:restartNumberingAfterBreak="0">
    <w:nsid w:val="6D814AE1"/>
    <w:multiLevelType w:val="multilevel"/>
    <w:tmpl w:val="D71600C4"/>
    <w:lvl w:ilvl="0">
      <w:start w:val="1"/>
      <w:numFmt w:val="lowerLetter"/>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72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8" w15:restartNumberingAfterBreak="0">
    <w:nsid w:val="70C17BA6"/>
    <w:multiLevelType w:val="multilevel"/>
    <w:tmpl w:val="E1B696D2"/>
    <w:lvl w:ilvl="0">
      <w:start w:val="1"/>
      <w:numFmt w:val="lowerLetter"/>
      <w:lvlText w:val="%1)"/>
      <w:lvlJc w:val="left"/>
      <w:pPr>
        <w:ind w:left="720" w:firstLine="0"/>
      </w:pPr>
    </w:lvl>
    <w:lvl w:ilvl="1">
      <w:start w:val="1"/>
      <w:numFmt w:val="upperLetter"/>
      <w:lvlText w:val="%2."/>
      <w:lvlJc w:val="left"/>
      <w:pPr>
        <w:ind w:left="720" w:firstLine="0"/>
      </w:pPr>
    </w:lvl>
    <w:lvl w:ilvl="2">
      <w:start w:val="1"/>
      <w:numFmt w:val="bullet"/>
      <w:lvlText w:val=""/>
      <w:lvlJc w:val="left"/>
      <w:pPr>
        <w:ind w:left="1440" w:firstLine="0"/>
      </w:pPr>
      <w:rPr>
        <w:rFonts w:ascii="Symbol" w:hAnsi="Symbol" w:hint="default"/>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9" w15:restartNumberingAfterBreak="0">
    <w:nsid w:val="70CC22E2"/>
    <w:multiLevelType w:val="multilevel"/>
    <w:tmpl w:val="D71600C4"/>
    <w:lvl w:ilvl="0">
      <w:start w:val="1"/>
      <w:numFmt w:val="lowerLetter"/>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0" w15:restartNumberingAfterBreak="0">
    <w:nsid w:val="77733845"/>
    <w:multiLevelType w:val="hybridMultilevel"/>
    <w:tmpl w:val="ADA2CE16"/>
    <w:lvl w:ilvl="0" w:tplc="2254511A">
      <w:start w:val="1"/>
      <w:numFmt w:val="bullet"/>
      <w:lvlText w:val=""/>
      <w:lvlJc w:val="left"/>
      <w:pPr>
        <w:ind w:left="2999" w:hanging="360"/>
      </w:pPr>
      <w:rPr>
        <w:rFonts w:ascii="Symbol" w:hAnsi="Symbol" w:hint="default"/>
      </w:rPr>
    </w:lvl>
    <w:lvl w:ilvl="1" w:tplc="04090003" w:tentative="1">
      <w:start w:val="1"/>
      <w:numFmt w:val="bullet"/>
      <w:lvlText w:val="o"/>
      <w:lvlJc w:val="left"/>
      <w:pPr>
        <w:ind w:left="3719" w:hanging="360"/>
      </w:pPr>
      <w:rPr>
        <w:rFonts w:ascii="Courier New" w:hAnsi="Courier New" w:cs="Courier New" w:hint="default"/>
      </w:rPr>
    </w:lvl>
    <w:lvl w:ilvl="2" w:tplc="04090005" w:tentative="1">
      <w:start w:val="1"/>
      <w:numFmt w:val="bullet"/>
      <w:lvlText w:val=""/>
      <w:lvlJc w:val="left"/>
      <w:pPr>
        <w:ind w:left="4439" w:hanging="360"/>
      </w:pPr>
      <w:rPr>
        <w:rFonts w:ascii="Wingdings" w:hAnsi="Wingdings" w:hint="default"/>
      </w:rPr>
    </w:lvl>
    <w:lvl w:ilvl="3" w:tplc="04090001" w:tentative="1">
      <w:start w:val="1"/>
      <w:numFmt w:val="bullet"/>
      <w:lvlText w:val=""/>
      <w:lvlJc w:val="left"/>
      <w:pPr>
        <w:ind w:left="5159" w:hanging="360"/>
      </w:pPr>
      <w:rPr>
        <w:rFonts w:ascii="Symbol" w:hAnsi="Symbol" w:hint="default"/>
      </w:rPr>
    </w:lvl>
    <w:lvl w:ilvl="4" w:tplc="04090003" w:tentative="1">
      <w:start w:val="1"/>
      <w:numFmt w:val="bullet"/>
      <w:lvlText w:val="o"/>
      <w:lvlJc w:val="left"/>
      <w:pPr>
        <w:ind w:left="5879" w:hanging="360"/>
      </w:pPr>
      <w:rPr>
        <w:rFonts w:ascii="Courier New" w:hAnsi="Courier New" w:cs="Courier New" w:hint="default"/>
      </w:rPr>
    </w:lvl>
    <w:lvl w:ilvl="5" w:tplc="04090005" w:tentative="1">
      <w:start w:val="1"/>
      <w:numFmt w:val="bullet"/>
      <w:lvlText w:val=""/>
      <w:lvlJc w:val="left"/>
      <w:pPr>
        <w:ind w:left="6599" w:hanging="360"/>
      </w:pPr>
      <w:rPr>
        <w:rFonts w:ascii="Wingdings" w:hAnsi="Wingdings" w:hint="default"/>
      </w:rPr>
    </w:lvl>
    <w:lvl w:ilvl="6" w:tplc="04090001" w:tentative="1">
      <w:start w:val="1"/>
      <w:numFmt w:val="bullet"/>
      <w:lvlText w:val=""/>
      <w:lvlJc w:val="left"/>
      <w:pPr>
        <w:ind w:left="7319" w:hanging="360"/>
      </w:pPr>
      <w:rPr>
        <w:rFonts w:ascii="Symbol" w:hAnsi="Symbol" w:hint="default"/>
      </w:rPr>
    </w:lvl>
    <w:lvl w:ilvl="7" w:tplc="04090003" w:tentative="1">
      <w:start w:val="1"/>
      <w:numFmt w:val="bullet"/>
      <w:lvlText w:val="o"/>
      <w:lvlJc w:val="left"/>
      <w:pPr>
        <w:ind w:left="8039" w:hanging="360"/>
      </w:pPr>
      <w:rPr>
        <w:rFonts w:ascii="Courier New" w:hAnsi="Courier New" w:cs="Courier New" w:hint="default"/>
      </w:rPr>
    </w:lvl>
    <w:lvl w:ilvl="8" w:tplc="04090005" w:tentative="1">
      <w:start w:val="1"/>
      <w:numFmt w:val="bullet"/>
      <w:lvlText w:val=""/>
      <w:lvlJc w:val="left"/>
      <w:pPr>
        <w:ind w:left="8759" w:hanging="360"/>
      </w:pPr>
      <w:rPr>
        <w:rFonts w:ascii="Wingdings" w:hAnsi="Wingdings" w:hint="default"/>
      </w:rPr>
    </w:lvl>
  </w:abstractNum>
  <w:abstractNum w:abstractNumId="41" w15:restartNumberingAfterBreak="0">
    <w:nsid w:val="7B3D205C"/>
    <w:multiLevelType w:val="hybridMultilevel"/>
    <w:tmpl w:val="2A1856F4"/>
    <w:lvl w:ilvl="0" w:tplc="7C3A208A">
      <w:start w:val="1"/>
      <w:numFmt w:val="lowerLetter"/>
      <w:lvlText w:val="%1)"/>
      <w:lvlJc w:val="left"/>
      <w:pPr>
        <w:ind w:left="2880" w:hanging="720"/>
        <w:jc w:val="right"/>
      </w:pPr>
      <w:rPr>
        <w:rFonts w:ascii="Times New Roman" w:eastAsia="Times New Roman" w:hAnsi="Times New Roman" w:hint="default"/>
        <w:b/>
        <w:bCs/>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B079FC"/>
    <w:multiLevelType w:val="hybridMultilevel"/>
    <w:tmpl w:val="FEC8EC6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6"/>
  </w:num>
  <w:num w:numId="2">
    <w:abstractNumId w:val="23"/>
  </w:num>
  <w:num w:numId="3">
    <w:abstractNumId w:val="39"/>
  </w:num>
  <w:num w:numId="4">
    <w:abstractNumId w:val="16"/>
  </w:num>
  <w:num w:numId="5">
    <w:abstractNumId w:val="27"/>
  </w:num>
  <w:num w:numId="6">
    <w:abstractNumId w:val="19"/>
  </w:num>
  <w:num w:numId="7">
    <w:abstractNumId w:val="18"/>
  </w:num>
  <w:num w:numId="8">
    <w:abstractNumId w:val="37"/>
  </w:num>
  <w:num w:numId="9">
    <w:abstractNumId w:val="7"/>
  </w:num>
  <w:num w:numId="10">
    <w:abstractNumId w:val="28"/>
  </w:num>
  <w:num w:numId="11">
    <w:abstractNumId w:val="1"/>
  </w:num>
  <w:num w:numId="12">
    <w:abstractNumId w:val="9"/>
  </w:num>
  <w:num w:numId="13">
    <w:abstractNumId w:val="17"/>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1"/>
  </w:num>
  <w:num w:numId="17">
    <w:abstractNumId w:val="33"/>
  </w:num>
  <w:num w:numId="18">
    <w:abstractNumId w:val="22"/>
  </w:num>
  <w:num w:numId="19">
    <w:abstractNumId w:val="29"/>
  </w:num>
  <w:num w:numId="20">
    <w:abstractNumId w:val="30"/>
  </w:num>
  <w:num w:numId="21">
    <w:abstractNumId w:val="35"/>
  </w:num>
  <w:num w:numId="22">
    <w:abstractNumId w:val="5"/>
  </w:num>
  <w:num w:numId="23">
    <w:abstractNumId w:val="15"/>
  </w:num>
  <w:num w:numId="24">
    <w:abstractNumId w:val="0"/>
  </w:num>
  <w:num w:numId="25">
    <w:abstractNumId w:val="8"/>
  </w:num>
  <w:num w:numId="26">
    <w:abstractNumId w:val="2"/>
  </w:num>
  <w:num w:numId="27">
    <w:abstractNumId w:val="32"/>
  </w:num>
  <w:num w:numId="28">
    <w:abstractNumId w:val="13"/>
  </w:num>
  <w:num w:numId="29">
    <w:abstractNumId w:val="31"/>
  </w:num>
  <w:num w:numId="30">
    <w:abstractNumId w:val="20"/>
  </w:num>
  <w:num w:numId="31">
    <w:abstractNumId w:val="21"/>
  </w:num>
  <w:num w:numId="32">
    <w:abstractNumId w:val="12"/>
  </w:num>
  <w:num w:numId="33">
    <w:abstractNumId w:val="41"/>
  </w:num>
  <w:num w:numId="34">
    <w:abstractNumId w:val="26"/>
  </w:num>
  <w:num w:numId="35">
    <w:abstractNumId w:val="38"/>
  </w:num>
  <w:num w:numId="36">
    <w:abstractNumId w:val="26"/>
  </w:num>
  <w:num w:numId="37">
    <w:abstractNumId w:val="26"/>
  </w:num>
  <w:num w:numId="38">
    <w:abstractNumId w:val="26"/>
  </w:num>
  <w:num w:numId="39">
    <w:abstractNumId w:val="26"/>
  </w:num>
  <w:num w:numId="40">
    <w:abstractNumId w:val="26"/>
  </w:num>
  <w:num w:numId="41">
    <w:abstractNumId w:val="36"/>
  </w:num>
  <w:num w:numId="42">
    <w:abstractNumId w:val="14"/>
  </w:num>
  <w:num w:numId="43">
    <w:abstractNumId w:val="24"/>
  </w:num>
  <w:num w:numId="44">
    <w:abstractNumId w:val="34"/>
  </w:num>
  <w:num w:numId="45">
    <w:abstractNumId w:val="26"/>
  </w:num>
  <w:num w:numId="46">
    <w:abstractNumId w:val="26"/>
  </w:num>
  <w:num w:numId="47">
    <w:abstractNumId w:val="25"/>
  </w:num>
  <w:num w:numId="48">
    <w:abstractNumId w:val="40"/>
  </w:num>
  <w:num w:numId="49">
    <w:abstractNumId w:val="3"/>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num>
  <w:num w:numId="52">
    <w:abstractNumId w:val="10"/>
  </w:num>
  <w:num w:numId="53">
    <w:abstractNumId w:val="26"/>
  </w:num>
  <w:num w:numId="54">
    <w:abstractNumId w:val="26"/>
  </w:num>
  <w:num w:numId="5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B8F"/>
    <w:rsid w:val="00002E1A"/>
    <w:rsid w:val="00011D6F"/>
    <w:rsid w:val="0001798F"/>
    <w:rsid w:val="000323C9"/>
    <w:rsid w:val="000366AD"/>
    <w:rsid w:val="000378B6"/>
    <w:rsid w:val="000626BD"/>
    <w:rsid w:val="00094BFF"/>
    <w:rsid w:val="000A5CE9"/>
    <w:rsid w:val="000A7300"/>
    <w:rsid w:val="000B27D7"/>
    <w:rsid w:val="000C2A54"/>
    <w:rsid w:val="000C53B8"/>
    <w:rsid w:val="000E0ED6"/>
    <w:rsid w:val="0010276D"/>
    <w:rsid w:val="001039CD"/>
    <w:rsid w:val="00106F52"/>
    <w:rsid w:val="0012006D"/>
    <w:rsid w:val="001236A0"/>
    <w:rsid w:val="00123C1A"/>
    <w:rsid w:val="00131DC4"/>
    <w:rsid w:val="0014388F"/>
    <w:rsid w:val="00154474"/>
    <w:rsid w:val="00155AB7"/>
    <w:rsid w:val="00156B3C"/>
    <w:rsid w:val="0016379D"/>
    <w:rsid w:val="00175228"/>
    <w:rsid w:val="00186520"/>
    <w:rsid w:val="001B2CF3"/>
    <w:rsid w:val="001B47B9"/>
    <w:rsid w:val="001D551D"/>
    <w:rsid w:val="001D7C39"/>
    <w:rsid w:val="002065D2"/>
    <w:rsid w:val="00232002"/>
    <w:rsid w:val="00236818"/>
    <w:rsid w:val="002452BC"/>
    <w:rsid w:val="00245C6C"/>
    <w:rsid w:val="00256FBE"/>
    <w:rsid w:val="002A0251"/>
    <w:rsid w:val="002A3F30"/>
    <w:rsid w:val="002A3F64"/>
    <w:rsid w:val="002A55DD"/>
    <w:rsid w:val="002B3EA9"/>
    <w:rsid w:val="002C15FD"/>
    <w:rsid w:val="002D0431"/>
    <w:rsid w:val="002D4B6E"/>
    <w:rsid w:val="002D55DC"/>
    <w:rsid w:val="002D62FD"/>
    <w:rsid w:val="002E5BB7"/>
    <w:rsid w:val="002F35CC"/>
    <w:rsid w:val="002F5D81"/>
    <w:rsid w:val="00305A86"/>
    <w:rsid w:val="00306123"/>
    <w:rsid w:val="00307D41"/>
    <w:rsid w:val="00315309"/>
    <w:rsid w:val="003236D0"/>
    <w:rsid w:val="00331FEF"/>
    <w:rsid w:val="0033365A"/>
    <w:rsid w:val="003611CB"/>
    <w:rsid w:val="00370A96"/>
    <w:rsid w:val="003719FF"/>
    <w:rsid w:val="00382A7D"/>
    <w:rsid w:val="00385FF5"/>
    <w:rsid w:val="003C59FF"/>
    <w:rsid w:val="003D14A3"/>
    <w:rsid w:val="003D15D4"/>
    <w:rsid w:val="003D4925"/>
    <w:rsid w:val="003D7B03"/>
    <w:rsid w:val="003F6275"/>
    <w:rsid w:val="003F7A1A"/>
    <w:rsid w:val="0043347D"/>
    <w:rsid w:val="004377CA"/>
    <w:rsid w:val="00437BF6"/>
    <w:rsid w:val="00440A9F"/>
    <w:rsid w:val="00450E5D"/>
    <w:rsid w:val="00466711"/>
    <w:rsid w:val="0047315A"/>
    <w:rsid w:val="00476211"/>
    <w:rsid w:val="00487F73"/>
    <w:rsid w:val="00492E77"/>
    <w:rsid w:val="00496336"/>
    <w:rsid w:val="004969A1"/>
    <w:rsid w:val="00496D95"/>
    <w:rsid w:val="004A3839"/>
    <w:rsid w:val="004A6EAC"/>
    <w:rsid w:val="004B3603"/>
    <w:rsid w:val="004C7ADD"/>
    <w:rsid w:val="004D754E"/>
    <w:rsid w:val="004E12D3"/>
    <w:rsid w:val="004E2CCA"/>
    <w:rsid w:val="004F009B"/>
    <w:rsid w:val="005004B4"/>
    <w:rsid w:val="0050156D"/>
    <w:rsid w:val="00506CD5"/>
    <w:rsid w:val="00517B32"/>
    <w:rsid w:val="0052373F"/>
    <w:rsid w:val="0053439C"/>
    <w:rsid w:val="00537731"/>
    <w:rsid w:val="00543D15"/>
    <w:rsid w:val="00545C71"/>
    <w:rsid w:val="00550843"/>
    <w:rsid w:val="005610F0"/>
    <w:rsid w:val="005637B5"/>
    <w:rsid w:val="0056682E"/>
    <w:rsid w:val="0057479F"/>
    <w:rsid w:val="005B0EA6"/>
    <w:rsid w:val="005E159A"/>
    <w:rsid w:val="005F28F2"/>
    <w:rsid w:val="005F735D"/>
    <w:rsid w:val="00602E50"/>
    <w:rsid w:val="006136FC"/>
    <w:rsid w:val="00651013"/>
    <w:rsid w:val="00651ED1"/>
    <w:rsid w:val="0065542C"/>
    <w:rsid w:val="0066432D"/>
    <w:rsid w:val="006655C6"/>
    <w:rsid w:val="00665CF9"/>
    <w:rsid w:val="00666F73"/>
    <w:rsid w:val="0067085F"/>
    <w:rsid w:val="0067149A"/>
    <w:rsid w:val="00673013"/>
    <w:rsid w:val="006909C6"/>
    <w:rsid w:val="006A6CA0"/>
    <w:rsid w:val="006B2BE8"/>
    <w:rsid w:val="006C3EFC"/>
    <w:rsid w:val="006E340B"/>
    <w:rsid w:val="006E4B3F"/>
    <w:rsid w:val="006F0549"/>
    <w:rsid w:val="006F52D5"/>
    <w:rsid w:val="00734153"/>
    <w:rsid w:val="007421D6"/>
    <w:rsid w:val="00761620"/>
    <w:rsid w:val="0078135A"/>
    <w:rsid w:val="007843EC"/>
    <w:rsid w:val="00790A54"/>
    <w:rsid w:val="007A4579"/>
    <w:rsid w:val="007D0DD9"/>
    <w:rsid w:val="007D34D1"/>
    <w:rsid w:val="007E0960"/>
    <w:rsid w:val="007E0BCA"/>
    <w:rsid w:val="008026CE"/>
    <w:rsid w:val="00814B26"/>
    <w:rsid w:val="00815ECB"/>
    <w:rsid w:val="0083603F"/>
    <w:rsid w:val="00840524"/>
    <w:rsid w:val="008448BA"/>
    <w:rsid w:val="0084638C"/>
    <w:rsid w:val="00861AE5"/>
    <w:rsid w:val="00885A62"/>
    <w:rsid w:val="008A6147"/>
    <w:rsid w:val="008C5371"/>
    <w:rsid w:val="008D50A6"/>
    <w:rsid w:val="008D6639"/>
    <w:rsid w:val="008D6CE8"/>
    <w:rsid w:val="008F3AE1"/>
    <w:rsid w:val="00914B72"/>
    <w:rsid w:val="00915ADC"/>
    <w:rsid w:val="009441C9"/>
    <w:rsid w:val="00944797"/>
    <w:rsid w:val="00947B05"/>
    <w:rsid w:val="0096542B"/>
    <w:rsid w:val="0099001E"/>
    <w:rsid w:val="00997F76"/>
    <w:rsid w:val="009A6151"/>
    <w:rsid w:val="009C6ACA"/>
    <w:rsid w:val="009F131F"/>
    <w:rsid w:val="009F34ED"/>
    <w:rsid w:val="009F5DD6"/>
    <w:rsid w:val="00A35FFE"/>
    <w:rsid w:val="00A47296"/>
    <w:rsid w:val="00A521EB"/>
    <w:rsid w:val="00A55581"/>
    <w:rsid w:val="00A62675"/>
    <w:rsid w:val="00A63C98"/>
    <w:rsid w:val="00A65834"/>
    <w:rsid w:val="00A66335"/>
    <w:rsid w:val="00A82770"/>
    <w:rsid w:val="00AB285C"/>
    <w:rsid w:val="00AB6592"/>
    <w:rsid w:val="00AC004B"/>
    <w:rsid w:val="00AC6E20"/>
    <w:rsid w:val="00AD1806"/>
    <w:rsid w:val="00AD3816"/>
    <w:rsid w:val="00B05468"/>
    <w:rsid w:val="00B201AF"/>
    <w:rsid w:val="00B22914"/>
    <w:rsid w:val="00B24EED"/>
    <w:rsid w:val="00B32D46"/>
    <w:rsid w:val="00B33677"/>
    <w:rsid w:val="00B44442"/>
    <w:rsid w:val="00B52004"/>
    <w:rsid w:val="00B55C50"/>
    <w:rsid w:val="00B56C73"/>
    <w:rsid w:val="00B615AE"/>
    <w:rsid w:val="00B61894"/>
    <w:rsid w:val="00B63DF7"/>
    <w:rsid w:val="00B63EE0"/>
    <w:rsid w:val="00B70C4D"/>
    <w:rsid w:val="00B76360"/>
    <w:rsid w:val="00BA7F88"/>
    <w:rsid w:val="00BD271A"/>
    <w:rsid w:val="00BD33A4"/>
    <w:rsid w:val="00BD5A73"/>
    <w:rsid w:val="00BF0FD1"/>
    <w:rsid w:val="00BF6D5E"/>
    <w:rsid w:val="00C309A8"/>
    <w:rsid w:val="00C31AA5"/>
    <w:rsid w:val="00C3267D"/>
    <w:rsid w:val="00C33147"/>
    <w:rsid w:val="00C617B0"/>
    <w:rsid w:val="00C66BC9"/>
    <w:rsid w:val="00C70553"/>
    <w:rsid w:val="00C74647"/>
    <w:rsid w:val="00C90282"/>
    <w:rsid w:val="00CA47AD"/>
    <w:rsid w:val="00CB2D34"/>
    <w:rsid w:val="00CC1F69"/>
    <w:rsid w:val="00CC4D64"/>
    <w:rsid w:val="00CD1E79"/>
    <w:rsid w:val="00CD3DDE"/>
    <w:rsid w:val="00CD5D3F"/>
    <w:rsid w:val="00CE1870"/>
    <w:rsid w:val="00CE3673"/>
    <w:rsid w:val="00CF0567"/>
    <w:rsid w:val="00CF70B1"/>
    <w:rsid w:val="00D06420"/>
    <w:rsid w:val="00D07389"/>
    <w:rsid w:val="00D102FE"/>
    <w:rsid w:val="00D132EF"/>
    <w:rsid w:val="00D32AEC"/>
    <w:rsid w:val="00D33D1E"/>
    <w:rsid w:val="00D427B8"/>
    <w:rsid w:val="00D4486E"/>
    <w:rsid w:val="00D47006"/>
    <w:rsid w:val="00D65C13"/>
    <w:rsid w:val="00D75A4C"/>
    <w:rsid w:val="00D80B66"/>
    <w:rsid w:val="00D84BF9"/>
    <w:rsid w:val="00D91820"/>
    <w:rsid w:val="00DA006C"/>
    <w:rsid w:val="00DA4FB4"/>
    <w:rsid w:val="00DD227B"/>
    <w:rsid w:val="00DD491F"/>
    <w:rsid w:val="00DD62E2"/>
    <w:rsid w:val="00DF0A4E"/>
    <w:rsid w:val="00DF0CB9"/>
    <w:rsid w:val="00E02DDB"/>
    <w:rsid w:val="00E248AE"/>
    <w:rsid w:val="00E27D4C"/>
    <w:rsid w:val="00E3278E"/>
    <w:rsid w:val="00E466EC"/>
    <w:rsid w:val="00E53777"/>
    <w:rsid w:val="00E67B17"/>
    <w:rsid w:val="00E70381"/>
    <w:rsid w:val="00E75F00"/>
    <w:rsid w:val="00E84ADA"/>
    <w:rsid w:val="00E93217"/>
    <w:rsid w:val="00E93C72"/>
    <w:rsid w:val="00EB2B7E"/>
    <w:rsid w:val="00EB4410"/>
    <w:rsid w:val="00EC094A"/>
    <w:rsid w:val="00EC288A"/>
    <w:rsid w:val="00EC495F"/>
    <w:rsid w:val="00EC4B8F"/>
    <w:rsid w:val="00ED4E3A"/>
    <w:rsid w:val="00EE5E4D"/>
    <w:rsid w:val="00EE6704"/>
    <w:rsid w:val="00F026B1"/>
    <w:rsid w:val="00F14865"/>
    <w:rsid w:val="00F15713"/>
    <w:rsid w:val="00F22F7A"/>
    <w:rsid w:val="00F56199"/>
    <w:rsid w:val="00F70D4E"/>
    <w:rsid w:val="00F754E2"/>
    <w:rsid w:val="00F90C49"/>
    <w:rsid w:val="00F93984"/>
    <w:rsid w:val="00FA1237"/>
    <w:rsid w:val="00FA3B52"/>
    <w:rsid w:val="00FC1773"/>
    <w:rsid w:val="00FC32EF"/>
    <w:rsid w:val="00FD25D3"/>
    <w:rsid w:val="00FE613E"/>
    <w:rsid w:val="00FF248A"/>
    <w:rsid w:val="00FF4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D07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B8F"/>
    <w:pPr>
      <w:spacing w:after="0" w:line="240" w:lineRule="auto"/>
    </w:pPr>
    <w:rPr>
      <w:rFonts w:ascii="Tms Rmn" w:eastAsia="Times New Roman" w:hAnsi="Tms Rmn" w:cs="Times New Roman"/>
      <w:sz w:val="24"/>
      <w:szCs w:val="20"/>
      <w:lang w:eastAsia="ko-KR"/>
    </w:rPr>
  </w:style>
  <w:style w:type="paragraph" w:styleId="Heading1">
    <w:name w:val="heading 1"/>
    <w:basedOn w:val="Normal"/>
    <w:next w:val="Normal"/>
    <w:link w:val="Heading1Char"/>
    <w:uiPriority w:val="9"/>
    <w:qFormat/>
    <w:rsid w:val="00EC4B8F"/>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C4B8F"/>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C4B8F"/>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C4B8F"/>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C4B8F"/>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C4B8F"/>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C4B8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C4B8F"/>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C4B8F"/>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B8F"/>
    <w:rPr>
      <w:rFonts w:asciiTheme="majorHAnsi" w:eastAsiaTheme="majorEastAsia" w:hAnsiTheme="majorHAnsi" w:cstheme="majorBidi"/>
      <w:b/>
      <w:bCs/>
      <w:color w:val="365F91" w:themeColor="accent1" w:themeShade="BF"/>
      <w:sz w:val="28"/>
      <w:szCs w:val="28"/>
      <w:lang w:eastAsia="ko-KR"/>
    </w:rPr>
  </w:style>
  <w:style w:type="character" w:customStyle="1" w:styleId="Heading2Char">
    <w:name w:val="Heading 2 Char"/>
    <w:basedOn w:val="DefaultParagraphFont"/>
    <w:link w:val="Heading2"/>
    <w:uiPriority w:val="9"/>
    <w:semiHidden/>
    <w:rsid w:val="00EC4B8F"/>
    <w:rPr>
      <w:rFonts w:asciiTheme="majorHAnsi" w:eastAsiaTheme="majorEastAsia" w:hAnsiTheme="majorHAnsi" w:cstheme="majorBidi"/>
      <w:b/>
      <w:bCs/>
      <w:color w:val="4F81BD" w:themeColor="accent1"/>
      <w:sz w:val="26"/>
      <w:szCs w:val="26"/>
      <w:lang w:eastAsia="ko-KR"/>
    </w:rPr>
  </w:style>
  <w:style w:type="character" w:customStyle="1" w:styleId="Heading3Char">
    <w:name w:val="Heading 3 Char"/>
    <w:basedOn w:val="DefaultParagraphFont"/>
    <w:link w:val="Heading3"/>
    <w:uiPriority w:val="9"/>
    <w:semiHidden/>
    <w:rsid w:val="00EC4B8F"/>
    <w:rPr>
      <w:rFonts w:asciiTheme="majorHAnsi" w:eastAsiaTheme="majorEastAsia" w:hAnsiTheme="majorHAnsi" w:cstheme="majorBidi"/>
      <w:b/>
      <w:bCs/>
      <w:color w:val="4F81BD" w:themeColor="accent1"/>
      <w:sz w:val="24"/>
      <w:szCs w:val="20"/>
      <w:lang w:eastAsia="ko-KR"/>
    </w:rPr>
  </w:style>
  <w:style w:type="character" w:customStyle="1" w:styleId="Heading4Char">
    <w:name w:val="Heading 4 Char"/>
    <w:basedOn w:val="DefaultParagraphFont"/>
    <w:link w:val="Heading4"/>
    <w:uiPriority w:val="9"/>
    <w:rsid w:val="00EC4B8F"/>
    <w:rPr>
      <w:rFonts w:asciiTheme="majorHAnsi" w:eastAsiaTheme="majorEastAsia" w:hAnsiTheme="majorHAnsi" w:cstheme="majorBidi"/>
      <w:b/>
      <w:bCs/>
      <w:i/>
      <w:iCs/>
      <w:color w:val="4F81BD" w:themeColor="accent1"/>
      <w:sz w:val="24"/>
      <w:szCs w:val="20"/>
      <w:lang w:eastAsia="ko-KR"/>
    </w:rPr>
  </w:style>
  <w:style w:type="character" w:customStyle="1" w:styleId="Heading5Char">
    <w:name w:val="Heading 5 Char"/>
    <w:basedOn w:val="DefaultParagraphFont"/>
    <w:link w:val="Heading5"/>
    <w:uiPriority w:val="9"/>
    <w:semiHidden/>
    <w:rsid w:val="00EC4B8F"/>
    <w:rPr>
      <w:rFonts w:asciiTheme="majorHAnsi" w:eastAsiaTheme="majorEastAsia" w:hAnsiTheme="majorHAnsi" w:cstheme="majorBidi"/>
      <w:color w:val="243F60" w:themeColor="accent1" w:themeShade="7F"/>
      <w:sz w:val="24"/>
      <w:szCs w:val="20"/>
      <w:lang w:eastAsia="ko-KR"/>
    </w:rPr>
  </w:style>
  <w:style w:type="character" w:customStyle="1" w:styleId="Heading6Char">
    <w:name w:val="Heading 6 Char"/>
    <w:basedOn w:val="DefaultParagraphFont"/>
    <w:link w:val="Heading6"/>
    <w:uiPriority w:val="9"/>
    <w:semiHidden/>
    <w:rsid w:val="00EC4B8F"/>
    <w:rPr>
      <w:rFonts w:asciiTheme="majorHAnsi" w:eastAsiaTheme="majorEastAsia" w:hAnsiTheme="majorHAnsi" w:cstheme="majorBidi"/>
      <w:i/>
      <w:iCs/>
      <w:color w:val="243F60" w:themeColor="accent1" w:themeShade="7F"/>
      <w:sz w:val="24"/>
      <w:szCs w:val="20"/>
      <w:lang w:eastAsia="ko-KR"/>
    </w:rPr>
  </w:style>
  <w:style w:type="character" w:customStyle="1" w:styleId="Heading7Char">
    <w:name w:val="Heading 7 Char"/>
    <w:basedOn w:val="DefaultParagraphFont"/>
    <w:link w:val="Heading7"/>
    <w:uiPriority w:val="9"/>
    <w:semiHidden/>
    <w:rsid w:val="00EC4B8F"/>
    <w:rPr>
      <w:rFonts w:asciiTheme="majorHAnsi" w:eastAsiaTheme="majorEastAsia" w:hAnsiTheme="majorHAnsi" w:cstheme="majorBidi"/>
      <w:i/>
      <w:iCs/>
      <w:color w:val="404040" w:themeColor="text1" w:themeTint="BF"/>
      <w:sz w:val="24"/>
      <w:szCs w:val="20"/>
      <w:lang w:eastAsia="ko-KR"/>
    </w:rPr>
  </w:style>
  <w:style w:type="character" w:customStyle="1" w:styleId="Heading8Char">
    <w:name w:val="Heading 8 Char"/>
    <w:basedOn w:val="DefaultParagraphFont"/>
    <w:link w:val="Heading8"/>
    <w:uiPriority w:val="9"/>
    <w:semiHidden/>
    <w:rsid w:val="00EC4B8F"/>
    <w:rPr>
      <w:rFonts w:asciiTheme="majorHAnsi" w:eastAsiaTheme="majorEastAsia" w:hAnsiTheme="majorHAnsi" w:cstheme="majorBidi"/>
      <w:color w:val="404040" w:themeColor="text1" w:themeTint="BF"/>
      <w:sz w:val="20"/>
      <w:szCs w:val="20"/>
      <w:lang w:eastAsia="ko-KR"/>
    </w:rPr>
  </w:style>
  <w:style w:type="character" w:customStyle="1" w:styleId="Heading9Char">
    <w:name w:val="Heading 9 Char"/>
    <w:basedOn w:val="DefaultParagraphFont"/>
    <w:link w:val="Heading9"/>
    <w:uiPriority w:val="9"/>
    <w:semiHidden/>
    <w:rsid w:val="00EC4B8F"/>
    <w:rPr>
      <w:rFonts w:asciiTheme="majorHAnsi" w:eastAsiaTheme="majorEastAsia" w:hAnsiTheme="majorHAnsi" w:cstheme="majorBidi"/>
      <w:i/>
      <w:iCs/>
      <w:color w:val="404040" w:themeColor="text1" w:themeTint="BF"/>
      <w:sz w:val="20"/>
      <w:szCs w:val="20"/>
      <w:lang w:eastAsia="ko-KR"/>
    </w:rPr>
  </w:style>
  <w:style w:type="paragraph" w:styleId="ListParagraph">
    <w:name w:val="List Paragraph"/>
    <w:basedOn w:val="Normal"/>
    <w:uiPriority w:val="34"/>
    <w:qFormat/>
    <w:rsid w:val="00EC4B8F"/>
    <w:pPr>
      <w:ind w:left="720"/>
      <w:contextualSpacing/>
    </w:pPr>
  </w:style>
  <w:style w:type="paragraph" w:styleId="Header">
    <w:name w:val="header"/>
    <w:basedOn w:val="Normal"/>
    <w:link w:val="HeaderChar"/>
    <w:uiPriority w:val="99"/>
    <w:unhideWhenUsed/>
    <w:rsid w:val="00EC4B8F"/>
    <w:pPr>
      <w:tabs>
        <w:tab w:val="center" w:pos="4680"/>
        <w:tab w:val="right" w:pos="9360"/>
      </w:tabs>
    </w:pPr>
  </w:style>
  <w:style w:type="character" w:customStyle="1" w:styleId="HeaderChar">
    <w:name w:val="Header Char"/>
    <w:basedOn w:val="DefaultParagraphFont"/>
    <w:link w:val="Header"/>
    <w:uiPriority w:val="99"/>
    <w:rsid w:val="00EC4B8F"/>
    <w:rPr>
      <w:rFonts w:ascii="Tms Rmn" w:eastAsia="Times New Roman" w:hAnsi="Tms Rmn" w:cs="Times New Roman"/>
      <w:sz w:val="24"/>
      <w:szCs w:val="20"/>
      <w:lang w:eastAsia="ko-KR"/>
    </w:rPr>
  </w:style>
  <w:style w:type="paragraph" w:styleId="Footer">
    <w:name w:val="footer"/>
    <w:basedOn w:val="Normal"/>
    <w:link w:val="FooterChar"/>
    <w:uiPriority w:val="99"/>
    <w:unhideWhenUsed/>
    <w:rsid w:val="00EC4B8F"/>
    <w:pPr>
      <w:tabs>
        <w:tab w:val="center" w:pos="4680"/>
        <w:tab w:val="right" w:pos="9360"/>
      </w:tabs>
    </w:pPr>
  </w:style>
  <w:style w:type="character" w:customStyle="1" w:styleId="FooterChar">
    <w:name w:val="Footer Char"/>
    <w:basedOn w:val="DefaultParagraphFont"/>
    <w:link w:val="Footer"/>
    <w:uiPriority w:val="99"/>
    <w:rsid w:val="00EC4B8F"/>
    <w:rPr>
      <w:rFonts w:ascii="Tms Rmn" w:eastAsia="Times New Roman" w:hAnsi="Tms Rmn" w:cs="Times New Roman"/>
      <w:sz w:val="24"/>
      <w:szCs w:val="20"/>
      <w:lang w:eastAsia="ko-KR"/>
    </w:rPr>
  </w:style>
  <w:style w:type="paragraph" w:customStyle="1" w:styleId="Default">
    <w:name w:val="Default"/>
    <w:rsid w:val="00666F7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F0FD1"/>
    <w:rPr>
      <w:rFonts w:ascii="Tahoma" w:hAnsi="Tahoma" w:cs="Tahoma"/>
      <w:sz w:val="16"/>
      <w:szCs w:val="16"/>
    </w:rPr>
  </w:style>
  <w:style w:type="character" w:customStyle="1" w:styleId="BalloonTextChar">
    <w:name w:val="Balloon Text Char"/>
    <w:basedOn w:val="DefaultParagraphFont"/>
    <w:link w:val="BalloonText"/>
    <w:uiPriority w:val="99"/>
    <w:semiHidden/>
    <w:rsid w:val="00BF0FD1"/>
    <w:rPr>
      <w:rFonts w:ascii="Tahoma" w:eastAsia="Times New Roman" w:hAnsi="Tahoma" w:cs="Tahoma"/>
      <w:sz w:val="16"/>
      <w:szCs w:val="16"/>
      <w:lang w:eastAsia="ko-KR"/>
    </w:rPr>
  </w:style>
  <w:style w:type="paragraph" w:styleId="FootnoteText">
    <w:name w:val="footnote text"/>
    <w:basedOn w:val="Normal"/>
    <w:link w:val="FootnoteTextChar"/>
    <w:semiHidden/>
    <w:rsid w:val="00DD491F"/>
    <w:rPr>
      <w:rFonts w:ascii="Times New Roman" w:eastAsia="Batang" w:hAnsi="Times New Roman"/>
      <w:sz w:val="20"/>
    </w:rPr>
  </w:style>
  <w:style w:type="character" w:customStyle="1" w:styleId="FootnoteTextChar">
    <w:name w:val="Footnote Text Char"/>
    <w:basedOn w:val="DefaultParagraphFont"/>
    <w:link w:val="FootnoteText"/>
    <w:semiHidden/>
    <w:rsid w:val="00DD491F"/>
    <w:rPr>
      <w:rFonts w:ascii="Times New Roman" w:eastAsia="Batang" w:hAnsi="Times New Roman" w:cs="Times New Roman"/>
      <w:sz w:val="20"/>
      <w:szCs w:val="20"/>
      <w:lang w:eastAsia="ko-KR"/>
    </w:rPr>
  </w:style>
  <w:style w:type="character" w:styleId="FootnoteReference">
    <w:name w:val="footnote reference"/>
    <w:basedOn w:val="DefaultParagraphFont"/>
    <w:uiPriority w:val="99"/>
    <w:semiHidden/>
    <w:rsid w:val="00DD491F"/>
    <w:rPr>
      <w:vertAlign w:val="superscript"/>
    </w:rPr>
  </w:style>
  <w:style w:type="paragraph" w:customStyle="1" w:styleId="Paragrapheavecretrait">
    <w:name w:val="Paragraphe avec retrait"/>
    <w:basedOn w:val="Normal"/>
    <w:rsid w:val="000A5CE9"/>
    <w:pPr>
      <w:spacing w:before="120"/>
      <w:ind w:firstLine="720"/>
      <w:jc w:val="both"/>
    </w:pPr>
    <w:rPr>
      <w:rFonts w:ascii="Times New Roman" w:hAnsi="Times New Roman"/>
      <w:lang w:val="fr-BE" w:eastAsia="en-US"/>
    </w:rPr>
  </w:style>
  <w:style w:type="character" w:styleId="CommentReference">
    <w:name w:val="annotation reference"/>
    <w:basedOn w:val="DefaultParagraphFont"/>
    <w:uiPriority w:val="99"/>
    <w:semiHidden/>
    <w:unhideWhenUsed/>
    <w:rsid w:val="00E70381"/>
    <w:rPr>
      <w:sz w:val="16"/>
      <w:szCs w:val="16"/>
    </w:rPr>
  </w:style>
  <w:style w:type="paragraph" w:styleId="CommentText">
    <w:name w:val="annotation text"/>
    <w:basedOn w:val="Normal"/>
    <w:link w:val="CommentTextChar"/>
    <w:uiPriority w:val="99"/>
    <w:semiHidden/>
    <w:unhideWhenUsed/>
    <w:rsid w:val="00E70381"/>
    <w:rPr>
      <w:sz w:val="20"/>
    </w:rPr>
  </w:style>
  <w:style w:type="character" w:customStyle="1" w:styleId="CommentTextChar">
    <w:name w:val="Comment Text Char"/>
    <w:basedOn w:val="DefaultParagraphFont"/>
    <w:link w:val="CommentText"/>
    <w:uiPriority w:val="99"/>
    <w:semiHidden/>
    <w:rsid w:val="00E70381"/>
    <w:rPr>
      <w:rFonts w:ascii="Tms Rmn" w:eastAsia="Times New Roman" w:hAnsi="Tms Rmn" w:cs="Times New Roman"/>
      <w:sz w:val="20"/>
      <w:szCs w:val="20"/>
      <w:lang w:eastAsia="ko-KR"/>
    </w:rPr>
  </w:style>
  <w:style w:type="paragraph" w:styleId="CommentSubject">
    <w:name w:val="annotation subject"/>
    <w:basedOn w:val="CommentText"/>
    <w:next w:val="CommentText"/>
    <w:link w:val="CommentSubjectChar"/>
    <w:uiPriority w:val="99"/>
    <w:semiHidden/>
    <w:unhideWhenUsed/>
    <w:rsid w:val="00E70381"/>
    <w:rPr>
      <w:b/>
      <w:bCs/>
    </w:rPr>
  </w:style>
  <w:style w:type="character" w:customStyle="1" w:styleId="CommentSubjectChar">
    <w:name w:val="Comment Subject Char"/>
    <w:basedOn w:val="CommentTextChar"/>
    <w:link w:val="CommentSubject"/>
    <w:uiPriority w:val="99"/>
    <w:semiHidden/>
    <w:rsid w:val="00E70381"/>
    <w:rPr>
      <w:rFonts w:ascii="Tms Rmn" w:eastAsia="Times New Roman" w:hAnsi="Tms Rmn" w:cs="Times New Roman"/>
      <w:b/>
      <w:bCs/>
      <w:sz w:val="20"/>
      <w:szCs w:val="20"/>
      <w:lang w:eastAsia="ko-KR"/>
    </w:rPr>
  </w:style>
  <w:style w:type="table" w:styleId="TableGrid">
    <w:name w:val="Table Grid"/>
    <w:basedOn w:val="TableNormal"/>
    <w:uiPriority w:val="59"/>
    <w:rsid w:val="00103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B47B9"/>
    <w:pPr>
      <w:spacing w:before="100" w:beforeAutospacing="1" w:after="100" w:afterAutospacing="1"/>
    </w:pPr>
    <w:rPr>
      <w:rFonts w:ascii="Arial" w:hAnsi="Arial" w:cs="Arial"/>
      <w:color w:val="000000"/>
      <w:sz w:val="19"/>
      <w:szCs w:val="19"/>
      <w:lang w:val="en-GB" w:eastAsia="en-GB"/>
    </w:rPr>
  </w:style>
  <w:style w:type="paragraph" w:styleId="BodyText">
    <w:name w:val="Body Text"/>
    <w:basedOn w:val="Normal"/>
    <w:link w:val="BodyTextChar"/>
    <w:uiPriority w:val="1"/>
    <w:qFormat/>
    <w:rsid w:val="00F90C49"/>
    <w:pPr>
      <w:widowControl w:val="0"/>
      <w:spacing w:before="198"/>
      <w:ind w:left="1920" w:firstLine="720"/>
    </w:pPr>
    <w:rPr>
      <w:rFonts w:ascii="Times New Roman" w:hAnsi="Times New Roman" w:cstheme="minorBidi"/>
      <w:szCs w:val="24"/>
      <w:lang w:eastAsia="en-US"/>
    </w:rPr>
  </w:style>
  <w:style w:type="character" w:customStyle="1" w:styleId="BodyTextChar">
    <w:name w:val="Body Text Char"/>
    <w:basedOn w:val="DefaultParagraphFont"/>
    <w:link w:val="BodyText"/>
    <w:uiPriority w:val="1"/>
    <w:rsid w:val="00F90C49"/>
    <w:rPr>
      <w:rFonts w:ascii="Times New Roman" w:eastAsia="Times New Roman" w:hAnsi="Times New Roman"/>
      <w:sz w:val="24"/>
      <w:szCs w:val="24"/>
    </w:rPr>
  </w:style>
  <w:style w:type="character" w:styleId="Hyperlink">
    <w:name w:val="Hyperlink"/>
    <w:basedOn w:val="DefaultParagraphFont"/>
    <w:uiPriority w:val="99"/>
    <w:unhideWhenUsed/>
    <w:rsid w:val="00C66BC9"/>
    <w:rPr>
      <w:color w:val="0000FF" w:themeColor="hyperlink"/>
      <w:u w:val="single"/>
    </w:rPr>
  </w:style>
  <w:style w:type="character" w:styleId="FollowedHyperlink">
    <w:name w:val="FollowedHyperlink"/>
    <w:basedOn w:val="DefaultParagraphFont"/>
    <w:uiPriority w:val="99"/>
    <w:semiHidden/>
    <w:unhideWhenUsed/>
    <w:rsid w:val="00C66BC9"/>
    <w:rPr>
      <w:color w:val="800080" w:themeColor="followedHyperlink"/>
      <w:u w:val="single"/>
    </w:rPr>
  </w:style>
  <w:style w:type="character" w:customStyle="1" w:styleId="sdfc50a6a">
    <w:name w:val="sdfc50a6a"/>
    <w:basedOn w:val="DefaultParagraphFont"/>
    <w:rsid w:val="0043347D"/>
  </w:style>
  <w:style w:type="character" w:customStyle="1" w:styleId="Bodytext0">
    <w:name w:val="Body text_"/>
    <w:basedOn w:val="DefaultParagraphFont"/>
    <w:link w:val="BodyText1"/>
    <w:rsid w:val="00FC32EF"/>
    <w:rPr>
      <w:rFonts w:ascii="Microsoft Sans Serif" w:eastAsia="Microsoft Sans Serif" w:hAnsi="Microsoft Sans Serif" w:cs="Microsoft Sans Serif"/>
      <w:sz w:val="18"/>
      <w:szCs w:val="18"/>
      <w:shd w:val="clear" w:color="auto" w:fill="FFFFFF"/>
    </w:rPr>
  </w:style>
  <w:style w:type="paragraph" w:customStyle="1" w:styleId="BodyText1">
    <w:name w:val="Body Text1"/>
    <w:basedOn w:val="Normal"/>
    <w:link w:val="Bodytext0"/>
    <w:rsid w:val="00FC32EF"/>
    <w:pPr>
      <w:widowControl w:val="0"/>
      <w:shd w:val="clear" w:color="auto" w:fill="FFFFFF"/>
      <w:spacing w:before="300" w:after="120" w:line="0" w:lineRule="atLeast"/>
      <w:ind w:hanging="160"/>
      <w:jc w:val="center"/>
    </w:pPr>
    <w:rPr>
      <w:rFonts w:ascii="Microsoft Sans Serif" w:eastAsia="Microsoft Sans Serif" w:hAnsi="Microsoft Sans Serif" w:cs="Microsoft Sans Serif"/>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577829">
      <w:bodyDiv w:val="1"/>
      <w:marLeft w:val="0"/>
      <w:marRight w:val="0"/>
      <w:marTop w:val="0"/>
      <w:marBottom w:val="0"/>
      <w:divBdr>
        <w:top w:val="none" w:sz="0" w:space="0" w:color="auto"/>
        <w:left w:val="none" w:sz="0" w:space="0" w:color="auto"/>
        <w:bottom w:val="none" w:sz="0" w:space="0" w:color="auto"/>
        <w:right w:val="none" w:sz="0" w:space="0" w:color="auto"/>
      </w:divBdr>
    </w:div>
    <w:div w:id="588075077">
      <w:bodyDiv w:val="1"/>
      <w:marLeft w:val="0"/>
      <w:marRight w:val="0"/>
      <w:marTop w:val="0"/>
      <w:marBottom w:val="0"/>
      <w:divBdr>
        <w:top w:val="none" w:sz="0" w:space="0" w:color="auto"/>
        <w:left w:val="none" w:sz="0" w:space="0" w:color="auto"/>
        <w:bottom w:val="none" w:sz="0" w:space="0" w:color="auto"/>
        <w:right w:val="none" w:sz="0" w:space="0" w:color="auto"/>
      </w:divBdr>
    </w:div>
    <w:div w:id="690493883">
      <w:bodyDiv w:val="1"/>
      <w:marLeft w:val="0"/>
      <w:marRight w:val="0"/>
      <w:marTop w:val="0"/>
      <w:marBottom w:val="0"/>
      <w:divBdr>
        <w:top w:val="none" w:sz="0" w:space="0" w:color="auto"/>
        <w:left w:val="none" w:sz="0" w:space="0" w:color="auto"/>
        <w:bottom w:val="none" w:sz="0" w:space="0" w:color="auto"/>
        <w:right w:val="none" w:sz="0" w:space="0" w:color="auto"/>
      </w:divBdr>
    </w:div>
    <w:div w:id="836924034">
      <w:bodyDiv w:val="1"/>
      <w:marLeft w:val="0"/>
      <w:marRight w:val="0"/>
      <w:marTop w:val="0"/>
      <w:marBottom w:val="0"/>
      <w:divBdr>
        <w:top w:val="none" w:sz="0" w:space="0" w:color="auto"/>
        <w:left w:val="none" w:sz="0" w:space="0" w:color="auto"/>
        <w:bottom w:val="none" w:sz="0" w:space="0" w:color="auto"/>
        <w:right w:val="none" w:sz="0" w:space="0" w:color="auto"/>
      </w:divBdr>
    </w:div>
    <w:div w:id="901719622">
      <w:bodyDiv w:val="1"/>
      <w:marLeft w:val="0"/>
      <w:marRight w:val="0"/>
      <w:marTop w:val="0"/>
      <w:marBottom w:val="0"/>
      <w:divBdr>
        <w:top w:val="none" w:sz="0" w:space="0" w:color="auto"/>
        <w:left w:val="none" w:sz="0" w:space="0" w:color="auto"/>
        <w:bottom w:val="none" w:sz="0" w:space="0" w:color="auto"/>
        <w:right w:val="none" w:sz="0" w:space="0" w:color="auto"/>
      </w:divBdr>
    </w:div>
    <w:div w:id="952788908">
      <w:bodyDiv w:val="1"/>
      <w:marLeft w:val="0"/>
      <w:marRight w:val="0"/>
      <w:marTop w:val="0"/>
      <w:marBottom w:val="0"/>
      <w:divBdr>
        <w:top w:val="none" w:sz="0" w:space="0" w:color="auto"/>
        <w:left w:val="none" w:sz="0" w:space="0" w:color="auto"/>
        <w:bottom w:val="none" w:sz="0" w:space="0" w:color="auto"/>
        <w:right w:val="none" w:sz="0" w:space="0" w:color="auto"/>
      </w:divBdr>
    </w:div>
    <w:div w:id="975796553">
      <w:bodyDiv w:val="1"/>
      <w:marLeft w:val="0"/>
      <w:marRight w:val="0"/>
      <w:marTop w:val="0"/>
      <w:marBottom w:val="0"/>
      <w:divBdr>
        <w:top w:val="none" w:sz="0" w:space="0" w:color="auto"/>
        <w:left w:val="none" w:sz="0" w:space="0" w:color="auto"/>
        <w:bottom w:val="none" w:sz="0" w:space="0" w:color="auto"/>
        <w:right w:val="none" w:sz="0" w:space="0" w:color="auto"/>
      </w:divBdr>
    </w:div>
    <w:div w:id="1689403780">
      <w:bodyDiv w:val="1"/>
      <w:marLeft w:val="0"/>
      <w:marRight w:val="0"/>
      <w:marTop w:val="0"/>
      <w:marBottom w:val="0"/>
      <w:divBdr>
        <w:top w:val="none" w:sz="0" w:space="0" w:color="auto"/>
        <w:left w:val="none" w:sz="0" w:space="0" w:color="auto"/>
        <w:bottom w:val="none" w:sz="0" w:space="0" w:color="auto"/>
        <w:right w:val="none" w:sz="0" w:space="0" w:color="auto"/>
      </w:divBdr>
    </w:div>
    <w:div w:id="1918633943">
      <w:bodyDiv w:val="1"/>
      <w:marLeft w:val="0"/>
      <w:marRight w:val="0"/>
      <w:marTop w:val="0"/>
      <w:marBottom w:val="0"/>
      <w:divBdr>
        <w:top w:val="none" w:sz="0" w:space="0" w:color="auto"/>
        <w:left w:val="none" w:sz="0" w:space="0" w:color="auto"/>
        <w:bottom w:val="none" w:sz="0" w:space="0" w:color="auto"/>
        <w:right w:val="none" w:sz="0" w:space="0" w:color="auto"/>
      </w:divBdr>
    </w:div>
    <w:div w:id="213728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w.org/en/news/legal/by-region/eritrea/jehovahs-witnesses-in-prison/" TargetMode="External"/><Relationship Id="rId18" Type="http://schemas.openxmlformats.org/officeDocument/2006/relationships/image" Target="media/image4.jp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yperlink" Target="https://www.jw.org/en/news/legal/by-region/singapore/jehovahs-witnesses-in-prison/"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w.org/en/news/legal/by-region/world/jehovahs-witnesses-in-prison-2/" TargetMode="External"/><Relationship Id="rId5" Type="http://schemas.openxmlformats.org/officeDocument/2006/relationships/numbering" Target="numbering.xml"/><Relationship Id="rId15" Type="http://schemas.openxmlformats.org/officeDocument/2006/relationships/hyperlink" Target="https://www.jw.org/en/news/legal/by-region/south-korea/jehovahs-witnesses-in-priso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D3B8B-D961-4BE3-A2B0-6463CDEEDF5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4E33050-5FD3-4FB5-ADB3-432FF81D8551}"/>
</file>

<file path=customXml/itemProps3.xml><?xml version="1.0" encoding="utf-8"?>
<ds:datastoreItem xmlns:ds="http://schemas.openxmlformats.org/officeDocument/2006/customXml" ds:itemID="{8B83E455-7BB4-41E5-B2CF-CBBCA1D21973}">
  <ds:schemaRefs>
    <ds:schemaRef ds:uri="http://schemas.microsoft.com/sharepoint/v3/contenttype/forms"/>
  </ds:schemaRefs>
</ds:datastoreItem>
</file>

<file path=customXml/itemProps4.xml><?xml version="1.0" encoding="utf-8"?>
<ds:datastoreItem xmlns:ds="http://schemas.openxmlformats.org/officeDocument/2006/customXml" ds:itemID="{563A5A1C-2B46-41C3-A5A8-44B8D6A24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4635</Words>
  <Characters>26426</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2018-12-12T16:19:00Z</dcterms:created>
  <dcterms:modified xsi:type="dcterms:W3CDTF">2018-12-12T16:19:00Z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