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FA517" w14:textId="77777777" w:rsidR="00501D3C" w:rsidRDefault="00501D3C" w:rsidP="00BC221E">
      <w:pPr>
        <w:pStyle w:val="NormalWeb"/>
        <w:bidi/>
        <w:spacing w:before="0" w:beforeAutospacing="0" w:after="0" w:afterAutospacing="0"/>
        <w:jc w:val="both"/>
        <w:rPr>
          <w:rFonts w:ascii="Helvetica" w:hAnsi="Helvetica"/>
          <w:sz w:val="38"/>
          <w:szCs w:val="38"/>
          <w:rtl/>
          <w:lang w:val="en-GB" w:bidi="ar-QA"/>
        </w:rPr>
      </w:pPr>
      <w:bookmarkStart w:id="0" w:name="_GoBack"/>
      <w:bookmarkEnd w:id="0"/>
      <w:r>
        <w:rPr>
          <w:rFonts w:ascii="Helvetica" w:hAnsi="Helvetica" w:hint="cs"/>
          <w:sz w:val="38"/>
          <w:szCs w:val="38"/>
          <w:rtl/>
          <w:lang w:val="en-GB" w:bidi="ar-QA"/>
        </w:rPr>
        <w:t>بعد الاطلاع على قرار الجمعية العامة للأمم المتحدة رقم (73/304) بتاريخ (28 يونيو 2019) تحت عنوان:" صوب انهاء التجارة في السلع المستخدمة في التعذيب".</w:t>
      </w:r>
    </w:p>
    <w:p w14:paraId="601D23B8" w14:textId="77777777" w:rsidR="00501D3C" w:rsidRDefault="00501D3C" w:rsidP="00501D3C">
      <w:pPr>
        <w:pStyle w:val="NormalWeb"/>
        <w:bidi/>
        <w:spacing w:before="0" w:beforeAutospacing="0" w:after="0" w:afterAutospacing="0"/>
        <w:rPr>
          <w:rFonts w:ascii="Helvetica" w:hAnsi="Helvetica"/>
          <w:sz w:val="38"/>
          <w:szCs w:val="38"/>
          <w:rtl/>
          <w:lang w:val="en-GB" w:bidi="ar-QA"/>
        </w:rPr>
      </w:pPr>
    </w:p>
    <w:p w14:paraId="58F024CE" w14:textId="77777777" w:rsidR="00501D3C" w:rsidRPr="00501D3C" w:rsidRDefault="00501D3C" w:rsidP="00501D3C">
      <w:pPr>
        <w:pStyle w:val="NormalWeb"/>
        <w:bidi/>
        <w:spacing w:before="0" w:beforeAutospacing="0" w:after="0" w:afterAutospacing="0"/>
        <w:rPr>
          <w:rFonts w:ascii="Helvetica" w:hAnsi="Helvetica"/>
          <w:b/>
          <w:bCs/>
          <w:sz w:val="38"/>
          <w:szCs w:val="38"/>
          <w:u w:val="single"/>
          <w:rtl/>
          <w:lang w:val="en-GB" w:bidi="ar-QA"/>
        </w:rPr>
      </w:pPr>
      <w:r w:rsidRPr="00501D3C">
        <w:rPr>
          <w:rFonts w:ascii="Helvetica" w:hAnsi="Helvetica" w:hint="cs"/>
          <w:b/>
          <w:bCs/>
          <w:sz w:val="38"/>
          <w:szCs w:val="38"/>
          <w:u w:val="single"/>
          <w:rtl/>
          <w:lang w:val="en-GB" w:bidi="ar-QA"/>
        </w:rPr>
        <w:t>نفيدكم بالآتي:</w:t>
      </w:r>
    </w:p>
    <w:p w14:paraId="0FC0E04F" w14:textId="77777777" w:rsidR="00501D3C" w:rsidRDefault="00501D3C" w:rsidP="00501D3C">
      <w:pPr>
        <w:pStyle w:val="NormalWeb"/>
        <w:numPr>
          <w:ilvl w:val="0"/>
          <w:numId w:val="1"/>
        </w:numPr>
        <w:bidi/>
        <w:spacing w:before="0" w:beforeAutospacing="0" w:after="0" w:afterAutospacing="0"/>
        <w:ind w:left="146"/>
        <w:jc w:val="both"/>
        <w:rPr>
          <w:rFonts w:ascii="Helvetica" w:hAnsi="Helvetica"/>
          <w:sz w:val="38"/>
          <w:szCs w:val="38"/>
        </w:rPr>
      </w:pPr>
      <w:r w:rsidRPr="00501D3C">
        <w:rPr>
          <w:rFonts w:ascii="Helvetica" w:hAnsi="Helvetica"/>
          <w:sz w:val="38"/>
          <w:szCs w:val="38"/>
          <w:rtl/>
        </w:rPr>
        <w:t>إن القرار يعيد التأكيد على قرارات سابقة للجمعية العامة والتي أهابت من خلالها بجميع الدول أن تتخذ</w:t>
      </w:r>
      <w:r w:rsidRPr="00501D3C">
        <w:rPr>
          <w:rFonts w:ascii="Helvetica" w:hAnsi="Helvetica" w:hint="cs"/>
          <w:sz w:val="38"/>
          <w:szCs w:val="38"/>
          <w:rtl/>
        </w:rPr>
        <w:t xml:space="preserve"> </w:t>
      </w:r>
      <w:r w:rsidRPr="00501D3C">
        <w:rPr>
          <w:rFonts w:ascii="Helvetica" w:hAnsi="Helvetica"/>
          <w:sz w:val="38"/>
          <w:szCs w:val="38"/>
          <w:rtl/>
        </w:rPr>
        <w:t>تدابير تشريعية وإدارية وقضائية وغيرها من التدابير المناسبة والفعالة لمنع وحظر إنتاج المعدات</w:t>
      </w:r>
      <w:r w:rsidRPr="00501D3C">
        <w:rPr>
          <w:rFonts w:ascii="Helvetica" w:hAnsi="Helvetica" w:hint="cs"/>
          <w:sz w:val="38"/>
          <w:szCs w:val="38"/>
          <w:rtl/>
        </w:rPr>
        <w:t xml:space="preserve"> </w:t>
      </w:r>
      <w:r w:rsidRPr="00501D3C">
        <w:rPr>
          <w:rFonts w:ascii="Helvetica" w:hAnsi="Helvetica"/>
          <w:sz w:val="38"/>
          <w:szCs w:val="38"/>
          <w:rtl/>
        </w:rPr>
        <w:t>المصممة خصيصا لممارسة التعذيب وغيره من ضروب المعاملة أو العقو</w:t>
      </w:r>
      <w:r w:rsidRPr="00501D3C">
        <w:rPr>
          <w:rFonts w:ascii="Helvetica" w:hAnsi="Helvetica" w:hint="cs"/>
          <w:sz w:val="38"/>
          <w:szCs w:val="38"/>
          <w:rtl/>
        </w:rPr>
        <w:t>ب</w:t>
      </w:r>
      <w:r w:rsidRPr="00501D3C">
        <w:rPr>
          <w:rFonts w:ascii="Helvetica" w:hAnsi="Helvetica"/>
          <w:sz w:val="38"/>
          <w:szCs w:val="38"/>
          <w:rtl/>
        </w:rPr>
        <w:t>ة القاسية أو اللاإنسانية أو</w:t>
      </w:r>
      <w:r w:rsidRPr="00501D3C">
        <w:rPr>
          <w:rFonts w:ascii="Helvetica" w:hAnsi="Helvetica" w:hint="cs"/>
          <w:sz w:val="38"/>
          <w:szCs w:val="38"/>
          <w:rtl/>
        </w:rPr>
        <w:t xml:space="preserve"> </w:t>
      </w:r>
      <w:r w:rsidRPr="00501D3C">
        <w:rPr>
          <w:rFonts w:ascii="Helvetica" w:hAnsi="Helvetica"/>
          <w:sz w:val="38"/>
          <w:szCs w:val="38"/>
          <w:rtl/>
        </w:rPr>
        <w:t>المهينة والاتجار بها.</w:t>
      </w:r>
    </w:p>
    <w:p w14:paraId="7569F8A2" w14:textId="77777777" w:rsidR="00501D3C" w:rsidRDefault="00501D3C" w:rsidP="00501D3C">
      <w:pPr>
        <w:pStyle w:val="NormalWeb"/>
        <w:numPr>
          <w:ilvl w:val="0"/>
          <w:numId w:val="2"/>
        </w:numPr>
        <w:bidi/>
        <w:spacing w:before="0" w:beforeAutospacing="0" w:after="0" w:afterAutospacing="0"/>
        <w:ind w:left="146"/>
        <w:jc w:val="both"/>
        <w:rPr>
          <w:rFonts w:ascii="Helvetica" w:hAnsi="Helvetica"/>
          <w:sz w:val="38"/>
          <w:szCs w:val="38"/>
        </w:rPr>
      </w:pPr>
      <w:r w:rsidRPr="00501D3C">
        <w:rPr>
          <w:rFonts w:ascii="Helvetica" w:hAnsi="Helvetica"/>
          <w:sz w:val="38"/>
          <w:szCs w:val="38"/>
          <w:rtl/>
        </w:rPr>
        <w:t>إن القرار يحيط الدول علماً ببدء عمل تحالف عالمي من أجل إنهاء التجارة في السلع المستخدمة في</w:t>
      </w:r>
      <w:r w:rsidRPr="00501D3C">
        <w:rPr>
          <w:rFonts w:ascii="Helvetica" w:hAnsi="Helvetica" w:hint="cs"/>
          <w:sz w:val="38"/>
          <w:szCs w:val="38"/>
          <w:rtl/>
        </w:rPr>
        <w:t xml:space="preserve"> </w:t>
      </w:r>
      <w:r w:rsidRPr="00501D3C">
        <w:rPr>
          <w:rFonts w:ascii="Helvetica" w:hAnsi="Helvetica"/>
          <w:sz w:val="38"/>
          <w:szCs w:val="38"/>
          <w:rtl/>
        </w:rPr>
        <w:t>عقوبة الإعدام والتعذيب.</w:t>
      </w:r>
    </w:p>
    <w:p w14:paraId="7D74590E" w14:textId="77777777" w:rsidR="00501D3C" w:rsidRPr="00501D3C" w:rsidRDefault="00501D3C" w:rsidP="00501D3C">
      <w:pPr>
        <w:pStyle w:val="NormalWeb"/>
        <w:numPr>
          <w:ilvl w:val="0"/>
          <w:numId w:val="2"/>
        </w:numPr>
        <w:bidi/>
        <w:spacing w:before="0" w:beforeAutospacing="0" w:after="0" w:afterAutospacing="0"/>
        <w:ind w:left="146"/>
        <w:jc w:val="both"/>
        <w:rPr>
          <w:rFonts w:ascii="Helvetica" w:hAnsi="Helvetica"/>
          <w:sz w:val="38"/>
          <w:szCs w:val="38"/>
          <w:rtl/>
        </w:rPr>
      </w:pPr>
      <w:r w:rsidRPr="00501D3C">
        <w:rPr>
          <w:rFonts w:ascii="Helvetica" w:hAnsi="Helvetica"/>
          <w:sz w:val="38"/>
          <w:szCs w:val="38"/>
          <w:rtl/>
        </w:rPr>
        <w:t>إن الفقرة العاملة الأولى من القرار تتضمن طلباً إلى الأمين العام للأمم المتحدة بأن يلتمس آراء الدول</w:t>
      </w:r>
      <w:r w:rsidRPr="00501D3C">
        <w:rPr>
          <w:rFonts w:ascii="Helvetica" w:hAnsi="Helvetica" w:hint="cs"/>
          <w:sz w:val="38"/>
          <w:szCs w:val="38"/>
          <w:rtl/>
        </w:rPr>
        <w:t xml:space="preserve"> </w:t>
      </w:r>
      <w:r w:rsidRPr="00501D3C">
        <w:rPr>
          <w:rFonts w:ascii="Helvetica" w:hAnsi="Helvetica"/>
          <w:sz w:val="38"/>
          <w:szCs w:val="38"/>
          <w:rtl/>
        </w:rPr>
        <w:t>الأعضاء بشأن جدوى تحديد مجموعة من الخيارات ونطاقها الممكن لوضع معايير دولية موحدة لاستيراد</w:t>
      </w:r>
    </w:p>
    <w:p w14:paraId="7389782D" w14:textId="77777777" w:rsidR="00501D3C" w:rsidRDefault="00501D3C" w:rsidP="00501D3C">
      <w:pPr>
        <w:pStyle w:val="NormalWeb"/>
        <w:numPr>
          <w:ilvl w:val="0"/>
          <w:numId w:val="2"/>
        </w:numPr>
        <w:bidi/>
        <w:spacing w:before="0" w:beforeAutospacing="0" w:after="0" w:afterAutospacing="0"/>
        <w:ind w:left="146"/>
        <w:jc w:val="both"/>
        <w:rPr>
          <w:rFonts w:ascii="Helvetica" w:hAnsi="Helvetica"/>
          <w:sz w:val="38"/>
          <w:szCs w:val="38"/>
        </w:rPr>
      </w:pPr>
      <w:r w:rsidRPr="00501D3C">
        <w:rPr>
          <w:rFonts w:ascii="Helvetica" w:hAnsi="Helvetica"/>
          <w:sz w:val="38"/>
          <w:szCs w:val="38"/>
          <w:rtl/>
        </w:rPr>
        <w:t xml:space="preserve">وتصدير ونقل السلع المستخدمة في </w:t>
      </w:r>
      <w:r>
        <w:rPr>
          <w:rFonts w:ascii="Helvetica" w:hAnsi="Helvetica" w:hint="cs"/>
          <w:sz w:val="38"/>
          <w:szCs w:val="38"/>
          <w:rtl/>
        </w:rPr>
        <w:t xml:space="preserve">(أ) </w:t>
      </w:r>
      <w:r w:rsidRPr="00501D3C">
        <w:rPr>
          <w:rFonts w:ascii="Helvetica" w:hAnsi="Helvetica"/>
          <w:sz w:val="38"/>
          <w:szCs w:val="38"/>
          <w:rtl/>
        </w:rPr>
        <w:t>تطبيق عقوبة الإعدام (ب) التعذيب وغيره من ضروب المعاملة</w:t>
      </w:r>
      <w:r>
        <w:rPr>
          <w:rFonts w:ascii="Helvetica" w:hAnsi="Helvetica" w:hint="cs"/>
          <w:sz w:val="38"/>
          <w:szCs w:val="38"/>
          <w:rtl/>
        </w:rPr>
        <w:t xml:space="preserve"> </w:t>
      </w:r>
      <w:r w:rsidRPr="00501D3C">
        <w:rPr>
          <w:rFonts w:ascii="Helvetica" w:hAnsi="Helvetica"/>
          <w:sz w:val="38"/>
          <w:szCs w:val="38"/>
          <w:rtl/>
        </w:rPr>
        <w:t>أو العقوبة القاسية أو اللاإنسانية أو المهينة.</w:t>
      </w:r>
    </w:p>
    <w:p w14:paraId="7BD44D8E" w14:textId="77777777" w:rsidR="00501D3C" w:rsidRPr="00BC221E" w:rsidRDefault="00501D3C" w:rsidP="00501D3C">
      <w:pPr>
        <w:pStyle w:val="NormalWeb"/>
        <w:bidi/>
        <w:spacing w:before="0" w:beforeAutospacing="0" w:after="0" w:afterAutospacing="0"/>
        <w:ind w:left="146"/>
        <w:jc w:val="both"/>
        <w:rPr>
          <w:rFonts w:ascii="Helvetica" w:hAnsi="Helvetica"/>
          <w:sz w:val="38"/>
          <w:szCs w:val="38"/>
          <w:lang w:val="en-AU"/>
        </w:rPr>
      </w:pPr>
    </w:p>
    <w:p w14:paraId="1AB0407E" w14:textId="77777777" w:rsidR="00501D3C" w:rsidRDefault="00501D3C" w:rsidP="00501D3C">
      <w:pPr>
        <w:pStyle w:val="NormalWeb"/>
        <w:bidi/>
        <w:spacing w:before="0" w:beforeAutospacing="0" w:after="0" w:afterAutospacing="0"/>
        <w:rPr>
          <w:rFonts w:ascii="Helvetica" w:hAnsi="Helvetica"/>
          <w:b/>
          <w:bCs/>
          <w:sz w:val="38"/>
          <w:szCs w:val="38"/>
          <w:u w:val="single"/>
          <w:rtl/>
        </w:rPr>
      </w:pPr>
      <w:r w:rsidRPr="00501D3C">
        <w:rPr>
          <w:rFonts w:ascii="Helvetica" w:hAnsi="Helvetica"/>
          <w:b/>
          <w:bCs/>
          <w:sz w:val="38"/>
          <w:szCs w:val="38"/>
          <w:u w:val="single"/>
          <w:rtl/>
        </w:rPr>
        <w:t>وبشأن الأسئلة الاسترشادية (محل البحث) نوضع ما يلي:</w:t>
      </w:r>
    </w:p>
    <w:p w14:paraId="76A6D7A5" w14:textId="77777777" w:rsidR="00501D3C" w:rsidRDefault="00501D3C" w:rsidP="00BC221E">
      <w:pPr>
        <w:pStyle w:val="NormalWeb"/>
        <w:bidi/>
        <w:spacing w:before="0" w:beforeAutospacing="0" w:after="0" w:afterAutospacing="0"/>
        <w:jc w:val="both"/>
        <w:rPr>
          <w:rFonts w:ascii="Helvetica" w:hAnsi="Helvetica"/>
          <w:sz w:val="38"/>
          <w:szCs w:val="38"/>
          <w:rtl/>
        </w:rPr>
      </w:pPr>
      <w:r w:rsidRPr="00501D3C">
        <w:rPr>
          <w:rFonts w:ascii="Helvetica" w:hAnsi="Helvetica"/>
          <w:sz w:val="38"/>
          <w:szCs w:val="38"/>
          <w:rtl/>
        </w:rPr>
        <w:t>بضوء حقيقة أنه ليس ثمة وجود لاتجار تمارسه الدولة في هذا النمط من السلع التي تستخدم لأغراض تطبيق</w:t>
      </w:r>
      <w:r>
        <w:rPr>
          <w:rFonts w:ascii="Helvetica" w:hAnsi="Helvetica" w:hint="cs"/>
          <w:sz w:val="38"/>
          <w:szCs w:val="38"/>
          <w:rtl/>
        </w:rPr>
        <w:t xml:space="preserve"> </w:t>
      </w:r>
      <w:r w:rsidRPr="00501D3C">
        <w:rPr>
          <w:rFonts w:ascii="Helvetica" w:hAnsi="Helvetica"/>
          <w:sz w:val="38"/>
          <w:szCs w:val="38"/>
          <w:rtl/>
        </w:rPr>
        <w:t>عقوبة الإعدام أو التعذيب فإنه يمكن أن نخلص إلى عدم وجود سياسات وطنية أو قوانين ولوائح توجه أو تنظم الاتجار في هذه السلع ومن ثم انتفاء أية تحقيقات أو محاكمات أو إدانات تترتب على خرقها وكذا</w:t>
      </w:r>
      <w:r w:rsidR="00BC221E">
        <w:rPr>
          <w:rFonts w:ascii="Helvetica" w:hAnsi="Helvetica" w:hint="cs"/>
          <w:sz w:val="38"/>
          <w:szCs w:val="38"/>
          <w:rtl/>
        </w:rPr>
        <w:t xml:space="preserve"> </w:t>
      </w:r>
      <w:r w:rsidRPr="00501D3C">
        <w:rPr>
          <w:rFonts w:ascii="Helvetica" w:hAnsi="Helvetica"/>
          <w:sz w:val="38"/>
          <w:szCs w:val="38"/>
          <w:rtl/>
        </w:rPr>
        <w:t>الحاجة إلى إنشاء أجهزة أو مؤسسات حكومية تتولى المسؤولية عن مراقبة تطبيق مثل هذه السياسات.</w:t>
      </w:r>
    </w:p>
    <w:p w14:paraId="79ABC5C8" w14:textId="77777777" w:rsidR="00BC221E" w:rsidRPr="00BC221E" w:rsidRDefault="00BC221E" w:rsidP="00BC221E">
      <w:pPr>
        <w:pStyle w:val="NormalWeb"/>
        <w:bidi/>
        <w:spacing w:before="0" w:beforeAutospacing="0" w:after="0" w:afterAutospacing="0"/>
        <w:rPr>
          <w:rFonts w:ascii="Helvetica" w:hAnsi="Helvetica"/>
          <w:b/>
          <w:bCs/>
          <w:sz w:val="38"/>
          <w:szCs w:val="38"/>
          <w:u w:val="single"/>
          <w:rtl/>
        </w:rPr>
      </w:pPr>
    </w:p>
    <w:p w14:paraId="4DCF78C6" w14:textId="77777777" w:rsidR="00501D3C" w:rsidRDefault="00501D3C" w:rsidP="00BC221E">
      <w:pPr>
        <w:pStyle w:val="NormalWeb"/>
        <w:bidi/>
        <w:spacing w:before="0" w:beforeAutospacing="0" w:after="0" w:afterAutospacing="0"/>
        <w:jc w:val="both"/>
        <w:rPr>
          <w:rFonts w:eastAsia="Times New Roman"/>
          <w:rtl/>
        </w:rPr>
      </w:pPr>
      <w:r w:rsidRPr="00BC221E">
        <w:rPr>
          <w:rFonts w:ascii="Helvetica" w:hAnsi="Helvetica"/>
          <w:b/>
          <w:bCs/>
          <w:sz w:val="38"/>
          <w:szCs w:val="38"/>
          <w:u w:val="single"/>
          <w:rtl/>
        </w:rPr>
        <w:t>مع ملاحظة التنويه بأن إدارتنا مع أي مبادرة أممية تضع معايير دولية مشتركة تجعل من النشاط التجاري ما</w:t>
      </w:r>
      <w:r w:rsidR="00BC221E" w:rsidRPr="00BC221E">
        <w:rPr>
          <w:rFonts w:ascii="Helvetica" w:hAnsi="Helvetica" w:hint="cs"/>
          <w:b/>
          <w:bCs/>
          <w:sz w:val="38"/>
          <w:szCs w:val="38"/>
          <w:u w:val="single"/>
          <w:rtl/>
        </w:rPr>
        <w:t xml:space="preserve"> </w:t>
      </w:r>
      <w:r w:rsidRPr="00BC221E">
        <w:rPr>
          <w:rFonts w:ascii="Helvetica" w:hAnsi="Helvetica"/>
          <w:b/>
          <w:bCs/>
          <w:sz w:val="38"/>
          <w:szCs w:val="38"/>
          <w:u w:val="single"/>
          <w:rtl/>
        </w:rPr>
        <w:t xml:space="preserve">بين الدول في خدمة حقوق الإنسان وتعزيزها، وليس بيئة </w:t>
      </w:r>
      <w:r w:rsidR="00BC221E" w:rsidRPr="00BC221E">
        <w:rPr>
          <w:rFonts w:ascii="Helvetica" w:hAnsi="Helvetica" w:hint="cs"/>
          <w:b/>
          <w:bCs/>
          <w:sz w:val="38"/>
          <w:szCs w:val="38"/>
          <w:u w:val="single"/>
          <w:rtl/>
        </w:rPr>
        <w:t>مؤاتيه</w:t>
      </w:r>
      <w:r w:rsidRPr="00BC221E">
        <w:rPr>
          <w:rFonts w:ascii="Helvetica" w:hAnsi="Helvetica"/>
          <w:b/>
          <w:bCs/>
          <w:sz w:val="38"/>
          <w:szCs w:val="38"/>
          <w:u w:val="single"/>
          <w:rtl/>
        </w:rPr>
        <w:t xml:space="preserve"> لانتهاكات حقوق الإنسان ومن بينها </w:t>
      </w:r>
      <w:r w:rsidR="00BC221E" w:rsidRPr="00BC221E">
        <w:rPr>
          <w:rFonts w:ascii="Helvetica" w:hAnsi="Helvetica" w:hint="cs"/>
          <w:b/>
          <w:bCs/>
          <w:sz w:val="38"/>
          <w:szCs w:val="38"/>
          <w:u w:val="single"/>
          <w:rtl/>
        </w:rPr>
        <w:t>(</w:t>
      </w:r>
      <w:r w:rsidRPr="00BC221E">
        <w:rPr>
          <w:rFonts w:ascii="Helvetica" w:hAnsi="Helvetica"/>
          <w:b/>
          <w:bCs/>
          <w:sz w:val="38"/>
          <w:szCs w:val="38"/>
          <w:u w:val="single"/>
          <w:rtl/>
        </w:rPr>
        <w:t>الحق في</w:t>
      </w:r>
      <w:r w:rsidR="00BC221E" w:rsidRPr="00BC221E">
        <w:rPr>
          <w:rFonts w:ascii="Helvetica" w:hAnsi="Helvetica" w:hint="cs"/>
          <w:b/>
          <w:bCs/>
          <w:sz w:val="38"/>
          <w:szCs w:val="38"/>
          <w:u w:val="single"/>
          <w:rtl/>
        </w:rPr>
        <w:t xml:space="preserve"> </w:t>
      </w:r>
      <w:r w:rsidRPr="00BC221E">
        <w:rPr>
          <w:rFonts w:ascii="Helvetica" w:hAnsi="Helvetica"/>
          <w:b/>
          <w:bCs/>
          <w:sz w:val="38"/>
          <w:szCs w:val="38"/>
          <w:u w:val="single"/>
          <w:rtl/>
        </w:rPr>
        <w:t>عدم التعرض للتعذيب) وما يترتب على ذلك من حظر الاتجار بأي وسائل أو تقنيات مستحدثة لأغراض</w:t>
      </w:r>
      <w:r w:rsidR="00BC221E" w:rsidRPr="00BC221E">
        <w:rPr>
          <w:rFonts w:ascii="Helvetica" w:hAnsi="Helvetica" w:hint="cs"/>
          <w:b/>
          <w:bCs/>
          <w:sz w:val="38"/>
          <w:szCs w:val="38"/>
          <w:u w:val="single"/>
          <w:rtl/>
        </w:rPr>
        <w:t xml:space="preserve"> </w:t>
      </w:r>
      <w:r w:rsidRPr="00BC221E">
        <w:rPr>
          <w:rFonts w:ascii="Helvetica" w:hAnsi="Helvetica"/>
          <w:b/>
          <w:bCs/>
          <w:sz w:val="38"/>
          <w:szCs w:val="38"/>
          <w:u w:val="single"/>
          <w:rtl/>
        </w:rPr>
        <w:t>التعذيب.</w:t>
      </w:r>
    </w:p>
    <w:p w14:paraId="2B592C28" w14:textId="77777777" w:rsidR="00B73B8F" w:rsidRDefault="00B73B8F" w:rsidP="00501D3C">
      <w:pPr>
        <w:bidi/>
      </w:pPr>
    </w:p>
    <w:sectPr w:rsidR="00B73B8F" w:rsidSect="00BC221E">
      <w:pgSz w:w="12240" w:h="15840"/>
      <w:pgMar w:top="1440" w:right="1440" w:bottom="42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5720E"/>
    <w:multiLevelType w:val="hybridMultilevel"/>
    <w:tmpl w:val="9EBE8492"/>
    <w:lvl w:ilvl="0" w:tplc="5E402CA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3D166C"/>
    <w:multiLevelType w:val="hybridMultilevel"/>
    <w:tmpl w:val="B134A854"/>
    <w:lvl w:ilvl="0" w:tplc="5E402CA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D3C"/>
    <w:rsid w:val="00057003"/>
    <w:rsid w:val="00075676"/>
    <w:rsid w:val="000A42CD"/>
    <w:rsid w:val="000D6CB3"/>
    <w:rsid w:val="00294E50"/>
    <w:rsid w:val="00327870"/>
    <w:rsid w:val="00475E5F"/>
    <w:rsid w:val="004C2707"/>
    <w:rsid w:val="00501D3C"/>
    <w:rsid w:val="00504DC1"/>
    <w:rsid w:val="0052207E"/>
    <w:rsid w:val="00544A3D"/>
    <w:rsid w:val="007063BA"/>
    <w:rsid w:val="0078138F"/>
    <w:rsid w:val="00782FAC"/>
    <w:rsid w:val="0092001D"/>
    <w:rsid w:val="00925CBD"/>
    <w:rsid w:val="00A62C50"/>
    <w:rsid w:val="00B73B8F"/>
    <w:rsid w:val="00BC221E"/>
    <w:rsid w:val="00C174DD"/>
    <w:rsid w:val="00C8275C"/>
    <w:rsid w:val="00CD1867"/>
    <w:rsid w:val="00D23768"/>
    <w:rsid w:val="00DB0DAA"/>
    <w:rsid w:val="00DD532B"/>
    <w:rsid w:val="00DE5BA7"/>
    <w:rsid w:val="00E279EC"/>
    <w:rsid w:val="00ED3CA1"/>
    <w:rsid w:val="00FC0E3E"/>
    <w:rsid w:val="00FF6D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5EDF9"/>
  <w15:chartTrackingRefBased/>
  <w15:docId w15:val="{2183D297-A125-47F3-847A-BFE53326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D3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1D3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64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79DCC6-930B-4215-87B4-1FA03C7320F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C07A323-5505-498B-9731-20FC8BFA22FB}"/>
</file>

<file path=customXml/itemProps3.xml><?xml version="1.0" encoding="utf-8"?>
<ds:datastoreItem xmlns:ds="http://schemas.openxmlformats.org/officeDocument/2006/customXml" ds:itemID="{5DF3C107-2DAD-47BF-91BB-85ECC711D7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 du Qatar</dc:creator>
  <cp:keywords/>
  <dc:description/>
  <cp:lastModifiedBy>ABDULLAEVA Feruza</cp:lastModifiedBy>
  <cp:revision>2</cp:revision>
  <dcterms:created xsi:type="dcterms:W3CDTF">2020-04-16T12:04:00Z</dcterms:created>
  <dcterms:modified xsi:type="dcterms:W3CDTF">2020-04-16T12:04:00Z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