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73166" w14:textId="77777777" w:rsidR="00FB2165" w:rsidRPr="00FB2165" w:rsidRDefault="00FB2165" w:rsidP="00FB2165">
      <w:pPr>
        <w:pStyle w:val="Heading1"/>
        <w:pBdr>
          <w:bottom w:val="single" w:sz="4" w:space="1" w:color="auto"/>
        </w:pBdr>
        <w:spacing w:before="0" w:line="240" w:lineRule="auto"/>
        <w:jc w:val="center"/>
        <w:rPr>
          <w:rFonts w:asciiTheme="minorHAnsi" w:hAnsiTheme="minorHAnsi" w:cstheme="minorHAnsi"/>
          <w:color w:val="auto"/>
          <w:sz w:val="22"/>
          <w:szCs w:val="22"/>
          <w:lang w:val="en-GB"/>
        </w:rPr>
      </w:pPr>
      <w:bookmarkStart w:id="0" w:name="_GoBack"/>
      <w:bookmarkEnd w:id="0"/>
      <w:r w:rsidRPr="00FB2165">
        <w:rPr>
          <w:rFonts w:asciiTheme="minorHAnsi" w:hAnsiTheme="minorHAnsi" w:cstheme="minorHAnsi"/>
          <w:color w:val="auto"/>
          <w:sz w:val="22"/>
          <w:szCs w:val="22"/>
          <w:lang w:val="en-GB"/>
        </w:rPr>
        <w:t>Answers of the Ministry of Justice of the Slovak Republic and Ministry of Economy of the Slovak Republic in respect of the Questionnaire on Report to the General Assembly on torture-free trade: examining the feasibility, scope and parameters for possible common international standards</w:t>
      </w:r>
    </w:p>
    <w:p w14:paraId="34CEE807" w14:textId="77777777" w:rsidR="00FB2165" w:rsidRDefault="00FB2165" w:rsidP="00FB2165">
      <w:pPr>
        <w:pStyle w:val="Heading2"/>
        <w:spacing w:before="0" w:line="240" w:lineRule="auto"/>
        <w:ind w:left="720"/>
        <w:jc w:val="both"/>
        <w:rPr>
          <w:rFonts w:asciiTheme="minorHAnsi" w:hAnsiTheme="minorHAnsi" w:cstheme="minorHAnsi"/>
          <w:i/>
          <w:color w:val="auto"/>
          <w:sz w:val="22"/>
          <w:szCs w:val="22"/>
          <w:lang w:val="en-GB"/>
        </w:rPr>
      </w:pPr>
    </w:p>
    <w:p w14:paraId="00A82372" w14:textId="77777777" w:rsidR="00FB2165" w:rsidRDefault="00FB2165" w:rsidP="00FB2165">
      <w:pPr>
        <w:pStyle w:val="Heading2"/>
        <w:numPr>
          <w:ilvl w:val="0"/>
          <w:numId w:val="1"/>
        </w:numPr>
        <w:spacing w:before="0" w:line="240" w:lineRule="auto"/>
        <w:jc w:val="both"/>
        <w:rPr>
          <w:rFonts w:asciiTheme="minorHAnsi" w:hAnsiTheme="minorHAnsi" w:cstheme="minorHAnsi"/>
          <w:i/>
          <w:color w:val="auto"/>
          <w:sz w:val="22"/>
          <w:szCs w:val="22"/>
          <w:lang w:val="en-GB"/>
        </w:rPr>
      </w:pPr>
      <w:r w:rsidRPr="00FB2165">
        <w:rPr>
          <w:rFonts w:asciiTheme="minorHAnsi" w:hAnsiTheme="minorHAnsi" w:cstheme="minorHAnsi"/>
          <w:i/>
          <w:color w:val="auto"/>
          <w:sz w:val="22"/>
          <w:szCs w:val="22"/>
          <w:lang w:val="en-GB"/>
        </w:rPr>
        <w:t>What are the regional and/or national Instruments or policies guiding your country for the regulation of trade of good used for a) capital punishment b) torture or other cruel, inhuman or degrading treatment or punishment? Please provide examples. Which government department/agency is responsible for monitoring the implementation of such regulations/policies, if any?</w:t>
      </w:r>
    </w:p>
    <w:p w14:paraId="4D648A28" w14:textId="77777777" w:rsidR="00FB2165" w:rsidRDefault="00FB2165" w:rsidP="00FB2165">
      <w:pPr>
        <w:spacing w:after="0" w:line="240" w:lineRule="auto"/>
        <w:ind w:left="360"/>
        <w:jc w:val="both"/>
        <w:rPr>
          <w:rFonts w:cstheme="minorHAnsi"/>
          <w:b/>
          <w:i/>
          <w:u w:val="single"/>
          <w:lang w:val="en-GB"/>
        </w:rPr>
      </w:pPr>
    </w:p>
    <w:p w14:paraId="2514EDC9" w14:textId="77777777" w:rsidR="00FB2165" w:rsidRPr="00FB2165" w:rsidRDefault="00FB2165" w:rsidP="00FB2165">
      <w:pPr>
        <w:spacing w:after="0" w:line="240" w:lineRule="auto"/>
        <w:ind w:left="360"/>
        <w:jc w:val="both"/>
        <w:rPr>
          <w:rFonts w:cstheme="minorHAnsi"/>
          <w:b/>
          <w:i/>
          <w:u w:val="single"/>
          <w:lang w:val="en-GB"/>
        </w:rPr>
      </w:pPr>
      <w:r w:rsidRPr="00FB2165">
        <w:rPr>
          <w:rFonts w:cstheme="minorHAnsi"/>
          <w:b/>
          <w:i/>
          <w:u w:val="single"/>
          <w:lang w:val="en-GB"/>
        </w:rPr>
        <w:t>Ministry of Justice of the Slovak Republic:</w:t>
      </w:r>
    </w:p>
    <w:p w14:paraId="2EF30160"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Slovakia has signed and ratified most of the international human rights instruments, whether introduced by the UN or the Council of Europe, among others the Convention against Torture and Other Cruel, Inhuman or Degrading Treatment or Punishment (hereinafter referred to as “CAT”) and the European Convention for the Prevention of Torture and Inhuman or Degrading Treatment or Punishment (establishing the Committee for the Prevention of Torture of the Council of Europe). </w:t>
      </w:r>
    </w:p>
    <w:p w14:paraId="3B88930C"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In respect of the regulation of trade of goods used for capital punishment or torture or other cruel, inhuman or degrading treatment or punishment, Slovakia is a member state of the Global Alliance for Torture – Free Trade established on joint cooperation of the EU, Argentina and Mongolia. The Global Alliance for Torture – Free Trade aims to end the trade of goods used to carry out death penalty and torture. </w:t>
      </w:r>
    </w:p>
    <w:p w14:paraId="017DFEAB"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Being a member state of the EU, the EU legislation in this respect applies to Slovakia as well. The major EU instrument aimed at this topic is the Regulation (EU) 2019/125 of the European parliament and of the Council of 16 January 2019 concerning trade in certain goods which could be used for capital punishment, torture or other cruel, inhuman or degrading treatment or punishment (hereinafter referred to as “Anti – Torture Regulation” or “Regulation”) which entered into force as of 20 February 2019. This Regulation consolidates the various amendments to Council Regulation (EC) No 1236/2005 of 27 June 2005 concerning trade in certain goods which could be used for capital punishment, torture or other cruel, inhuman or degrading treatment or punishment into one comprehensive document and repeals the Regulation No 1236/2005. The Anti – Torture Regulation is directly applicable in the Slovak Republic and part of the Slovak legislation. </w:t>
      </w:r>
    </w:p>
    <w:p w14:paraId="599F884A"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The Anti – Torture Regulation lays down rules governing trade with third countries in respect of goods which have no practical use other than for the purposes of capital punishment, torture and other cruel, inhuman or degrading treatment or punishment (hereinafter referred to as “goods A”) in articles 3 –  10. </w:t>
      </w:r>
    </w:p>
    <w:p w14:paraId="583C5221"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Import, export or transit of such goods through customs territory of the EU is prohibited. A competent authority (an authority of one of the EU member states listed in Annex I) may authorise import, export or transit if the goods A will be used for the exclusive purpose of public display in a museum in view of their historic significance. It is also prohibited to offer and supply training on the use of the goods A; offer and supply brokering services in respect of the goods A, irrespective of the origin of such goods; promote sale of the goods A on fair trades within the EU territory; advertise or sell/purchase advertising spaces or time for advertisement of the goods A. </w:t>
      </w:r>
    </w:p>
    <w:p w14:paraId="1D2799BA"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A list of the goods A in enshrined in the Annex II to the Anti – Torture Regulation and includes their codes (CN code) and short descriptions. This list is divided into 4 main categories: (1) goods designed for the execution of human beings, (2) goods which are not suitable for use by law enforcement authorities to restrain human beings, (3) portable devices which are not suitable for use by law enforcement authorities for the purpose of riot control or self-protection, (4) whips. </w:t>
      </w:r>
    </w:p>
    <w:p w14:paraId="134130F7"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Articles 11 – 15 of the Anti – Torture Regulation lay down rules on export and transit of goods that could be used for the purpose of torture or other cruel, inhuman or degrading treatment or punishment (hereinafter referred to as “goods B”). </w:t>
      </w:r>
    </w:p>
    <w:p w14:paraId="470036A4"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lastRenderedPageBreak/>
        <w:t xml:space="preserve">For export of the goods B it is necessary to obtain an authorisation issued by the competent authority. This authority takes into consideration whether essentially identical export has been dismissed by another member state in the preceding 3 years, what is the intended end-use and the risk of diversion from the intended end-use. It also takes into account available international court judgments and findings of the competent bodies (e.g. the UN, the COE) and may take into account information provided by civil society organisations and restrictions on export issued by the country of destination. The competent authority shall not grant any authorisation when there are reasonable grounds to believe that the goods B might be used for torture or other cruel, inhuman or degrading treatment or punishment, including judicial corporal punishment, by a law enforcement authority or any natural or legal person in a third country. The competent authority shall also asses any contractual obligations between the exporter and distributor and also information provided by the exporter on the end-user. Authorisation is also required for providing of certain services such as technical assistance or brokering services. </w:t>
      </w:r>
    </w:p>
    <w:p w14:paraId="6E3D1348"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In respect of transit, persons resident or established within the EU are prohibited to participate on transit of the goods B if they know that any part of a shipment of such goods is intended to be used for torture or other cruel, inhuman or degrading treatment or punishment in a third country. A list of the goods B included in Annex III is divided into (1) goods designed for restraining human beings, (2) weapons and devices designed for the purpose of riot control or self-protection and (3) weapons and equipment disseminating incapacitating or irritating chemical substances for the purpose of riot control or self-protection and certain related substances. </w:t>
      </w:r>
    </w:p>
    <w:p w14:paraId="3819ABF7"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The last category of goods regulated by the Anti – Torture Regulation is goods that could be used for the purpose of capital punishment (hereinafter referred to as “goods C”). Similarly to the goods B an authorisation for export of such goods is required, the procedure is the same as for the goods B. Authorisation cannot be granted if there are reasonable grounds that the goods C might be used for capital punishment in the third country. Same rules in respect of transfer and providing of technical assistance or brokering services as for the goods B apply to the goods C. Annex IV stipulates that products which could be used for the execution of human beings by means of lethal injection belong to the goods C. </w:t>
      </w:r>
    </w:p>
    <w:p w14:paraId="4BE6F17B"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Furthermore, the Anti – Torture Regulation sets rules on jurisdiction of the competent authorities in member states, establishes a Union General Export Authorisation and an Anti – Torture Coordination Group, provides model forms for authorisations and stipulates periods of validity for authorisation (from 3 to 12 months with possible extension up to 12 months and for global authorisation from 1 to 3 years with extension up to 2 years). </w:t>
      </w:r>
    </w:p>
    <w:p w14:paraId="75CAD1D9"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For Slovakia, the authorisation authority is the Ministry of Economy of the Slovak Republic. </w:t>
      </w:r>
    </w:p>
    <w:p w14:paraId="00E16DB1"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The Council Regulation (EC) No 1236/2005 has been also implemented in a form on national legislation – the Act no. 474/2007 Coll. on trade in certain goods which could be used for capital punishment, torture or other cruel, inhuman or degrading treatment or punishment (hereinafter referred to as “Act no. 474/2007 Coll.”) dealing with allocation of competencies, rights and duties of state authorities: </w:t>
      </w:r>
    </w:p>
    <w:p w14:paraId="6339DC84" w14:textId="77777777" w:rsidR="00FB2165" w:rsidRPr="00FB2165" w:rsidRDefault="00FB2165" w:rsidP="00FB2165">
      <w:pPr>
        <w:pStyle w:val="ListParagraph"/>
        <w:numPr>
          <w:ilvl w:val="0"/>
          <w:numId w:val="2"/>
        </w:numPr>
        <w:spacing w:after="0" w:line="240" w:lineRule="auto"/>
        <w:ind w:left="851" w:hanging="284"/>
        <w:jc w:val="both"/>
        <w:rPr>
          <w:rFonts w:cstheme="minorHAnsi"/>
          <w:lang w:val="en-GB"/>
        </w:rPr>
      </w:pPr>
      <w:r w:rsidRPr="00FB2165">
        <w:rPr>
          <w:rFonts w:cstheme="minorHAnsi"/>
          <w:lang w:val="en-GB"/>
        </w:rPr>
        <w:t>the Ministry of Economy of the Slovak Republic – the main competent and deciding authority, deals also with the offences of unauthorised import/export of goods;</w:t>
      </w:r>
    </w:p>
    <w:p w14:paraId="3DCD9D27" w14:textId="77777777" w:rsidR="00FB2165" w:rsidRPr="00FB2165" w:rsidRDefault="00FB2165" w:rsidP="00FB2165">
      <w:pPr>
        <w:pStyle w:val="ListParagraph"/>
        <w:numPr>
          <w:ilvl w:val="0"/>
          <w:numId w:val="2"/>
        </w:numPr>
        <w:spacing w:after="0" w:line="240" w:lineRule="auto"/>
        <w:ind w:left="851" w:hanging="284"/>
        <w:jc w:val="both"/>
        <w:rPr>
          <w:rFonts w:cstheme="minorHAnsi"/>
          <w:lang w:val="en-GB"/>
        </w:rPr>
      </w:pPr>
      <w:r w:rsidRPr="00FB2165">
        <w:rPr>
          <w:rFonts w:cstheme="minorHAnsi"/>
          <w:lang w:val="en-GB"/>
        </w:rPr>
        <w:t>the Ministry of Culture of the Slovak Republic – provides binding advisory opinion in respect of export, import and transfer of goods used in museums;</w:t>
      </w:r>
    </w:p>
    <w:p w14:paraId="1412C760" w14:textId="77777777" w:rsidR="00FB2165" w:rsidRPr="00FB2165" w:rsidRDefault="00FB2165" w:rsidP="00FB2165">
      <w:pPr>
        <w:pStyle w:val="ListParagraph"/>
        <w:numPr>
          <w:ilvl w:val="0"/>
          <w:numId w:val="2"/>
        </w:numPr>
        <w:spacing w:after="0" w:line="240" w:lineRule="auto"/>
        <w:ind w:left="851" w:hanging="284"/>
        <w:jc w:val="both"/>
        <w:rPr>
          <w:rFonts w:cstheme="minorHAnsi"/>
          <w:lang w:val="en-GB"/>
        </w:rPr>
      </w:pPr>
      <w:r w:rsidRPr="00FB2165">
        <w:rPr>
          <w:rFonts w:cstheme="minorHAnsi"/>
          <w:lang w:val="en-GB"/>
        </w:rPr>
        <w:t>the Ministry of Foreign and European Affairs of the Slovak Republic – provides binding advisory opinion in respect of goods aimed at restraining of human beings;</w:t>
      </w:r>
    </w:p>
    <w:p w14:paraId="2F775810" w14:textId="77777777" w:rsidR="00FB2165" w:rsidRPr="00FB2165" w:rsidRDefault="00FB2165" w:rsidP="00FB2165">
      <w:pPr>
        <w:pStyle w:val="ListParagraph"/>
        <w:numPr>
          <w:ilvl w:val="0"/>
          <w:numId w:val="2"/>
        </w:numPr>
        <w:spacing w:after="0" w:line="240" w:lineRule="auto"/>
        <w:ind w:left="851" w:hanging="284"/>
        <w:jc w:val="both"/>
        <w:rPr>
          <w:rFonts w:cstheme="minorHAnsi"/>
          <w:lang w:val="en-GB"/>
        </w:rPr>
      </w:pPr>
      <w:r w:rsidRPr="00FB2165">
        <w:rPr>
          <w:rFonts w:cstheme="minorHAnsi"/>
          <w:lang w:val="en-GB"/>
        </w:rPr>
        <w:t>the Customs Administration of the Slovak Republic – for controlling of issued authorisation or whether goods are truly imported/exported for authorised purpose, deciding in the first instance on offences violating prohibitions or authorisation rules on import/export of goods.</w:t>
      </w:r>
    </w:p>
    <w:p w14:paraId="107A1B68"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 xml:space="preserve">Furthermore, at the EU level the Council of European Union as of 16 September 2019 adopted a revised version of Guidelines on EU Policy Towards Third Countries on Torture and Other Cruel, Inhuman or Degrading Treatment or Punishment defining policies that the EU will use in respect </w:t>
      </w:r>
      <w:r w:rsidRPr="00FB2165">
        <w:rPr>
          <w:rFonts w:cstheme="minorHAnsi"/>
          <w:lang w:val="en-GB"/>
        </w:rPr>
        <w:lastRenderedPageBreak/>
        <w:t xml:space="preserve">of third countries to combat torture (e.g. to sign the CAT and its Optional Protocol, to establish a preventive mechanism under the Optional Protocol to CAT, to sign the UN Standard Minimum Rules for the Treatment of Prisoners, withdrawing reservations towards the human rights instruments that contravene the CAT, to abolish death penalty, to implement international standards to national legislation, to ensure victimsˈ rights protection). </w:t>
      </w:r>
    </w:p>
    <w:p w14:paraId="377A2419" w14:textId="77777777" w:rsidR="00FB2165" w:rsidRDefault="00FB2165" w:rsidP="00FB2165">
      <w:pPr>
        <w:spacing w:after="0" w:line="240" w:lineRule="auto"/>
        <w:ind w:left="360"/>
        <w:jc w:val="both"/>
        <w:rPr>
          <w:rFonts w:cstheme="minorHAnsi"/>
          <w:b/>
          <w:u w:val="single"/>
          <w:lang w:val="en-GB"/>
        </w:rPr>
      </w:pPr>
    </w:p>
    <w:p w14:paraId="63C79937" w14:textId="77777777" w:rsidR="00FB2165" w:rsidRPr="00FB2165" w:rsidRDefault="00FB2165" w:rsidP="00FB2165">
      <w:pPr>
        <w:spacing w:after="0" w:line="240" w:lineRule="auto"/>
        <w:ind w:left="360"/>
        <w:jc w:val="both"/>
        <w:rPr>
          <w:rFonts w:cstheme="minorHAnsi"/>
          <w:b/>
          <w:u w:val="single"/>
          <w:lang w:val="en-GB"/>
        </w:rPr>
      </w:pPr>
      <w:r w:rsidRPr="00FB2165">
        <w:rPr>
          <w:rFonts w:cstheme="minorHAnsi"/>
          <w:b/>
          <w:u w:val="single"/>
          <w:lang w:val="en-GB"/>
        </w:rPr>
        <w:t>Ministry of Economy of the Slovak Republic:</w:t>
      </w:r>
    </w:p>
    <w:p w14:paraId="7B4DAD6A"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The trade in goods used for a) capital punishment b) torture or other cruel, inhuman or degrading treatment or punishment is regulated in the Regulation (EU) 2019/125 of 16 January 2019 concerning trade in certain goods, which could be used for capital punishment, torture or other cruel, inhuman or degrading treatment or punishment. It is legally binding and directly applicable in all EU Member States.</w:t>
      </w:r>
    </w:p>
    <w:p w14:paraId="6E02C4EC" w14:textId="77777777" w:rsidR="00FB2165" w:rsidRPr="00FB2165" w:rsidRDefault="00FB2165" w:rsidP="00FB2165">
      <w:pPr>
        <w:spacing w:after="0" w:line="240" w:lineRule="auto"/>
        <w:ind w:left="360"/>
        <w:jc w:val="both"/>
        <w:rPr>
          <w:rFonts w:cstheme="minorHAnsi"/>
          <w:lang w:val="en-GB"/>
        </w:rPr>
      </w:pPr>
      <w:r w:rsidRPr="00FB2165">
        <w:rPr>
          <w:rFonts w:cstheme="minorHAnsi"/>
          <w:lang w:val="en-GB"/>
        </w:rPr>
        <w:t>With Regulation (EU) 2019/124, the EU has put into place a comprehensive instrument that is providing a legally binding basis for the regulation of the trade of such goods for the 27 Member States of the European Union.</w:t>
      </w:r>
    </w:p>
    <w:p w14:paraId="7B499707" w14:textId="77777777" w:rsidR="00FB2165" w:rsidRDefault="00FB2165" w:rsidP="00FB2165">
      <w:pPr>
        <w:spacing w:after="0" w:line="240" w:lineRule="auto"/>
        <w:ind w:left="360"/>
        <w:jc w:val="both"/>
        <w:rPr>
          <w:rFonts w:cstheme="minorHAnsi"/>
          <w:lang w:val="en-GB"/>
        </w:rPr>
      </w:pPr>
      <w:r w:rsidRPr="00FB2165">
        <w:rPr>
          <w:rFonts w:cstheme="minorHAnsi"/>
          <w:lang w:val="en-GB"/>
        </w:rPr>
        <w:t>Ministry of Economy of the Slovak Republic, Department of Trade Measure is the competent licensing authority for the implementation of the EU legislation.</w:t>
      </w:r>
    </w:p>
    <w:p w14:paraId="5133ED24" w14:textId="77777777" w:rsidR="00FB2165" w:rsidRPr="00FB2165" w:rsidRDefault="00FB2165" w:rsidP="00FB2165">
      <w:pPr>
        <w:spacing w:after="0" w:line="240" w:lineRule="auto"/>
        <w:ind w:left="360"/>
        <w:jc w:val="both"/>
        <w:rPr>
          <w:rFonts w:cstheme="minorHAnsi"/>
          <w:lang w:val="en-GB"/>
        </w:rPr>
      </w:pPr>
    </w:p>
    <w:p w14:paraId="501D52D2" w14:textId="77777777" w:rsidR="00FB2165" w:rsidRPr="00FB2165" w:rsidRDefault="00FB2165" w:rsidP="00FB2165">
      <w:pPr>
        <w:pStyle w:val="Heading2"/>
        <w:numPr>
          <w:ilvl w:val="0"/>
          <w:numId w:val="1"/>
        </w:numPr>
        <w:spacing w:before="0" w:line="240" w:lineRule="auto"/>
        <w:jc w:val="both"/>
        <w:rPr>
          <w:rFonts w:asciiTheme="minorHAnsi" w:hAnsiTheme="minorHAnsi" w:cstheme="minorHAnsi"/>
          <w:i/>
          <w:color w:val="auto"/>
          <w:sz w:val="22"/>
          <w:szCs w:val="22"/>
          <w:lang w:val="en-GB"/>
        </w:rPr>
      </w:pPr>
      <w:r w:rsidRPr="00FB2165">
        <w:rPr>
          <w:rFonts w:asciiTheme="minorHAnsi" w:hAnsiTheme="minorHAnsi" w:cstheme="minorHAnsi"/>
          <w:i/>
          <w:color w:val="auto"/>
          <w:sz w:val="22"/>
          <w:szCs w:val="22"/>
          <w:lang w:val="en-GB"/>
        </w:rPr>
        <w:t xml:space="preserve">Have there been any investigation, prosecutions and/or convictions for breaches of national regulations on the trade in goods indicated in paragraph 8 of the introduction to this questionnaire? If so, please provide details. </w:t>
      </w:r>
    </w:p>
    <w:p w14:paraId="0FFF2CD7" w14:textId="77777777" w:rsidR="00FB2165" w:rsidRDefault="00FB2165" w:rsidP="00FB2165">
      <w:pPr>
        <w:spacing w:after="0" w:line="240" w:lineRule="auto"/>
        <w:jc w:val="both"/>
        <w:rPr>
          <w:rFonts w:cstheme="minorHAnsi"/>
          <w:b/>
          <w:u w:val="single"/>
          <w:lang w:val="en-GB"/>
        </w:rPr>
      </w:pPr>
    </w:p>
    <w:p w14:paraId="4B67F2D2"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Justice of the Slovak Republic:</w:t>
      </w:r>
    </w:p>
    <w:p w14:paraId="6DDB3D66"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Given the short notice and the current situation concerning COVID-19, the Ministry of Justice of the Slovak Republic has not been able to obtain relevant data in this respect from the competent authorities. Based on the Act no. 474/2007 Coll. the competent authority to decide on offences is the Ministry of the Economy of the Slovak Republic and the Customs Administration of the Slovak Republic. Both are entitled to issue a monetary fine when violation of the relevant rules on import/export of goods occurs. </w:t>
      </w:r>
    </w:p>
    <w:p w14:paraId="0ECF6D77" w14:textId="77777777" w:rsidR="00FB2165" w:rsidRDefault="00FB2165" w:rsidP="00FB2165">
      <w:pPr>
        <w:pStyle w:val="Default"/>
        <w:jc w:val="both"/>
        <w:rPr>
          <w:rFonts w:asciiTheme="minorHAnsi" w:hAnsiTheme="minorHAnsi" w:cstheme="minorHAnsi"/>
          <w:b/>
          <w:sz w:val="22"/>
          <w:szCs w:val="22"/>
          <w:u w:val="single"/>
          <w:lang w:val="en-GB"/>
        </w:rPr>
      </w:pPr>
    </w:p>
    <w:p w14:paraId="46A72800"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b/>
          <w:sz w:val="22"/>
          <w:szCs w:val="22"/>
          <w:u w:val="single"/>
          <w:lang w:val="en-GB"/>
        </w:rPr>
        <w:t>Ministry of Economy of the Slovak Republic:</w:t>
      </w:r>
      <w:r w:rsidRPr="00FB2165">
        <w:rPr>
          <w:rFonts w:asciiTheme="minorHAnsi" w:hAnsiTheme="minorHAnsi" w:cstheme="minorHAnsi"/>
          <w:sz w:val="22"/>
          <w:szCs w:val="22"/>
        </w:rPr>
        <w:t xml:space="preserve"> </w:t>
      </w:r>
    </w:p>
    <w:p w14:paraId="15B66391" w14:textId="77777777" w:rsidR="00FB2165" w:rsidRDefault="00FB2165" w:rsidP="00FB2165">
      <w:pPr>
        <w:spacing w:after="0" w:line="240" w:lineRule="auto"/>
        <w:jc w:val="both"/>
        <w:rPr>
          <w:rFonts w:cstheme="minorHAnsi"/>
        </w:rPr>
      </w:pPr>
      <w:r w:rsidRPr="00FB2165">
        <w:rPr>
          <w:rFonts w:cstheme="minorHAnsi"/>
        </w:rPr>
        <w:t>Breaches of Regulation (EU) 2019/125 are a criminal or administrative offence. Penalties for violations of Regulation (EU) 2019/125 is from 16 560,-EUR to 33 120,- EUR. However, we are not seeing any violations of the Regulation or imposing a fine.</w:t>
      </w:r>
    </w:p>
    <w:p w14:paraId="111663CE" w14:textId="77777777" w:rsidR="00FB2165" w:rsidRPr="00FB2165" w:rsidRDefault="00FB2165" w:rsidP="00FB2165">
      <w:pPr>
        <w:spacing w:after="0" w:line="240" w:lineRule="auto"/>
        <w:jc w:val="both"/>
        <w:rPr>
          <w:rFonts w:cstheme="minorHAnsi"/>
          <w:b/>
          <w:u w:val="single"/>
          <w:lang w:val="en-GB"/>
        </w:rPr>
      </w:pPr>
    </w:p>
    <w:p w14:paraId="22FF9D2B" w14:textId="77777777" w:rsidR="00FB2165" w:rsidRPr="00FB2165" w:rsidRDefault="00FB2165" w:rsidP="00FB2165">
      <w:pPr>
        <w:pStyle w:val="Heading2"/>
        <w:numPr>
          <w:ilvl w:val="0"/>
          <w:numId w:val="1"/>
        </w:numPr>
        <w:spacing w:before="0" w:line="240" w:lineRule="auto"/>
        <w:jc w:val="both"/>
        <w:rPr>
          <w:rFonts w:asciiTheme="minorHAnsi" w:hAnsiTheme="minorHAnsi" w:cstheme="minorHAnsi"/>
          <w:i/>
          <w:color w:val="auto"/>
          <w:sz w:val="22"/>
          <w:szCs w:val="22"/>
          <w:lang w:val="en-GB"/>
        </w:rPr>
      </w:pPr>
      <w:r w:rsidRPr="00FB2165">
        <w:rPr>
          <w:rFonts w:asciiTheme="minorHAnsi" w:hAnsiTheme="minorHAnsi" w:cstheme="minorHAnsi"/>
          <w:i/>
          <w:color w:val="auto"/>
          <w:sz w:val="22"/>
          <w:szCs w:val="22"/>
          <w:lang w:val="en-GB"/>
        </w:rPr>
        <w:t>Do you agree with the proposed categorisation of goods used for capital punishment, torture or other cruel, inhuman or degrading treatment or punishment indicated in paragraph 8 of the introduction to this questionnaire (see above)? If not, which categories would you propose?</w:t>
      </w:r>
    </w:p>
    <w:p w14:paraId="433D5177" w14:textId="77777777" w:rsidR="00FB2165" w:rsidRDefault="00FB2165" w:rsidP="00FB2165">
      <w:pPr>
        <w:spacing w:after="0" w:line="240" w:lineRule="auto"/>
        <w:jc w:val="both"/>
        <w:rPr>
          <w:rFonts w:cstheme="minorHAnsi"/>
          <w:b/>
          <w:u w:val="single"/>
          <w:lang w:val="en-GB"/>
        </w:rPr>
      </w:pPr>
    </w:p>
    <w:p w14:paraId="226B09B7"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Justice of the Slovak Republic:</w:t>
      </w:r>
    </w:p>
    <w:p w14:paraId="7F606FE4"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The proposed categorisation of goods indicated in paragraph 8 of the introduction to the questionnaire is very similar to categorisation introduced by the Anti – Torture Regulation. The first category, goods that have no practical use other than for the purpose of torture and other cruel, inhuman and degrading treatment and punishment and the third category, goods which have no practical use other than for the purposes of capital punishment with its examples fall within the category of the goods A. Goods that could be misused for the purpose of capital punishment are in conformity with the goods C. Based on the examples given for the category of goods that could be misused for the purpose of torture or other cruel, inhuman or degrading treatment or punishment, this category can be found in the goods A and the goods B. </w:t>
      </w:r>
    </w:p>
    <w:p w14:paraId="31B189CC"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Given the already existing legislative framework of the EU, it would be necessary (while adhering to the main categorisation) to harmonize the examples of goods in order to avoid any misunderstanding or legislative conflicts. Otherwise, the proposed categorisation seems very adequate and covering all essential goods. </w:t>
      </w:r>
    </w:p>
    <w:p w14:paraId="03001647" w14:textId="77777777" w:rsidR="00FB2165" w:rsidRDefault="00FB2165" w:rsidP="00FB2165">
      <w:pPr>
        <w:spacing w:after="0" w:line="240" w:lineRule="auto"/>
        <w:jc w:val="both"/>
        <w:rPr>
          <w:rFonts w:cstheme="minorHAnsi"/>
          <w:b/>
          <w:u w:val="single"/>
          <w:lang w:val="en-GB"/>
        </w:rPr>
      </w:pPr>
    </w:p>
    <w:p w14:paraId="356359FD"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Economy of the Slovak Republic:</w:t>
      </w:r>
    </w:p>
    <w:p w14:paraId="3F802198"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sz w:val="22"/>
          <w:szCs w:val="22"/>
        </w:rPr>
        <w:t xml:space="preserve">The following categories of goods are proposed: </w:t>
      </w:r>
    </w:p>
    <w:p w14:paraId="3195972A"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sz w:val="22"/>
          <w:szCs w:val="22"/>
        </w:rPr>
        <w:t xml:space="preserve">i. goods which have no practical use other than for the purpose of capital punishment, torture and other cruel, inhuman or degrading treatment or punishment, </w:t>
      </w:r>
    </w:p>
    <w:p w14:paraId="52D50305" w14:textId="77777777" w:rsidR="00FB2165" w:rsidRPr="00FB2165" w:rsidRDefault="00FB2165" w:rsidP="00FB2165">
      <w:pPr>
        <w:pStyle w:val="Default"/>
        <w:jc w:val="both"/>
        <w:rPr>
          <w:rFonts w:asciiTheme="minorHAnsi" w:hAnsiTheme="minorHAnsi" w:cstheme="minorHAnsi"/>
          <w:sz w:val="22"/>
          <w:szCs w:val="22"/>
        </w:rPr>
      </w:pPr>
    </w:p>
    <w:p w14:paraId="50E1ABB6"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sz w:val="22"/>
          <w:szCs w:val="22"/>
        </w:rPr>
        <w:t xml:space="preserve">ii. goods that could be used not only for the purpose of torture or other cruel, inhuman or degrading treatment or punishment, but also for legitimate purposes, </w:t>
      </w:r>
    </w:p>
    <w:p w14:paraId="7C85373C" w14:textId="77777777" w:rsidR="00FB2165" w:rsidRPr="00FB2165" w:rsidRDefault="00FB2165" w:rsidP="00FB2165">
      <w:pPr>
        <w:pStyle w:val="Default"/>
        <w:jc w:val="both"/>
        <w:rPr>
          <w:rFonts w:asciiTheme="minorHAnsi" w:hAnsiTheme="minorHAnsi" w:cstheme="minorHAnsi"/>
          <w:sz w:val="22"/>
          <w:szCs w:val="22"/>
        </w:rPr>
      </w:pPr>
    </w:p>
    <w:p w14:paraId="1DA4FC00"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sz w:val="22"/>
          <w:szCs w:val="22"/>
        </w:rPr>
        <w:t xml:space="preserve">iii. goods that could be used for the purpose of capital punishment (products which could be used for the execution of human beings by means of lethal injection). </w:t>
      </w:r>
    </w:p>
    <w:p w14:paraId="5D644192" w14:textId="77777777" w:rsidR="00FB2165" w:rsidRPr="00FB2165" w:rsidRDefault="00FB2165" w:rsidP="00FB2165">
      <w:pPr>
        <w:spacing w:after="0" w:line="240" w:lineRule="auto"/>
        <w:jc w:val="both"/>
        <w:rPr>
          <w:rFonts w:cstheme="minorHAnsi"/>
          <w:lang w:val="en-GB"/>
        </w:rPr>
      </w:pPr>
    </w:p>
    <w:p w14:paraId="6A34795E" w14:textId="77777777" w:rsidR="00FB2165" w:rsidRPr="00FB2165" w:rsidRDefault="00FB2165" w:rsidP="000A6E38">
      <w:pPr>
        <w:pStyle w:val="Heading2"/>
        <w:numPr>
          <w:ilvl w:val="0"/>
          <w:numId w:val="1"/>
        </w:numPr>
        <w:spacing w:before="0" w:line="240" w:lineRule="auto"/>
        <w:jc w:val="both"/>
        <w:rPr>
          <w:rFonts w:asciiTheme="minorHAnsi" w:hAnsiTheme="minorHAnsi" w:cstheme="minorHAnsi"/>
          <w:sz w:val="22"/>
          <w:szCs w:val="22"/>
          <w:u w:val="single"/>
          <w:lang w:val="en-GB"/>
        </w:rPr>
      </w:pPr>
      <w:r w:rsidRPr="00FB2165">
        <w:rPr>
          <w:rFonts w:asciiTheme="minorHAnsi" w:hAnsiTheme="minorHAnsi" w:cstheme="minorHAnsi"/>
          <w:i/>
          <w:color w:val="auto"/>
          <w:sz w:val="22"/>
          <w:szCs w:val="22"/>
          <w:lang w:val="en-GB"/>
        </w:rPr>
        <w:t xml:space="preserve">Please indicate whether you believe there should be an exhaustive list of goods under each category. If yes, should there be a mechanism for regular updating of the lists under each category? </w:t>
      </w:r>
    </w:p>
    <w:p w14:paraId="7A210A99" w14:textId="77777777" w:rsidR="00FB2165" w:rsidRPr="00FB2165" w:rsidRDefault="00FB2165" w:rsidP="00FB2165">
      <w:pPr>
        <w:spacing w:after="0" w:line="240" w:lineRule="auto"/>
        <w:jc w:val="both"/>
        <w:rPr>
          <w:rFonts w:cstheme="minorHAnsi"/>
          <w:b/>
          <w:u w:val="single"/>
          <w:lang w:val="en-GB"/>
        </w:rPr>
      </w:pPr>
    </w:p>
    <w:p w14:paraId="60A08EA9"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Justice of the Slovak Republic:</w:t>
      </w:r>
    </w:p>
    <w:p w14:paraId="0A8DC5A3"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Having exhaustive lists under each and every category may pose a practical problem when adopted at the international level. Such lists can become obsolete and an update mechanism can take a considerable amount of time while possibly requiring further actions from participating states (e.g. discussions, experts’ opinions, requiring singing or ratification while opposing problems of finding consensus or majority). Therefore lists by example mentioning the goods that are up to the date of adoption of such lists considered as falling within the categories would be more appreciated. State could be also given the possibility for individual consideration whether other then the enlisted goods or parts of certain goods can be misused for purposes of capital punishment or torture or other cruel, inhuman or degrading treatment or punishment. Therefore a combination of non-exhaustive lists and a descriptive definition of goods falling under each category could be more appropriate and effective in achieving the purpose of identifying goods that can be solely used or could be misused for capital punishment or torture or other cruel, inhuman or degrading treatment or punishment. </w:t>
      </w:r>
    </w:p>
    <w:p w14:paraId="7BE3A254" w14:textId="77777777" w:rsidR="00FB2165" w:rsidRDefault="00FB2165" w:rsidP="00FB2165">
      <w:pPr>
        <w:spacing w:after="0" w:line="240" w:lineRule="auto"/>
        <w:jc w:val="both"/>
        <w:rPr>
          <w:rFonts w:cstheme="minorHAnsi"/>
          <w:b/>
          <w:u w:val="single"/>
          <w:lang w:val="en-GB"/>
        </w:rPr>
      </w:pPr>
    </w:p>
    <w:p w14:paraId="66D75F7B"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Economy of the Slovak Republic:</w:t>
      </w:r>
    </w:p>
    <w:p w14:paraId="6F76F255"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sz w:val="22"/>
          <w:szCs w:val="22"/>
        </w:rPr>
        <w:t xml:space="preserve">The list of goods under each of the three categories described above should be as exhaustive as possible. </w:t>
      </w:r>
    </w:p>
    <w:p w14:paraId="413BA25C" w14:textId="77777777" w:rsidR="00FB2165" w:rsidRDefault="00FB2165" w:rsidP="00FB2165">
      <w:pPr>
        <w:spacing w:after="0" w:line="240" w:lineRule="auto"/>
        <w:jc w:val="both"/>
        <w:rPr>
          <w:rFonts w:cstheme="minorHAnsi"/>
        </w:rPr>
      </w:pPr>
      <w:r w:rsidRPr="00FB2165">
        <w:rPr>
          <w:rFonts w:cstheme="minorHAnsi"/>
        </w:rPr>
        <w:t>In order to respond quickly when new goods which could be used for capital punishment, torture or other cruel, inhuman or degrading treatment or punishment, are developed, it would be appropriate to develop a mechanism to add goods where there is a clear and immediate risk that those goods will be used for purposes that entail such human rights abuses.</w:t>
      </w:r>
    </w:p>
    <w:p w14:paraId="27D08A73" w14:textId="77777777" w:rsidR="00FB2165" w:rsidRPr="00FB2165" w:rsidRDefault="00FB2165" w:rsidP="00FB2165">
      <w:pPr>
        <w:spacing w:after="0" w:line="240" w:lineRule="auto"/>
        <w:jc w:val="both"/>
        <w:rPr>
          <w:rFonts w:cstheme="minorHAnsi"/>
          <w:lang w:val="en-GB"/>
        </w:rPr>
      </w:pPr>
    </w:p>
    <w:p w14:paraId="065C2E41" w14:textId="77777777" w:rsidR="00FB2165" w:rsidRPr="00FB2165" w:rsidRDefault="00FB2165" w:rsidP="00FB2165">
      <w:pPr>
        <w:pStyle w:val="Heading2"/>
        <w:numPr>
          <w:ilvl w:val="0"/>
          <w:numId w:val="1"/>
        </w:numPr>
        <w:spacing w:before="0" w:line="240" w:lineRule="auto"/>
        <w:jc w:val="both"/>
        <w:rPr>
          <w:rFonts w:asciiTheme="minorHAnsi" w:hAnsiTheme="minorHAnsi" w:cstheme="minorHAnsi"/>
          <w:i/>
          <w:color w:val="auto"/>
          <w:sz w:val="22"/>
          <w:szCs w:val="22"/>
          <w:lang w:val="en-GB"/>
        </w:rPr>
      </w:pPr>
      <w:r w:rsidRPr="00FB2165">
        <w:rPr>
          <w:rFonts w:asciiTheme="minorHAnsi" w:hAnsiTheme="minorHAnsi" w:cstheme="minorHAnsi"/>
          <w:i/>
          <w:color w:val="auto"/>
          <w:sz w:val="22"/>
          <w:szCs w:val="22"/>
          <w:lang w:val="en-GB"/>
        </w:rPr>
        <w:t xml:space="preserve">Should the proposed common international standards prohibit trade in goods which have no practical use other than for the purpose of capital punishment or torture or other cruel, inhuman or degrading treatment or punishment? If not, please provide further explanations. </w:t>
      </w:r>
    </w:p>
    <w:p w14:paraId="19672A3D" w14:textId="77777777" w:rsidR="00FB2165" w:rsidRDefault="00FB2165" w:rsidP="00FB2165">
      <w:pPr>
        <w:spacing w:after="0" w:line="240" w:lineRule="auto"/>
        <w:jc w:val="both"/>
        <w:rPr>
          <w:rFonts w:cstheme="minorHAnsi"/>
          <w:b/>
          <w:u w:val="single"/>
          <w:lang w:val="en-GB"/>
        </w:rPr>
      </w:pPr>
    </w:p>
    <w:p w14:paraId="25CC2999"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Justice of the Slovak Republic:</w:t>
      </w:r>
    </w:p>
    <w:p w14:paraId="24649858"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Slovakia, being one of the co-sponsoring states of the UN Resolution </w:t>
      </w:r>
      <w:r w:rsidRPr="00FB2165">
        <w:rPr>
          <w:rFonts w:cstheme="minorHAnsi"/>
          <w:i/>
          <w:lang w:val="en-GB"/>
        </w:rPr>
        <w:t>“Towards torture-free trade: examining the feasibility, scope and parameters for possible common international standards“,</w:t>
      </w:r>
      <w:r w:rsidRPr="00FB2165">
        <w:rPr>
          <w:rFonts w:cstheme="minorHAnsi"/>
          <w:lang w:val="en-GB"/>
        </w:rPr>
        <w:t xml:space="preserve"> believes that international standards in this respect should be adopted. Prohibition of torture as one of the most important peremptory norms of the international law requires from states not only to abolish torture or its criminalisation but to take actions to prevent occurrence of this crime. Adoption of international standards prohibiting trade in goods designed for the sole purpose of torture or other cruel, inhuman or degrading treatment or punishment is one of the means that can eliminate the occurrence of this crime. In respect of capital punishment, Slovakia supports the EU initiatives and agrees with the policy on absolute abolishment of capital punishment. </w:t>
      </w:r>
    </w:p>
    <w:p w14:paraId="42351F91" w14:textId="77777777" w:rsidR="00FB2165" w:rsidRDefault="00FB2165" w:rsidP="00FB2165">
      <w:pPr>
        <w:spacing w:after="0" w:line="240" w:lineRule="auto"/>
        <w:jc w:val="both"/>
        <w:rPr>
          <w:rFonts w:cstheme="minorHAnsi"/>
          <w:b/>
          <w:u w:val="single"/>
          <w:lang w:val="en-GB"/>
        </w:rPr>
      </w:pPr>
    </w:p>
    <w:p w14:paraId="0B08CEFA"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Economy of the Slovak Republic:</w:t>
      </w:r>
    </w:p>
    <w:p w14:paraId="6BF9035E"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sz w:val="22"/>
          <w:szCs w:val="22"/>
        </w:rPr>
        <w:t xml:space="preserve">Yes. It is considered necessary to prohibit exports and imports of goods which have no practical use other than for the purpose of capital punishment or for the purpose of torture and other cruel, inhuman or degrading treatment or punishment. </w:t>
      </w:r>
    </w:p>
    <w:p w14:paraId="4B030FFA"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sz w:val="22"/>
          <w:szCs w:val="22"/>
        </w:rPr>
        <w:t xml:space="preserve">Respect for human rights and for human dignity are EU founding values, common to the EU Member States. </w:t>
      </w:r>
    </w:p>
    <w:p w14:paraId="4F88DA23"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sz w:val="22"/>
          <w:szCs w:val="22"/>
        </w:rPr>
        <w:t xml:space="preserve">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 </w:t>
      </w:r>
    </w:p>
    <w:p w14:paraId="50255545" w14:textId="77777777" w:rsidR="00FB2165" w:rsidRPr="00FB2165" w:rsidRDefault="00FB2165" w:rsidP="00FB2165">
      <w:pPr>
        <w:pStyle w:val="Default"/>
        <w:jc w:val="both"/>
        <w:rPr>
          <w:rFonts w:asciiTheme="minorHAnsi" w:hAnsiTheme="minorHAnsi" w:cstheme="minorHAnsi"/>
          <w:sz w:val="22"/>
          <w:szCs w:val="22"/>
        </w:rPr>
      </w:pPr>
      <w:r w:rsidRPr="00FB2165">
        <w:rPr>
          <w:rFonts w:asciiTheme="minorHAnsi" w:hAnsiTheme="minorHAnsi" w:cstheme="minorHAnsi"/>
          <w:sz w:val="22"/>
          <w:szCs w:val="22"/>
        </w:rPr>
        <w:t xml:space="preserve">Article 2(2) of the Charter of Fundamental Rights of the European Union (Charter) states that no one shall be condemned to the death penalty or executed. Article 4 of the Charter states that no one shall be subjected to torture or to inhuman or degrading treatment or punishment. </w:t>
      </w:r>
    </w:p>
    <w:p w14:paraId="434508C4" w14:textId="77777777" w:rsidR="00FB2165" w:rsidRDefault="00FB2165" w:rsidP="00FB2165">
      <w:pPr>
        <w:spacing w:after="0" w:line="240" w:lineRule="auto"/>
        <w:jc w:val="both"/>
        <w:rPr>
          <w:rFonts w:cstheme="minorHAnsi"/>
        </w:rPr>
      </w:pPr>
      <w:r w:rsidRPr="00FB2165">
        <w:rPr>
          <w:rFonts w:cstheme="minorHAnsi"/>
        </w:rPr>
        <w:t>The Global Alliance for Torture-Free Trade is a major concrete initiative to deliver on the EU’s shared commitment to the eradication of torture and capital punishment.</w:t>
      </w:r>
    </w:p>
    <w:p w14:paraId="4A6E12BB" w14:textId="77777777" w:rsidR="00FB2165" w:rsidRPr="00FB2165" w:rsidRDefault="00FB2165" w:rsidP="00FB2165">
      <w:pPr>
        <w:spacing w:after="0" w:line="240" w:lineRule="auto"/>
        <w:jc w:val="both"/>
        <w:rPr>
          <w:rFonts w:cstheme="minorHAnsi"/>
          <w:lang w:val="en-GB"/>
        </w:rPr>
      </w:pPr>
    </w:p>
    <w:p w14:paraId="7BD16D5E" w14:textId="77777777" w:rsidR="00FB2165" w:rsidRPr="00FB2165" w:rsidRDefault="00FB2165" w:rsidP="00FB2165">
      <w:pPr>
        <w:pStyle w:val="Heading2"/>
        <w:numPr>
          <w:ilvl w:val="0"/>
          <w:numId w:val="1"/>
        </w:numPr>
        <w:spacing w:before="0" w:line="240" w:lineRule="auto"/>
        <w:jc w:val="both"/>
        <w:rPr>
          <w:rFonts w:asciiTheme="minorHAnsi" w:hAnsiTheme="minorHAnsi" w:cstheme="minorHAnsi"/>
          <w:i/>
          <w:color w:val="auto"/>
          <w:sz w:val="22"/>
          <w:szCs w:val="22"/>
          <w:lang w:val="en-GB"/>
        </w:rPr>
      </w:pPr>
      <w:r w:rsidRPr="00FB2165">
        <w:rPr>
          <w:rFonts w:asciiTheme="minorHAnsi" w:hAnsiTheme="minorHAnsi" w:cstheme="minorHAnsi"/>
          <w:i/>
          <w:color w:val="auto"/>
          <w:sz w:val="22"/>
          <w:szCs w:val="22"/>
          <w:lang w:val="en-GB"/>
        </w:rPr>
        <w:t xml:space="preserve">Should the proposed common international standards provide for strict control of trade in goods that could be used for the purpose of torture or other cruel, inhuman or degrading treatment or punishment and goods that could be used for the purpose of capital punishment? If not, please provide further explanations. </w:t>
      </w:r>
    </w:p>
    <w:p w14:paraId="2C5D9C65" w14:textId="77777777" w:rsidR="00FB2165" w:rsidRDefault="00FB2165" w:rsidP="00FB2165">
      <w:pPr>
        <w:spacing w:after="0" w:line="240" w:lineRule="auto"/>
        <w:jc w:val="both"/>
        <w:rPr>
          <w:rFonts w:cstheme="minorHAnsi"/>
          <w:b/>
          <w:u w:val="single"/>
          <w:lang w:val="en-GB"/>
        </w:rPr>
      </w:pPr>
    </w:p>
    <w:p w14:paraId="1E45A23D"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Justice of the Slovak Republic:</w:t>
      </w:r>
    </w:p>
    <w:p w14:paraId="706DC5F0"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The position in respect of this question is similar to question no. 5. In our opinion and given the already applicable EU legislation, international standards should provide also for control of trade in goods that could be used for the purpose of torture or other cruel, inhuman or degrading treatment or punishment and goods that could be used for the purpose of capital punishment. Certain type of goods can be misused rather easily for purposes that are prohibited under the peremptory norm of international law. Therefore states should make all efforts to eradicate practices that violate basic human rights. </w:t>
      </w:r>
    </w:p>
    <w:p w14:paraId="3E4F88D7" w14:textId="77777777" w:rsidR="00FB2165" w:rsidRDefault="00FB2165" w:rsidP="00FB2165">
      <w:pPr>
        <w:spacing w:after="0" w:line="240" w:lineRule="auto"/>
        <w:jc w:val="both"/>
        <w:rPr>
          <w:rFonts w:cstheme="minorHAnsi"/>
          <w:b/>
          <w:u w:val="single"/>
          <w:lang w:val="en-GB"/>
        </w:rPr>
      </w:pPr>
    </w:p>
    <w:p w14:paraId="0C41754D"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Economy of the Slovak Republic:</w:t>
      </w:r>
    </w:p>
    <w:p w14:paraId="463DD29B" w14:textId="77777777" w:rsidR="00FB2165" w:rsidRDefault="00FB2165" w:rsidP="00FB2165">
      <w:pPr>
        <w:spacing w:after="0" w:line="240" w:lineRule="auto"/>
        <w:jc w:val="both"/>
        <w:rPr>
          <w:rFonts w:cstheme="minorHAnsi"/>
        </w:rPr>
      </w:pPr>
      <w:r w:rsidRPr="00FB2165">
        <w:rPr>
          <w:rFonts w:cstheme="minorHAnsi"/>
        </w:rPr>
        <w:t>Yes. It is also necessary to impose controls on exports of certain goods which could be used not only for the purpose of torture and other cruel, inhuman or degrading treatment or punishment, but also for legitimate purposes. Those controls are instrumental in promoting respect for human dignity and for fundamental human rights.</w:t>
      </w:r>
    </w:p>
    <w:p w14:paraId="4CC550A9" w14:textId="77777777" w:rsidR="00FB2165" w:rsidRPr="00FB2165" w:rsidRDefault="00FB2165" w:rsidP="00FB2165">
      <w:pPr>
        <w:spacing w:after="0" w:line="240" w:lineRule="auto"/>
        <w:jc w:val="both"/>
        <w:rPr>
          <w:rFonts w:cstheme="minorHAnsi"/>
          <w:lang w:val="en-GB"/>
        </w:rPr>
      </w:pPr>
    </w:p>
    <w:p w14:paraId="48B440C1" w14:textId="77777777" w:rsidR="00FB2165" w:rsidRPr="00FB2165" w:rsidRDefault="00FB2165" w:rsidP="00FB2165">
      <w:pPr>
        <w:pStyle w:val="Heading2"/>
        <w:numPr>
          <w:ilvl w:val="0"/>
          <w:numId w:val="1"/>
        </w:numPr>
        <w:spacing w:before="0" w:line="240" w:lineRule="auto"/>
        <w:jc w:val="both"/>
        <w:rPr>
          <w:rFonts w:asciiTheme="minorHAnsi" w:hAnsiTheme="minorHAnsi" w:cstheme="minorHAnsi"/>
          <w:i/>
          <w:color w:val="auto"/>
          <w:sz w:val="22"/>
          <w:szCs w:val="22"/>
          <w:lang w:val="en-GB"/>
        </w:rPr>
      </w:pPr>
      <w:r w:rsidRPr="00FB2165">
        <w:rPr>
          <w:rFonts w:asciiTheme="minorHAnsi" w:hAnsiTheme="minorHAnsi" w:cstheme="minorHAnsi"/>
          <w:i/>
          <w:color w:val="auto"/>
          <w:sz w:val="22"/>
          <w:szCs w:val="22"/>
          <w:lang w:val="en-GB"/>
        </w:rPr>
        <w:t>What types of activities linked to “import, export and transfer” should the proposed common international standards regulate? Please consider activities such as transit, promotion, technical assistance and training, brokering, sharing technology, manufacturing, production and commercial marketing, among others. Please also provide an explanation for why these activities should be regulated or not.</w:t>
      </w:r>
    </w:p>
    <w:p w14:paraId="46251264" w14:textId="77777777" w:rsidR="00FB2165" w:rsidRDefault="00FB2165" w:rsidP="00FB2165">
      <w:pPr>
        <w:spacing w:after="0" w:line="240" w:lineRule="auto"/>
        <w:jc w:val="both"/>
        <w:rPr>
          <w:rFonts w:cstheme="minorHAnsi"/>
          <w:b/>
          <w:u w:val="single"/>
          <w:lang w:val="en-GB"/>
        </w:rPr>
      </w:pPr>
    </w:p>
    <w:p w14:paraId="173F5DD9"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Justice of the Slovak Republic:</w:t>
      </w:r>
    </w:p>
    <w:p w14:paraId="7500074D"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The Anti – Torture Regulation deals with activities such as promotion, providing of technical assistance, training or brokering services. Such activities directly connected to import, export or transfer should be regulated also by the proposed common international standards. It is essential to prevent or impede access to services as brokering or promotion in order to minimise possible import, export or transfer of goods that have no practical use other than for the purpose of capital punishment or torture and other cruel, inhuman or degrading treatment or punishment. These activities should also be regulated in respect of goods that could be misused for such purposes and therefore only officially recognised, authorised brokers or promoters offering guarantees that goods will not be misused, should be allowed to provide their services. </w:t>
      </w:r>
    </w:p>
    <w:p w14:paraId="1D24FB07"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The Anti – Torture Regulation omits manufacturing of such goods since it concerns only trade with third countries outside the EU. The manufacturing regulation should concern goods that have no practical use other than for the purpose of torture other cruel, inhuman or degrading treatment or punishment or capital punishment. In order to prevent use of such goods and its illegal import, export and transfer it is important to minimise also production of them and making tracing of these goods on the market to its end-users even easier. </w:t>
      </w:r>
    </w:p>
    <w:p w14:paraId="2EBEFE4E" w14:textId="77777777" w:rsidR="00FB2165" w:rsidRDefault="00FB2165" w:rsidP="00FB2165">
      <w:pPr>
        <w:spacing w:after="0" w:line="240" w:lineRule="auto"/>
        <w:jc w:val="both"/>
        <w:rPr>
          <w:rFonts w:cstheme="minorHAnsi"/>
          <w:b/>
          <w:u w:val="single"/>
          <w:lang w:val="en-GB"/>
        </w:rPr>
      </w:pPr>
    </w:p>
    <w:p w14:paraId="702ECA1A"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Economy of the Slovak Republic:</w:t>
      </w:r>
    </w:p>
    <w:p w14:paraId="4E0C4A7F" w14:textId="77777777" w:rsidR="00FB2165" w:rsidRPr="00FB2165" w:rsidRDefault="00FB2165" w:rsidP="00FB2165">
      <w:pPr>
        <w:spacing w:after="0" w:line="240" w:lineRule="auto"/>
        <w:jc w:val="both"/>
        <w:rPr>
          <w:rFonts w:cstheme="minorHAnsi"/>
        </w:rPr>
      </w:pPr>
      <w:r w:rsidRPr="00FB2165">
        <w:rPr>
          <w:rFonts w:cstheme="minorHAnsi"/>
        </w:rPr>
        <w:t xml:space="preserve">With regard to goods that could be used for the purpose of capital punishment and goods that could be used for the purpose of torture or other cruel, inhuman or degrading treatment or punishment, the proposed international regulatory framework could include the following activities: export, transfer/ transit, brokering services and supply or acceptance of technical assistance related to the regulated goods. </w:t>
      </w:r>
    </w:p>
    <w:p w14:paraId="4892B823" w14:textId="77777777" w:rsidR="00FB2165" w:rsidRDefault="00FB2165" w:rsidP="00FB2165">
      <w:pPr>
        <w:spacing w:after="0" w:line="240" w:lineRule="auto"/>
        <w:jc w:val="both"/>
        <w:rPr>
          <w:rFonts w:cstheme="minorHAnsi"/>
        </w:rPr>
      </w:pPr>
      <w:r w:rsidRPr="00FB2165">
        <w:rPr>
          <w:rFonts w:cstheme="minorHAnsi"/>
        </w:rPr>
        <w:t>With regard to goods which have no practical use other than for the purpose of capital punishment, torture and other cruel, inhuman or degrading treatment or punishment, the proposed international regulatory framework could include in addition to the activities referred to above: import, training on the use of the regulated goods, promotion in trade fairs or exhibitions, and selling or purchasing advertising.</w:t>
      </w:r>
    </w:p>
    <w:p w14:paraId="3FAEF3ED" w14:textId="77777777" w:rsidR="00FB2165" w:rsidRPr="00FB2165" w:rsidRDefault="00FB2165" w:rsidP="00FB2165">
      <w:pPr>
        <w:spacing w:after="0" w:line="240" w:lineRule="auto"/>
        <w:jc w:val="both"/>
        <w:rPr>
          <w:rFonts w:cstheme="minorHAnsi"/>
          <w:lang w:val="en-GB"/>
        </w:rPr>
      </w:pPr>
    </w:p>
    <w:p w14:paraId="35D0A370" w14:textId="77777777" w:rsidR="00FB2165" w:rsidRPr="00FB2165" w:rsidRDefault="00FB2165" w:rsidP="00FB2165">
      <w:pPr>
        <w:pStyle w:val="Heading2"/>
        <w:spacing w:before="0" w:line="240" w:lineRule="auto"/>
        <w:ind w:left="360"/>
        <w:jc w:val="both"/>
        <w:rPr>
          <w:rFonts w:asciiTheme="minorHAnsi" w:hAnsiTheme="minorHAnsi" w:cstheme="minorHAnsi"/>
          <w:i/>
          <w:color w:val="auto"/>
          <w:sz w:val="22"/>
          <w:szCs w:val="22"/>
          <w:lang w:val="en-GB"/>
        </w:rPr>
      </w:pPr>
      <w:r w:rsidRPr="00FB2165">
        <w:rPr>
          <w:rFonts w:asciiTheme="minorHAnsi" w:hAnsiTheme="minorHAnsi" w:cstheme="minorHAnsi"/>
          <w:i/>
          <w:color w:val="auto"/>
          <w:sz w:val="22"/>
          <w:szCs w:val="22"/>
          <w:lang w:val="en-GB"/>
        </w:rPr>
        <w:t xml:space="preserve">8. Please indicate which risk assessment mechanism and criteria should be considered for the import, export and transfer of a) goods that could be use for the purpose of torture or other cruel, inhuman or degrading treatment or punishment and b) goods that could be used for the purpose of capital punishment. Please consider, inter alia, the criteria for preventing diversion to third countries. </w:t>
      </w:r>
    </w:p>
    <w:p w14:paraId="201ADF73" w14:textId="77777777" w:rsidR="00FB2165" w:rsidRDefault="00FB2165" w:rsidP="00FB2165">
      <w:pPr>
        <w:spacing w:after="0" w:line="240" w:lineRule="auto"/>
        <w:jc w:val="both"/>
        <w:rPr>
          <w:rFonts w:cstheme="minorHAnsi"/>
          <w:b/>
          <w:u w:val="single"/>
          <w:lang w:val="en-GB"/>
        </w:rPr>
      </w:pPr>
    </w:p>
    <w:p w14:paraId="41FAF780"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Justice of the Slovak Republic:</w:t>
      </w:r>
    </w:p>
    <w:p w14:paraId="53F5B03B"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In respect of both categories of goods mentioned in question 8 similar general rules could apply. The following criteria could be used for purpose of assessment mechanism: </w:t>
      </w:r>
    </w:p>
    <w:p w14:paraId="1376B342" w14:textId="77777777" w:rsidR="00FB2165" w:rsidRPr="00FB2165" w:rsidRDefault="00FB2165" w:rsidP="00FB2165">
      <w:pPr>
        <w:pStyle w:val="ListParagraph"/>
        <w:numPr>
          <w:ilvl w:val="0"/>
          <w:numId w:val="3"/>
        </w:numPr>
        <w:spacing w:after="0" w:line="240" w:lineRule="auto"/>
        <w:ind w:left="851" w:hanging="284"/>
        <w:jc w:val="both"/>
        <w:rPr>
          <w:rFonts w:cstheme="minorHAnsi"/>
          <w:lang w:val="en-GB"/>
        </w:rPr>
      </w:pPr>
      <w:r w:rsidRPr="00FB2165">
        <w:rPr>
          <w:rFonts w:cstheme="minorHAnsi"/>
          <w:i/>
          <w:lang w:val="en-GB"/>
        </w:rPr>
        <w:t>History of the exporter/importer and their credentials</w:t>
      </w:r>
      <w:r w:rsidRPr="00FB2165">
        <w:rPr>
          <w:rFonts w:cstheme="minorHAnsi"/>
          <w:lang w:val="en-GB"/>
        </w:rPr>
        <w:t xml:space="preserve"> – has there been any previous applications for granting of authorisation for import, export or transfer in any of the cooperating countries? Have any of them been denied? Is it an established well-known entity in one of the countries or is it a newly established entity? What is the commercial structure of the importer/exporter (e.g. limited liability company, joint stock company)? Who is the end – user beneficial of the importer/exporter?</w:t>
      </w:r>
    </w:p>
    <w:p w14:paraId="4BC7AD10" w14:textId="77777777" w:rsidR="00FB2165" w:rsidRPr="00FB2165" w:rsidRDefault="00FB2165" w:rsidP="00FB2165">
      <w:pPr>
        <w:pStyle w:val="ListParagraph"/>
        <w:numPr>
          <w:ilvl w:val="0"/>
          <w:numId w:val="3"/>
        </w:numPr>
        <w:spacing w:after="0" w:line="240" w:lineRule="auto"/>
        <w:ind w:left="851" w:hanging="284"/>
        <w:jc w:val="both"/>
        <w:rPr>
          <w:rFonts w:cstheme="minorHAnsi"/>
          <w:lang w:val="en-GB"/>
        </w:rPr>
      </w:pPr>
      <w:r w:rsidRPr="00FB2165">
        <w:rPr>
          <w:rFonts w:cstheme="minorHAnsi"/>
          <w:i/>
          <w:lang w:val="en-GB"/>
        </w:rPr>
        <w:t>Sale documents</w:t>
      </w:r>
      <w:r w:rsidRPr="00FB2165">
        <w:rPr>
          <w:rFonts w:cstheme="minorHAnsi"/>
          <w:lang w:val="en-GB"/>
        </w:rPr>
        <w:t xml:space="preserve"> – is the import/export organised for a certain end-user? What are the contractual obligations of the seller/buyer? Do they include prohibition on further sale to third persons or right to repurchase for the seller? Are there any guarantees provided by the seller on reviewing the purpose and actual use of the goods? </w:t>
      </w:r>
    </w:p>
    <w:p w14:paraId="46472098" w14:textId="77777777" w:rsidR="00FB2165" w:rsidRPr="00FB2165" w:rsidRDefault="00FB2165" w:rsidP="00FB2165">
      <w:pPr>
        <w:pStyle w:val="ListParagraph"/>
        <w:numPr>
          <w:ilvl w:val="0"/>
          <w:numId w:val="3"/>
        </w:numPr>
        <w:spacing w:after="0" w:line="240" w:lineRule="auto"/>
        <w:ind w:left="851" w:hanging="284"/>
        <w:jc w:val="both"/>
        <w:rPr>
          <w:rFonts w:cstheme="minorHAnsi"/>
          <w:lang w:val="en-GB"/>
        </w:rPr>
      </w:pPr>
      <w:r w:rsidRPr="00FB2165">
        <w:rPr>
          <w:rFonts w:cstheme="minorHAnsi"/>
          <w:i/>
          <w:lang w:val="en-GB"/>
        </w:rPr>
        <w:t xml:space="preserve">End -user </w:t>
      </w:r>
      <w:r w:rsidRPr="00FB2165">
        <w:rPr>
          <w:rFonts w:cstheme="minorHAnsi"/>
          <w:lang w:val="en-GB"/>
        </w:rPr>
        <w:t xml:space="preserve"> –  Is the buyer/end-user a state authority/governmental authority? Is it a medical organisation or institution? Is it a private entity?</w:t>
      </w:r>
      <w:r w:rsidRPr="00FB2165">
        <w:rPr>
          <w:rFonts w:cstheme="minorHAnsi"/>
          <w:i/>
          <w:lang w:val="en-GB"/>
        </w:rPr>
        <w:t xml:space="preserve"> </w:t>
      </w:r>
    </w:p>
    <w:p w14:paraId="31BA42A2" w14:textId="77777777" w:rsidR="00FB2165" w:rsidRPr="00FB2165" w:rsidRDefault="00FB2165" w:rsidP="00FB2165">
      <w:pPr>
        <w:pStyle w:val="ListParagraph"/>
        <w:numPr>
          <w:ilvl w:val="0"/>
          <w:numId w:val="3"/>
        </w:numPr>
        <w:spacing w:after="0" w:line="240" w:lineRule="auto"/>
        <w:ind w:left="851" w:hanging="284"/>
        <w:jc w:val="both"/>
        <w:rPr>
          <w:rFonts w:cstheme="minorHAnsi"/>
          <w:lang w:val="en-GB"/>
        </w:rPr>
      </w:pPr>
      <w:r w:rsidRPr="00FB2165">
        <w:rPr>
          <w:rFonts w:cstheme="minorHAnsi"/>
          <w:i/>
          <w:lang w:val="en-GB"/>
        </w:rPr>
        <w:t>Guarantees on the country of import of goods</w:t>
      </w:r>
      <w:r w:rsidRPr="00FB2165">
        <w:rPr>
          <w:rFonts w:cstheme="minorHAnsi"/>
          <w:lang w:val="en-GB"/>
        </w:rPr>
        <w:t xml:space="preserve"> – consideration of any judgments/opinions of international bodies, valid legislation of the country in respect of capital punishment and torture (e.g. Is capital punishment prohibited in the country? Has the country ratified the CAT and its Optional Protocol? Does the country participate in any initiatives on torture-free trade?), opinions of relevant civil society organisations. Also the rules on import/export/transfer of goods of the country of import should be considered for possible evaluation whether goods could be easily transferred to another country or whether further transfer requires an official authorisation. </w:t>
      </w:r>
    </w:p>
    <w:p w14:paraId="519B0B68" w14:textId="77777777" w:rsidR="00FB2165" w:rsidRPr="00FB2165" w:rsidRDefault="00FB2165" w:rsidP="00FB2165">
      <w:pPr>
        <w:spacing w:after="0" w:line="240" w:lineRule="auto"/>
        <w:jc w:val="both"/>
        <w:rPr>
          <w:rFonts w:cstheme="minorHAnsi"/>
          <w:lang w:val="en-GB"/>
        </w:rPr>
      </w:pPr>
      <w:r w:rsidRPr="00FB2165">
        <w:rPr>
          <w:rFonts w:cstheme="minorHAnsi"/>
          <w:lang w:val="en-GB"/>
        </w:rPr>
        <w:t xml:space="preserve">For international cooperation it could be also considered establishment of an international register for authorised importers/exporters including information on previous authorisations and basic information on structure of the entity or establishment of national registers with an opportunity to request basic information on the importer/exporter for the relevant national authority (i.e. these registers could include information on museums or national sites where such goods could be or usually are displayed). Relevant could be an initiative – a webpage with easily accessible information on import, export and transport rules valid in each country. </w:t>
      </w:r>
    </w:p>
    <w:p w14:paraId="4411645B" w14:textId="77777777" w:rsidR="00FB2165" w:rsidRDefault="00FB2165" w:rsidP="00FB2165">
      <w:pPr>
        <w:spacing w:after="0" w:line="240" w:lineRule="auto"/>
        <w:jc w:val="both"/>
        <w:rPr>
          <w:rFonts w:cstheme="minorHAnsi"/>
          <w:b/>
          <w:u w:val="single"/>
          <w:lang w:val="en-GB"/>
        </w:rPr>
      </w:pPr>
    </w:p>
    <w:p w14:paraId="6A43CD26"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Economy of the Slovak Republic:</w:t>
      </w:r>
    </w:p>
    <w:p w14:paraId="46221FB1" w14:textId="77777777" w:rsidR="00FB2165" w:rsidRPr="00FB2165" w:rsidRDefault="00FB2165" w:rsidP="00FB2165">
      <w:pPr>
        <w:spacing w:after="0" w:line="240" w:lineRule="auto"/>
        <w:jc w:val="both"/>
        <w:rPr>
          <w:rFonts w:cstheme="minorHAnsi"/>
        </w:rPr>
      </w:pPr>
      <w:r w:rsidRPr="00FB2165">
        <w:rPr>
          <w:rFonts w:cstheme="minorHAnsi"/>
        </w:rPr>
        <w:t xml:space="preserve">a) Regarding goods which have no practical use other than for the purpose of capital punishment, torture and other cruel, inhuman or degrading treatment or punishment, trade should be prohibited. Exemptions should be provided for the exclusive purpose of public display in a museum. </w:t>
      </w:r>
    </w:p>
    <w:p w14:paraId="2626B0EE" w14:textId="77777777" w:rsidR="00FB2165" w:rsidRDefault="00FB2165" w:rsidP="00FB2165">
      <w:pPr>
        <w:spacing w:after="0" w:line="240" w:lineRule="auto"/>
        <w:jc w:val="both"/>
        <w:rPr>
          <w:rFonts w:cstheme="minorHAnsi"/>
        </w:rPr>
      </w:pPr>
      <w:r w:rsidRPr="00FB2165">
        <w:rPr>
          <w:rFonts w:cstheme="minorHAnsi"/>
        </w:rPr>
        <w:t xml:space="preserve">b) Regarding the category (ii) and (iii) of goods referred to in question 3, exports, technical assistance and brokering services should be regulated, i.e. subject to an authorisation requirement. Such authorisation should not be granted when there are reasonable grounds to believe that the goods to be exported or the goods to which the technical assistance or brokering services refer to might be used for capital punishment or torture or other cruel, inhuman or degrading treatment or punishment, including judicial corporal punishment, by a law enforcement authority or any natural or legal person. The competent authority shall take into account all relevant considerations, including considerations about intended end-use and the risk of diversion. When assessing the risk of diversion, it may consider the contractual arrangements that apply and the end-use statement signed by the end-user. The transit of category (ii) and (iii) goods should be prohibited if the person executing the transit knows that any part of a shipment of such goods is intended to be used for capital punishment or torture or other cruel, inhuman or degrading treatment or punishment in a third country. </w:t>
      </w:r>
    </w:p>
    <w:p w14:paraId="355E55F4" w14:textId="77777777" w:rsidR="00FB2165" w:rsidRPr="00FB2165" w:rsidRDefault="00FB2165" w:rsidP="00FB2165">
      <w:pPr>
        <w:spacing w:after="0" w:line="240" w:lineRule="auto"/>
        <w:jc w:val="both"/>
        <w:rPr>
          <w:rFonts w:cstheme="minorHAnsi"/>
        </w:rPr>
      </w:pPr>
    </w:p>
    <w:p w14:paraId="7F145405" w14:textId="77777777" w:rsidR="00FB2165" w:rsidRPr="00FB2165" w:rsidRDefault="00FB2165" w:rsidP="00FB2165">
      <w:pPr>
        <w:pStyle w:val="Heading2"/>
        <w:spacing w:before="0" w:line="240" w:lineRule="auto"/>
        <w:ind w:left="720"/>
        <w:jc w:val="both"/>
        <w:rPr>
          <w:rFonts w:asciiTheme="minorHAnsi" w:hAnsiTheme="minorHAnsi" w:cstheme="minorHAnsi"/>
          <w:i/>
          <w:color w:val="auto"/>
          <w:sz w:val="22"/>
          <w:szCs w:val="22"/>
          <w:lang w:val="en-GB"/>
        </w:rPr>
      </w:pPr>
      <w:r w:rsidRPr="00FB2165">
        <w:rPr>
          <w:rFonts w:asciiTheme="minorHAnsi" w:hAnsiTheme="minorHAnsi" w:cstheme="minorHAnsi"/>
          <w:i/>
          <w:color w:val="auto"/>
          <w:sz w:val="22"/>
          <w:szCs w:val="22"/>
          <w:lang w:val="en-GB"/>
        </w:rPr>
        <w:t xml:space="preserve">9. Please indicate what you consider to be the most suitable type of international instrument to establish common international standards for regulating goods used for capital punishment or torture or other cruel, inhuman or degrading treatment or punishment. Please provide further explanation. </w:t>
      </w:r>
    </w:p>
    <w:p w14:paraId="49E8309D" w14:textId="77777777" w:rsidR="00FB2165" w:rsidRDefault="00FB2165" w:rsidP="00FB2165">
      <w:pPr>
        <w:spacing w:after="0" w:line="240" w:lineRule="auto"/>
        <w:jc w:val="both"/>
        <w:rPr>
          <w:rFonts w:cstheme="minorHAnsi"/>
          <w:b/>
          <w:u w:val="single"/>
          <w:lang w:val="en-GB"/>
        </w:rPr>
      </w:pPr>
    </w:p>
    <w:p w14:paraId="6B9DC6FB"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Justice of the Slovak Republic:</w:t>
      </w:r>
    </w:p>
    <w:p w14:paraId="1EE7841F" w14:textId="77777777" w:rsidR="00FB2165" w:rsidRDefault="00FB2165" w:rsidP="00FB2165">
      <w:pPr>
        <w:spacing w:after="0" w:line="240" w:lineRule="auto"/>
        <w:jc w:val="both"/>
        <w:rPr>
          <w:rFonts w:cstheme="minorHAnsi"/>
          <w:lang w:val="en-GB"/>
        </w:rPr>
      </w:pPr>
      <w:r w:rsidRPr="00FB2165">
        <w:rPr>
          <w:rFonts w:cstheme="minorHAnsi"/>
          <w:lang w:val="en-GB"/>
        </w:rPr>
        <w:t xml:space="preserve">In order to make the instrument accessible and effective, it is necessary for it to be a legally binding. Given the human rights element, the form of an optional protocol to CAT could be considered. Under these auspices a relevant control mechanism could be established as well. A form of resolution adopted by the General Assembly of the UN seems inadequate given the possibility of becoming just a soft-law instrument. However, it may be considered in case the consensus on a binding instrument would not be reached among majority of states. An instrument that would become binding only on states that have already adopted measures to prevent trade of these categories of goods would not be sufficient.  </w:t>
      </w:r>
    </w:p>
    <w:p w14:paraId="32C45355" w14:textId="77777777" w:rsidR="00FB2165" w:rsidRPr="00FB2165" w:rsidRDefault="00FB2165" w:rsidP="00FB2165">
      <w:pPr>
        <w:spacing w:after="0" w:line="240" w:lineRule="auto"/>
        <w:jc w:val="both"/>
        <w:rPr>
          <w:rFonts w:cstheme="minorHAnsi"/>
          <w:lang w:val="en-GB"/>
        </w:rPr>
      </w:pPr>
    </w:p>
    <w:p w14:paraId="30BDB4F4" w14:textId="77777777" w:rsidR="00FB2165" w:rsidRPr="00FB2165" w:rsidRDefault="00FB2165" w:rsidP="00FB2165">
      <w:pPr>
        <w:spacing w:after="0" w:line="240" w:lineRule="auto"/>
        <w:jc w:val="both"/>
        <w:rPr>
          <w:rFonts w:cstheme="minorHAnsi"/>
          <w:b/>
          <w:u w:val="single"/>
          <w:lang w:val="en-GB"/>
        </w:rPr>
      </w:pPr>
      <w:r w:rsidRPr="00FB2165">
        <w:rPr>
          <w:rFonts w:cstheme="minorHAnsi"/>
          <w:b/>
          <w:u w:val="single"/>
          <w:lang w:val="en-GB"/>
        </w:rPr>
        <w:t>Ministry of Economy of the Slovak Republic:</w:t>
      </w:r>
    </w:p>
    <w:p w14:paraId="78D3BCA5" w14:textId="77777777" w:rsidR="00116155" w:rsidRPr="00FB2165" w:rsidRDefault="00FB2165" w:rsidP="00FB2165">
      <w:pPr>
        <w:spacing w:after="0" w:line="240" w:lineRule="auto"/>
        <w:jc w:val="both"/>
        <w:rPr>
          <w:rFonts w:cstheme="minorHAnsi"/>
          <w:lang w:val="en-GB"/>
        </w:rPr>
      </w:pPr>
      <w:r w:rsidRPr="00FB2165">
        <w:rPr>
          <w:rFonts w:cstheme="minorHAnsi"/>
        </w:rPr>
        <w:t>The most suitable type would be a legally binding instrument establishing measures to control and restrict trade in the goods referred to in answer to question 3. It could draw inspiration from the rules, principles and mechanisms established in the Regulation (EU) 2019/125 of 16 January 2019 concerning trade in certain goods, which could be used for capital punishment, torture or other cruel, inhuman or degrading treatment or punishment. Only an international legally binding instrument could close the gap and put an end to the trade in these goods.</w:t>
      </w:r>
    </w:p>
    <w:sectPr w:rsidR="00116155" w:rsidRPr="00FB2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0079"/>
    <w:multiLevelType w:val="hybridMultilevel"/>
    <w:tmpl w:val="54887096"/>
    <w:lvl w:ilvl="0" w:tplc="B8EEFE7E">
      <w:start w:val="1"/>
      <w:numFmt w:val="decimal"/>
      <w:lvlText w:val="%1."/>
      <w:lvlJc w:val="left"/>
      <w:pPr>
        <w:ind w:left="107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4546631E"/>
    <w:multiLevelType w:val="hybridMultilevel"/>
    <w:tmpl w:val="66765D3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5A2D356D"/>
    <w:multiLevelType w:val="hybridMultilevel"/>
    <w:tmpl w:val="BBA063A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65"/>
    <w:rsid w:val="00116155"/>
    <w:rsid w:val="00240BDA"/>
    <w:rsid w:val="002A3732"/>
    <w:rsid w:val="00370D8E"/>
    <w:rsid w:val="00445D9A"/>
    <w:rsid w:val="005320DF"/>
    <w:rsid w:val="007C779C"/>
    <w:rsid w:val="00862D05"/>
    <w:rsid w:val="008F05CC"/>
    <w:rsid w:val="009318E5"/>
    <w:rsid w:val="009F0C90"/>
    <w:rsid w:val="00CD009D"/>
    <w:rsid w:val="00CF7854"/>
    <w:rsid w:val="00D02890"/>
    <w:rsid w:val="00DB6314"/>
    <w:rsid w:val="00EF0FA9"/>
    <w:rsid w:val="00F60697"/>
    <w:rsid w:val="00F802E1"/>
    <w:rsid w:val="00FA0BCE"/>
    <w:rsid w:val="00FB21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BE05"/>
  <w15:chartTrackingRefBased/>
  <w15:docId w15:val="{EB2D6896-8EFB-4BC5-A448-C1CC7148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165"/>
    <w:pPr>
      <w:spacing w:after="200" w:line="276" w:lineRule="auto"/>
    </w:pPr>
  </w:style>
  <w:style w:type="paragraph" w:styleId="Heading1">
    <w:name w:val="heading 1"/>
    <w:basedOn w:val="Normal"/>
    <w:next w:val="Normal"/>
    <w:link w:val="Heading1Char"/>
    <w:uiPriority w:val="9"/>
    <w:qFormat/>
    <w:rsid w:val="00FB21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B21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16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B2165"/>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FB2165"/>
    <w:pPr>
      <w:ind w:left="720"/>
      <w:contextualSpacing/>
    </w:pPr>
  </w:style>
  <w:style w:type="paragraph" w:customStyle="1" w:styleId="Default">
    <w:name w:val="Default"/>
    <w:rsid w:val="00FB21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97E3D-741B-4D9D-8FD8-CC27EFD6DC2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4C5FF07-70D6-40DF-856F-97862857B29C}"/>
</file>

<file path=customXml/itemProps3.xml><?xml version="1.0" encoding="utf-8"?>
<ds:datastoreItem xmlns:ds="http://schemas.openxmlformats.org/officeDocument/2006/customXml" ds:itemID="{80385709-168F-4993-A84C-D3699B4FA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MZVaEZ</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Klenovsky Peter/OLPR/MZV</dc:creator>
  <cp:keywords/>
  <dc:description/>
  <cp:lastModifiedBy>ABDULLAEVA Feruza</cp:lastModifiedBy>
  <cp:revision>2</cp:revision>
  <dcterms:created xsi:type="dcterms:W3CDTF">2020-04-14T12:41:00Z</dcterms:created>
  <dcterms:modified xsi:type="dcterms:W3CDTF">2020-04-14T12:41:00Z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