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D82" w:rsidRDefault="00084D82" w:rsidP="00084D82">
      <w:pPr>
        <w:pStyle w:val="NormalWeb"/>
        <w:spacing w:line="276" w:lineRule="auto"/>
        <w:jc w:val="center"/>
        <w:rPr>
          <w:rFonts w:ascii="Arial" w:hAnsi="Arial" w:cs="Arial"/>
          <w:b/>
          <w:bCs/>
          <w:color w:val="000000"/>
          <w:sz w:val="28"/>
          <w:szCs w:val="28"/>
          <w:lang w:val="hu-HU"/>
        </w:rPr>
      </w:pPr>
      <w:r>
        <w:rPr>
          <w:rFonts w:ascii="Arial" w:hAnsi="Arial" w:cs="Arial"/>
          <w:b/>
          <w:bCs/>
          <w:color w:val="000000"/>
          <w:sz w:val="28"/>
          <w:szCs w:val="28"/>
          <w:lang w:val="hu-HU"/>
        </w:rPr>
        <w:t>Magyarország: a kormány által kihirdetett migrációs „válsághelyzet” nem felel meg a valóságnak, és az emberi jogok megsértéséhez vezet, állítja az ENSZ szakértője</w:t>
      </w:r>
    </w:p>
    <w:p w:rsidR="00084D82" w:rsidRDefault="00084D82" w:rsidP="00084D82">
      <w:pPr>
        <w:pStyle w:val="NormalWeb"/>
        <w:spacing w:line="276" w:lineRule="auto"/>
        <w:jc w:val="both"/>
        <w:rPr>
          <w:rFonts w:ascii="Arial" w:hAnsi="Arial" w:cs="Arial"/>
          <w:color w:val="000000"/>
          <w:lang w:val="hu-HU"/>
        </w:rPr>
      </w:pPr>
      <w:r>
        <w:rPr>
          <w:rFonts w:ascii="Arial" w:hAnsi="Arial" w:cs="Arial"/>
          <w:color w:val="000000"/>
          <w:lang w:val="hu-HU"/>
        </w:rPr>
        <w:t>BUDAPEST (2019. július 17.) – „A migráció kérdésének átpolitizálása bűnbakká tette a migránsokat”, jelentette ki az ENSZ szakértője és felszólította a kormányt, hogy értékelje újra álláspontját, és ne tegyen ismételten olyan kijelentéseket, hogy ‘válsághelyzettel’ áll szemben.”</w:t>
      </w:r>
    </w:p>
    <w:p w:rsidR="00084D82" w:rsidRDefault="00084D82" w:rsidP="00084D82">
      <w:pPr>
        <w:pStyle w:val="NormalWeb"/>
        <w:spacing w:line="276" w:lineRule="auto"/>
        <w:jc w:val="both"/>
        <w:rPr>
          <w:rFonts w:ascii="Arial" w:hAnsi="Arial" w:cs="Arial"/>
          <w:color w:val="000000"/>
          <w:lang w:val="hu-HU"/>
        </w:rPr>
      </w:pPr>
      <w:r>
        <w:rPr>
          <w:rFonts w:ascii="Arial" w:hAnsi="Arial" w:cs="Arial"/>
          <w:color w:val="000000"/>
          <w:lang w:val="hu-HU"/>
        </w:rPr>
        <w:t xml:space="preserve">Felipe González Morales, az ENSZ migránsok emberi jogaival foglalkozó különleges jelentéstevője sürgette a kormányt, hogy „vizsgálja felül a biztonságorientált narratíváját a migráció kezelésének tekintetében, és mozduljon el az emberi jogi megközelítés irányába.” A szakértő hozzátette, hogy „a biztonsági alapú megfontolások nem igazolhatják a migránsok emberi jogainak megsértését.”  </w:t>
      </w:r>
    </w:p>
    <w:p w:rsidR="00084D82" w:rsidRDefault="00084D82" w:rsidP="00084D82">
      <w:pPr>
        <w:pStyle w:val="NormalWeb"/>
        <w:spacing w:line="276" w:lineRule="auto"/>
        <w:jc w:val="both"/>
        <w:rPr>
          <w:rFonts w:ascii="Arial" w:hAnsi="Arial" w:cs="Arial"/>
          <w:color w:val="000000"/>
          <w:lang w:val="hu-HU"/>
        </w:rPr>
      </w:pPr>
      <w:r>
        <w:rPr>
          <w:rFonts w:ascii="Arial" w:hAnsi="Arial" w:cs="Arial"/>
          <w:color w:val="000000"/>
          <w:lang w:val="hu-HU"/>
        </w:rPr>
        <w:t xml:space="preserve">A magyarországi hivatalos látogatása végén González Morales megköszönte a magyar hatóságoknak a meghívást és, hogy szabad hozzáférést biztosítottak számára minden létesítményhez, amelyet meg kívánt látogatni. </w:t>
      </w:r>
    </w:p>
    <w:p w:rsidR="00084D82" w:rsidRDefault="00084D82" w:rsidP="00084D82">
      <w:pPr>
        <w:pStyle w:val="NormalWeb"/>
        <w:spacing w:line="276" w:lineRule="auto"/>
        <w:jc w:val="both"/>
        <w:rPr>
          <w:rFonts w:ascii="Arial" w:hAnsi="Arial" w:cs="Arial"/>
          <w:color w:val="000000"/>
          <w:lang w:val="hu-HU"/>
        </w:rPr>
      </w:pPr>
      <w:r>
        <w:rPr>
          <w:rFonts w:ascii="Arial" w:hAnsi="Arial" w:cs="Arial"/>
          <w:color w:val="000000"/>
          <w:lang w:val="hu-HU"/>
        </w:rPr>
        <w:t xml:space="preserve">A független szakértő elmondta, hogy migránsok tömeges Magyarországra érkezését követően a migrációellenes megnyilvánulások egyre inkább elterjedtek mind a hivatalos kommunikációban, mind a társadalomban. A kormány kampányaiban a migránsokat biztonsági fenyegetésekkel, többek között a terrorizmussal kapcsolták össze. </w:t>
      </w:r>
    </w:p>
    <w:p w:rsidR="00084D82" w:rsidRDefault="00084D82" w:rsidP="00084D82">
      <w:pPr>
        <w:pStyle w:val="NormalWeb"/>
        <w:spacing w:line="276" w:lineRule="auto"/>
        <w:jc w:val="both"/>
        <w:rPr>
          <w:rFonts w:ascii="Arial" w:hAnsi="Arial" w:cs="Arial"/>
          <w:lang w:val="hu-HU"/>
        </w:rPr>
      </w:pPr>
      <w:r>
        <w:rPr>
          <w:rFonts w:ascii="Arial" w:hAnsi="Arial" w:cs="Arial"/>
          <w:color w:val="000000"/>
          <w:lang w:val="hu-HU"/>
        </w:rPr>
        <w:t>A kormány által választott, a biztonságorientált megközelítés kialakításakor és végrehajtásakor kevéssé vették tekintetbe a migránsok emberi jogait. Ez egy sor korlátozó intézkedésben tükröződik, amelyek közül sok az országos „tömeges bevándorlás okozta válsághelyzeten” alapul, amelyet 2016. márciusa óta fél évente rendszeresen meghosszabbítottak, és jelenleg is 2019. szeptember 7-ig van érvényben, mondta el González Morales.</w:t>
      </w:r>
    </w:p>
    <w:p w:rsidR="00084D82" w:rsidRDefault="00084D82" w:rsidP="00084D82">
      <w:pPr>
        <w:pStyle w:val="NormalWeb"/>
        <w:spacing w:line="276" w:lineRule="auto"/>
        <w:jc w:val="both"/>
        <w:rPr>
          <w:rFonts w:ascii="Arial" w:hAnsi="Arial" w:cs="Arial"/>
          <w:lang w:val="hu-HU"/>
        </w:rPr>
      </w:pPr>
      <w:r>
        <w:rPr>
          <w:rFonts w:ascii="Arial" w:hAnsi="Arial" w:cs="Arial"/>
          <w:lang w:val="hu-HU"/>
        </w:rPr>
        <w:t>„A migránsokat veszélyes ellenségekként ábrázolják mind a hivatalos megnyilvánulásokban, mind a széles körű, társadalmi diskurzusban ebben az országban, de amit a látogatásom során láttam, az csupán néhány kétségbeesett, traumatizált és kiszolgáltatott nő és férfi, fiú és lány csoportja, akiket szögesdrótos kerítés mögé zárva tartanak a tranzitzónákban”.</w:t>
      </w:r>
    </w:p>
    <w:p w:rsidR="00084D82" w:rsidRDefault="00084D82" w:rsidP="00084D82">
      <w:pPr>
        <w:pStyle w:val="NormalWeb"/>
        <w:spacing w:line="276" w:lineRule="auto"/>
        <w:jc w:val="both"/>
        <w:rPr>
          <w:rFonts w:ascii="Arial" w:hAnsi="Arial" w:cs="Arial"/>
          <w:color w:val="000000"/>
          <w:lang w:val="hu-HU"/>
        </w:rPr>
      </w:pPr>
      <w:r>
        <w:rPr>
          <w:rFonts w:ascii="Arial" w:hAnsi="Arial" w:cs="Arial"/>
          <w:color w:val="000000"/>
          <w:lang w:val="hu-HU"/>
        </w:rPr>
        <w:t xml:space="preserve">A két tranzitzóna (Röszke és Tompa) 2015-ben kezdte meg működését Magyarország Szerbiával közös déli határszakaszán. 2017. márciusa óta a „tömeges bevándorlás okozta válsághelyzet” időtartama alatt alkalmazandó törvényi módosítások értelmében menedékkérelmet csak ebben a két tranzitzónában lehet benyújtani Magyarországon. </w:t>
      </w:r>
    </w:p>
    <w:p w:rsidR="00084D82" w:rsidRDefault="00084D82" w:rsidP="00084D82">
      <w:pPr>
        <w:pStyle w:val="NormalWeb"/>
        <w:spacing w:line="276" w:lineRule="auto"/>
        <w:jc w:val="both"/>
        <w:rPr>
          <w:rFonts w:ascii="Arial" w:hAnsi="Arial" w:cs="Arial"/>
          <w:color w:val="000000"/>
          <w:lang w:val="hu-HU"/>
        </w:rPr>
      </w:pPr>
      <w:r>
        <w:rPr>
          <w:rFonts w:ascii="Arial" w:hAnsi="Arial" w:cs="Arial"/>
          <w:color w:val="000000"/>
          <w:lang w:val="hu-HU"/>
        </w:rPr>
        <w:lastRenderedPageBreak/>
        <w:t>“Ellátogattam Röszkére és Tompára. A határszakaszok csendesek. Egyetlen migránst sem láttam Magyarország felé közelíteni a határ szerbiai oldaláról. Találkoztam viszont menedékkérőkkel, köztük várandós asszonyokkal, akár 8-hónapos kisgyermekekkel, és 14-18 év közötti kísérő nélküli kiskorúakkal.”</w:t>
      </w:r>
    </w:p>
    <w:p w:rsidR="00084D82" w:rsidRDefault="00084D82" w:rsidP="00084D82">
      <w:pPr>
        <w:pStyle w:val="NormalWeb"/>
        <w:spacing w:line="276" w:lineRule="auto"/>
        <w:jc w:val="both"/>
        <w:rPr>
          <w:rFonts w:ascii="Arial" w:hAnsi="Arial" w:cs="Arial"/>
          <w:color w:val="000000"/>
          <w:lang w:val="hu-HU"/>
        </w:rPr>
      </w:pPr>
      <w:r>
        <w:rPr>
          <w:rFonts w:ascii="Arial" w:hAnsi="Arial" w:cs="Arial"/>
          <w:color w:val="000000"/>
          <w:lang w:val="hu-HU"/>
        </w:rPr>
        <w:t xml:space="preserve">“A menedékkérők mozgásszabadsága tekintetében alkalmazott szigorú korlátozások, valamint a börtönszerű körülmények a tranzitzónában természetüknél fogva kimerítik a fogva tartás fogalmát,” fogalmazott a jelentéstevő. </w:t>
      </w:r>
    </w:p>
    <w:p w:rsidR="00084D82" w:rsidRDefault="00084D82" w:rsidP="00084D82">
      <w:pPr>
        <w:pStyle w:val="NormalWeb"/>
        <w:spacing w:line="276" w:lineRule="auto"/>
        <w:jc w:val="both"/>
        <w:rPr>
          <w:rFonts w:ascii="Arial" w:hAnsi="Arial" w:cs="Arial"/>
          <w:color w:val="000000"/>
          <w:lang w:val="hu-HU"/>
        </w:rPr>
      </w:pPr>
      <w:r>
        <w:rPr>
          <w:rFonts w:ascii="Arial" w:hAnsi="Arial" w:cs="Arial"/>
          <w:color w:val="000000"/>
          <w:lang w:val="hu-HU"/>
        </w:rPr>
        <w:t>González Morales mély aggodalmát fejezte ki a menedékkérők, kérelmük elbírálásának teljes időszaka alatti tranzitzónákban való automatikus fogva tartása miatt. A jogi segítségnyújtáshoz való korlátozott hozzáférés és a fogva tartás törvényességét valamint a menekültügyi határozatot érintő érdemi bírósági felülvizsgálat hiánya is problematikus, mondta el.</w:t>
      </w:r>
    </w:p>
    <w:p w:rsidR="00084D82" w:rsidRDefault="00084D82" w:rsidP="00084D82">
      <w:pPr>
        <w:pStyle w:val="NormalWeb"/>
        <w:spacing w:line="276" w:lineRule="auto"/>
        <w:jc w:val="both"/>
        <w:rPr>
          <w:rFonts w:ascii="Arial" w:hAnsi="Arial" w:cs="Arial"/>
          <w:color w:val="000000"/>
          <w:lang w:val="hu-HU"/>
        </w:rPr>
      </w:pPr>
      <w:r>
        <w:rPr>
          <w:rFonts w:ascii="Arial" w:hAnsi="Arial" w:cs="Arial"/>
          <w:color w:val="000000"/>
          <w:lang w:val="hu-HU"/>
        </w:rPr>
        <w:t>A szakértő sürgette, hogy Magyarország mielőbb vessen véget a gyermek közigazgatási fogva tartása gyakorlatának, akár családjukkal együtt tartózkodó, akár kísérő nélküli gyermekekről van szó, és vizsgálja meg az alternatív fogva tartási lehetőségeket a kisgyermekes családok és a kísérő nélküli kiskorúak esetében, mivel a fogva tartás soha nem szolgálja a gyermek érdekeit.</w:t>
      </w:r>
    </w:p>
    <w:p w:rsidR="00084D82" w:rsidRDefault="00084D82" w:rsidP="00084D82">
      <w:pPr>
        <w:pStyle w:val="NormalWeb"/>
        <w:spacing w:line="276" w:lineRule="auto"/>
        <w:jc w:val="both"/>
        <w:rPr>
          <w:rFonts w:ascii="Arial" w:hAnsi="Arial" w:cs="Arial"/>
          <w:color w:val="000000"/>
          <w:lang w:val="hu-HU"/>
        </w:rPr>
      </w:pPr>
      <w:r>
        <w:rPr>
          <w:rFonts w:ascii="Arial" w:hAnsi="Arial" w:cs="Arial"/>
          <w:color w:val="000000"/>
          <w:lang w:val="hu-HU"/>
        </w:rPr>
        <w:t>A különleges jelentéstevő aggodalmát fejezte ki ez egyre növekvő akadályok miatt, amelyekkel a civil szervezetek szembesülnek a migránsok emberi jogaiért végzett munkájukban. Hangsúlyozta a civil társadalom fontos szerepét a demokrácia fenntartásában.</w:t>
      </w:r>
    </w:p>
    <w:p w:rsidR="00084D82" w:rsidRDefault="00084D82" w:rsidP="00084D82">
      <w:pPr>
        <w:pStyle w:val="NormalWeb"/>
        <w:spacing w:line="276" w:lineRule="auto"/>
        <w:jc w:val="both"/>
        <w:rPr>
          <w:rFonts w:ascii="Arial" w:hAnsi="Arial" w:cs="Arial"/>
          <w:color w:val="000000"/>
          <w:lang w:val="hu-HU"/>
        </w:rPr>
      </w:pPr>
      <w:r>
        <w:rPr>
          <w:rFonts w:ascii="Arial" w:hAnsi="Arial" w:cs="Arial"/>
          <w:color w:val="000000"/>
          <w:lang w:val="hu-HU"/>
        </w:rPr>
        <w:t xml:space="preserve">“Magyarország jelenleg munkaerőhiány okozta kihívásokkal szembesül. Üdvözlöm Magyarország erőfeszítéseit, amelynek keretében külföldi diákok magyarországi felsőoktatási tanulmányait szponzorálják és egyre növekvő számban adnak ki migráns munkavállalóknak munkavállalási engedélyt. Arra bíztatom a kormányt, hogy ismerje fel annak lehetőségét, hogy a migránsok hogyan tudnának a munkaerőpiaci rések betöltéséhez hozzájárulni.” </w:t>
      </w:r>
    </w:p>
    <w:p w:rsidR="00084D82" w:rsidRDefault="00084D82" w:rsidP="00084D82">
      <w:pPr>
        <w:pStyle w:val="NormalWeb"/>
        <w:spacing w:line="276" w:lineRule="auto"/>
        <w:jc w:val="both"/>
        <w:rPr>
          <w:rFonts w:ascii="Arial" w:hAnsi="Arial" w:cs="Arial"/>
          <w:color w:val="000000"/>
          <w:lang w:val="hu-HU"/>
        </w:rPr>
      </w:pPr>
      <w:hyperlink r:id="rId4" w:history="1">
        <w:r>
          <w:rPr>
            <w:rStyle w:val="Hyperlink"/>
            <w:rFonts w:ascii="Arial" w:hAnsi="Arial" w:cs="Arial"/>
            <w:lang w:val="en-HK"/>
          </w:rPr>
          <w:t>https://www.ohchr.org/Documents/Issues/SRMigrants/EndOfVisitStatement_Hungary_17July2019_HUN.pdf</w:t>
        </w:r>
      </w:hyperlink>
    </w:p>
    <w:p w:rsidR="00084D82" w:rsidRDefault="00084D82" w:rsidP="00084D82">
      <w:pPr>
        <w:pStyle w:val="NormalWeb"/>
        <w:spacing w:line="276" w:lineRule="auto"/>
        <w:jc w:val="both"/>
        <w:rPr>
          <w:rFonts w:ascii="Arial" w:hAnsi="Arial" w:cs="Arial"/>
          <w:color w:val="000000"/>
          <w:lang w:val="hu-HU"/>
        </w:rPr>
      </w:pPr>
      <w:r>
        <w:rPr>
          <w:rFonts w:ascii="Arial" w:hAnsi="Arial" w:cs="Arial"/>
          <w:color w:val="000000"/>
          <w:lang w:val="hu-HU"/>
        </w:rPr>
        <w:t>VÉGE</w:t>
      </w:r>
    </w:p>
    <w:p w:rsidR="00084D82" w:rsidRDefault="00084D82" w:rsidP="00084D82">
      <w:pPr>
        <w:spacing w:before="100" w:beforeAutospacing="1" w:after="100" w:afterAutospacing="1"/>
        <w:rPr>
          <w:rFonts w:ascii="Arial" w:hAnsi="Arial" w:cs="Arial"/>
          <w:color w:val="444444"/>
          <w:sz w:val="20"/>
          <w:szCs w:val="20"/>
          <w:lang w:val="es-ES" w:eastAsia="zh-CN"/>
        </w:rPr>
      </w:pPr>
      <w:r>
        <w:rPr>
          <w:rFonts w:ascii="Arial" w:hAnsi="Arial" w:cs="Arial"/>
          <w:b/>
          <w:bCs/>
          <w:i/>
          <w:iCs/>
          <w:color w:val="444444"/>
          <w:sz w:val="20"/>
          <w:szCs w:val="20"/>
          <w:lang w:val="es-ES" w:eastAsia="zh-CN"/>
        </w:rPr>
        <w:t>Felipe González Morales</w:t>
      </w:r>
      <w:r>
        <w:rPr>
          <w:rFonts w:ascii="Arial" w:hAnsi="Arial" w:cs="Arial"/>
          <w:i/>
          <w:iCs/>
          <w:color w:val="444444"/>
          <w:sz w:val="20"/>
          <w:szCs w:val="20"/>
          <w:lang w:val="es-ES" w:eastAsia="zh-CN"/>
        </w:rPr>
        <w:t xml:space="preserve"> (Chile) </w:t>
      </w:r>
      <w:proofErr w:type="spellStart"/>
      <w:r>
        <w:rPr>
          <w:rFonts w:ascii="Arial" w:hAnsi="Arial" w:cs="Arial"/>
          <w:i/>
          <w:iCs/>
          <w:color w:val="444444"/>
          <w:sz w:val="20"/>
          <w:szCs w:val="20"/>
          <w:lang w:val="es-ES" w:eastAsia="zh-CN"/>
        </w:rPr>
        <w:t>urat</w:t>
      </w:r>
      <w:proofErr w:type="spellEnd"/>
      <w:r>
        <w:rPr>
          <w:rFonts w:ascii="Arial" w:hAnsi="Arial" w:cs="Arial"/>
          <w:i/>
          <w:iCs/>
          <w:color w:val="444444"/>
          <w:sz w:val="20"/>
          <w:szCs w:val="20"/>
          <w:lang w:val="es-ES" w:eastAsia="zh-CN"/>
        </w:rPr>
        <w:t xml:space="preserve"> 2017. </w:t>
      </w:r>
      <w:proofErr w:type="spellStart"/>
      <w:r>
        <w:rPr>
          <w:rFonts w:ascii="Arial" w:hAnsi="Arial" w:cs="Arial"/>
          <w:i/>
          <w:iCs/>
          <w:color w:val="444444"/>
          <w:sz w:val="20"/>
          <w:szCs w:val="20"/>
          <w:lang w:val="es-ES" w:eastAsia="zh-CN"/>
        </w:rPr>
        <w:t>júniusában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nevezte</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ki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az</w:t>
      </w:r>
      <w:proofErr w:type="spellEnd"/>
      <w:r>
        <w:rPr>
          <w:rFonts w:ascii="Arial" w:hAnsi="Arial" w:cs="Arial"/>
          <w:i/>
          <w:iCs/>
          <w:color w:val="444444"/>
          <w:sz w:val="20"/>
          <w:szCs w:val="20"/>
          <w:lang w:val="es-ES" w:eastAsia="zh-CN"/>
        </w:rPr>
        <w:t xml:space="preserve"> ENSZ </w:t>
      </w:r>
      <w:proofErr w:type="spellStart"/>
      <w:r>
        <w:rPr>
          <w:rFonts w:ascii="Arial" w:hAnsi="Arial" w:cs="Arial"/>
          <w:i/>
          <w:iCs/>
          <w:color w:val="444444"/>
          <w:sz w:val="20"/>
          <w:szCs w:val="20"/>
          <w:lang w:val="es-ES" w:eastAsia="zh-CN"/>
        </w:rPr>
        <w:t>Emberi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Jogi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Tanácsa</w:t>
      </w:r>
      <w:proofErr w:type="spellEnd"/>
      <w:r>
        <w:rPr>
          <w:rFonts w:ascii="Arial" w:hAnsi="Arial" w:cs="Arial"/>
          <w:i/>
          <w:iCs/>
          <w:color w:val="444444"/>
          <w:sz w:val="20"/>
          <w:szCs w:val="20"/>
          <w:lang w:val="es-ES" w:eastAsia="zh-CN"/>
        </w:rPr>
        <w:t xml:space="preserve"> </w:t>
      </w:r>
      <w:hyperlink r:id="rId5" w:history="1">
        <w:proofErr w:type="spellStart"/>
        <w:r>
          <w:rPr>
            <w:rStyle w:val="Hyperlink"/>
            <w:rFonts w:ascii="Arial" w:hAnsi="Arial" w:cs="Arial"/>
            <w:i/>
            <w:iCs/>
            <w:sz w:val="20"/>
            <w:szCs w:val="20"/>
            <w:lang w:val="es-ES" w:eastAsia="zh-CN"/>
          </w:rPr>
          <w:t>Migránsok</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emberi</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jogaival</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foglalkozó</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különleges</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jelentéstevőnek</w:t>
        </w:r>
        <w:proofErr w:type="spellEnd"/>
      </w:hyperlink>
      <w:r>
        <w:rPr>
          <w:rFonts w:ascii="Arial" w:hAnsi="Arial" w:cs="Arial"/>
          <w:i/>
          <w:iCs/>
          <w:color w:val="444444"/>
          <w:sz w:val="20"/>
          <w:szCs w:val="20"/>
          <w:lang w:val="es-ES" w:eastAsia="zh-CN"/>
        </w:rPr>
        <w:t xml:space="preserve"> 3-éves </w:t>
      </w:r>
      <w:proofErr w:type="spellStart"/>
      <w:r>
        <w:rPr>
          <w:rFonts w:ascii="Arial" w:hAnsi="Arial" w:cs="Arial"/>
          <w:i/>
          <w:iCs/>
          <w:color w:val="444444"/>
          <w:sz w:val="20"/>
          <w:szCs w:val="20"/>
          <w:lang w:val="es-ES" w:eastAsia="zh-CN"/>
        </w:rPr>
        <w:t>kezdeti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időszakra</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Jelentéstevőként</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független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bármely</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kormányzattól</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vagy</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szervezettől</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és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egyéni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minőségében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jár</w:t>
      </w:r>
      <w:proofErr w:type="spellEnd"/>
      <w:r>
        <w:rPr>
          <w:rFonts w:ascii="Arial" w:hAnsi="Arial" w:cs="Arial"/>
          <w:i/>
          <w:iCs/>
          <w:color w:val="444444"/>
          <w:sz w:val="20"/>
          <w:szCs w:val="20"/>
          <w:lang w:val="es-ES" w:eastAsia="zh-CN"/>
        </w:rPr>
        <w:t xml:space="preserve"> el. A </w:t>
      </w:r>
      <w:proofErr w:type="spellStart"/>
      <w:r>
        <w:rPr>
          <w:rFonts w:ascii="Arial" w:hAnsi="Arial" w:cs="Arial"/>
          <w:i/>
          <w:iCs/>
          <w:color w:val="444444"/>
          <w:sz w:val="20"/>
          <w:szCs w:val="20"/>
          <w:lang w:val="es-ES" w:eastAsia="zh-CN"/>
        </w:rPr>
        <w:t>Santiagóban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Chilében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található</w:t>
      </w:r>
      <w:proofErr w:type="spellEnd"/>
      <w:r>
        <w:rPr>
          <w:rFonts w:ascii="Arial" w:hAnsi="Arial" w:cs="Arial"/>
          <w:i/>
          <w:iCs/>
          <w:color w:val="444444"/>
          <w:sz w:val="20"/>
          <w:szCs w:val="20"/>
          <w:lang w:val="es-ES" w:eastAsia="zh-CN"/>
        </w:rPr>
        <w:t xml:space="preserve"> Diego Portales </w:t>
      </w:r>
      <w:proofErr w:type="spellStart"/>
      <w:r>
        <w:rPr>
          <w:rFonts w:ascii="Arial" w:hAnsi="Arial" w:cs="Arial"/>
          <w:i/>
          <w:iCs/>
          <w:color w:val="444444"/>
          <w:sz w:val="20"/>
          <w:szCs w:val="20"/>
          <w:lang w:val="es-ES" w:eastAsia="zh-CN"/>
        </w:rPr>
        <w:t>Egyetem</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nemzetközi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közjog</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professzora</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és</w:t>
      </w:r>
      <w:proofErr w:type="spellEnd"/>
      <w:r>
        <w:rPr>
          <w:rFonts w:ascii="Arial" w:hAnsi="Arial" w:cs="Arial"/>
          <w:i/>
          <w:iCs/>
          <w:color w:val="444444"/>
          <w:sz w:val="20"/>
          <w:szCs w:val="20"/>
          <w:lang w:val="es-ES" w:eastAsia="zh-CN"/>
        </w:rPr>
        <w:t xml:space="preserve"> a </w:t>
      </w:r>
      <w:proofErr w:type="spellStart"/>
      <w:r>
        <w:rPr>
          <w:rFonts w:ascii="Arial" w:hAnsi="Arial" w:cs="Arial"/>
          <w:i/>
          <w:iCs/>
          <w:color w:val="444444"/>
          <w:sz w:val="20"/>
          <w:szCs w:val="20"/>
          <w:lang w:val="es-ES" w:eastAsia="zh-CN"/>
        </w:rPr>
        <w:t>Nemzetközi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Emberi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Jogi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Mesterképzési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program</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igazgatója</w:t>
      </w:r>
      <w:proofErr w:type="spellEnd"/>
      <w:r>
        <w:rPr>
          <w:rFonts w:ascii="Arial" w:hAnsi="Arial" w:cs="Arial"/>
          <w:i/>
          <w:iCs/>
          <w:color w:val="444444"/>
          <w:sz w:val="20"/>
          <w:szCs w:val="20"/>
          <w:lang w:val="es-ES" w:eastAsia="zh-CN"/>
        </w:rPr>
        <w:t xml:space="preserve">. </w:t>
      </w:r>
    </w:p>
    <w:p w:rsidR="00084D82" w:rsidRDefault="00084D82" w:rsidP="00084D82">
      <w:pPr>
        <w:spacing w:before="100" w:beforeAutospacing="1" w:after="100" w:afterAutospacing="1"/>
        <w:rPr>
          <w:rFonts w:ascii="Arial" w:hAnsi="Arial" w:cs="Arial"/>
          <w:color w:val="444444"/>
          <w:sz w:val="20"/>
          <w:szCs w:val="20"/>
          <w:lang w:val="es-ES" w:eastAsia="zh-CN"/>
        </w:rPr>
      </w:pPr>
      <w:r>
        <w:rPr>
          <w:rFonts w:ascii="Arial" w:hAnsi="Arial" w:cs="Arial"/>
          <w:i/>
          <w:iCs/>
          <w:color w:val="444444"/>
          <w:sz w:val="20"/>
          <w:szCs w:val="20"/>
          <w:lang w:val="es-ES" w:eastAsia="zh-CN"/>
        </w:rPr>
        <w:t xml:space="preserve">A </w:t>
      </w:r>
      <w:proofErr w:type="spellStart"/>
      <w:r>
        <w:rPr>
          <w:rFonts w:ascii="Arial" w:hAnsi="Arial" w:cs="Arial"/>
          <w:i/>
          <w:iCs/>
          <w:color w:val="444444"/>
          <w:sz w:val="20"/>
          <w:szCs w:val="20"/>
          <w:lang w:val="es-ES" w:eastAsia="zh-CN"/>
        </w:rPr>
        <w:t>különleges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jelentéstevők</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az</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Emberi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Jogi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Tanács</w:t>
      </w:r>
      <w:proofErr w:type="spellEnd"/>
      <w:r>
        <w:rPr>
          <w:rFonts w:ascii="Arial" w:hAnsi="Arial" w:cs="Arial"/>
          <w:i/>
          <w:iCs/>
          <w:color w:val="444444"/>
          <w:sz w:val="20"/>
          <w:szCs w:val="20"/>
          <w:lang w:val="es-ES" w:eastAsia="zh-CN"/>
        </w:rPr>
        <w:t xml:space="preserve"> </w:t>
      </w:r>
      <w:hyperlink r:id="rId6" w:history="1">
        <w:proofErr w:type="spellStart"/>
        <w:r>
          <w:rPr>
            <w:rStyle w:val="Hyperlink"/>
            <w:rFonts w:ascii="Arial" w:hAnsi="Arial" w:cs="Arial"/>
            <w:i/>
            <w:iCs/>
            <w:sz w:val="20"/>
            <w:szCs w:val="20"/>
            <w:lang w:val="es-ES" w:eastAsia="zh-CN"/>
          </w:rPr>
          <w:t>különleges</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eljárásainak</w:t>
        </w:r>
        <w:proofErr w:type="spellEnd"/>
      </w:hyperlink>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részét</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képezik</w:t>
      </w:r>
      <w:proofErr w:type="spellEnd"/>
      <w:r>
        <w:rPr>
          <w:rFonts w:ascii="Arial" w:hAnsi="Arial" w:cs="Arial"/>
          <w:i/>
          <w:iCs/>
          <w:color w:val="444444"/>
          <w:sz w:val="20"/>
          <w:szCs w:val="20"/>
          <w:lang w:val="es-ES" w:eastAsia="zh-CN"/>
        </w:rPr>
        <w:t xml:space="preserve">. A </w:t>
      </w:r>
      <w:proofErr w:type="spellStart"/>
      <w:r>
        <w:rPr>
          <w:rFonts w:ascii="Arial" w:hAnsi="Arial" w:cs="Arial"/>
          <w:i/>
          <w:iCs/>
          <w:color w:val="444444"/>
          <w:sz w:val="20"/>
          <w:szCs w:val="20"/>
          <w:lang w:val="es-ES" w:eastAsia="zh-CN"/>
        </w:rPr>
        <w:t>különleges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eljárások</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az</w:t>
      </w:r>
      <w:proofErr w:type="spellEnd"/>
      <w:r>
        <w:rPr>
          <w:rFonts w:ascii="Arial" w:hAnsi="Arial" w:cs="Arial"/>
          <w:i/>
          <w:iCs/>
          <w:color w:val="444444"/>
          <w:sz w:val="20"/>
          <w:szCs w:val="20"/>
          <w:lang w:val="es-ES" w:eastAsia="zh-CN"/>
        </w:rPr>
        <w:t xml:space="preserve"> ENSZ </w:t>
      </w:r>
      <w:proofErr w:type="spellStart"/>
      <w:r>
        <w:rPr>
          <w:rFonts w:ascii="Arial" w:hAnsi="Arial" w:cs="Arial"/>
          <w:i/>
          <w:iCs/>
          <w:color w:val="444444"/>
          <w:sz w:val="20"/>
          <w:szCs w:val="20"/>
          <w:lang w:val="es-ES" w:eastAsia="zh-CN"/>
        </w:rPr>
        <w:t>emberi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jogi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rendszerén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belül</w:t>
      </w:r>
      <w:proofErr w:type="spellEnd"/>
      <w:r>
        <w:rPr>
          <w:rFonts w:ascii="Arial" w:hAnsi="Arial" w:cs="Arial"/>
          <w:i/>
          <w:iCs/>
          <w:color w:val="444444"/>
          <w:sz w:val="20"/>
          <w:szCs w:val="20"/>
          <w:lang w:val="es-ES" w:eastAsia="zh-CN"/>
        </w:rPr>
        <w:t xml:space="preserve"> a </w:t>
      </w:r>
      <w:proofErr w:type="spellStart"/>
      <w:r>
        <w:rPr>
          <w:rFonts w:ascii="Arial" w:hAnsi="Arial" w:cs="Arial"/>
          <w:i/>
          <w:iCs/>
          <w:color w:val="444444"/>
          <w:sz w:val="20"/>
          <w:szCs w:val="20"/>
          <w:lang w:val="es-ES" w:eastAsia="zh-CN"/>
        </w:rPr>
        <w:t>független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szakértők</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legnagyobb</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testülete</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és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ez</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az</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általános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elnevezése</w:t>
      </w:r>
      <w:proofErr w:type="spellEnd"/>
      <w:r>
        <w:rPr>
          <w:rFonts w:ascii="Arial" w:hAnsi="Arial" w:cs="Arial"/>
          <w:i/>
          <w:iCs/>
          <w:color w:val="444444"/>
          <w:sz w:val="20"/>
          <w:szCs w:val="20"/>
          <w:lang w:val="es-ES" w:eastAsia="zh-CN"/>
        </w:rPr>
        <w:t xml:space="preserve"> a </w:t>
      </w:r>
      <w:proofErr w:type="spellStart"/>
      <w:r>
        <w:rPr>
          <w:rFonts w:ascii="Arial" w:hAnsi="Arial" w:cs="Arial"/>
          <w:i/>
          <w:iCs/>
          <w:color w:val="444444"/>
          <w:sz w:val="20"/>
          <w:szCs w:val="20"/>
          <w:lang w:val="es-ES" w:eastAsia="zh-CN"/>
        </w:rPr>
        <w:t>Tanács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független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tényfeltáró</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és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ellenőrző</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lastRenderedPageBreak/>
        <w:t>mechanizmusainak</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amelyek</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vagy</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egyes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országok</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sajátos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helyzetével</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vagy</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tematikus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kérdésekkel</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foglalkoznak</w:t>
      </w:r>
      <w:proofErr w:type="spellEnd"/>
      <w:r>
        <w:rPr>
          <w:rFonts w:ascii="Arial" w:hAnsi="Arial" w:cs="Arial"/>
          <w:i/>
          <w:iCs/>
          <w:color w:val="444444"/>
          <w:sz w:val="20"/>
          <w:szCs w:val="20"/>
          <w:lang w:val="es-ES" w:eastAsia="zh-CN"/>
        </w:rPr>
        <w:t xml:space="preserve"> a </w:t>
      </w:r>
      <w:proofErr w:type="spellStart"/>
      <w:r>
        <w:rPr>
          <w:rFonts w:ascii="Arial" w:hAnsi="Arial" w:cs="Arial"/>
          <w:i/>
          <w:iCs/>
          <w:color w:val="444444"/>
          <w:sz w:val="20"/>
          <w:szCs w:val="20"/>
          <w:lang w:val="es-ES" w:eastAsia="zh-CN"/>
        </w:rPr>
        <w:t>világ</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minden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részén</w:t>
      </w:r>
      <w:proofErr w:type="spellEnd"/>
      <w:r>
        <w:rPr>
          <w:rFonts w:ascii="Arial" w:hAnsi="Arial" w:cs="Arial"/>
          <w:i/>
          <w:iCs/>
          <w:color w:val="444444"/>
          <w:sz w:val="20"/>
          <w:szCs w:val="20"/>
          <w:lang w:val="es-ES" w:eastAsia="zh-CN"/>
        </w:rPr>
        <w:t xml:space="preserve">. A </w:t>
      </w:r>
      <w:proofErr w:type="spellStart"/>
      <w:r>
        <w:rPr>
          <w:rFonts w:ascii="Arial" w:hAnsi="Arial" w:cs="Arial"/>
          <w:i/>
          <w:iCs/>
          <w:color w:val="444444"/>
          <w:sz w:val="20"/>
          <w:szCs w:val="20"/>
          <w:lang w:val="es-ES" w:eastAsia="zh-CN"/>
        </w:rPr>
        <w:t>különleges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eljárások</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szakértői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önkéntes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alapon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dolgoznak</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nem</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állnak</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az</w:t>
      </w:r>
      <w:proofErr w:type="spellEnd"/>
      <w:r>
        <w:rPr>
          <w:rFonts w:ascii="Arial" w:hAnsi="Arial" w:cs="Arial"/>
          <w:i/>
          <w:iCs/>
          <w:color w:val="444444"/>
          <w:sz w:val="20"/>
          <w:szCs w:val="20"/>
          <w:lang w:val="es-ES" w:eastAsia="zh-CN"/>
        </w:rPr>
        <w:t xml:space="preserve"> ENSZ </w:t>
      </w:r>
      <w:proofErr w:type="spellStart"/>
      <w:r>
        <w:rPr>
          <w:rFonts w:ascii="Arial" w:hAnsi="Arial" w:cs="Arial"/>
          <w:i/>
          <w:iCs/>
          <w:color w:val="444444"/>
          <w:sz w:val="20"/>
          <w:szCs w:val="20"/>
          <w:lang w:val="es-ES" w:eastAsia="zh-CN"/>
        </w:rPr>
        <w:t>alkalmazásában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és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nem</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kapnak</w:t>
      </w:r>
      <w:proofErr w:type="spellEnd"/>
      <w:r>
        <w:rPr>
          <w:rFonts w:ascii="Arial" w:hAnsi="Arial" w:cs="Arial"/>
          <w:i/>
          <w:iCs/>
          <w:color w:val="444444"/>
          <w:sz w:val="20"/>
          <w:szCs w:val="20"/>
          <w:lang w:val="es-ES" w:eastAsia="zh-CN"/>
        </w:rPr>
        <w:t xml:space="preserve"> a </w:t>
      </w:r>
      <w:proofErr w:type="spellStart"/>
      <w:r>
        <w:rPr>
          <w:rFonts w:ascii="Arial" w:hAnsi="Arial" w:cs="Arial"/>
          <w:i/>
          <w:iCs/>
          <w:color w:val="444444"/>
          <w:sz w:val="20"/>
          <w:szCs w:val="20"/>
          <w:lang w:val="es-ES" w:eastAsia="zh-CN"/>
        </w:rPr>
        <w:t>munkájukért</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fizetést</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Függetlenek</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bármely</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kormánytól</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és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szervezettől</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és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egyéni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minőségükben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járnak</w:t>
      </w:r>
      <w:proofErr w:type="spellEnd"/>
      <w:r>
        <w:rPr>
          <w:rFonts w:ascii="Arial" w:hAnsi="Arial" w:cs="Arial"/>
          <w:i/>
          <w:iCs/>
          <w:color w:val="444444"/>
          <w:sz w:val="20"/>
          <w:szCs w:val="20"/>
          <w:lang w:val="es-ES" w:eastAsia="zh-CN"/>
        </w:rPr>
        <w:t xml:space="preserve"> el.</w:t>
      </w:r>
    </w:p>
    <w:p w:rsidR="00084D82" w:rsidRDefault="00084D82" w:rsidP="00084D82">
      <w:pPr>
        <w:spacing w:before="100" w:beforeAutospacing="1" w:after="100" w:afterAutospacing="1"/>
        <w:rPr>
          <w:rFonts w:ascii="Arial" w:hAnsi="Arial" w:cs="Arial"/>
          <w:color w:val="444444"/>
          <w:sz w:val="20"/>
          <w:szCs w:val="20"/>
          <w:lang w:val="es-ES" w:eastAsia="zh-CN"/>
        </w:rPr>
      </w:pPr>
      <w:proofErr w:type="spellStart"/>
      <w:r>
        <w:rPr>
          <w:rFonts w:ascii="Arial" w:hAnsi="Arial" w:cs="Arial"/>
          <w:i/>
          <w:iCs/>
          <w:color w:val="444444"/>
          <w:sz w:val="20"/>
          <w:szCs w:val="20"/>
          <w:lang w:val="es-ES" w:eastAsia="zh-CN"/>
        </w:rPr>
        <w:t>Olvassa</w:t>
      </w:r>
      <w:proofErr w:type="spellEnd"/>
      <w:r>
        <w:rPr>
          <w:rFonts w:ascii="Arial" w:hAnsi="Arial" w:cs="Arial"/>
          <w:i/>
          <w:iCs/>
          <w:color w:val="444444"/>
          <w:sz w:val="20"/>
          <w:szCs w:val="20"/>
          <w:lang w:val="es-ES" w:eastAsia="zh-CN"/>
        </w:rPr>
        <w:t xml:space="preserve"> el a </w:t>
      </w:r>
      <w:hyperlink r:id="rId7" w:history="1">
        <w:proofErr w:type="spellStart"/>
        <w:r>
          <w:rPr>
            <w:rStyle w:val="Hyperlink"/>
            <w:rFonts w:ascii="Arial" w:hAnsi="Arial" w:cs="Arial"/>
            <w:i/>
            <w:iCs/>
            <w:sz w:val="20"/>
            <w:szCs w:val="20"/>
            <w:lang w:val="es-ES" w:eastAsia="zh-CN"/>
          </w:rPr>
          <w:t>Migráns</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munkavállalók</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és</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családtagjaik</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jogainak</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védelméről</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szóló</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nemzetközi</w:t>
        </w:r>
        <w:proofErr w:type="spellEnd"/>
        <w:r>
          <w:rPr>
            <w:rStyle w:val="Hyperlink"/>
            <w:rFonts w:ascii="Arial" w:hAnsi="Arial" w:cs="Arial"/>
            <w:i/>
            <w:iCs/>
            <w:sz w:val="20"/>
            <w:szCs w:val="20"/>
            <w:lang w:val="es-ES" w:eastAsia="zh-CN"/>
          </w:rPr>
          <w:t xml:space="preserve"> </w:t>
        </w:r>
        <w:proofErr w:type="spellStart"/>
        <w:r>
          <w:rPr>
            <w:rStyle w:val="Hyperlink"/>
            <w:rFonts w:ascii="Arial" w:hAnsi="Arial" w:cs="Arial"/>
            <w:i/>
            <w:iCs/>
            <w:sz w:val="20"/>
            <w:szCs w:val="20"/>
            <w:lang w:val="es-ES" w:eastAsia="zh-CN"/>
          </w:rPr>
          <w:t>egyezményt</w:t>
        </w:r>
        <w:proofErr w:type="spellEnd"/>
      </w:hyperlink>
    </w:p>
    <w:p w:rsidR="00084D82" w:rsidRDefault="00084D82" w:rsidP="00084D82">
      <w:pPr>
        <w:spacing w:before="100" w:beforeAutospacing="1" w:after="100" w:afterAutospacing="1"/>
        <w:rPr>
          <w:rFonts w:ascii="Arial" w:hAnsi="Arial" w:cs="Arial"/>
          <w:color w:val="444444"/>
          <w:sz w:val="20"/>
          <w:szCs w:val="20"/>
          <w:lang w:val="es-ES" w:eastAsia="zh-CN"/>
        </w:rPr>
      </w:pPr>
      <w:r>
        <w:rPr>
          <w:rFonts w:ascii="Arial" w:hAnsi="Arial" w:cs="Arial"/>
          <w:i/>
          <w:iCs/>
          <w:color w:val="444444"/>
          <w:sz w:val="20"/>
          <w:szCs w:val="20"/>
          <w:lang w:val="es-ES" w:eastAsia="zh-CN"/>
        </w:rPr>
        <w:t xml:space="preserve">ENSZ </w:t>
      </w:r>
      <w:proofErr w:type="spellStart"/>
      <w:r>
        <w:rPr>
          <w:rFonts w:ascii="Arial" w:hAnsi="Arial" w:cs="Arial"/>
          <w:i/>
          <w:iCs/>
          <w:color w:val="444444"/>
          <w:sz w:val="20"/>
          <w:szCs w:val="20"/>
          <w:lang w:val="es-ES" w:eastAsia="zh-CN"/>
        </w:rPr>
        <w:t>emberi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jogi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országismertető</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oldal</w:t>
      </w:r>
      <w:proofErr w:type="spellEnd"/>
      <w:r>
        <w:rPr>
          <w:rFonts w:ascii="Arial" w:hAnsi="Arial" w:cs="Arial"/>
          <w:i/>
          <w:iCs/>
          <w:color w:val="444444"/>
          <w:sz w:val="20"/>
          <w:szCs w:val="20"/>
          <w:lang w:val="es-ES" w:eastAsia="zh-CN"/>
        </w:rPr>
        <w:t xml:space="preserve"> – </w:t>
      </w:r>
      <w:hyperlink r:id="rId8" w:history="1">
        <w:proofErr w:type="spellStart"/>
        <w:r>
          <w:rPr>
            <w:rStyle w:val="Hyperlink"/>
            <w:rFonts w:ascii="Arial" w:hAnsi="Arial" w:cs="Arial"/>
            <w:i/>
            <w:iCs/>
            <w:sz w:val="20"/>
            <w:szCs w:val="20"/>
            <w:lang w:val="es-ES" w:eastAsia="zh-CN"/>
          </w:rPr>
          <w:t>Magyarország</w:t>
        </w:r>
        <w:proofErr w:type="spellEnd"/>
      </w:hyperlink>
    </w:p>
    <w:p w:rsidR="00084D82" w:rsidRDefault="00084D82" w:rsidP="00084D82">
      <w:pPr>
        <w:spacing w:before="100" w:beforeAutospacing="1" w:after="100" w:afterAutospacing="1"/>
        <w:rPr>
          <w:rFonts w:ascii="Arial" w:hAnsi="Arial" w:cs="Arial"/>
          <w:color w:val="444444"/>
          <w:sz w:val="20"/>
          <w:szCs w:val="20"/>
          <w:lang w:val="es-ES" w:eastAsia="zh-CN"/>
        </w:rPr>
      </w:pPr>
      <w:proofErr w:type="spellStart"/>
      <w:r>
        <w:rPr>
          <w:rFonts w:ascii="Arial" w:hAnsi="Arial" w:cs="Arial"/>
          <w:i/>
          <w:iCs/>
          <w:color w:val="444444"/>
          <w:sz w:val="20"/>
          <w:szCs w:val="20"/>
          <w:lang w:val="es-ES" w:eastAsia="zh-CN"/>
        </w:rPr>
        <w:t>További</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információk</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és</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egyéb</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sajtómegkeresések</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ügyében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kérjük</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vegye</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fel</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velünk</w:t>
      </w:r>
      <w:proofErr w:type="spellEnd"/>
      <w:r>
        <w:rPr>
          <w:rFonts w:ascii="Arial" w:hAnsi="Arial" w:cs="Arial"/>
          <w:i/>
          <w:iCs/>
          <w:color w:val="444444"/>
          <w:sz w:val="20"/>
          <w:szCs w:val="20"/>
          <w:lang w:val="es-ES" w:eastAsia="zh-CN"/>
        </w:rPr>
        <w:t xml:space="preserve"> a </w:t>
      </w:r>
      <w:proofErr w:type="spellStart"/>
      <w:r>
        <w:rPr>
          <w:rFonts w:ascii="Arial" w:hAnsi="Arial" w:cs="Arial"/>
          <w:i/>
          <w:iCs/>
          <w:color w:val="444444"/>
          <w:sz w:val="20"/>
          <w:szCs w:val="20"/>
          <w:lang w:val="es-ES" w:eastAsia="zh-CN"/>
        </w:rPr>
        <w:t>közvetlen</w:t>
      </w:r>
      <w:proofErr w:type="spellEnd"/>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kapcsolatot</w:t>
      </w:r>
      <w:proofErr w:type="spellEnd"/>
      <w:r>
        <w:rPr>
          <w:rFonts w:ascii="Arial" w:hAnsi="Arial" w:cs="Arial"/>
          <w:i/>
          <w:iCs/>
          <w:color w:val="444444"/>
          <w:sz w:val="20"/>
          <w:szCs w:val="20"/>
          <w:lang w:val="es-ES" w:eastAsia="zh-CN"/>
        </w:rPr>
        <w:t>:</w:t>
      </w:r>
      <w:r>
        <w:rPr>
          <w:rFonts w:ascii="Arial" w:hAnsi="Arial" w:cs="Arial"/>
          <w:color w:val="444444"/>
          <w:sz w:val="20"/>
          <w:szCs w:val="20"/>
          <w:lang w:val="es-ES" w:eastAsia="zh-CN"/>
        </w:rPr>
        <w:br/>
      </w:r>
      <w:proofErr w:type="spellStart"/>
      <w:r>
        <w:rPr>
          <w:rFonts w:ascii="Arial" w:hAnsi="Arial" w:cs="Arial"/>
          <w:b/>
          <w:bCs/>
          <w:i/>
          <w:iCs/>
          <w:color w:val="444444"/>
          <w:sz w:val="20"/>
          <w:szCs w:val="20"/>
          <w:lang w:val="es-ES" w:eastAsia="zh-CN"/>
        </w:rPr>
        <w:t>Yiyao</w:t>
      </w:r>
      <w:proofErr w:type="spellEnd"/>
      <w:r>
        <w:rPr>
          <w:rFonts w:ascii="Arial" w:hAnsi="Arial" w:cs="Arial"/>
          <w:b/>
          <w:bCs/>
          <w:i/>
          <w:iCs/>
          <w:color w:val="444444"/>
          <w:sz w:val="20"/>
          <w:szCs w:val="20"/>
          <w:lang w:val="es-ES" w:eastAsia="zh-CN"/>
        </w:rPr>
        <w:t xml:space="preserve"> ZHANG </w:t>
      </w:r>
      <w:r>
        <w:rPr>
          <w:rFonts w:ascii="Arial" w:hAnsi="Arial" w:cs="Arial"/>
          <w:i/>
          <w:iCs/>
          <w:color w:val="444444"/>
          <w:sz w:val="20"/>
          <w:szCs w:val="20"/>
          <w:lang w:val="es-ES" w:eastAsia="zh-CN"/>
        </w:rPr>
        <w:t>(+41 79 752 04 86 /</w:t>
      </w:r>
      <w:r>
        <w:rPr>
          <w:rFonts w:ascii="Arial" w:hAnsi="Arial" w:cs="Arial"/>
          <w:b/>
          <w:bCs/>
          <w:i/>
          <w:iCs/>
          <w:color w:val="444444"/>
          <w:sz w:val="20"/>
          <w:szCs w:val="20"/>
          <w:lang w:val="es-ES" w:eastAsia="zh-CN"/>
        </w:rPr>
        <w:t xml:space="preserve"> </w:t>
      </w:r>
      <w:hyperlink r:id="rId9" w:history="1">
        <w:r>
          <w:rPr>
            <w:rStyle w:val="Hyperlink"/>
            <w:rFonts w:ascii="Arial" w:hAnsi="Arial" w:cs="Arial"/>
            <w:i/>
            <w:iCs/>
            <w:sz w:val="20"/>
            <w:szCs w:val="20"/>
            <w:lang w:val="es-ES" w:eastAsia="zh-CN"/>
          </w:rPr>
          <w:t>yzhang@ohchr.org</w:t>
        </w:r>
      </w:hyperlink>
      <w:r>
        <w:rPr>
          <w:rFonts w:ascii="Arial" w:hAnsi="Arial" w:cs="Arial"/>
          <w:i/>
          <w:iCs/>
          <w:color w:val="444444"/>
          <w:sz w:val="20"/>
          <w:szCs w:val="20"/>
          <w:lang w:val="es-ES" w:eastAsia="zh-CN"/>
        </w:rPr>
        <w:t xml:space="preserve">) </w:t>
      </w:r>
      <w:proofErr w:type="spellStart"/>
      <w:r>
        <w:rPr>
          <w:rFonts w:ascii="Arial" w:hAnsi="Arial" w:cs="Arial"/>
          <w:i/>
          <w:iCs/>
          <w:color w:val="444444"/>
          <w:sz w:val="20"/>
          <w:szCs w:val="20"/>
          <w:lang w:val="es-ES" w:eastAsia="zh-CN"/>
        </w:rPr>
        <w:t>vagy</w:t>
      </w:r>
      <w:proofErr w:type="spellEnd"/>
      <w:r>
        <w:rPr>
          <w:rFonts w:ascii="Arial" w:hAnsi="Arial" w:cs="Arial"/>
          <w:i/>
          <w:iCs/>
          <w:color w:val="444444"/>
          <w:sz w:val="20"/>
          <w:szCs w:val="20"/>
          <w:lang w:val="es-ES" w:eastAsia="zh-CN"/>
        </w:rPr>
        <w:t xml:space="preserve"> </w:t>
      </w:r>
      <w:r>
        <w:rPr>
          <w:rFonts w:ascii="Arial" w:hAnsi="Arial" w:cs="Arial"/>
          <w:b/>
          <w:bCs/>
          <w:i/>
          <w:iCs/>
          <w:color w:val="444444"/>
          <w:sz w:val="20"/>
          <w:szCs w:val="20"/>
          <w:lang w:val="es-ES" w:eastAsia="zh-CN"/>
        </w:rPr>
        <w:t xml:space="preserve">Renate </w:t>
      </w:r>
      <w:proofErr w:type="spellStart"/>
      <w:r>
        <w:rPr>
          <w:rFonts w:ascii="Arial" w:hAnsi="Arial" w:cs="Arial"/>
          <w:b/>
          <w:bCs/>
          <w:i/>
          <w:iCs/>
          <w:color w:val="444444"/>
          <w:sz w:val="20"/>
          <w:szCs w:val="20"/>
          <w:lang w:val="es-ES" w:eastAsia="zh-CN"/>
        </w:rPr>
        <w:t>Bucher</w:t>
      </w:r>
      <w:proofErr w:type="spellEnd"/>
      <w:r>
        <w:rPr>
          <w:rFonts w:ascii="Arial" w:hAnsi="Arial" w:cs="Arial"/>
          <w:i/>
          <w:iCs/>
          <w:color w:val="444444"/>
          <w:sz w:val="20"/>
          <w:szCs w:val="20"/>
          <w:lang w:val="es-ES" w:eastAsia="zh-CN"/>
        </w:rPr>
        <w:t xml:space="preserve"> (+41 79 752 04 85 / </w:t>
      </w:r>
      <w:hyperlink r:id="rId10" w:history="1">
        <w:r>
          <w:rPr>
            <w:rStyle w:val="Hyperlink"/>
            <w:rFonts w:ascii="Arial" w:hAnsi="Arial" w:cs="Arial"/>
            <w:i/>
            <w:iCs/>
            <w:sz w:val="20"/>
            <w:szCs w:val="20"/>
            <w:lang w:val="es-ES" w:eastAsia="zh-CN"/>
          </w:rPr>
          <w:t>rbucher@ohchr.org</w:t>
        </w:r>
      </w:hyperlink>
      <w:r>
        <w:rPr>
          <w:rFonts w:ascii="Arial" w:hAnsi="Arial" w:cs="Arial"/>
          <w:i/>
          <w:iCs/>
          <w:color w:val="444444"/>
          <w:sz w:val="20"/>
          <w:szCs w:val="20"/>
          <w:lang w:val="es-ES" w:eastAsia="zh-CN"/>
        </w:rPr>
        <w:t>)</w:t>
      </w:r>
    </w:p>
    <w:p w:rsidR="00084D82" w:rsidRDefault="00084D82" w:rsidP="00084D82">
      <w:pPr>
        <w:spacing w:before="100" w:beforeAutospacing="1" w:after="100" w:afterAutospacing="1"/>
        <w:rPr>
          <w:rFonts w:ascii="Arial" w:hAnsi="Arial" w:cs="Arial"/>
          <w:color w:val="444444"/>
          <w:sz w:val="20"/>
          <w:szCs w:val="20"/>
          <w:lang w:val="es-ES" w:eastAsia="zh-CN"/>
        </w:rPr>
      </w:pPr>
      <w:proofErr w:type="spellStart"/>
      <w:r>
        <w:rPr>
          <w:rFonts w:ascii="Arial" w:hAnsi="Arial" w:cs="Arial"/>
          <w:color w:val="444444"/>
          <w:sz w:val="20"/>
          <w:szCs w:val="20"/>
          <w:lang w:val="es-ES" w:eastAsia="zh-CN"/>
        </w:rPr>
        <w:t>Az</w:t>
      </w:r>
      <w:proofErr w:type="spellEnd"/>
      <w:r>
        <w:rPr>
          <w:rFonts w:ascii="Arial" w:hAnsi="Arial" w:cs="Arial"/>
          <w:color w:val="444444"/>
          <w:sz w:val="20"/>
          <w:szCs w:val="20"/>
          <w:lang w:val="es-ES" w:eastAsia="zh-CN"/>
        </w:rPr>
        <w:t xml:space="preserve"> ENSZ más, </w:t>
      </w:r>
      <w:proofErr w:type="spellStart"/>
      <w:r>
        <w:rPr>
          <w:rFonts w:ascii="Arial" w:hAnsi="Arial" w:cs="Arial"/>
          <w:color w:val="444444"/>
          <w:sz w:val="20"/>
          <w:szCs w:val="20"/>
          <w:lang w:val="es-ES" w:eastAsia="zh-CN"/>
        </w:rPr>
        <w:t>független</w:t>
      </w:r>
      <w:proofErr w:type="spellEnd"/>
      <w:r>
        <w:rPr>
          <w:rFonts w:ascii="Arial" w:hAnsi="Arial" w:cs="Arial"/>
          <w:color w:val="444444"/>
          <w:sz w:val="20"/>
          <w:szCs w:val="20"/>
          <w:lang w:val="es-ES" w:eastAsia="zh-CN"/>
        </w:rPr>
        <w:t xml:space="preserve"> </w:t>
      </w:r>
      <w:proofErr w:type="spellStart"/>
      <w:r>
        <w:rPr>
          <w:rFonts w:ascii="Arial" w:hAnsi="Arial" w:cs="Arial"/>
          <w:color w:val="444444"/>
          <w:sz w:val="20"/>
          <w:szCs w:val="20"/>
          <w:lang w:val="es-ES" w:eastAsia="zh-CN"/>
        </w:rPr>
        <w:t>szakértőivel</w:t>
      </w:r>
      <w:proofErr w:type="spellEnd"/>
      <w:r>
        <w:rPr>
          <w:rFonts w:ascii="Arial" w:hAnsi="Arial" w:cs="Arial"/>
          <w:color w:val="444444"/>
          <w:sz w:val="20"/>
          <w:szCs w:val="20"/>
          <w:lang w:val="es-ES" w:eastAsia="zh-CN"/>
        </w:rPr>
        <w:t xml:space="preserve"> </w:t>
      </w:r>
      <w:proofErr w:type="spellStart"/>
      <w:r>
        <w:rPr>
          <w:rFonts w:ascii="Arial" w:hAnsi="Arial" w:cs="Arial"/>
          <w:color w:val="444444"/>
          <w:sz w:val="20"/>
          <w:szCs w:val="20"/>
          <w:lang w:val="es-ES" w:eastAsia="zh-CN"/>
        </w:rPr>
        <w:t>kapcsolatos</w:t>
      </w:r>
      <w:proofErr w:type="spellEnd"/>
      <w:r>
        <w:rPr>
          <w:rFonts w:ascii="Arial" w:hAnsi="Arial" w:cs="Arial"/>
          <w:color w:val="444444"/>
          <w:sz w:val="20"/>
          <w:szCs w:val="20"/>
          <w:lang w:val="es-ES" w:eastAsia="zh-CN"/>
        </w:rPr>
        <w:t xml:space="preserve"> </w:t>
      </w:r>
      <w:proofErr w:type="spellStart"/>
      <w:r>
        <w:rPr>
          <w:rFonts w:ascii="Arial" w:hAnsi="Arial" w:cs="Arial"/>
          <w:b/>
          <w:bCs/>
          <w:color w:val="444444"/>
          <w:sz w:val="20"/>
          <w:szCs w:val="20"/>
          <w:lang w:val="es-ES" w:eastAsia="zh-CN"/>
        </w:rPr>
        <w:t>sajtómegkeresések</w:t>
      </w:r>
      <w:proofErr w:type="spellEnd"/>
      <w:r>
        <w:rPr>
          <w:rFonts w:ascii="Arial" w:hAnsi="Arial" w:cs="Arial"/>
          <w:b/>
          <w:bCs/>
          <w:color w:val="444444"/>
          <w:sz w:val="20"/>
          <w:szCs w:val="20"/>
          <w:lang w:val="es-ES" w:eastAsia="zh-CN"/>
        </w:rPr>
        <w:t xml:space="preserve"> </w:t>
      </w:r>
      <w:proofErr w:type="spellStart"/>
      <w:r>
        <w:rPr>
          <w:rFonts w:ascii="Arial" w:hAnsi="Arial" w:cs="Arial"/>
          <w:color w:val="444444"/>
          <w:sz w:val="20"/>
          <w:szCs w:val="20"/>
          <w:lang w:val="es-ES" w:eastAsia="zh-CN"/>
        </w:rPr>
        <w:t>ügyében</w:t>
      </w:r>
      <w:proofErr w:type="spellEnd"/>
      <w:r>
        <w:rPr>
          <w:rFonts w:ascii="Arial" w:hAnsi="Arial" w:cs="Arial"/>
          <w:color w:val="444444"/>
          <w:sz w:val="20"/>
          <w:szCs w:val="20"/>
          <w:lang w:val="es-ES" w:eastAsia="zh-CN"/>
        </w:rPr>
        <w:t xml:space="preserve"> </w:t>
      </w:r>
      <w:proofErr w:type="spellStart"/>
      <w:r>
        <w:rPr>
          <w:rFonts w:ascii="Arial" w:hAnsi="Arial" w:cs="Arial"/>
          <w:color w:val="444444"/>
          <w:sz w:val="20"/>
          <w:szCs w:val="20"/>
          <w:lang w:val="es-ES" w:eastAsia="zh-CN"/>
        </w:rPr>
        <w:t>kérjük</w:t>
      </w:r>
      <w:proofErr w:type="spellEnd"/>
      <w:r>
        <w:rPr>
          <w:rFonts w:ascii="Arial" w:hAnsi="Arial" w:cs="Arial"/>
          <w:color w:val="444444"/>
          <w:sz w:val="20"/>
          <w:szCs w:val="20"/>
          <w:lang w:val="es-ES" w:eastAsia="zh-CN"/>
        </w:rPr>
        <w:t xml:space="preserve"> </w:t>
      </w:r>
      <w:proofErr w:type="spellStart"/>
      <w:r>
        <w:rPr>
          <w:rFonts w:ascii="Arial" w:hAnsi="Arial" w:cs="Arial"/>
          <w:color w:val="444444"/>
          <w:sz w:val="20"/>
          <w:szCs w:val="20"/>
          <w:lang w:val="es-ES" w:eastAsia="zh-CN"/>
        </w:rPr>
        <w:t>vegye</w:t>
      </w:r>
      <w:proofErr w:type="spellEnd"/>
      <w:r>
        <w:rPr>
          <w:rFonts w:ascii="Arial" w:hAnsi="Arial" w:cs="Arial"/>
          <w:color w:val="444444"/>
          <w:sz w:val="20"/>
          <w:szCs w:val="20"/>
          <w:lang w:val="es-ES" w:eastAsia="zh-CN"/>
        </w:rPr>
        <w:t xml:space="preserve"> </w:t>
      </w:r>
      <w:proofErr w:type="spellStart"/>
      <w:r>
        <w:rPr>
          <w:rFonts w:ascii="Arial" w:hAnsi="Arial" w:cs="Arial"/>
          <w:color w:val="444444"/>
          <w:sz w:val="20"/>
          <w:szCs w:val="20"/>
          <w:lang w:val="es-ES" w:eastAsia="zh-CN"/>
        </w:rPr>
        <w:t>fel</w:t>
      </w:r>
      <w:proofErr w:type="spellEnd"/>
      <w:r>
        <w:rPr>
          <w:rFonts w:ascii="Arial" w:hAnsi="Arial" w:cs="Arial"/>
          <w:color w:val="444444"/>
          <w:sz w:val="20"/>
          <w:szCs w:val="20"/>
          <w:lang w:val="es-ES" w:eastAsia="zh-CN"/>
        </w:rPr>
        <w:t xml:space="preserve"> a </w:t>
      </w:r>
      <w:proofErr w:type="spellStart"/>
      <w:r>
        <w:rPr>
          <w:rFonts w:ascii="Arial" w:hAnsi="Arial" w:cs="Arial"/>
          <w:color w:val="444444"/>
          <w:sz w:val="20"/>
          <w:szCs w:val="20"/>
          <w:lang w:val="es-ES" w:eastAsia="zh-CN"/>
        </w:rPr>
        <w:t>kapcsolatot</w:t>
      </w:r>
      <w:proofErr w:type="spellEnd"/>
      <w:r>
        <w:rPr>
          <w:rFonts w:ascii="Arial" w:hAnsi="Arial" w:cs="Arial"/>
          <w:color w:val="444444"/>
          <w:sz w:val="20"/>
          <w:szCs w:val="20"/>
          <w:lang w:val="es-ES" w:eastAsia="zh-CN"/>
        </w:rPr>
        <w:t>:</w:t>
      </w:r>
      <w:r>
        <w:rPr>
          <w:rFonts w:ascii="Arial" w:hAnsi="Arial" w:cs="Arial"/>
          <w:color w:val="444444"/>
          <w:sz w:val="20"/>
          <w:szCs w:val="20"/>
          <w:lang w:val="es-ES" w:eastAsia="zh-CN"/>
        </w:rPr>
        <w:br/>
        <w:t xml:space="preserve">Jeremy Laurence, UN Human Rights – Media </w:t>
      </w:r>
      <w:proofErr w:type="spellStart"/>
      <w:r>
        <w:rPr>
          <w:rFonts w:ascii="Arial" w:hAnsi="Arial" w:cs="Arial"/>
          <w:color w:val="444444"/>
          <w:sz w:val="20"/>
          <w:szCs w:val="20"/>
          <w:lang w:val="es-ES" w:eastAsia="zh-CN"/>
        </w:rPr>
        <w:t>Unit</w:t>
      </w:r>
      <w:proofErr w:type="spellEnd"/>
      <w:r>
        <w:rPr>
          <w:rFonts w:ascii="Arial" w:hAnsi="Arial" w:cs="Arial"/>
          <w:color w:val="444444"/>
          <w:sz w:val="20"/>
          <w:szCs w:val="20"/>
          <w:lang w:val="es-ES" w:eastAsia="zh-CN"/>
        </w:rPr>
        <w:t xml:space="preserve"> (+ 41 22 917 9383 / </w:t>
      </w:r>
      <w:hyperlink r:id="rId11" w:history="1">
        <w:r>
          <w:rPr>
            <w:rStyle w:val="Hyperlink"/>
            <w:rFonts w:ascii="Arial" w:hAnsi="Arial" w:cs="Arial"/>
            <w:sz w:val="20"/>
            <w:szCs w:val="20"/>
            <w:lang w:val="es-ES" w:eastAsia="zh-CN"/>
          </w:rPr>
          <w:t>jlaurence@ohchr.org</w:t>
        </w:r>
      </w:hyperlink>
      <w:r>
        <w:rPr>
          <w:rFonts w:ascii="Arial" w:hAnsi="Arial" w:cs="Arial"/>
          <w:color w:val="444444"/>
          <w:sz w:val="20"/>
          <w:szCs w:val="20"/>
          <w:lang w:val="es-ES" w:eastAsia="zh-CN"/>
        </w:rPr>
        <w:t xml:space="preserve"> ) </w:t>
      </w:r>
    </w:p>
    <w:p w:rsidR="000338F7" w:rsidRPr="00084D82" w:rsidRDefault="000338F7" w:rsidP="00084D82">
      <w:bookmarkStart w:id="0" w:name="_GoBack"/>
      <w:bookmarkEnd w:id="0"/>
    </w:p>
    <w:sectPr w:rsidR="000338F7" w:rsidRPr="00084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82"/>
    <w:rsid w:val="000338F7"/>
    <w:rsid w:val="00084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A45EE-D00C-4E65-8EA9-2D9A1147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D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4D82"/>
    <w:rPr>
      <w:color w:val="0563C1"/>
      <w:u w:val="single"/>
    </w:rPr>
  </w:style>
  <w:style w:type="paragraph" w:styleId="NormalWeb">
    <w:name w:val="Normal (Web)"/>
    <w:basedOn w:val="Normal"/>
    <w:uiPriority w:val="99"/>
    <w:semiHidden/>
    <w:unhideWhenUsed/>
    <w:rsid w:val="00084D82"/>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8257">
      <w:bodyDiv w:val="1"/>
      <w:marLeft w:val="0"/>
      <w:marRight w:val="0"/>
      <w:marTop w:val="0"/>
      <w:marBottom w:val="0"/>
      <w:divBdr>
        <w:top w:val="none" w:sz="0" w:space="0" w:color="auto"/>
        <w:left w:val="none" w:sz="0" w:space="0" w:color="auto"/>
        <w:bottom w:val="none" w:sz="0" w:space="0" w:color="auto"/>
        <w:right w:val="none" w:sz="0" w:space="0" w:color="auto"/>
      </w:divBdr>
    </w:div>
    <w:div w:id="15799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ountries/ENACARegion/Pages/HUIndex.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2.ohchr.org/english/law/cmw.htm"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ohchr.org/EN/HRBodies/SP/Pages/Welcomepage.aspx" TargetMode="External"/><Relationship Id="rId11" Type="http://schemas.openxmlformats.org/officeDocument/2006/relationships/hyperlink" Target="mailto:jlaurence@ohchr.org" TargetMode="External"/><Relationship Id="rId5" Type="http://schemas.openxmlformats.org/officeDocument/2006/relationships/hyperlink" Target="https://www.ohchr.org/EN/Issues/Migration/SRMigrants/Pages/SRMigrantsIndex.aspx" TargetMode="External"/><Relationship Id="rId15" Type="http://schemas.openxmlformats.org/officeDocument/2006/relationships/customXml" Target="../customXml/item2.xml"/><Relationship Id="rId10" Type="http://schemas.openxmlformats.org/officeDocument/2006/relationships/hyperlink" Target="mailto:rbucher@ohchr.org" TargetMode="External"/><Relationship Id="rId4" Type="http://schemas.openxmlformats.org/officeDocument/2006/relationships/hyperlink" Target="https://www.ohchr.org/Documents/Issues/SRMigrants/EndOfVisitStatement_Hungary_17July2019_HUN.pdf" TargetMode="External"/><Relationship Id="rId9" Type="http://schemas.openxmlformats.org/officeDocument/2006/relationships/hyperlink" Target="mailto:yzhang@ohchr.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6F9111-8BDE-432E-9CE8-A0E5424282C3}"/>
</file>

<file path=customXml/itemProps2.xml><?xml version="1.0" encoding="utf-8"?>
<ds:datastoreItem xmlns:ds="http://schemas.openxmlformats.org/officeDocument/2006/customXml" ds:itemID="{2D69D1B9-2D44-4B5A-82DD-163B32CB851E}"/>
</file>

<file path=customXml/itemProps3.xml><?xml version="1.0" encoding="utf-8"?>
<ds:datastoreItem xmlns:ds="http://schemas.openxmlformats.org/officeDocument/2006/customXml" ds:itemID="{6429C9CF-B4AC-4122-A515-1DE89D3DC03E}"/>
</file>

<file path=docProps/app.xml><?xml version="1.0" encoding="utf-8"?>
<Properties xmlns="http://schemas.openxmlformats.org/officeDocument/2006/extended-properties" xmlns:vt="http://schemas.openxmlformats.org/officeDocument/2006/docPropsVTypes">
  <Template>Normal.dotm</Template>
  <TotalTime>7</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Visit Hungary_17 July 2019_Hungarian</dc:title>
  <dc:subject/>
  <dc:creator>ZAPATA Miriam</dc:creator>
  <cp:keywords/>
  <dc:description/>
  <cp:lastModifiedBy>ZAPATA Miriam</cp:lastModifiedBy>
  <cp:revision>1</cp:revision>
  <dcterms:created xsi:type="dcterms:W3CDTF">2019-07-17T15:14:00Z</dcterms:created>
  <dcterms:modified xsi:type="dcterms:W3CDTF">2019-07-17T15:21:00Z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