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FF1C8" w14:textId="1ED17743" w:rsidR="00B1312F" w:rsidRPr="00592E60" w:rsidRDefault="00B1312F" w:rsidP="00B1312F">
      <w:pPr>
        <w:jc w:val="center"/>
        <w:rPr>
          <w:rFonts w:ascii="Times New Roman" w:hAnsi="Times New Roman" w:cs="Times New Roman"/>
          <w:b/>
          <w:sz w:val="28"/>
          <w:szCs w:val="28"/>
          <w:lang w:val="en-CA"/>
        </w:rPr>
      </w:pPr>
      <w:r w:rsidRPr="00592E60">
        <w:rPr>
          <w:rFonts w:ascii="Times New Roman" w:hAnsi="Times New Roman" w:cs="Times New Roman"/>
          <w:b/>
          <w:sz w:val="28"/>
          <w:szCs w:val="28"/>
          <w:lang w:val="en-CA"/>
        </w:rPr>
        <w:t xml:space="preserve">Response </w:t>
      </w:r>
      <w:r w:rsidR="00592E60" w:rsidRPr="00592E60">
        <w:rPr>
          <w:rFonts w:ascii="Times New Roman" w:hAnsi="Times New Roman" w:cs="Times New Roman"/>
          <w:b/>
          <w:sz w:val="28"/>
          <w:szCs w:val="28"/>
          <w:lang w:val="en-CA"/>
        </w:rPr>
        <w:t>by Canada to questionnaire</w:t>
      </w:r>
      <w:r w:rsidRPr="00592E60">
        <w:rPr>
          <w:rFonts w:ascii="Times New Roman" w:hAnsi="Times New Roman" w:cs="Times New Roman"/>
          <w:b/>
          <w:sz w:val="28"/>
          <w:szCs w:val="28"/>
          <w:lang w:val="en-CA"/>
        </w:rPr>
        <w:t xml:space="preserve"> from the Independent Expert on protection against violence and discrimination based on sexual orientation and</w:t>
      </w:r>
      <w:r w:rsidR="00592E60" w:rsidRPr="00592E60">
        <w:rPr>
          <w:rFonts w:ascii="Times New Roman" w:hAnsi="Times New Roman" w:cs="Times New Roman"/>
          <w:b/>
          <w:sz w:val="28"/>
          <w:szCs w:val="28"/>
          <w:lang w:val="en-CA"/>
        </w:rPr>
        <w:t xml:space="preserve"> gender identity</w:t>
      </w:r>
    </w:p>
    <w:p w14:paraId="204B7B12" w14:textId="77777777" w:rsidR="000D45E0" w:rsidRPr="00592E60" w:rsidRDefault="000D45E0" w:rsidP="000D45E0">
      <w:pPr>
        <w:rPr>
          <w:rFonts w:ascii="Times New Roman" w:hAnsi="Times New Roman" w:cs="Times New Roman"/>
          <w:b/>
          <w:sz w:val="24"/>
          <w:szCs w:val="24"/>
          <w:lang w:val="en-CA"/>
        </w:rPr>
      </w:pPr>
    </w:p>
    <w:p w14:paraId="0ABD2D4C" w14:textId="77777777" w:rsidR="000D45E0" w:rsidRDefault="000D45E0" w:rsidP="000D45E0">
      <w:pPr>
        <w:pStyle w:val="ListParagraph"/>
        <w:numPr>
          <w:ilvl w:val="0"/>
          <w:numId w:val="1"/>
        </w:numPr>
        <w:rPr>
          <w:rFonts w:ascii="Times New Roman" w:hAnsi="Times New Roman" w:cs="Times New Roman"/>
          <w:b/>
          <w:sz w:val="24"/>
          <w:szCs w:val="32"/>
          <w:lang w:val="en-CA"/>
        </w:rPr>
      </w:pPr>
      <w:r>
        <w:rPr>
          <w:rFonts w:ascii="Times New Roman" w:hAnsi="Times New Roman" w:cs="Times New Roman"/>
          <w:b/>
          <w:sz w:val="24"/>
          <w:szCs w:val="32"/>
          <w:lang w:val="en-CA"/>
        </w:rPr>
        <w:t>What are the current efforts by States to increase their knowledge of the LGBT population? Specifically, are questions about sexual orientation and gender identity included in government surveys (e.g. the census, national health surveys, income and living conditions surveys, or other surveys funded or mandated by the State), administrative records (e.g. birth certificates/birth registries, identity Cards, school records, professional licenses, social security and public benefit records, and other government documents)?</w:t>
      </w:r>
    </w:p>
    <w:p w14:paraId="2A615870" w14:textId="77777777" w:rsidR="00592E60" w:rsidRPr="0047445E" w:rsidRDefault="00592E60" w:rsidP="00592E60">
      <w:pPr>
        <w:rPr>
          <w:rFonts w:ascii="Times New Roman" w:hAnsi="Times New Roman" w:cs="Times New Roman"/>
          <w:sz w:val="24"/>
          <w:szCs w:val="32"/>
          <w:lang w:val="en-CA"/>
        </w:rPr>
      </w:pPr>
      <w:r w:rsidRPr="0047445E">
        <w:rPr>
          <w:rFonts w:ascii="Times New Roman" w:hAnsi="Times New Roman" w:cs="Times New Roman"/>
          <w:sz w:val="24"/>
          <w:szCs w:val="24"/>
          <w:lang w:val="en" w:eastAsia="en-CA"/>
        </w:rPr>
        <w:t>Several Statistics Canada general-population surveys (e.g., Canadian Community Health Survey, General Social Survey, Survey of Safety in Public and Private Spaces</w:t>
      </w:r>
      <w:r w:rsidRPr="0047445E">
        <w:rPr>
          <w:rFonts w:ascii="Times New Roman" w:eastAsia="Arial" w:hAnsi="Times New Roman" w:cs="Times New Roman"/>
          <w:sz w:val="24"/>
          <w:szCs w:val="24"/>
        </w:rPr>
        <w:t>, Survey on Individual Safety in the Postsecondary Student Population</w:t>
      </w:r>
      <w:r w:rsidRPr="0047445E">
        <w:rPr>
          <w:rFonts w:ascii="Times New Roman" w:hAnsi="Times New Roman" w:cs="Times New Roman"/>
          <w:sz w:val="24"/>
          <w:szCs w:val="24"/>
          <w:lang w:val="en" w:eastAsia="en-CA"/>
        </w:rPr>
        <w:t>) collect information on sexual orientation (i.e., heterosexual, homosexual, bisexual).</w:t>
      </w:r>
    </w:p>
    <w:p w14:paraId="09EFCCA1" w14:textId="77777777" w:rsidR="0047445E" w:rsidRPr="0047445E" w:rsidRDefault="0047445E" w:rsidP="0047445E">
      <w:pPr>
        <w:shd w:val="clear" w:color="auto" w:fill="FFFFFF"/>
        <w:rPr>
          <w:rFonts w:ascii="Times New Roman" w:hAnsi="Times New Roman" w:cs="Times New Roman"/>
          <w:sz w:val="24"/>
          <w:szCs w:val="24"/>
          <w:lang w:val="en" w:eastAsia="en-CA"/>
        </w:rPr>
      </w:pPr>
      <w:r w:rsidRPr="0047445E">
        <w:rPr>
          <w:rFonts w:ascii="Times New Roman" w:hAnsi="Times New Roman" w:cs="Times New Roman"/>
          <w:sz w:val="24"/>
          <w:szCs w:val="24"/>
          <w:lang w:val="en" w:eastAsia="en-CA"/>
        </w:rPr>
        <w:t xml:space="preserve">In alignment with the new proposed Government of Canada approach to collect and disseminate information by sex and gender, Statistics Canada released new data collection standards for measuring sex and gender (identity) in 2018. These standards will ensure consistency within all Statistics Canada's Social Statistics Programs. </w:t>
      </w:r>
    </w:p>
    <w:p w14:paraId="7A34E37C" w14:textId="77777777" w:rsidR="0047445E" w:rsidRPr="0047445E" w:rsidRDefault="0047445E" w:rsidP="0047445E">
      <w:pPr>
        <w:shd w:val="clear" w:color="auto" w:fill="FFFFFF"/>
        <w:rPr>
          <w:rFonts w:ascii="Times New Roman" w:hAnsi="Times New Roman" w:cs="Times New Roman"/>
          <w:sz w:val="24"/>
          <w:szCs w:val="24"/>
          <w:lang w:val="en" w:eastAsia="en-CA"/>
        </w:rPr>
      </w:pPr>
      <w:r w:rsidRPr="0047445E">
        <w:rPr>
          <w:rFonts w:ascii="Times New Roman" w:hAnsi="Times New Roman" w:cs="Times New Roman"/>
          <w:sz w:val="24"/>
          <w:szCs w:val="24"/>
          <w:lang w:val="en" w:eastAsia="en-CA"/>
        </w:rPr>
        <w:t>In preparation for Canada’s 2021 Census of Population, Statistics Canada is qualitatively testing questions on sex and gender that would allow respondents to answer in a non-binary fashion.</w:t>
      </w:r>
    </w:p>
    <w:p w14:paraId="6860CF24" w14:textId="77777777" w:rsidR="0047445E" w:rsidRPr="0047445E" w:rsidRDefault="0047445E" w:rsidP="0047445E">
      <w:pPr>
        <w:pStyle w:val="ListParagraph"/>
        <w:rPr>
          <w:rFonts w:ascii="Times New Roman" w:hAnsi="Times New Roman" w:cs="Times New Roman"/>
          <w:sz w:val="24"/>
          <w:szCs w:val="32"/>
          <w:lang w:val="en-CA"/>
        </w:rPr>
      </w:pPr>
    </w:p>
    <w:p w14:paraId="732B465F" w14:textId="77777777" w:rsidR="000D45E0" w:rsidRPr="000D45E0" w:rsidRDefault="000D45E0" w:rsidP="000D45E0">
      <w:pPr>
        <w:pStyle w:val="ListParagraph"/>
        <w:numPr>
          <w:ilvl w:val="0"/>
          <w:numId w:val="1"/>
        </w:numPr>
        <w:rPr>
          <w:rFonts w:ascii="Times New Roman" w:hAnsi="Times New Roman" w:cs="Times New Roman"/>
          <w:b/>
          <w:sz w:val="24"/>
          <w:szCs w:val="32"/>
          <w:lang w:val="en-CA"/>
        </w:rPr>
      </w:pPr>
      <w:r>
        <w:rPr>
          <w:rFonts w:ascii="Times New Roman" w:hAnsi="Times New Roman" w:cs="Times New Roman"/>
          <w:b/>
          <w:sz w:val="24"/>
          <w:szCs w:val="32"/>
          <w:lang w:val="en-CA"/>
        </w:rPr>
        <w:t>What kinds of data can be collected by government to understand the nature and extent of violence (e.g. through statistics on LGBT-phobic hate crimes and hate speech), discrimination, and disparities in health, education, labour, civic participation, and other important areas?</w:t>
      </w:r>
    </w:p>
    <w:p w14:paraId="0EACBC53" w14:textId="134AE99C" w:rsidR="004D2297" w:rsidRPr="0047445E" w:rsidRDefault="004D2297" w:rsidP="004D2297">
      <w:pPr>
        <w:shd w:val="clear" w:color="auto" w:fill="FFFFFF"/>
        <w:rPr>
          <w:rFonts w:ascii="Times New Roman" w:hAnsi="Times New Roman" w:cs="Times New Roman"/>
          <w:sz w:val="24"/>
          <w:szCs w:val="24"/>
          <w:lang w:val="en" w:eastAsia="en-CA"/>
        </w:rPr>
      </w:pPr>
      <w:r w:rsidRPr="0047445E">
        <w:rPr>
          <w:rFonts w:ascii="Times New Roman" w:hAnsi="Times New Roman" w:cs="Times New Roman"/>
          <w:sz w:val="24"/>
          <w:szCs w:val="24"/>
          <w:lang w:val="en" w:eastAsia="en-CA"/>
        </w:rPr>
        <w:t>Statistics Canada, together with police services in Canada and the Canadian Association of Chiefs of Police (CACP), has established standards for uniform collection of data on police-reported hate crimes in Canada. These data are collected through the Uniform Crime Reporting Survey (UCR) and include the collection of crimes motivated by hatred of sexual orientation or gender. Data are collected and released annually to the public in the form or an analytical report, on-line data tables and custom tabulations.</w:t>
      </w:r>
    </w:p>
    <w:p w14:paraId="13C17C85" w14:textId="4FCAC7B4" w:rsidR="004D2297" w:rsidRPr="0047445E" w:rsidRDefault="004D2297" w:rsidP="004D2297">
      <w:pPr>
        <w:shd w:val="clear" w:color="auto" w:fill="FFFFFF"/>
        <w:rPr>
          <w:rFonts w:ascii="Times New Roman" w:hAnsi="Times New Roman" w:cs="Times New Roman"/>
          <w:sz w:val="24"/>
          <w:szCs w:val="24"/>
          <w:lang w:val="en" w:eastAsia="en-CA"/>
        </w:rPr>
      </w:pPr>
      <w:r w:rsidRPr="0047445E">
        <w:rPr>
          <w:rFonts w:ascii="Times New Roman" w:hAnsi="Times New Roman" w:cs="Times New Roman"/>
          <w:sz w:val="24"/>
          <w:szCs w:val="24"/>
          <w:lang w:val="en" w:eastAsia="en-CA"/>
        </w:rPr>
        <w:t xml:space="preserve">An additional source for data on hate incidents is Statistics Canada’s General Social Survey (GSS) on Victimization, which is conducted every five years. The main objective of this survey is to better understand how Canadians perceive crime and the justice system and to capture information on their experiences of victimization. Since 2009, the GSS has asked respondents if they perceive the offence committed against them as </w:t>
      </w:r>
      <w:r>
        <w:rPr>
          <w:rFonts w:ascii="Times New Roman" w:hAnsi="Times New Roman" w:cs="Times New Roman"/>
          <w:sz w:val="24"/>
          <w:szCs w:val="24"/>
          <w:lang w:val="en" w:eastAsia="en-CA"/>
        </w:rPr>
        <w:t xml:space="preserve">having been </w:t>
      </w:r>
      <w:r w:rsidRPr="0047445E">
        <w:rPr>
          <w:rFonts w:ascii="Times New Roman" w:hAnsi="Times New Roman" w:cs="Times New Roman"/>
          <w:sz w:val="24"/>
          <w:szCs w:val="24"/>
          <w:lang w:val="en" w:eastAsia="en-CA"/>
        </w:rPr>
        <w:t>motivated by hate</w:t>
      </w:r>
      <w:r>
        <w:rPr>
          <w:rFonts w:ascii="Times New Roman" w:hAnsi="Times New Roman" w:cs="Times New Roman"/>
          <w:sz w:val="24"/>
          <w:szCs w:val="24"/>
          <w:lang w:val="en" w:eastAsia="en-CA"/>
        </w:rPr>
        <w:t xml:space="preserve"> –</w:t>
      </w:r>
      <w:r w:rsidRPr="0047445E">
        <w:rPr>
          <w:rFonts w:ascii="Times New Roman" w:hAnsi="Times New Roman" w:cs="Times New Roman"/>
          <w:sz w:val="24"/>
          <w:szCs w:val="24"/>
          <w:lang w:val="en" w:eastAsia="en-CA"/>
        </w:rPr>
        <w:t xml:space="preserve"> and, if so, </w:t>
      </w:r>
      <w:r w:rsidRPr="0047445E">
        <w:rPr>
          <w:rFonts w:ascii="Times New Roman" w:hAnsi="Times New Roman" w:cs="Times New Roman"/>
          <w:sz w:val="24"/>
          <w:szCs w:val="24"/>
          <w:lang w:val="en" w:eastAsia="en-CA"/>
        </w:rPr>
        <w:lastRenderedPageBreak/>
        <w:t xml:space="preserve">what they believe the </w:t>
      </w:r>
      <w:r>
        <w:rPr>
          <w:rFonts w:ascii="Times New Roman" w:hAnsi="Times New Roman" w:cs="Times New Roman"/>
          <w:sz w:val="24"/>
          <w:szCs w:val="24"/>
          <w:lang w:val="en" w:eastAsia="en-CA"/>
        </w:rPr>
        <w:t>exact motivation was</w:t>
      </w:r>
      <w:r w:rsidRPr="0047445E">
        <w:rPr>
          <w:rFonts w:ascii="Times New Roman" w:hAnsi="Times New Roman" w:cs="Times New Roman"/>
          <w:sz w:val="24"/>
          <w:szCs w:val="24"/>
          <w:lang w:val="en" w:eastAsia="en-CA"/>
        </w:rPr>
        <w:t xml:space="preserve">, including </w:t>
      </w:r>
      <w:r>
        <w:rPr>
          <w:rFonts w:ascii="Times New Roman" w:hAnsi="Times New Roman" w:cs="Times New Roman"/>
          <w:sz w:val="24"/>
          <w:szCs w:val="24"/>
          <w:lang w:val="en" w:eastAsia="en-CA"/>
        </w:rPr>
        <w:t>factors relating to</w:t>
      </w:r>
      <w:r w:rsidRPr="0047445E">
        <w:rPr>
          <w:rFonts w:ascii="Times New Roman" w:hAnsi="Times New Roman" w:cs="Times New Roman"/>
          <w:sz w:val="24"/>
          <w:szCs w:val="24"/>
          <w:lang w:val="en" w:eastAsia="en-CA"/>
        </w:rPr>
        <w:t xml:space="preserve"> sexual orientation or gender identity.</w:t>
      </w:r>
    </w:p>
    <w:p w14:paraId="423D31B8" w14:textId="1998896F" w:rsidR="004D2297" w:rsidRDefault="004D2297" w:rsidP="004D2297">
      <w:pPr>
        <w:autoSpaceDE w:val="0"/>
        <w:autoSpaceDN w:val="0"/>
        <w:adjustRightInd w:val="0"/>
        <w:spacing w:after="0" w:line="276" w:lineRule="auto"/>
        <w:rPr>
          <w:rFonts w:ascii="Times New Roman" w:hAnsi="Times New Roman" w:cs="Times New Roman"/>
          <w:sz w:val="24"/>
          <w:szCs w:val="24"/>
          <w:lang w:val="en" w:eastAsia="en-CA"/>
        </w:rPr>
      </w:pPr>
      <w:r w:rsidRPr="0047445E">
        <w:rPr>
          <w:rFonts w:ascii="Times New Roman" w:hAnsi="Times New Roman" w:cs="Times New Roman"/>
          <w:sz w:val="24"/>
          <w:szCs w:val="24"/>
          <w:lang w:val="en" w:eastAsia="en-CA"/>
        </w:rPr>
        <w:t>In an effort to fill gender-related data gaps, Statistics Canada continues to work closely with other federal government organizations to ensure that relevant gender-related data</w:t>
      </w:r>
      <w:r w:rsidR="001D3294">
        <w:rPr>
          <w:rFonts w:ascii="Times New Roman" w:hAnsi="Times New Roman" w:cs="Times New Roman"/>
          <w:sz w:val="24"/>
          <w:szCs w:val="24"/>
          <w:lang w:val="en" w:eastAsia="en-CA"/>
        </w:rPr>
        <w:t>,</w:t>
      </w:r>
      <w:r>
        <w:rPr>
          <w:rFonts w:ascii="Times New Roman" w:hAnsi="Times New Roman" w:cs="Times New Roman"/>
          <w:sz w:val="24"/>
          <w:szCs w:val="24"/>
          <w:lang w:val="en" w:eastAsia="en-CA"/>
        </w:rPr>
        <w:t xml:space="preserve"> </w:t>
      </w:r>
      <w:r w:rsidRPr="0047445E">
        <w:rPr>
          <w:rFonts w:ascii="Times New Roman" w:hAnsi="Times New Roman" w:cs="Times New Roman"/>
          <w:sz w:val="24"/>
          <w:szCs w:val="24"/>
          <w:lang w:val="en" w:eastAsia="en-CA"/>
        </w:rPr>
        <w:t>which are needed to conduct G</w:t>
      </w:r>
      <w:r w:rsidR="001D3294">
        <w:rPr>
          <w:rFonts w:ascii="Times New Roman" w:hAnsi="Times New Roman" w:cs="Times New Roman"/>
          <w:sz w:val="24"/>
          <w:szCs w:val="24"/>
          <w:lang w:val="en" w:eastAsia="en-CA"/>
        </w:rPr>
        <w:t>ender-based Analysis Plus (GBA+),</w:t>
      </w:r>
      <w:r>
        <w:rPr>
          <w:rFonts w:ascii="Times New Roman" w:hAnsi="Times New Roman" w:cs="Times New Roman"/>
          <w:sz w:val="24"/>
          <w:szCs w:val="24"/>
          <w:lang w:val="en" w:eastAsia="en-CA"/>
        </w:rPr>
        <w:t xml:space="preserve"> </w:t>
      </w:r>
      <w:r w:rsidRPr="0047445E">
        <w:rPr>
          <w:rFonts w:ascii="Times New Roman" w:hAnsi="Times New Roman" w:cs="Times New Roman"/>
          <w:sz w:val="24"/>
          <w:szCs w:val="24"/>
          <w:lang w:val="en" w:eastAsia="en-CA"/>
        </w:rPr>
        <w:t>are being collected and disseminated.</w:t>
      </w:r>
      <w:r w:rsidR="001D3294">
        <w:rPr>
          <w:rFonts w:ascii="Times New Roman" w:hAnsi="Times New Roman" w:cs="Times New Roman"/>
          <w:sz w:val="24"/>
          <w:szCs w:val="24"/>
          <w:lang w:val="en" w:eastAsia="en-CA"/>
        </w:rPr>
        <w:t xml:space="preserve">  GBA+ is an analytical tool used by the Government of Canada to assess how diverse groups of women, men and non-binary people may experience policies, programs and initiatives.</w:t>
      </w:r>
    </w:p>
    <w:p w14:paraId="2D8D347B" w14:textId="77777777" w:rsidR="004D2297" w:rsidRDefault="004D2297" w:rsidP="004D2297">
      <w:pPr>
        <w:autoSpaceDE w:val="0"/>
        <w:autoSpaceDN w:val="0"/>
        <w:adjustRightInd w:val="0"/>
        <w:spacing w:after="0" w:line="276" w:lineRule="auto"/>
        <w:rPr>
          <w:rFonts w:ascii="Times New Roman" w:hAnsi="Times New Roman" w:cs="Times New Roman"/>
          <w:sz w:val="24"/>
          <w:szCs w:val="24"/>
        </w:rPr>
      </w:pPr>
    </w:p>
    <w:p w14:paraId="3AB7678D" w14:textId="0C89EC52" w:rsidR="00252686" w:rsidRPr="0047445E" w:rsidRDefault="00711323" w:rsidP="0047445E">
      <w:pPr>
        <w:autoSpaceDE w:val="0"/>
        <w:autoSpaceDN w:val="0"/>
        <w:adjustRightInd w:val="0"/>
        <w:spacing w:after="0" w:line="276" w:lineRule="auto"/>
        <w:rPr>
          <w:rFonts w:ascii="Times New Roman" w:hAnsi="Times New Roman" w:cs="Times New Roman"/>
          <w:sz w:val="24"/>
          <w:szCs w:val="24"/>
        </w:rPr>
      </w:pPr>
      <w:r w:rsidRPr="0047445E">
        <w:rPr>
          <w:rFonts w:ascii="Times New Roman" w:hAnsi="Times New Roman" w:cs="Times New Roman"/>
          <w:sz w:val="24"/>
          <w:szCs w:val="24"/>
        </w:rPr>
        <w:t xml:space="preserve">The </w:t>
      </w:r>
      <w:r w:rsidRPr="004D2297">
        <w:rPr>
          <w:rFonts w:ascii="Times New Roman" w:hAnsi="Times New Roman" w:cs="Times New Roman"/>
          <w:i/>
          <w:sz w:val="24"/>
          <w:szCs w:val="24"/>
        </w:rPr>
        <w:t>Canadian Human Rights Act</w:t>
      </w:r>
      <w:r w:rsidR="00252686" w:rsidRPr="0047445E">
        <w:rPr>
          <w:rFonts w:ascii="Times New Roman" w:hAnsi="Times New Roman" w:cs="Times New Roman"/>
          <w:sz w:val="24"/>
          <w:szCs w:val="24"/>
        </w:rPr>
        <w:t xml:space="preserve"> </w:t>
      </w:r>
      <w:r w:rsidRPr="0047445E">
        <w:rPr>
          <w:rFonts w:ascii="Times New Roman" w:hAnsi="Times New Roman" w:cs="Times New Roman"/>
          <w:sz w:val="24"/>
          <w:szCs w:val="24"/>
        </w:rPr>
        <w:t>prohibits discrimination</w:t>
      </w:r>
      <w:r w:rsidR="00252686" w:rsidRPr="0047445E">
        <w:rPr>
          <w:rFonts w:ascii="Times New Roman" w:hAnsi="Times New Roman" w:cs="Times New Roman"/>
          <w:sz w:val="24"/>
          <w:szCs w:val="24"/>
        </w:rPr>
        <w:t xml:space="preserve"> on the grounds of “sexual orientation” and “gender identity or expression”</w:t>
      </w:r>
      <w:r w:rsidRPr="0047445E">
        <w:rPr>
          <w:rFonts w:ascii="Times New Roman" w:hAnsi="Times New Roman" w:cs="Times New Roman"/>
          <w:sz w:val="24"/>
          <w:szCs w:val="24"/>
        </w:rPr>
        <w:t xml:space="preserve"> in employment, access to goods and services, housing, and other areas in the federal government and</w:t>
      </w:r>
      <w:r w:rsidR="00EB37BD" w:rsidRPr="0047445E">
        <w:rPr>
          <w:rFonts w:ascii="Times New Roman" w:hAnsi="Times New Roman" w:cs="Times New Roman"/>
          <w:sz w:val="24"/>
          <w:szCs w:val="24"/>
        </w:rPr>
        <w:t xml:space="preserve"> in</w:t>
      </w:r>
      <w:r w:rsidRPr="0047445E">
        <w:rPr>
          <w:rFonts w:ascii="Times New Roman" w:hAnsi="Times New Roman" w:cs="Times New Roman"/>
          <w:sz w:val="24"/>
          <w:szCs w:val="24"/>
        </w:rPr>
        <w:t xml:space="preserve"> federally-regulated private sector organizations</w:t>
      </w:r>
      <w:r w:rsidR="00252686" w:rsidRPr="0047445E">
        <w:rPr>
          <w:rFonts w:ascii="Times New Roman" w:hAnsi="Times New Roman" w:cs="Times New Roman"/>
          <w:sz w:val="24"/>
          <w:szCs w:val="24"/>
        </w:rPr>
        <w:t>. Individuals who have experienced discrimination can bring a complaint to the Canadian Human Rights Commission. The Canadian Human Rights Commission provides investigation and mediation services, and may refer complaints to the Canadian Human Rights Tribunal for adjudication.</w:t>
      </w:r>
      <w:r w:rsidR="003B385E">
        <w:rPr>
          <w:rFonts w:ascii="Times New Roman" w:hAnsi="Times New Roman" w:cs="Times New Roman"/>
          <w:sz w:val="24"/>
          <w:szCs w:val="24"/>
        </w:rPr>
        <w:t xml:space="preserve">  </w:t>
      </w:r>
      <w:r w:rsidR="00252686" w:rsidRPr="0047445E">
        <w:rPr>
          <w:rFonts w:ascii="Times New Roman" w:hAnsi="Times New Roman" w:cs="Times New Roman"/>
          <w:sz w:val="24"/>
          <w:szCs w:val="24"/>
        </w:rPr>
        <w:t xml:space="preserve">Both the Canadian Human Rights Commission and the Canadian Human Rights Tribunal maintain statistics on the number of complaints received each year, as well as the grounds for those complaints. This information is published in their annual reports. The most recent reports are available online: </w:t>
      </w:r>
    </w:p>
    <w:p w14:paraId="290C67B6" w14:textId="77777777" w:rsidR="00252686" w:rsidRPr="001E35F8" w:rsidRDefault="00252686" w:rsidP="00252686">
      <w:pPr>
        <w:pStyle w:val="ListParagraph"/>
        <w:rPr>
          <w:rFonts w:ascii="Times New Roman" w:hAnsi="Times New Roman" w:cs="Times New Roman"/>
          <w:sz w:val="24"/>
          <w:szCs w:val="24"/>
        </w:rPr>
      </w:pPr>
    </w:p>
    <w:p w14:paraId="5BF382A3" w14:textId="77777777" w:rsidR="00252686" w:rsidRPr="001E35F8" w:rsidRDefault="00252686" w:rsidP="00252686">
      <w:pPr>
        <w:pStyle w:val="ListParagraph"/>
        <w:numPr>
          <w:ilvl w:val="1"/>
          <w:numId w:val="5"/>
        </w:numPr>
        <w:autoSpaceDE w:val="0"/>
        <w:autoSpaceDN w:val="0"/>
        <w:adjustRightInd w:val="0"/>
        <w:spacing w:after="0" w:line="276" w:lineRule="auto"/>
        <w:rPr>
          <w:rFonts w:ascii="Times New Roman" w:hAnsi="Times New Roman" w:cs="Times New Roman"/>
          <w:sz w:val="24"/>
          <w:szCs w:val="24"/>
        </w:rPr>
      </w:pPr>
      <w:r w:rsidRPr="001E35F8">
        <w:rPr>
          <w:rFonts w:ascii="Times New Roman" w:hAnsi="Times New Roman" w:cs="Times New Roman"/>
          <w:sz w:val="24"/>
          <w:szCs w:val="24"/>
        </w:rPr>
        <w:t xml:space="preserve">Canadian Human Rights Commission: </w:t>
      </w:r>
      <w:hyperlink r:id="rId7" w:history="1">
        <w:r w:rsidRPr="001E35F8">
          <w:rPr>
            <w:rStyle w:val="Hyperlink"/>
            <w:rFonts w:ascii="Times New Roman" w:hAnsi="Times New Roman" w:cs="Times New Roman"/>
            <w:sz w:val="24"/>
            <w:szCs w:val="24"/>
          </w:rPr>
          <w:t>http://chrcreport.ca/assets/pdf/CHRC_rapport_annuel_2017_ang.pdf</w:t>
        </w:r>
      </w:hyperlink>
      <w:r w:rsidRPr="001E35F8">
        <w:rPr>
          <w:rFonts w:ascii="Times New Roman" w:hAnsi="Times New Roman" w:cs="Times New Roman"/>
          <w:sz w:val="24"/>
          <w:szCs w:val="24"/>
        </w:rPr>
        <w:t xml:space="preserve"> </w:t>
      </w:r>
    </w:p>
    <w:p w14:paraId="7AE69E5F" w14:textId="0C1A1CB3" w:rsidR="00252686" w:rsidRDefault="00252686" w:rsidP="00D94D15">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sidRPr="00D94D15">
        <w:rPr>
          <w:rFonts w:ascii="Times New Roman" w:hAnsi="Times New Roman" w:cs="Times New Roman"/>
          <w:sz w:val="24"/>
          <w:szCs w:val="24"/>
        </w:rPr>
        <w:t xml:space="preserve">Canadian Human Rights Tribunal: </w:t>
      </w:r>
      <w:hyperlink r:id="rId8" w:history="1">
        <w:r w:rsidRPr="00D94D15">
          <w:rPr>
            <w:rStyle w:val="Hyperlink"/>
            <w:rFonts w:ascii="Times New Roman" w:hAnsi="Times New Roman" w:cs="Times New Roman"/>
            <w:sz w:val="24"/>
            <w:szCs w:val="24"/>
          </w:rPr>
          <w:t>https://www.chrt-tcdp.gc.ca/transparency/AnnualReports/2017-ar/2017-ar-en.html</w:t>
        </w:r>
      </w:hyperlink>
      <w:r w:rsidRPr="00D94D15">
        <w:rPr>
          <w:rFonts w:ascii="Times New Roman" w:hAnsi="Times New Roman" w:cs="Times New Roman"/>
          <w:sz w:val="24"/>
          <w:szCs w:val="24"/>
        </w:rPr>
        <w:t xml:space="preserve"> </w:t>
      </w:r>
    </w:p>
    <w:p w14:paraId="4246C16E" w14:textId="77777777" w:rsidR="00D94D15" w:rsidRPr="00D94D15" w:rsidRDefault="00D94D15" w:rsidP="00D94D15">
      <w:pPr>
        <w:pStyle w:val="ListParagraph"/>
        <w:autoSpaceDE w:val="0"/>
        <w:autoSpaceDN w:val="0"/>
        <w:adjustRightInd w:val="0"/>
        <w:spacing w:after="120" w:line="240" w:lineRule="auto"/>
        <w:ind w:left="1440"/>
        <w:rPr>
          <w:rFonts w:ascii="Times New Roman" w:hAnsi="Times New Roman" w:cs="Times New Roman"/>
          <w:sz w:val="24"/>
          <w:szCs w:val="24"/>
        </w:rPr>
      </w:pPr>
    </w:p>
    <w:p w14:paraId="7C5693E0" w14:textId="77777777" w:rsidR="00252686" w:rsidRPr="0047445E" w:rsidRDefault="00711323" w:rsidP="0047445E">
      <w:pPr>
        <w:rPr>
          <w:rFonts w:ascii="Times New Roman" w:hAnsi="Times New Roman" w:cs="Times New Roman"/>
          <w:sz w:val="24"/>
          <w:szCs w:val="24"/>
        </w:rPr>
      </w:pPr>
      <w:r w:rsidRPr="0047445E">
        <w:rPr>
          <w:rFonts w:ascii="Times New Roman" w:hAnsi="Times New Roman" w:cs="Times New Roman"/>
          <w:sz w:val="24"/>
          <w:szCs w:val="24"/>
        </w:rPr>
        <w:t>All provinces and territories prohibit discrimination on the basis of “sexual orientation” and "gender identity" through their respective anti-discrimination statutes, with some having also included explicit protection on the ground of "gender expression".</w:t>
      </w:r>
      <w:r w:rsidR="00851CA3" w:rsidRPr="0047445E">
        <w:rPr>
          <w:rFonts w:ascii="Times New Roman" w:hAnsi="Times New Roman" w:cs="Times New Roman"/>
          <w:sz w:val="24"/>
          <w:szCs w:val="24"/>
        </w:rPr>
        <w:t xml:space="preserve"> All of the Canadian provinces and territories have entities that deal with discrimination complaints relating to their provincial or territorial jurisdictions, </w:t>
      </w:r>
      <w:r w:rsidR="001B69A0" w:rsidRPr="0047445E">
        <w:rPr>
          <w:rFonts w:ascii="Times New Roman" w:hAnsi="Times New Roman" w:cs="Times New Roman"/>
          <w:sz w:val="24"/>
          <w:szCs w:val="24"/>
        </w:rPr>
        <w:t>each of which</w:t>
      </w:r>
      <w:r w:rsidR="00851CA3" w:rsidRPr="0047445E">
        <w:rPr>
          <w:rFonts w:ascii="Times New Roman" w:hAnsi="Times New Roman" w:cs="Times New Roman"/>
          <w:sz w:val="24"/>
          <w:szCs w:val="24"/>
        </w:rPr>
        <w:t xml:space="preserve"> maintain their own statistics on complaints. </w:t>
      </w:r>
    </w:p>
    <w:p w14:paraId="23C31994" w14:textId="77777777" w:rsidR="0047445E" w:rsidRPr="0047445E" w:rsidRDefault="0047445E" w:rsidP="0047445E">
      <w:pPr>
        <w:pStyle w:val="ListParagraph"/>
        <w:rPr>
          <w:rFonts w:ascii="Times New Roman" w:hAnsi="Times New Roman" w:cs="Times New Roman"/>
          <w:sz w:val="24"/>
          <w:szCs w:val="32"/>
          <w:lang w:val="en-CA"/>
        </w:rPr>
      </w:pPr>
    </w:p>
    <w:p w14:paraId="291D43B5" w14:textId="77777777" w:rsidR="000D45E0" w:rsidRDefault="000D45E0" w:rsidP="000D45E0">
      <w:pPr>
        <w:pStyle w:val="ListParagraph"/>
        <w:numPr>
          <w:ilvl w:val="0"/>
          <w:numId w:val="1"/>
        </w:numPr>
        <w:rPr>
          <w:rFonts w:ascii="Times New Roman" w:hAnsi="Times New Roman" w:cs="Times New Roman"/>
          <w:b/>
          <w:sz w:val="24"/>
          <w:szCs w:val="32"/>
          <w:lang w:val="en-CA"/>
        </w:rPr>
      </w:pPr>
      <w:r>
        <w:rPr>
          <w:rFonts w:ascii="Times New Roman" w:hAnsi="Times New Roman" w:cs="Times New Roman"/>
          <w:b/>
          <w:sz w:val="24"/>
          <w:szCs w:val="32"/>
          <w:lang w:val="en-CA"/>
        </w:rPr>
        <w:t xml:space="preserve">What safeguards are in place, and what safeguards are needed, to protect the human rights of individuals providing personal data as well as individuals collecting such data? This question includes the following: </w:t>
      </w:r>
    </w:p>
    <w:p w14:paraId="62BB329F" w14:textId="77777777" w:rsidR="000D45E0" w:rsidRDefault="000D45E0" w:rsidP="000D45E0">
      <w:pPr>
        <w:pStyle w:val="ListParagraph"/>
        <w:numPr>
          <w:ilvl w:val="0"/>
          <w:numId w:val="3"/>
        </w:numPr>
        <w:rPr>
          <w:rFonts w:ascii="Times New Roman" w:hAnsi="Times New Roman" w:cs="Times New Roman"/>
          <w:b/>
          <w:sz w:val="24"/>
          <w:szCs w:val="32"/>
          <w:lang w:val="en-CA"/>
        </w:rPr>
      </w:pPr>
      <w:r>
        <w:rPr>
          <w:rFonts w:ascii="Times New Roman" w:hAnsi="Times New Roman" w:cs="Times New Roman"/>
          <w:b/>
          <w:sz w:val="24"/>
          <w:szCs w:val="32"/>
          <w:lang w:val="en-CA"/>
        </w:rPr>
        <w:t xml:space="preserve">Safeguards to protect the privacy of individuals who provide data about their sexual orientation/gender identity, and the confidentiality of the data provided by these individuals. </w:t>
      </w:r>
    </w:p>
    <w:p w14:paraId="4291DC9F" w14:textId="77777777" w:rsidR="00334987" w:rsidRDefault="000D45E0" w:rsidP="00334987">
      <w:pPr>
        <w:pStyle w:val="ListParagraph"/>
        <w:numPr>
          <w:ilvl w:val="0"/>
          <w:numId w:val="3"/>
        </w:numPr>
        <w:rPr>
          <w:rFonts w:ascii="Times New Roman" w:hAnsi="Times New Roman" w:cs="Times New Roman"/>
          <w:b/>
          <w:sz w:val="24"/>
          <w:szCs w:val="32"/>
          <w:lang w:val="en-CA"/>
        </w:rPr>
      </w:pPr>
      <w:r>
        <w:rPr>
          <w:rFonts w:ascii="Times New Roman" w:hAnsi="Times New Roman" w:cs="Times New Roman"/>
          <w:b/>
          <w:sz w:val="24"/>
          <w:szCs w:val="32"/>
          <w:lang w:val="en-CA"/>
        </w:rPr>
        <w:t xml:space="preserve">Broader statutory rules or government policies </w:t>
      </w:r>
      <w:r w:rsidR="00334987">
        <w:rPr>
          <w:rFonts w:ascii="Times New Roman" w:hAnsi="Times New Roman" w:cs="Times New Roman"/>
          <w:b/>
          <w:sz w:val="24"/>
          <w:szCs w:val="32"/>
          <w:lang w:val="en-CA"/>
        </w:rPr>
        <w:t xml:space="preserve">to insure transparency and accountability of government institutions such as statistical bodies. </w:t>
      </w:r>
    </w:p>
    <w:p w14:paraId="7AC8CBE8" w14:textId="6FA02AD9" w:rsidR="008F7987" w:rsidRDefault="008F7987" w:rsidP="0047445E">
      <w:pPr>
        <w:spacing w:line="252" w:lineRule="auto"/>
        <w:rPr>
          <w:rFonts w:ascii="Times New Roman" w:hAnsi="Times New Roman" w:cs="Times New Roman"/>
          <w:iCs/>
          <w:color w:val="000000"/>
          <w:sz w:val="24"/>
          <w:szCs w:val="24"/>
        </w:rPr>
      </w:pPr>
      <w:r w:rsidRPr="001E35F8">
        <w:rPr>
          <w:rFonts w:ascii="Times New Roman" w:hAnsi="Times New Roman" w:cs="Times New Roman"/>
          <w:color w:val="000000"/>
          <w:sz w:val="24"/>
          <w:szCs w:val="24"/>
        </w:rPr>
        <w:t>The</w:t>
      </w:r>
      <w:r w:rsidRPr="008F7987">
        <w:rPr>
          <w:rFonts w:ascii="Times New Roman" w:hAnsi="Times New Roman" w:cs="Times New Roman"/>
          <w:i/>
          <w:sz w:val="24"/>
          <w:szCs w:val="24"/>
        </w:rPr>
        <w:t xml:space="preserve"> </w:t>
      </w:r>
      <w:r>
        <w:rPr>
          <w:rFonts w:ascii="Times New Roman" w:hAnsi="Times New Roman" w:cs="Times New Roman"/>
          <w:i/>
          <w:sz w:val="24"/>
          <w:szCs w:val="24"/>
        </w:rPr>
        <w:t>Canadian Charter of Rights and Freedoms</w:t>
      </w:r>
      <w:r w:rsidRPr="0047445E">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Charter</w:t>
      </w:r>
      <w:r>
        <w:rPr>
          <w:rFonts w:ascii="Times New Roman" w:hAnsi="Times New Roman" w:cs="Times New Roman"/>
          <w:sz w:val="24"/>
          <w:szCs w:val="24"/>
        </w:rPr>
        <w:t>’)</w:t>
      </w:r>
      <w:r w:rsidRPr="001E35F8">
        <w:rPr>
          <w:rFonts w:ascii="Times New Roman" w:hAnsi="Times New Roman" w:cs="Times New Roman"/>
          <w:color w:val="000000"/>
          <w:sz w:val="24"/>
          <w:szCs w:val="24"/>
        </w:rPr>
        <w:t xml:space="preserve">, which forms part of the Canadian Constitution, legally entrenches equality rights for all Canadians and protects them from </w:t>
      </w:r>
      <w:r w:rsidRPr="001E35F8">
        <w:rPr>
          <w:rFonts w:ascii="Times New Roman" w:hAnsi="Times New Roman" w:cs="Times New Roman"/>
          <w:color w:val="000000"/>
          <w:sz w:val="24"/>
          <w:szCs w:val="24"/>
        </w:rPr>
        <w:lastRenderedPageBreak/>
        <w:t xml:space="preserve">discrimination </w:t>
      </w:r>
      <w:r>
        <w:rPr>
          <w:rFonts w:ascii="Times New Roman" w:hAnsi="Times New Roman" w:cs="Times New Roman"/>
          <w:color w:val="000000"/>
          <w:sz w:val="24"/>
          <w:szCs w:val="24"/>
        </w:rPr>
        <w:t xml:space="preserve">on various enumerated grounds including </w:t>
      </w:r>
      <w:r w:rsidRPr="001E35F8">
        <w:rPr>
          <w:rFonts w:ascii="Times New Roman" w:hAnsi="Times New Roman" w:cs="Times New Roman"/>
          <w:color w:val="000000"/>
          <w:sz w:val="24"/>
          <w:szCs w:val="24"/>
        </w:rPr>
        <w:t xml:space="preserve">sex, </w:t>
      </w:r>
      <w:r>
        <w:rPr>
          <w:rFonts w:ascii="Times New Roman" w:hAnsi="Times New Roman" w:cs="Times New Roman"/>
          <w:color w:val="000000"/>
          <w:sz w:val="24"/>
          <w:szCs w:val="24"/>
        </w:rPr>
        <w:t>age, and religion</w:t>
      </w:r>
      <w:r w:rsidRPr="001E35F8">
        <w:rPr>
          <w:rFonts w:ascii="Times New Roman" w:hAnsi="Times New Roman" w:cs="Times New Roman"/>
          <w:color w:val="000000"/>
          <w:sz w:val="24"/>
          <w:szCs w:val="24"/>
        </w:rPr>
        <w:t xml:space="preserve">. In 1995, </w:t>
      </w:r>
      <w:r>
        <w:rPr>
          <w:rFonts w:ascii="Times New Roman" w:hAnsi="Times New Roman" w:cs="Times New Roman"/>
          <w:color w:val="000000"/>
          <w:sz w:val="24"/>
          <w:szCs w:val="24"/>
        </w:rPr>
        <w:t xml:space="preserve">the </w:t>
      </w:r>
      <w:r w:rsidRPr="003B385E">
        <w:rPr>
          <w:rFonts w:ascii="Times New Roman" w:hAnsi="Times New Roman" w:cs="Times New Roman"/>
          <w:sz w:val="24"/>
          <w:szCs w:val="24"/>
        </w:rPr>
        <w:t>Suprem</w:t>
      </w:r>
      <w:r w:rsidRPr="003B385E">
        <w:rPr>
          <w:rFonts w:ascii="Times New Roman" w:hAnsi="Times New Roman" w:cs="Times New Roman"/>
          <w:sz w:val="24"/>
          <w:szCs w:val="24"/>
        </w:rPr>
        <w:t>e</w:t>
      </w:r>
      <w:r w:rsidRPr="003B385E">
        <w:rPr>
          <w:rFonts w:ascii="Times New Roman" w:hAnsi="Times New Roman" w:cs="Times New Roman"/>
          <w:sz w:val="24"/>
          <w:szCs w:val="24"/>
        </w:rPr>
        <w:t xml:space="preserve"> Court of Canada found sexual orientation to be an ‘analogous’ and </w:t>
      </w:r>
      <w:r>
        <w:rPr>
          <w:rFonts w:ascii="Times New Roman" w:hAnsi="Times New Roman" w:cs="Times New Roman"/>
          <w:sz w:val="24"/>
          <w:szCs w:val="24"/>
        </w:rPr>
        <w:t>thus</w:t>
      </w:r>
      <w:r w:rsidRPr="003B385E">
        <w:rPr>
          <w:rFonts w:ascii="Times New Roman" w:hAnsi="Times New Roman" w:cs="Times New Roman"/>
          <w:sz w:val="24"/>
          <w:szCs w:val="24"/>
        </w:rPr>
        <w:t xml:space="preserve"> prohibited ground of discrimination</w:t>
      </w:r>
      <w:r w:rsidRPr="001E35F8">
        <w:rPr>
          <w:rFonts w:ascii="Times New Roman" w:hAnsi="Times New Roman" w:cs="Times New Roman"/>
          <w:color w:val="000000"/>
          <w:sz w:val="24"/>
          <w:szCs w:val="24"/>
        </w:rPr>
        <w:t xml:space="preserve"> under the </w:t>
      </w:r>
      <w:r>
        <w:rPr>
          <w:rFonts w:ascii="Times New Roman" w:hAnsi="Times New Roman" w:cs="Times New Roman"/>
          <w:i/>
          <w:iCs/>
          <w:color w:val="000000"/>
          <w:sz w:val="24"/>
          <w:szCs w:val="24"/>
        </w:rPr>
        <w:t>Charter</w:t>
      </w:r>
      <w:r w:rsidRPr="001E35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E35F8">
        <w:rPr>
          <w:rFonts w:ascii="Times New Roman" w:hAnsi="Times New Roman" w:cs="Times New Roman"/>
          <w:color w:val="000000"/>
          <w:sz w:val="24"/>
          <w:szCs w:val="24"/>
        </w:rPr>
        <w:t xml:space="preserve">In 2014, the </w:t>
      </w:r>
      <w:r w:rsidRPr="003B385E">
        <w:rPr>
          <w:rFonts w:ascii="Times New Roman" w:hAnsi="Times New Roman" w:cs="Times New Roman"/>
          <w:sz w:val="24"/>
          <w:szCs w:val="24"/>
        </w:rPr>
        <w:t xml:space="preserve">Court of Queen’s Bench of </w:t>
      </w:r>
      <w:r w:rsidRPr="003B385E">
        <w:rPr>
          <w:rFonts w:ascii="Times New Roman" w:hAnsi="Times New Roman" w:cs="Times New Roman"/>
          <w:sz w:val="24"/>
          <w:szCs w:val="24"/>
        </w:rPr>
        <w:t>A</w:t>
      </w:r>
      <w:r w:rsidRPr="003B385E">
        <w:rPr>
          <w:rFonts w:ascii="Times New Roman" w:hAnsi="Times New Roman" w:cs="Times New Roman"/>
          <w:sz w:val="24"/>
          <w:szCs w:val="24"/>
        </w:rPr>
        <w:t xml:space="preserve">lberta found that a distinction made on the basis of gender identity was a distinction on the basis of </w:t>
      </w:r>
      <w:r>
        <w:rPr>
          <w:rFonts w:ascii="Times New Roman" w:hAnsi="Times New Roman" w:cs="Times New Roman"/>
          <w:sz w:val="24"/>
          <w:szCs w:val="24"/>
        </w:rPr>
        <w:t>‘</w:t>
      </w:r>
      <w:r w:rsidRPr="003B385E">
        <w:rPr>
          <w:rFonts w:ascii="Times New Roman" w:hAnsi="Times New Roman" w:cs="Times New Roman"/>
          <w:sz w:val="24"/>
          <w:szCs w:val="24"/>
        </w:rPr>
        <w:t>sex</w:t>
      </w:r>
      <w:r>
        <w:rPr>
          <w:rFonts w:ascii="Times New Roman" w:hAnsi="Times New Roman" w:cs="Times New Roman"/>
          <w:sz w:val="24"/>
          <w:szCs w:val="24"/>
        </w:rPr>
        <w:t xml:space="preserve">’ </w:t>
      </w:r>
      <w:r w:rsidRPr="001E35F8">
        <w:rPr>
          <w:rFonts w:ascii="Times New Roman" w:hAnsi="Times New Roman" w:cs="Times New Roman"/>
          <w:color w:val="000000"/>
          <w:sz w:val="24"/>
          <w:szCs w:val="24"/>
        </w:rPr>
        <w:t xml:space="preserve">or a ground analogous to sex for the purposes of the </w:t>
      </w:r>
      <w:r w:rsidRPr="001E35F8">
        <w:rPr>
          <w:rFonts w:ascii="Times New Roman" w:hAnsi="Times New Roman" w:cs="Times New Roman"/>
          <w:i/>
          <w:iCs/>
          <w:color w:val="000000"/>
          <w:sz w:val="24"/>
          <w:szCs w:val="24"/>
        </w:rPr>
        <w:t>Charter</w:t>
      </w:r>
      <w:r>
        <w:rPr>
          <w:rFonts w:ascii="Times New Roman" w:hAnsi="Times New Roman" w:cs="Times New Roman"/>
          <w:i/>
          <w:iCs/>
          <w:color w:val="000000"/>
          <w:sz w:val="24"/>
          <w:szCs w:val="24"/>
        </w:rPr>
        <w:t>.</w:t>
      </w:r>
    </w:p>
    <w:p w14:paraId="37E3A80E" w14:textId="4FCA689C" w:rsidR="0047445E" w:rsidRDefault="00CF6AA8" w:rsidP="0047445E">
      <w:pPr>
        <w:spacing w:line="252" w:lineRule="auto"/>
        <w:rPr>
          <w:rFonts w:ascii="Times New Roman" w:hAnsi="Times New Roman" w:cs="Times New Roman"/>
          <w:sz w:val="24"/>
          <w:szCs w:val="24"/>
        </w:rPr>
      </w:pPr>
      <w:r w:rsidRPr="0047445E">
        <w:rPr>
          <w:rFonts w:ascii="Times New Roman" w:hAnsi="Times New Roman" w:cs="Times New Roman"/>
          <w:sz w:val="24"/>
          <w:szCs w:val="24"/>
        </w:rPr>
        <w:t xml:space="preserve">Section 8 of the </w:t>
      </w:r>
      <w:r w:rsidR="008F7987" w:rsidRPr="003B385E">
        <w:rPr>
          <w:rFonts w:ascii="Times New Roman" w:hAnsi="Times New Roman" w:cs="Times New Roman"/>
          <w:i/>
          <w:iCs/>
          <w:sz w:val="24"/>
          <w:szCs w:val="24"/>
        </w:rPr>
        <w:t>Charter</w:t>
      </w:r>
      <w:r w:rsidR="008F7987">
        <w:rPr>
          <w:rFonts w:ascii="Times New Roman" w:hAnsi="Times New Roman" w:cs="Times New Roman"/>
          <w:i/>
          <w:sz w:val="24"/>
          <w:szCs w:val="24"/>
        </w:rPr>
        <w:t xml:space="preserve"> </w:t>
      </w:r>
      <w:r w:rsidRPr="0047445E">
        <w:rPr>
          <w:rFonts w:ascii="Times New Roman" w:hAnsi="Times New Roman" w:cs="Times New Roman"/>
          <w:sz w:val="24"/>
          <w:szCs w:val="24"/>
        </w:rPr>
        <w:t xml:space="preserve">guarantees to everyone the right to be secure against unreasonable search and seizure. The purpose of section 8 is to protect individuals against unjustified state intrusions on </w:t>
      </w:r>
      <w:r w:rsidR="00EB37BD" w:rsidRPr="0047445E">
        <w:rPr>
          <w:rFonts w:ascii="Times New Roman" w:hAnsi="Times New Roman" w:cs="Times New Roman"/>
          <w:sz w:val="24"/>
          <w:szCs w:val="24"/>
        </w:rPr>
        <w:t xml:space="preserve">their </w:t>
      </w:r>
      <w:r w:rsidRPr="0047445E">
        <w:rPr>
          <w:rFonts w:ascii="Times New Roman" w:hAnsi="Times New Roman" w:cs="Times New Roman"/>
          <w:sz w:val="24"/>
          <w:szCs w:val="24"/>
        </w:rPr>
        <w:t xml:space="preserve">privacy. </w:t>
      </w:r>
      <w:r w:rsidR="00D72084" w:rsidRPr="0047445E">
        <w:rPr>
          <w:rFonts w:ascii="Times New Roman" w:hAnsi="Times New Roman" w:cs="Times New Roman"/>
          <w:sz w:val="24"/>
          <w:szCs w:val="24"/>
        </w:rPr>
        <w:t>All searches</w:t>
      </w:r>
      <w:r w:rsidRPr="0047445E">
        <w:rPr>
          <w:rFonts w:ascii="Times New Roman" w:hAnsi="Times New Roman" w:cs="Times New Roman"/>
          <w:sz w:val="24"/>
          <w:szCs w:val="24"/>
        </w:rPr>
        <w:t xml:space="preserve"> </w:t>
      </w:r>
      <w:r w:rsidR="00EB37BD" w:rsidRPr="0047445E">
        <w:rPr>
          <w:rFonts w:ascii="Times New Roman" w:hAnsi="Times New Roman" w:cs="Times New Roman"/>
          <w:sz w:val="24"/>
          <w:szCs w:val="24"/>
        </w:rPr>
        <w:t xml:space="preserve">or seizures </w:t>
      </w:r>
      <w:r w:rsidRPr="0047445E">
        <w:rPr>
          <w:rFonts w:ascii="Times New Roman" w:hAnsi="Times New Roman" w:cs="Times New Roman"/>
          <w:sz w:val="24"/>
          <w:szCs w:val="24"/>
        </w:rPr>
        <w:t>must be reason</w:t>
      </w:r>
      <w:r w:rsidR="00D72084" w:rsidRPr="0047445E">
        <w:rPr>
          <w:rFonts w:ascii="Times New Roman" w:hAnsi="Times New Roman" w:cs="Times New Roman"/>
          <w:sz w:val="24"/>
          <w:szCs w:val="24"/>
        </w:rPr>
        <w:t>able in order to comply with s. </w:t>
      </w:r>
      <w:r w:rsidRPr="0047445E">
        <w:rPr>
          <w:rFonts w:ascii="Times New Roman" w:hAnsi="Times New Roman" w:cs="Times New Roman"/>
          <w:sz w:val="24"/>
          <w:szCs w:val="24"/>
        </w:rPr>
        <w:t>8.  A search</w:t>
      </w:r>
      <w:r w:rsidR="00EE6B1E" w:rsidRPr="0047445E">
        <w:rPr>
          <w:rFonts w:ascii="Times New Roman" w:hAnsi="Times New Roman" w:cs="Times New Roman"/>
          <w:sz w:val="24"/>
          <w:szCs w:val="24"/>
        </w:rPr>
        <w:t xml:space="preserve"> or seizure</w:t>
      </w:r>
      <w:r w:rsidR="00EB37BD" w:rsidRPr="0047445E">
        <w:rPr>
          <w:rFonts w:ascii="Times New Roman" w:hAnsi="Times New Roman" w:cs="Times New Roman"/>
          <w:sz w:val="24"/>
          <w:szCs w:val="24"/>
        </w:rPr>
        <w:t xml:space="preserve"> </w:t>
      </w:r>
      <w:r w:rsidRPr="0047445E">
        <w:rPr>
          <w:rFonts w:ascii="Times New Roman" w:hAnsi="Times New Roman" w:cs="Times New Roman"/>
          <w:sz w:val="24"/>
          <w:szCs w:val="24"/>
        </w:rPr>
        <w:t xml:space="preserve">will be reasonable where it is authorized by law, the law itself is reasonable and the search is carried out in a reasonable manner. </w:t>
      </w:r>
    </w:p>
    <w:p w14:paraId="5C5DBF31" w14:textId="546343F1" w:rsidR="00D72084" w:rsidRPr="0047445E" w:rsidRDefault="0047445E" w:rsidP="0047445E">
      <w:pPr>
        <w:spacing w:line="252" w:lineRule="auto"/>
        <w:rPr>
          <w:rFonts w:ascii="Times New Roman" w:hAnsi="Times New Roman" w:cs="Times New Roman"/>
          <w:sz w:val="24"/>
          <w:szCs w:val="24"/>
        </w:rPr>
      </w:pPr>
      <w:r w:rsidRPr="0047445E">
        <w:rPr>
          <w:rFonts w:ascii="Times New Roman" w:hAnsi="Times New Roman" w:cs="Times New Roman"/>
          <w:sz w:val="24"/>
          <w:szCs w:val="24"/>
          <w:lang w:val="en-CA"/>
        </w:rPr>
        <w:t xml:space="preserve">The federal </w:t>
      </w:r>
      <w:r w:rsidRPr="0047445E">
        <w:rPr>
          <w:rFonts w:ascii="Times New Roman" w:hAnsi="Times New Roman" w:cs="Times New Roman"/>
          <w:i/>
          <w:sz w:val="24"/>
          <w:szCs w:val="24"/>
          <w:lang w:val="en-CA"/>
        </w:rPr>
        <w:t>Privacy Act</w:t>
      </w:r>
      <w:r w:rsidRPr="0047445E">
        <w:rPr>
          <w:rFonts w:ascii="Times New Roman" w:hAnsi="Times New Roman" w:cs="Times New Roman"/>
          <w:sz w:val="24"/>
          <w:szCs w:val="24"/>
          <w:lang w:val="en-CA"/>
        </w:rPr>
        <w:t xml:space="preserve"> applies to all federal government departments and most agencies, as well as to parent Crown corporations and any wholly owned subsidiary of these corporations. The Supreme Court of Canada has recognized the quasi-constitutional status of the </w:t>
      </w:r>
      <w:r w:rsidRPr="0047445E">
        <w:rPr>
          <w:rFonts w:ascii="Times New Roman" w:hAnsi="Times New Roman" w:cs="Times New Roman"/>
          <w:i/>
          <w:sz w:val="24"/>
          <w:szCs w:val="24"/>
          <w:lang w:val="en-CA"/>
        </w:rPr>
        <w:t>Privacy Act</w:t>
      </w:r>
      <w:r w:rsidRPr="0047445E">
        <w:rPr>
          <w:rFonts w:ascii="Times New Roman" w:hAnsi="Times New Roman" w:cs="Times New Roman"/>
          <w:sz w:val="24"/>
          <w:szCs w:val="24"/>
          <w:lang w:val="en-CA"/>
        </w:rPr>
        <w:t xml:space="preserve">. The </w:t>
      </w:r>
      <w:r w:rsidRPr="0047445E">
        <w:rPr>
          <w:rFonts w:ascii="Times New Roman" w:hAnsi="Times New Roman" w:cs="Times New Roman"/>
          <w:i/>
          <w:sz w:val="24"/>
          <w:szCs w:val="24"/>
          <w:lang w:val="en-CA"/>
        </w:rPr>
        <w:t>Privacy Act</w:t>
      </w:r>
      <w:r w:rsidRPr="0047445E">
        <w:rPr>
          <w:rFonts w:ascii="Times New Roman" w:hAnsi="Times New Roman" w:cs="Times New Roman"/>
          <w:sz w:val="24"/>
          <w:szCs w:val="24"/>
          <w:lang w:val="en-CA"/>
        </w:rPr>
        <w:t xml:space="preserve"> governs the collection, use, disclosure, retention and disposal of personal information by federal governmental institutions. This includes personal information related to sex, gender, sexual orientation, gender identity and gender expression.</w:t>
      </w:r>
    </w:p>
    <w:p w14:paraId="7F325A86" w14:textId="2404578D" w:rsidR="0047445E" w:rsidRPr="009271A9" w:rsidRDefault="0047445E" w:rsidP="009271A9">
      <w:pPr>
        <w:spacing w:line="252" w:lineRule="auto"/>
        <w:rPr>
          <w:rFonts w:ascii="Times New Roman" w:hAnsi="Times New Roman" w:cs="Times New Roman"/>
          <w:sz w:val="24"/>
          <w:szCs w:val="24"/>
        </w:rPr>
      </w:pPr>
      <w:r w:rsidRPr="009271A9">
        <w:rPr>
          <w:rFonts w:ascii="Times New Roman" w:hAnsi="Times New Roman" w:cs="Times New Roman"/>
          <w:sz w:val="24"/>
          <w:szCs w:val="24"/>
          <w:lang w:val="en-CA"/>
        </w:rPr>
        <w:t xml:space="preserve">The </w:t>
      </w:r>
      <w:r w:rsidRPr="009271A9">
        <w:rPr>
          <w:rFonts w:ascii="Times New Roman" w:hAnsi="Times New Roman" w:cs="Times New Roman"/>
          <w:i/>
          <w:sz w:val="24"/>
          <w:szCs w:val="24"/>
          <w:lang w:val="en-CA"/>
        </w:rPr>
        <w:t>Privacy Act</w:t>
      </w:r>
      <w:r w:rsidRPr="009271A9">
        <w:rPr>
          <w:rFonts w:ascii="Times New Roman" w:hAnsi="Times New Roman" w:cs="Times New Roman"/>
          <w:sz w:val="24"/>
          <w:szCs w:val="24"/>
          <w:lang w:val="en-CA"/>
        </w:rPr>
        <w:t xml:space="preserve"> limits the collection of any personal information, including information about sexual orientation and gender identity, to only what relates directly to an operating program or activity of the institution. Whenever possible, government institutions are required to collect the personal information directly from the individuals and to inform the individuals of the purpose of the collection. Unless the individual provides consent, government institutions can only use personal information for the purpose for which it was collected, for a use consistent with that purpose, or for purposes for which the personal information may be disclosed under the </w:t>
      </w:r>
      <w:r w:rsidRPr="009271A9">
        <w:rPr>
          <w:rFonts w:ascii="Times New Roman" w:hAnsi="Times New Roman" w:cs="Times New Roman"/>
          <w:i/>
          <w:sz w:val="24"/>
          <w:szCs w:val="24"/>
          <w:lang w:val="en-CA"/>
        </w:rPr>
        <w:t>Privacy Act</w:t>
      </w:r>
      <w:r w:rsidRPr="009271A9">
        <w:rPr>
          <w:rFonts w:ascii="Times New Roman" w:hAnsi="Times New Roman" w:cs="Times New Roman"/>
          <w:sz w:val="24"/>
          <w:szCs w:val="24"/>
          <w:lang w:val="en-CA"/>
        </w:rPr>
        <w:t xml:space="preserve">. Personal information cannot be disclosed by government institutions without the consent of the individual, unless it falls within the limited set of disclosures outlined in the </w:t>
      </w:r>
      <w:r w:rsidRPr="009271A9">
        <w:rPr>
          <w:rFonts w:ascii="Times New Roman" w:hAnsi="Times New Roman" w:cs="Times New Roman"/>
          <w:i/>
          <w:sz w:val="24"/>
          <w:szCs w:val="24"/>
          <w:lang w:val="en-CA"/>
        </w:rPr>
        <w:t>Privacy Act</w:t>
      </w:r>
      <w:r w:rsidRPr="009271A9">
        <w:rPr>
          <w:rFonts w:ascii="Times New Roman" w:hAnsi="Times New Roman" w:cs="Times New Roman"/>
          <w:sz w:val="24"/>
          <w:szCs w:val="24"/>
          <w:lang w:val="en-CA"/>
        </w:rPr>
        <w:t>.</w:t>
      </w:r>
    </w:p>
    <w:p w14:paraId="044B494E" w14:textId="6641CFC6" w:rsidR="0047445E" w:rsidRPr="009271A9" w:rsidRDefault="0047445E" w:rsidP="009271A9">
      <w:pPr>
        <w:spacing w:line="252" w:lineRule="auto"/>
        <w:rPr>
          <w:rFonts w:ascii="Times New Roman" w:hAnsi="Times New Roman" w:cs="Times New Roman"/>
          <w:sz w:val="24"/>
          <w:szCs w:val="24"/>
        </w:rPr>
      </w:pPr>
      <w:r w:rsidRPr="009271A9">
        <w:rPr>
          <w:rFonts w:ascii="Times New Roman" w:hAnsi="Times New Roman" w:cs="Times New Roman"/>
          <w:sz w:val="24"/>
          <w:szCs w:val="24"/>
          <w:lang w:val="en-CA"/>
        </w:rPr>
        <w:t xml:space="preserve">The </w:t>
      </w:r>
      <w:r w:rsidRPr="009271A9">
        <w:rPr>
          <w:rFonts w:ascii="Times New Roman" w:hAnsi="Times New Roman" w:cs="Times New Roman"/>
          <w:i/>
          <w:sz w:val="24"/>
          <w:szCs w:val="24"/>
          <w:lang w:val="en-CA"/>
        </w:rPr>
        <w:t>Privacy Act</w:t>
      </w:r>
      <w:r w:rsidRPr="009271A9">
        <w:rPr>
          <w:rFonts w:ascii="Times New Roman" w:hAnsi="Times New Roman" w:cs="Times New Roman"/>
          <w:sz w:val="24"/>
          <w:szCs w:val="24"/>
          <w:lang w:val="en-CA"/>
        </w:rPr>
        <w:t xml:space="preserve"> also governs how the individuals can access personal information and how it can be corrected or updated (e.g. update gender identity). Government institutions are also required to maintain personal information banks that include the description of personal information under the institution’s control that has been used, being used, or is available to be used.</w:t>
      </w:r>
    </w:p>
    <w:p w14:paraId="05CCD313" w14:textId="33B68C33" w:rsidR="0047445E" w:rsidRPr="009271A9" w:rsidRDefault="0047445E" w:rsidP="00CA0E06">
      <w:pPr>
        <w:spacing w:after="0" w:line="240" w:lineRule="auto"/>
        <w:rPr>
          <w:rFonts w:ascii="Times New Roman" w:hAnsi="Times New Roman" w:cs="Times New Roman"/>
          <w:sz w:val="24"/>
          <w:szCs w:val="24"/>
        </w:rPr>
      </w:pPr>
      <w:r w:rsidRPr="009271A9">
        <w:rPr>
          <w:rFonts w:ascii="Times New Roman" w:hAnsi="Times New Roman" w:cs="Times New Roman"/>
          <w:sz w:val="24"/>
          <w:szCs w:val="24"/>
          <w:lang w:val="en-CA"/>
        </w:rPr>
        <w:t xml:space="preserve">The </w:t>
      </w:r>
      <w:r w:rsidRPr="009271A9">
        <w:rPr>
          <w:rFonts w:ascii="Times New Roman" w:hAnsi="Times New Roman" w:cs="Times New Roman"/>
          <w:i/>
          <w:sz w:val="24"/>
          <w:szCs w:val="24"/>
          <w:lang w:val="en-CA"/>
        </w:rPr>
        <w:t>Privacy Act</w:t>
      </w:r>
      <w:r w:rsidRPr="009271A9">
        <w:rPr>
          <w:rFonts w:ascii="Times New Roman" w:hAnsi="Times New Roman" w:cs="Times New Roman"/>
          <w:sz w:val="24"/>
          <w:szCs w:val="24"/>
          <w:lang w:val="en-CA"/>
        </w:rPr>
        <w:t xml:space="preserve"> also establishes the Office of the Privacy Commissioner of Canada (Privacy Commissioner). The Privacy Commissioner is an independent ombudsman (Agent of Parliament) with powers to investigate complaints, make recommendations regarding compliance with the </w:t>
      </w:r>
      <w:r w:rsidRPr="009271A9">
        <w:rPr>
          <w:rFonts w:ascii="Times New Roman" w:hAnsi="Times New Roman" w:cs="Times New Roman"/>
          <w:i/>
          <w:sz w:val="24"/>
          <w:szCs w:val="24"/>
          <w:lang w:val="en-CA"/>
        </w:rPr>
        <w:t>Privacy Act</w:t>
      </w:r>
      <w:r w:rsidRPr="009271A9">
        <w:rPr>
          <w:rFonts w:ascii="Times New Roman" w:hAnsi="Times New Roman" w:cs="Times New Roman"/>
          <w:sz w:val="24"/>
          <w:szCs w:val="24"/>
          <w:lang w:val="en-CA"/>
        </w:rPr>
        <w:t xml:space="preserve">, and issue reports to Parliament. The </w:t>
      </w:r>
      <w:r w:rsidRPr="009271A9">
        <w:rPr>
          <w:rFonts w:ascii="Times New Roman" w:hAnsi="Times New Roman" w:cs="Times New Roman"/>
          <w:i/>
          <w:sz w:val="24"/>
          <w:szCs w:val="24"/>
          <w:lang w:val="en-CA"/>
        </w:rPr>
        <w:t>Privacy Act</w:t>
      </w:r>
      <w:r w:rsidRPr="009271A9">
        <w:rPr>
          <w:rFonts w:ascii="Times New Roman" w:hAnsi="Times New Roman" w:cs="Times New Roman"/>
          <w:sz w:val="24"/>
          <w:szCs w:val="24"/>
          <w:lang w:val="en-CA"/>
        </w:rPr>
        <w:t xml:space="preserve"> allows individuals to file a complaint with the Privacy Commissioner for any alleged breaches of sections 4 to 8 and that relate to their personal information. The Privacy Commissioner also has the authority to initiate a complaint on his own, if he is satisfied that there are reasonable grounds to investigate a matter. The </w:t>
      </w:r>
      <w:r w:rsidRPr="009271A9">
        <w:rPr>
          <w:rFonts w:ascii="Times New Roman" w:hAnsi="Times New Roman" w:cs="Times New Roman"/>
          <w:i/>
          <w:sz w:val="24"/>
          <w:szCs w:val="24"/>
          <w:lang w:val="en-CA"/>
        </w:rPr>
        <w:t>Privacy Act</w:t>
      </w:r>
      <w:r w:rsidRPr="009271A9">
        <w:rPr>
          <w:rFonts w:ascii="Times New Roman" w:hAnsi="Times New Roman" w:cs="Times New Roman"/>
          <w:sz w:val="24"/>
          <w:szCs w:val="24"/>
          <w:lang w:val="en-CA"/>
        </w:rPr>
        <w:t xml:space="preserve"> also creates a right to apply to the Federal Court of Canada regarding any refusal to provide an individual with access to his or her personal information. Furthermore, “anyone directly affected” by the collection, use or disclosure of personal information, may challenge the lawfulness of government action through judicial review under section 18.1 of the </w:t>
      </w:r>
      <w:r w:rsidRPr="009271A9">
        <w:rPr>
          <w:rFonts w:ascii="Times New Roman" w:hAnsi="Times New Roman" w:cs="Times New Roman"/>
          <w:i/>
          <w:sz w:val="24"/>
          <w:szCs w:val="24"/>
          <w:lang w:val="en-CA"/>
        </w:rPr>
        <w:t>Federal Courts Act</w:t>
      </w:r>
      <w:r w:rsidRPr="009271A9">
        <w:rPr>
          <w:rFonts w:ascii="Times New Roman" w:hAnsi="Times New Roman" w:cs="Times New Roman"/>
          <w:sz w:val="24"/>
          <w:szCs w:val="24"/>
          <w:lang w:val="en-CA"/>
        </w:rPr>
        <w:t>.</w:t>
      </w:r>
    </w:p>
    <w:p w14:paraId="611D462E" w14:textId="77777777" w:rsidR="00334987" w:rsidRDefault="00334987" w:rsidP="00334987">
      <w:pPr>
        <w:pStyle w:val="ListParagraph"/>
        <w:numPr>
          <w:ilvl w:val="0"/>
          <w:numId w:val="1"/>
        </w:numPr>
        <w:rPr>
          <w:rFonts w:ascii="Times New Roman" w:hAnsi="Times New Roman" w:cs="Times New Roman"/>
          <w:b/>
          <w:sz w:val="24"/>
          <w:szCs w:val="32"/>
          <w:lang w:val="en-CA"/>
        </w:rPr>
      </w:pPr>
      <w:r>
        <w:rPr>
          <w:rFonts w:ascii="Times New Roman" w:hAnsi="Times New Roman" w:cs="Times New Roman"/>
          <w:b/>
          <w:sz w:val="24"/>
          <w:szCs w:val="32"/>
          <w:lang w:val="en-CA"/>
        </w:rPr>
        <w:lastRenderedPageBreak/>
        <w:t>What are the risks associated with the collection and ma</w:t>
      </w:r>
      <w:r w:rsidR="00D6477E">
        <w:rPr>
          <w:rFonts w:ascii="Times New Roman" w:hAnsi="Times New Roman" w:cs="Times New Roman"/>
          <w:b/>
          <w:sz w:val="24"/>
          <w:szCs w:val="32"/>
          <w:lang w:val="en-CA"/>
        </w:rPr>
        <w:t xml:space="preserve">nagement of data on sexual orientation and gender identity and initiatives to overcome those? </w:t>
      </w:r>
    </w:p>
    <w:p w14:paraId="13825AB4" w14:textId="6EF847C9" w:rsidR="0047445E" w:rsidRPr="009271A9" w:rsidRDefault="0047445E" w:rsidP="009271A9">
      <w:pPr>
        <w:spacing w:before="100" w:beforeAutospacing="1" w:after="100" w:afterAutospacing="1"/>
        <w:rPr>
          <w:rFonts w:ascii="Times New Roman" w:hAnsi="Times New Roman" w:cs="Times New Roman"/>
          <w:sz w:val="24"/>
          <w:szCs w:val="24"/>
          <w:lang w:val="en" w:eastAsia="en-CA"/>
        </w:rPr>
      </w:pPr>
      <w:r w:rsidRPr="009271A9">
        <w:rPr>
          <w:rFonts w:ascii="Times New Roman" w:hAnsi="Times New Roman" w:cs="Times New Roman"/>
          <w:sz w:val="24"/>
          <w:szCs w:val="24"/>
          <w:lang w:val="en" w:eastAsia="en-CA"/>
        </w:rPr>
        <w:t xml:space="preserve">Statistics Canada applies strict rules when handling any sensitive statistical information, including information pertaining to sexual orientation and gender identity </w:t>
      </w:r>
      <w:r w:rsidR="008F7987">
        <w:rPr>
          <w:rFonts w:ascii="Times New Roman" w:hAnsi="Times New Roman" w:cs="Times New Roman"/>
          <w:sz w:val="24"/>
          <w:szCs w:val="24"/>
          <w:lang w:val="en" w:eastAsia="en-CA"/>
        </w:rPr>
        <w:t>or</w:t>
      </w:r>
      <w:r w:rsidRPr="009271A9">
        <w:rPr>
          <w:rFonts w:ascii="Times New Roman" w:hAnsi="Times New Roman" w:cs="Times New Roman"/>
          <w:sz w:val="24"/>
          <w:szCs w:val="24"/>
          <w:lang w:val="en" w:eastAsia="en-CA"/>
        </w:rPr>
        <w:t xml:space="preserve"> expression. Under the </w:t>
      </w:r>
      <w:r w:rsidRPr="009271A9">
        <w:rPr>
          <w:rFonts w:ascii="Times New Roman" w:hAnsi="Times New Roman" w:cs="Times New Roman"/>
          <w:i/>
          <w:iCs/>
          <w:sz w:val="24"/>
          <w:szCs w:val="24"/>
          <w:lang w:val="en" w:eastAsia="en-CA"/>
        </w:rPr>
        <w:t>Statistics Act</w:t>
      </w:r>
      <w:r w:rsidRPr="009271A9">
        <w:rPr>
          <w:rFonts w:ascii="Times New Roman" w:hAnsi="Times New Roman" w:cs="Times New Roman"/>
          <w:sz w:val="24"/>
          <w:szCs w:val="24"/>
          <w:lang w:val="en" w:eastAsia="en-CA"/>
        </w:rPr>
        <w:t>, all information provided to Statistics Canada will be kept confidential, and used only for statistical purposes.</w:t>
      </w:r>
    </w:p>
    <w:p w14:paraId="3B1A2F19" w14:textId="0A06714D" w:rsidR="00D6477E" w:rsidRPr="009271A9" w:rsidRDefault="0047445E" w:rsidP="009271A9">
      <w:pPr>
        <w:rPr>
          <w:rFonts w:ascii="Times New Roman" w:hAnsi="Times New Roman" w:cs="Times New Roman"/>
          <w:sz w:val="24"/>
          <w:szCs w:val="32"/>
          <w:lang w:val="en-CA"/>
        </w:rPr>
      </w:pPr>
      <w:r w:rsidRPr="009271A9">
        <w:rPr>
          <w:rFonts w:ascii="Times New Roman" w:hAnsi="Times New Roman" w:cs="Times New Roman"/>
          <w:sz w:val="24"/>
          <w:szCs w:val="24"/>
          <w:lang w:val="en" w:eastAsia="en-CA"/>
        </w:rPr>
        <w:t xml:space="preserve">Canada’s </w:t>
      </w:r>
      <w:r w:rsidRPr="008F7987">
        <w:rPr>
          <w:rFonts w:ascii="Times New Roman" w:hAnsi="Times New Roman" w:cs="Times New Roman"/>
          <w:i/>
          <w:sz w:val="24"/>
          <w:szCs w:val="24"/>
          <w:lang w:val="en" w:eastAsia="en-CA"/>
        </w:rPr>
        <w:t>Privacy Act</w:t>
      </w:r>
      <w:r w:rsidRPr="009271A9">
        <w:rPr>
          <w:rFonts w:ascii="Times New Roman" w:hAnsi="Times New Roman" w:cs="Times New Roman"/>
          <w:i/>
          <w:sz w:val="24"/>
          <w:szCs w:val="24"/>
          <w:lang w:val="en" w:eastAsia="en-CA"/>
        </w:rPr>
        <w:t xml:space="preserve"> </w:t>
      </w:r>
      <w:r w:rsidRPr="009271A9">
        <w:rPr>
          <w:rFonts w:ascii="Times New Roman" w:hAnsi="Times New Roman" w:cs="Times New Roman"/>
          <w:sz w:val="24"/>
          <w:szCs w:val="24"/>
          <w:lang w:val="en" w:eastAsia="en-CA"/>
        </w:rPr>
        <w:t xml:space="preserve">protects the privacy of individuals and provides them with the right of access to their personal information that is held by federal organizations. </w:t>
      </w:r>
      <w:r w:rsidR="00DB1155" w:rsidRPr="009271A9">
        <w:rPr>
          <w:rFonts w:ascii="Times New Roman" w:hAnsi="Times New Roman" w:cs="Times New Roman"/>
          <w:sz w:val="24"/>
          <w:szCs w:val="24"/>
          <w:lang w:val="en" w:eastAsia="en-CA"/>
        </w:rPr>
        <w:t>It includes protection against unwarranted collection</w:t>
      </w:r>
      <w:r w:rsidR="00DB1155">
        <w:rPr>
          <w:rFonts w:ascii="Times New Roman" w:hAnsi="Times New Roman" w:cs="Times New Roman"/>
          <w:sz w:val="24"/>
          <w:szCs w:val="24"/>
          <w:lang w:val="en" w:eastAsia="en-CA"/>
        </w:rPr>
        <w:t xml:space="preserve"> of personal information.</w:t>
      </w:r>
      <w:r w:rsidR="00DB1155" w:rsidRPr="009271A9">
        <w:rPr>
          <w:rFonts w:ascii="Times New Roman" w:hAnsi="Times New Roman" w:cs="Times New Roman"/>
          <w:sz w:val="24"/>
          <w:szCs w:val="24"/>
          <w:lang w:val="en" w:eastAsia="en-CA"/>
        </w:rPr>
        <w:t xml:space="preserve"> </w:t>
      </w:r>
      <w:r w:rsidR="00DB1155">
        <w:rPr>
          <w:rFonts w:ascii="Times New Roman" w:hAnsi="Times New Roman" w:cs="Times New Roman"/>
          <w:sz w:val="24"/>
          <w:szCs w:val="24"/>
          <w:lang w:val="en" w:eastAsia="en-CA"/>
        </w:rPr>
        <w:t xml:space="preserve"> </w:t>
      </w:r>
      <w:r w:rsidRPr="009271A9">
        <w:rPr>
          <w:rFonts w:ascii="Times New Roman" w:hAnsi="Times New Roman" w:cs="Times New Roman"/>
          <w:sz w:val="24"/>
          <w:szCs w:val="24"/>
          <w:lang w:val="en" w:eastAsia="en-CA"/>
        </w:rPr>
        <w:t>In the context of statistical activities the Act provides rights to individuals to know why personal information is bei</w:t>
      </w:r>
      <w:r w:rsidR="00DB1155">
        <w:rPr>
          <w:rFonts w:ascii="Times New Roman" w:hAnsi="Times New Roman" w:cs="Times New Roman"/>
          <w:sz w:val="24"/>
          <w:szCs w:val="24"/>
          <w:lang w:val="en" w:eastAsia="en-CA"/>
        </w:rPr>
        <w:t>ng collected and for what purposes it will be used.</w:t>
      </w:r>
    </w:p>
    <w:p w14:paraId="768DAA7F" w14:textId="77777777" w:rsidR="00D6477E" w:rsidRPr="00D6477E" w:rsidRDefault="00D6477E" w:rsidP="00D6477E">
      <w:pPr>
        <w:pStyle w:val="ListParagraph"/>
        <w:numPr>
          <w:ilvl w:val="0"/>
          <w:numId w:val="1"/>
        </w:numPr>
        <w:rPr>
          <w:rFonts w:ascii="Times New Roman" w:hAnsi="Times New Roman" w:cs="Times New Roman"/>
          <w:b/>
          <w:sz w:val="24"/>
          <w:szCs w:val="32"/>
          <w:lang w:val="en-CA"/>
        </w:rPr>
      </w:pPr>
      <w:r>
        <w:rPr>
          <w:rFonts w:ascii="Times New Roman" w:hAnsi="Times New Roman" w:cs="Times New Roman"/>
          <w:b/>
          <w:sz w:val="24"/>
          <w:szCs w:val="32"/>
          <w:lang w:val="en-CA"/>
        </w:rPr>
        <w:t xml:space="preserve">Are there circumstances where data collection is ill-advised, such as in countries that criminalize same-sex behavior or where particular government agencies have demonstrated a cause for concern regarding their treatment of issues related to sexual orientation and gender identity? </w:t>
      </w:r>
    </w:p>
    <w:p w14:paraId="303832AF" w14:textId="76FD20CA" w:rsidR="009271A9" w:rsidRPr="009271A9" w:rsidRDefault="009271A9" w:rsidP="009271A9">
      <w:pPr>
        <w:rPr>
          <w:rFonts w:ascii="Times New Roman" w:hAnsi="Times New Roman" w:cs="Times New Roman"/>
          <w:b/>
          <w:sz w:val="24"/>
          <w:szCs w:val="24"/>
          <w:lang w:val="en-CA"/>
        </w:rPr>
      </w:pPr>
      <w:r w:rsidRPr="009271A9">
        <w:rPr>
          <w:rFonts w:ascii="Times New Roman" w:hAnsi="Times New Roman" w:cs="Times New Roman"/>
          <w:sz w:val="24"/>
          <w:szCs w:val="24"/>
          <w:lang w:val="en" w:eastAsia="en-CA"/>
        </w:rPr>
        <w:t>All sensitive statistical information collected or acquired by Statistics Canada is subject to the strict confidentiality rules identified in question 4 above.</w:t>
      </w:r>
    </w:p>
    <w:p w14:paraId="5A1EE33A" w14:textId="77777777" w:rsidR="00D6477E" w:rsidRDefault="00D6477E" w:rsidP="00D6477E">
      <w:pPr>
        <w:pStyle w:val="ListParagraph"/>
        <w:numPr>
          <w:ilvl w:val="0"/>
          <w:numId w:val="1"/>
        </w:numPr>
        <w:rPr>
          <w:rFonts w:ascii="Times New Roman" w:hAnsi="Times New Roman" w:cs="Times New Roman"/>
          <w:b/>
          <w:sz w:val="24"/>
          <w:szCs w:val="32"/>
          <w:lang w:val="en-CA"/>
        </w:rPr>
      </w:pPr>
      <w:r>
        <w:rPr>
          <w:rFonts w:ascii="Times New Roman" w:hAnsi="Times New Roman" w:cs="Times New Roman"/>
          <w:b/>
          <w:sz w:val="24"/>
          <w:szCs w:val="32"/>
          <w:lang w:val="en-CA"/>
        </w:rPr>
        <w:t xml:space="preserve">When States engage in data gathering activity, to what extent is civil society able to meaningfully participate in the design and implementation of these programs? This question includes the following: </w:t>
      </w:r>
    </w:p>
    <w:p w14:paraId="6E000C3F" w14:textId="77777777" w:rsidR="00D6477E" w:rsidRPr="00D6477E" w:rsidRDefault="00D6477E" w:rsidP="00D6477E">
      <w:pPr>
        <w:pStyle w:val="ListParagraph"/>
        <w:rPr>
          <w:rFonts w:ascii="Times New Roman" w:hAnsi="Times New Roman" w:cs="Times New Roman"/>
          <w:b/>
          <w:sz w:val="24"/>
          <w:szCs w:val="32"/>
          <w:lang w:val="en-CA"/>
        </w:rPr>
      </w:pPr>
    </w:p>
    <w:p w14:paraId="12E2C779" w14:textId="1316AEB3" w:rsidR="00D6477E" w:rsidRDefault="00D6477E" w:rsidP="00D6477E">
      <w:pPr>
        <w:pStyle w:val="ListParagraph"/>
        <w:numPr>
          <w:ilvl w:val="0"/>
          <w:numId w:val="4"/>
        </w:numPr>
        <w:rPr>
          <w:rFonts w:ascii="Times New Roman" w:hAnsi="Times New Roman" w:cs="Times New Roman"/>
          <w:b/>
          <w:sz w:val="24"/>
          <w:szCs w:val="32"/>
          <w:lang w:val="en-CA"/>
        </w:rPr>
      </w:pPr>
      <w:r>
        <w:rPr>
          <w:rFonts w:ascii="Times New Roman" w:hAnsi="Times New Roman" w:cs="Times New Roman"/>
          <w:b/>
          <w:sz w:val="24"/>
          <w:szCs w:val="32"/>
          <w:lang w:val="en-CA"/>
        </w:rPr>
        <w:t xml:space="preserve">Do states have policies that guide the process of civil society participation national statistical programs and other State efforts to increase knowledge about LGBT populations? </w:t>
      </w:r>
    </w:p>
    <w:p w14:paraId="210B26BB" w14:textId="77777777" w:rsidR="00D6477E" w:rsidRDefault="00D6477E" w:rsidP="00D6477E">
      <w:pPr>
        <w:pStyle w:val="ListParagraph"/>
        <w:numPr>
          <w:ilvl w:val="0"/>
          <w:numId w:val="4"/>
        </w:numPr>
        <w:rPr>
          <w:rFonts w:ascii="Times New Roman" w:hAnsi="Times New Roman" w:cs="Times New Roman"/>
          <w:b/>
          <w:sz w:val="24"/>
          <w:szCs w:val="32"/>
          <w:lang w:val="en-CA"/>
        </w:rPr>
      </w:pPr>
      <w:r>
        <w:rPr>
          <w:rFonts w:ascii="Times New Roman" w:hAnsi="Times New Roman" w:cs="Times New Roman"/>
          <w:b/>
          <w:sz w:val="24"/>
          <w:szCs w:val="32"/>
          <w:lang w:val="en-CA"/>
        </w:rPr>
        <w:t xml:space="preserve">Does civil society have the capacity, in terms of expertise and technical knowledge, to meaningfully participate in </w:t>
      </w:r>
      <w:r w:rsidR="00D24839">
        <w:rPr>
          <w:rFonts w:ascii="Times New Roman" w:hAnsi="Times New Roman" w:cs="Times New Roman"/>
          <w:b/>
          <w:sz w:val="24"/>
          <w:szCs w:val="32"/>
          <w:lang w:val="en-CA"/>
        </w:rPr>
        <w:t xml:space="preserve">State efforts to gather data? </w:t>
      </w:r>
    </w:p>
    <w:p w14:paraId="43D98922" w14:textId="77777777" w:rsidR="00D24839" w:rsidRDefault="00D24839" w:rsidP="00D24839">
      <w:pPr>
        <w:pStyle w:val="ListParagraph"/>
        <w:numPr>
          <w:ilvl w:val="0"/>
          <w:numId w:val="4"/>
        </w:numPr>
        <w:rPr>
          <w:rFonts w:ascii="Times New Roman" w:hAnsi="Times New Roman" w:cs="Times New Roman"/>
          <w:b/>
          <w:sz w:val="24"/>
          <w:szCs w:val="32"/>
          <w:lang w:val="en-CA"/>
        </w:rPr>
      </w:pPr>
      <w:r>
        <w:rPr>
          <w:rFonts w:ascii="Times New Roman" w:hAnsi="Times New Roman" w:cs="Times New Roman"/>
          <w:b/>
          <w:sz w:val="24"/>
          <w:szCs w:val="32"/>
          <w:lang w:val="en-CA"/>
        </w:rPr>
        <w:t xml:space="preserve">What constitutes meaningful participation in this area? </w:t>
      </w:r>
    </w:p>
    <w:p w14:paraId="4670ECFD" w14:textId="30AA6A6D" w:rsidR="009271A9" w:rsidRPr="008F7987" w:rsidRDefault="009271A9" w:rsidP="00B727CB">
      <w:pPr>
        <w:rPr>
          <w:rFonts w:ascii="Times New Roman" w:hAnsi="Times New Roman" w:cs="Times New Roman"/>
          <w:sz w:val="24"/>
          <w:szCs w:val="24"/>
        </w:rPr>
      </w:pPr>
      <w:r w:rsidRPr="008F7987">
        <w:rPr>
          <w:rFonts w:ascii="Times New Roman" w:hAnsi="Times New Roman" w:cs="Times New Roman"/>
          <w:sz w:val="24"/>
          <w:szCs w:val="24"/>
        </w:rPr>
        <w:t>The engagement of civil society</w:t>
      </w:r>
      <w:r w:rsidR="00DB1155">
        <w:rPr>
          <w:rFonts w:ascii="Times New Roman" w:hAnsi="Times New Roman" w:cs="Times New Roman"/>
          <w:sz w:val="24"/>
          <w:szCs w:val="24"/>
        </w:rPr>
        <w:t xml:space="preserve"> – </w:t>
      </w:r>
      <w:r w:rsidRPr="008F7987">
        <w:rPr>
          <w:rFonts w:ascii="Times New Roman" w:hAnsi="Times New Roman" w:cs="Times New Roman"/>
          <w:sz w:val="24"/>
          <w:szCs w:val="24"/>
        </w:rPr>
        <w:t>and in particular of subpopulations of interest</w:t>
      </w:r>
      <w:r w:rsidR="00DB1155">
        <w:rPr>
          <w:rFonts w:ascii="Times New Roman" w:hAnsi="Times New Roman" w:cs="Times New Roman"/>
          <w:sz w:val="24"/>
          <w:szCs w:val="24"/>
        </w:rPr>
        <w:t xml:space="preserve"> – </w:t>
      </w:r>
      <w:r w:rsidRPr="008F7987">
        <w:rPr>
          <w:rFonts w:ascii="Times New Roman" w:hAnsi="Times New Roman" w:cs="Times New Roman"/>
          <w:sz w:val="24"/>
          <w:szCs w:val="24"/>
        </w:rPr>
        <w:t xml:space="preserve">is critical to developing reliable and valid data. </w:t>
      </w:r>
      <w:r w:rsidR="00DB1155">
        <w:rPr>
          <w:rFonts w:ascii="Times New Roman" w:hAnsi="Times New Roman" w:cs="Times New Roman"/>
          <w:sz w:val="24"/>
          <w:szCs w:val="24"/>
        </w:rPr>
        <w:t xml:space="preserve"> </w:t>
      </w:r>
      <w:r w:rsidRPr="008F7987">
        <w:rPr>
          <w:rFonts w:ascii="Times New Roman" w:hAnsi="Times New Roman" w:cs="Times New Roman"/>
          <w:sz w:val="24"/>
          <w:szCs w:val="24"/>
        </w:rPr>
        <w:t>In order for data to be reliable and valid, research participants must be able and willing to respond to the questions they are asked. Canada supports the engagement of civil society in the development of research questions and research tools using mechanisms such as outreach with key informants and testing of research tools with members of the public. In addition, Canada supports the return of information acquired through the collection of such data to communities through the development of publicly accessible knowledge products, such as public use data files, articles and infographics.</w:t>
      </w:r>
    </w:p>
    <w:p w14:paraId="0CCBBE19" w14:textId="52161E4D" w:rsidR="009271A9" w:rsidRDefault="009271A9" w:rsidP="00B727CB">
      <w:pPr>
        <w:rPr>
          <w:rFonts w:ascii="Times New Roman" w:hAnsi="Times New Roman" w:cs="Times New Roman"/>
          <w:sz w:val="24"/>
          <w:szCs w:val="24"/>
          <w:lang w:val="en" w:eastAsia="en-CA"/>
        </w:rPr>
      </w:pPr>
      <w:r w:rsidRPr="009271A9">
        <w:rPr>
          <w:rFonts w:ascii="Times New Roman" w:hAnsi="Times New Roman" w:cs="Times New Roman"/>
          <w:sz w:val="24"/>
          <w:szCs w:val="24"/>
          <w:lang w:val="en" w:eastAsia="en-CA"/>
        </w:rPr>
        <w:t xml:space="preserve">Statistics Canada engages different members of the civil society when developing new questions and standards. For example, Statistics Canada developed new standards and questions on sex and gender after having extensively consulted academic experts and members of the LGBTQ2 </w:t>
      </w:r>
      <w:r w:rsidRPr="009271A9">
        <w:rPr>
          <w:rFonts w:ascii="Times New Roman" w:hAnsi="Times New Roman" w:cs="Times New Roman"/>
          <w:sz w:val="24"/>
          <w:szCs w:val="24"/>
          <w:lang w:val="en" w:eastAsia="en-CA"/>
        </w:rPr>
        <w:lastRenderedPageBreak/>
        <w:t>community (through focus groups and one-on-one interviews) to define concepts that were well understood by those in the community.</w:t>
      </w:r>
    </w:p>
    <w:p w14:paraId="77649855" w14:textId="6934FB99" w:rsidR="009271A9" w:rsidRPr="009271A9" w:rsidRDefault="009271A9" w:rsidP="00B727CB">
      <w:pPr>
        <w:rPr>
          <w:rFonts w:ascii="Times New Roman" w:hAnsi="Times New Roman" w:cs="Times New Roman"/>
          <w:b/>
          <w:sz w:val="24"/>
          <w:szCs w:val="24"/>
          <w:lang w:val="en-CA"/>
        </w:rPr>
      </w:pPr>
      <w:r w:rsidRPr="009271A9">
        <w:rPr>
          <w:rFonts w:ascii="Times New Roman" w:hAnsi="Times New Roman" w:cs="Times New Roman"/>
          <w:sz w:val="24"/>
          <w:szCs w:val="24"/>
          <w:lang w:val="en" w:eastAsia="en-CA"/>
        </w:rPr>
        <w:t>As Canada’s National Statistical Office modernizes the way it collects and disseminates information, Statistics Canada relies on the views and suggestions of diverse groups of women, men, and non-binary people in Canada to guide what information matters to them. Statistics Canada strives to engage stakeholders early and often. Further, to ensure diverse groups of people are able to participate, Statistics Canada interacts with Canadians in many ways, for instance by hosting virtual forums, teleconferences, crowdsourcing applications, and roundtable discussions across the country with businesses, academia, citizens, and others.</w:t>
      </w:r>
    </w:p>
    <w:p w14:paraId="3142E6CD" w14:textId="77777777" w:rsidR="00B727CB" w:rsidRDefault="00B727CB" w:rsidP="00B727CB">
      <w:pPr>
        <w:pStyle w:val="ListParagraph"/>
        <w:numPr>
          <w:ilvl w:val="0"/>
          <w:numId w:val="1"/>
        </w:numPr>
        <w:rPr>
          <w:rFonts w:ascii="Times New Roman" w:hAnsi="Times New Roman" w:cs="Times New Roman"/>
          <w:b/>
          <w:sz w:val="24"/>
          <w:szCs w:val="32"/>
          <w:lang w:val="en-CA"/>
        </w:rPr>
      </w:pPr>
      <w:r>
        <w:rPr>
          <w:rFonts w:ascii="Times New Roman" w:hAnsi="Times New Roman" w:cs="Times New Roman"/>
          <w:b/>
          <w:sz w:val="24"/>
          <w:szCs w:val="32"/>
          <w:lang w:val="en-CA"/>
        </w:rPr>
        <w:t xml:space="preserve">Does the lack of global classification scheme carry risks that data will not be useful for international comparisons or will not accurately reflect the identities and lived realities of local populations? </w:t>
      </w:r>
    </w:p>
    <w:p w14:paraId="684B29A2" w14:textId="77777777" w:rsidR="00BC076B" w:rsidRPr="00BC076B" w:rsidRDefault="00BC076B" w:rsidP="00BC076B">
      <w:pPr>
        <w:rPr>
          <w:rFonts w:ascii="Times New Roman" w:hAnsi="Times New Roman" w:cs="Times New Roman"/>
          <w:b/>
          <w:sz w:val="24"/>
          <w:szCs w:val="24"/>
          <w:lang w:val="en-CA"/>
        </w:rPr>
      </w:pPr>
      <w:bookmarkStart w:id="0" w:name="_GoBack"/>
      <w:bookmarkEnd w:id="0"/>
      <w:r w:rsidRPr="00BC076B">
        <w:rPr>
          <w:rFonts w:ascii="Times New Roman" w:hAnsi="Times New Roman" w:cs="Times New Roman"/>
          <w:sz w:val="24"/>
          <w:szCs w:val="24"/>
          <w:lang w:val="en" w:eastAsia="en-CA"/>
        </w:rPr>
        <w:t>This subject-matter area is rapidly evolving. However, a lot of effort is being made by national statistical agencies to produce internationally-comparable data. For instance, Statistics Canada has worked in collaboration with the United Kingdom's Office of National Statistics on an ‘In-Depth Review of Measuring Gender Identity’. This review will be presented at the upcoming Conference of European Statisticians, which is organized by the United Nations Economic Commission for Europe.</w:t>
      </w:r>
      <w:r w:rsidRPr="00BC076B">
        <w:rPr>
          <w:rFonts w:ascii="Times New Roman" w:hAnsi="Times New Roman" w:cs="Times New Roman"/>
          <w:sz w:val="24"/>
          <w:szCs w:val="24"/>
        </w:rPr>
        <w:t xml:space="preserve"> Simultaneously, international groups (i.e., United Nations Expert Group on International Statistical Classifications and Eurostat’s Standards Working Group) have also begun to discuss these concepts.</w:t>
      </w:r>
    </w:p>
    <w:p w14:paraId="32D7F54B" w14:textId="63E6DBB6" w:rsidR="009271A9" w:rsidRPr="009271A9" w:rsidRDefault="009271A9" w:rsidP="009271A9">
      <w:pPr>
        <w:rPr>
          <w:rFonts w:ascii="Times New Roman" w:hAnsi="Times New Roman" w:cs="Times New Roman"/>
          <w:sz w:val="24"/>
          <w:szCs w:val="24"/>
        </w:rPr>
      </w:pPr>
      <w:r w:rsidRPr="009271A9">
        <w:rPr>
          <w:rFonts w:ascii="Times New Roman" w:hAnsi="Times New Roman" w:cs="Times New Roman"/>
          <w:sz w:val="24"/>
          <w:szCs w:val="24"/>
        </w:rPr>
        <w:t>Canada is working to develop survey questions and statistical standards that allow people to see themselves in national statistics, while also working with other countries to develop comparable measures. At the same time, Canada supports the use of innovative approaches to surveying small populations, as well and qualitative and policy research that describes the lived realities of local populations.</w:t>
      </w:r>
    </w:p>
    <w:p w14:paraId="0FE4698B" w14:textId="77777777" w:rsidR="00BC076B" w:rsidRPr="009271A9" w:rsidRDefault="00BC076B">
      <w:pPr>
        <w:rPr>
          <w:rFonts w:ascii="Times New Roman" w:hAnsi="Times New Roman" w:cs="Times New Roman"/>
          <w:b/>
          <w:sz w:val="24"/>
          <w:szCs w:val="24"/>
          <w:lang w:val="en-CA"/>
        </w:rPr>
      </w:pPr>
    </w:p>
    <w:sectPr w:rsidR="00BC076B" w:rsidRPr="009271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73FB7"/>
    <w:multiLevelType w:val="hybridMultilevel"/>
    <w:tmpl w:val="0A129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6A087E"/>
    <w:multiLevelType w:val="hybridMultilevel"/>
    <w:tmpl w:val="238E56BA"/>
    <w:lvl w:ilvl="0" w:tplc="5768C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CE7EA4"/>
    <w:multiLevelType w:val="hybridMultilevel"/>
    <w:tmpl w:val="BCB0474A"/>
    <w:lvl w:ilvl="0" w:tplc="89F87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8C7C68"/>
    <w:multiLevelType w:val="hybridMultilevel"/>
    <w:tmpl w:val="090E9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A6C73FB"/>
    <w:multiLevelType w:val="hybridMultilevel"/>
    <w:tmpl w:val="546E5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E1547D2"/>
    <w:multiLevelType w:val="hybridMultilevel"/>
    <w:tmpl w:val="16A4ED1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8735DF1"/>
    <w:multiLevelType w:val="hybridMultilevel"/>
    <w:tmpl w:val="92985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DC5745B"/>
    <w:multiLevelType w:val="hybridMultilevel"/>
    <w:tmpl w:val="DEC2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
  </w:num>
  <w:num w:numId="5">
    <w:abstractNumId w:val="0"/>
  </w:num>
  <w:num w:numId="6">
    <w:abstractNumId w:val="0"/>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2F"/>
    <w:rsid w:val="000D45E0"/>
    <w:rsid w:val="00171AAF"/>
    <w:rsid w:val="001B6285"/>
    <w:rsid w:val="001B69A0"/>
    <w:rsid w:val="001D3294"/>
    <w:rsid w:val="001E35F8"/>
    <w:rsid w:val="00252686"/>
    <w:rsid w:val="002E209F"/>
    <w:rsid w:val="00334987"/>
    <w:rsid w:val="00380D13"/>
    <w:rsid w:val="003B385E"/>
    <w:rsid w:val="0047445E"/>
    <w:rsid w:val="004D2297"/>
    <w:rsid w:val="0057488E"/>
    <w:rsid w:val="00592E60"/>
    <w:rsid w:val="005A27A7"/>
    <w:rsid w:val="00660887"/>
    <w:rsid w:val="006D52C2"/>
    <w:rsid w:val="006E1852"/>
    <w:rsid w:val="00711323"/>
    <w:rsid w:val="00851CA3"/>
    <w:rsid w:val="008F7987"/>
    <w:rsid w:val="009271A9"/>
    <w:rsid w:val="00946B4D"/>
    <w:rsid w:val="00A876EF"/>
    <w:rsid w:val="00A92219"/>
    <w:rsid w:val="00B1312F"/>
    <w:rsid w:val="00B719F3"/>
    <w:rsid w:val="00B727CB"/>
    <w:rsid w:val="00B76B1A"/>
    <w:rsid w:val="00B779F5"/>
    <w:rsid w:val="00BC076B"/>
    <w:rsid w:val="00C03ABE"/>
    <w:rsid w:val="00C36B69"/>
    <w:rsid w:val="00C51897"/>
    <w:rsid w:val="00C61C13"/>
    <w:rsid w:val="00C86571"/>
    <w:rsid w:val="00C957E4"/>
    <w:rsid w:val="00CA0E06"/>
    <w:rsid w:val="00CF149A"/>
    <w:rsid w:val="00CF6AA8"/>
    <w:rsid w:val="00D07003"/>
    <w:rsid w:val="00D13EFF"/>
    <w:rsid w:val="00D24839"/>
    <w:rsid w:val="00D6477E"/>
    <w:rsid w:val="00D72084"/>
    <w:rsid w:val="00D94D15"/>
    <w:rsid w:val="00DB1155"/>
    <w:rsid w:val="00EB37BD"/>
    <w:rsid w:val="00EE6B1E"/>
    <w:rsid w:val="00F80410"/>
    <w:rsid w:val="00FE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5E0"/>
    <w:pPr>
      <w:ind w:left="720"/>
      <w:contextualSpacing/>
    </w:pPr>
  </w:style>
  <w:style w:type="character" w:styleId="Hyperlink">
    <w:name w:val="Hyperlink"/>
    <w:basedOn w:val="DefaultParagraphFont"/>
    <w:uiPriority w:val="99"/>
    <w:unhideWhenUsed/>
    <w:rsid w:val="00711323"/>
    <w:rPr>
      <w:color w:val="0563C1" w:themeColor="hyperlink"/>
      <w:u w:val="single"/>
    </w:rPr>
  </w:style>
  <w:style w:type="paragraph" w:styleId="BalloonText">
    <w:name w:val="Balloon Text"/>
    <w:basedOn w:val="Normal"/>
    <w:link w:val="BalloonTextChar"/>
    <w:uiPriority w:val="99"/>
    <w:semiHidden/>
    <w:unhideWhenUsed/>
    <w:rsid w:val="00C36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B69"/>
    <w:rPr>
      <w:rFonts w:ascii="Segoe UI" w:hAnsi="Segoe UI" w:cs="Segoe UI"/>
      <w:sz w:val="18"/>
      <w:szCs w:val="18"/>
    </w:rPr>
  </w:style>
  <w:style w:type="character" w:styleId="Strong">
    <w:name w:val="Strong"/>
    <w:basedOn w:val="DefaultParagraphFont"/>
    <w:uiPriority w:val="22"/>
    <w:qFormat/>
    <w:rsid w:val="00D72084"/>
    <w:rPr>
      <w:b/>
      <w:bCs/>
    </w:rPr>
  </w:style>
  <w:style w:type="character" w:styleId="CommentReference">
    <w:name w:val="annotation reference"/>
    <w:basedOn w:val="DefaultParagraphFont"/>
    <w:uiPriority w:val="99"/>
    <w:semiHidden/>
    <w:unhideWhenUsed/>
    <w:rsid w:val="00EB37BD"/>
    <w:rPr>
      <w:sz w:val="16"/>
      <w:szCs w:val="16"/>
    </w:rPr>
  </w:style>
  <w:style w:type="paragraph" w:styleId="CommentText">
    <w:name w:val="annotation text"/>
    <w:basedOn w:val="Normal"/>
    <w:link w:val="CommentTextChar"/>
    <w:uiPriority w:val="99"/>
    <w:semiHidden/>
    <w:unhideWhenUsed/>
    <w:rsid w:val="00EB37BD"/>
    <w:pPr>
      <w:spacing w:line="240" w:lineRule="auto"/>
    </w:pPr>
    <w:rPr>
      <w:sz w:val="20"/>
      <w:szCs w:val="20"/>
    </w:rPr>
  </w:style>
  <w:style w:type="character" w:customStyle="1" w:styleId="CommentTextChar">
    <w:name w:val="Comment Text Char"/>
    <w:basedOn w:val="DefaultParagraphFont"/>
    <w:link w:val="CommentText"/>
    <w:uiPriority w:val="99"/>
    <w:semiHidden/>
    <w:rsid w:val="00EB37BD"/>
    <w:rPr>
      <w:sz w:val="20"/>
      <w:szCs w:val="20"/>
    </w:rPr>
  </w:style>
  <w:style w:type="paragraph" w:styleId="CommentSubject">
    <w:name w:val="annotation subject"/>
    <w:basedOn w:val="CommentText"/>
    <w:next w:val="CommentText"/>
    <w:link w:val="CommentSubjectChar"/>
    <w:uiPriority w:val="99"/>
    <w:semiHidden/>
    <w:unhideWhenUsed/>
    <w:rsid w:val="00EB37BD"/>
    <w:rPr>
      <w:b/>
      <w:bCs/>
    </w:rPr>
  </w:style>
  <w:style w:type="character" w:customStyle="1" w:styleId="CommentSubjectChar">
    <w:name w:val="Comment Subject Char"/>
    <w:basedOn w:val="CommentTextChar"/>
    <w:link w:val="CommentSubject"/>
    <w:uiPriority w:val="99"/>
    <w:semiHidden/>
    <w:rsid w:val="00EB37BD"/>
    <w:rPr>
      <w:b/>
      <w:bCs/>
      <w:sz w:val="20"/>
      <w:szCs w:val="20"/>
    </w:rPr>
  </w:style>
  <w:style w:type="paragraph" w:styleId="Revision">
    <w:name w:val="Revision"/>
    <w:hidden/>
    <w:uiPriority w:val="99"/>
    <w:semiHidden/>
    <w:rsid w:val="00EE6B1E"/>
    <w:pPr>
      <w:spacing w:after="0" w:line="240" w:lineRule="auto"/>
    </w:pPr>
  </w:style>
  <w:style w:type="character" w:styleId="FollowedHyperlink">
    <w:name w:val="FollowedHyperlink"/>
    <w:basedOn w:val="DefaultParagraphFont"/>
    <w:uiPriority w:val="99"/>
    <w:semiHidden/>
    <w:unhideWhenUsed/>
    <w:rsid w:val="003B385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5E0"/>
    <w:pPr>
      <w:ind w:left="720"/>
      <w:contextualSpacing/>
    </w:pPr>
  </w:style>
  <w:style w:type="character" w:styleId="Hyperlink">
    <w:name w:val="Hyperlink"/>
    <w:basedOn w:val="DefaultParagraphFont"/>
    <w:uiPriority w:val="99"/>
    <w:unhideWhenUsed/>
    <w:rsid w:val="00711323"/>
    <w:rPr>
      <w:color w:val="0563C1" w:themeColor="hyperlink"/>
      <w:u w:val="single"/>
    </w:rPr>
  </w:style>
  <w:style w:type="paragraph" w:styleId="BalloonText">
    <w:name w:val="Balloon Text"/>
    <w:basedOn w:val="Normal"/>
    <w:link w:val="BalloonTextChar"/>
    <w:uiPriority w:val="99"/>
    <w:semiHidden/>
    <w:unhideWhenUsed/>
    <w:rsid w:val="00C36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B69"/>
    <w:rPr>
      <w:rFonts w:ascii="Segoe UI" w:hAnsi="Segoe UI" w:cs="Segoe UI"/>
      <w:sz w:val="18"/>
      <w:szCs w:val="18"/>
    </w:rPr>
  </w:style>
  <w:style w:type="character" w:styleId="Strong">
    <w:name w:val="Strong"/>
    <w:basedOn w:val="DefaultParagraphFont"/>
    <w:uiPriority w:val="22"/>
    <w:qFormat/>
    <w:rsid w:val="00D72084"/>
    <w:rPr>
      <w:b/>
      <w:bCs/>
    </w:rPr>
  </w:style>
  <w:style w:type="character" w:styleId="CommentReference">
    <w:name w:val="annotation reference"/>
    <w:basedOn w:val="DefaultParagraphFont"/>
    <w:uiPriority w:val="99"/>
    <w:semiHidden/>
    <w:unhideWhenUsed/>
    <w:rsid w:val="00EB37BD"/>
    <w:rPr>
      <w:sz w:val="16"/>
      <w:szCs w:val="16"/>
    </w:rPr>
  </w:style>
  <w:style w:type="paragraph" w:styleId="CommentText">
    <w:name w:val="annotation text"/>
    <w:basedOn w:val="Normal"/>
    <w:link w:val="CommentTextChar"/>
    <w:uiPriority w:val="99"/>
    <w:semiHidden/>
    <w:unhideWhenUsed/>
    <w:rsid w:val="00EB37BD"/>
    <w:pPr>
      <w:spacing w:line="240" w:lineRule="auto"/>
    </w:pPr>
    <w:rPr>
      <w:sz w:val="20"/>
      <w:szCs w:val="20"/>
    </w:rPr>
  </w:style>
  <w:style w:type="character" w:customStyle="1" w:styleId="CommentTextChar">
    <w:name w:val="Comment Text Char"/>
    <w:basedOn w:val="DefaultParagraphFont"/>
    <w:link w:val="CommentText"/>
    <w:uiPriority w:val="99"/>
    <w:semiHidden/>
    <w:rsid w:val="00EB37BD"/>
    <w:rPr>
      <w:sz w:val="20"/>
      <w:szCs w:val="20"/>
    </w:rPr>
  </w:style>
  <w:style w:type="paragraph" w:styleId="CommentSubject">
    <w:name w:val="annotation subject"/>
    <w:basedOn w:val="CommentText"/>
    <w:next w:val="CommentText"/>
    <w:link w:val="CommentSubjectChar"/>
    <w:uiPriority w:val="99"/>
    <w:semiHidden/>
    <w:unhideWhenUsed/>
    <w:rsid w:val="00EB37BD"/>
    <w:rPr>
      <w:b/>
      <w:bCs/>
    </w:rPr>
  </w:style>
  <w:style w:type="character" w:customStyle="1" w:styleId="CommentSubjectChar">
    <w:name w:val="Comment Subject Char"/>
    <w:basedOn w:val="CommentTextChar"/>
    <w:link w:val="CommentSubject"/>
    <w:uiPriority w:val="99"/>
    <w:semiHidden/>
    <w:rsid w:val="00EB37BD"/>
    <w:rPr>
      <w:b/>
      <w:bCs/>
      <w:sz w:val="20"/>
      <w:szCs w:val="20"/>
    </w:rPr>
  </w:style>
  <w:style w:type="paragraph" w:styleId="Revision">
    <w:name w:val="Revision"/>
    <w:hidden/>
    <w:uiPriority w:val="99"/>
    <w:semiHidden/>
    <w:rsid w:val="00EE6B1E"/>
    <w:pPr>
      <w:spacing w:after="0" w:line="240" w:lineRule="auto"/>
    </w:pPr>
  </w:style>
  <w:style w:type="character" w:styleId="FollowedHyperlink">
    <w:name w:val="FollowedHyperlink"/>
    <w:basedOn w:val="DefaultParagraphFont"/>
    <w:uiPriority w:val="99"/>
    <w:semiHidden/>
    <w:unhideWhenUsed/>
    <w:rsid w:val="003B38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23180">
      <w:bodyDiv w:val="1"/>
      <w:marLeft w:val="0"/>
      <w:marRight w:val="0"/>
      <w:marTop w:val="0"/>
      <w:marBottom w:val="0"/>
      <w:divBdr>
        <w:top w:val="none" w:sz="0" w:space="0" w:color="auto"/>
        <w:left w:val="none" w:sz="0" w:space="0" w:color="auto"/>
        <w:bottom w:val="none" w:sz="0" w:space="0" w:color="auto"/>
        <w:right w:val="none" w:sz="0" w:space="0" w:color="auto"/>
      </w:divBdr>
    </w:div>
    <w:div w:id="843131031">
      <w:bodyDiv w:val="1"/>
      <w:marLeft w:val="0"/>
      <w:marRight w:val="0"/>
      <w:marTop w:val="0"/>
      <w:marBottom w:val="0"/>
      <w:divBdr>
        <w:top w:val="none" w:sz="0" w:space="0" w:color="auto"/>
        <w:left w:val="none" w:sz="0" w:space="0" w:color="auto"/>
        <w:bottom w:val="none" w:sz="0" w:space="0" w:color="auto"/>
        <w:right w:val="none" w:sz="0" w:space="0" w:color="auto"/>
      </w:divBdr>
    </w:div>
    <w:div w:id="1199706164">
      <w:bodyDiv w:val="1"/>
      <w:marLeft w:val="0"/>
      <w:marRight w:val="0"/>
      <w:marTop w:val="0"/>
      <w:marBottom w:val="0"/>
      <w:divBdr>
        <w:top w:val="none" w:sz="0" w:space="0" w:color="auto"/>
        <w:left w:val="none" w:sz="0" w:space="0" w:color="auto"/>
        <w:bottom w:val="none" w:sz="0" w:space="0" w:color="auto"/>
        <w:right w:val="none" w:sz="0" w:space="0" w:color="auto"/>
      </w:divBdr>
    </w:div>
    <w:div w:id="134863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t-tcdp.gc.ca/transparency/AnnualReports/2017-ar/2017-ar-en.html"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chrcreport.ca/assets/pdf/CHRC_rapport_annuel_2017_ang.pdf"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37678C-0653-425F-914B-5D26216E162E}">
  <ds:schemaRefs>
    <ds:schemaRef ds:uri="http://schemas.openxmlformats.org/officeDocument/2006/bibliography"/>
  </ds:schemaRefs>
</ds:datastoreItem>
</file>

<file path=customXml/itemProps2.xml><?xml version="1.0" encoding="utf-8"?>
<ds:datastoreItem xmlns:ds="http://schemas.openxmlformats.org/officeDocument/2006/customXml" ds:itemID="{649D064F-B739-41EE-8D4B-9A74B1BF2E64}"/>
</file>

<file path=customXml/itemProps3.xml><?xml version="1.0" encoding="utf-8"?>
<ds:datastoreItem xmlns:ds="http://schemas.openxmlformats.org/officeDocument/2006/customXml" ds:itemID="{E96D3BB5-FD42-4B73-A865-D382C0ED2F2B}"/>
</file>

<file path=customXml/itemProps4.xml><?xml version="1.0" encoding="utf-8"?>
<ds:datastoreItem xmlns:ds="http://schemas.openxmlformats.org/officeDocument/2006/customXml" ds:itemID="{9A389974-BCF7-492D-9BBD-0AAC2DEB41B5}"/>
</file>

<file path=docProps/app.xml><?xml version="1.0" encoding="utf-8"?>
<Properties xmlns="http://schemas.openxmlformats.org/officeDocument/2006/extended-properties" xmlns:vt="http://schemas.openxmlformats.org/officeDocument/2006/docPropsVTypes">
  <Template>Normal.dotm</Template>
  <TotalTime>153</TotalTime>
  <Pages>5</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Justice</Company>
  <LinksUpToDate>false</LinksUpToDate>
  <CharactersWithSpaces>14494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Calbry-Muzyka, Amelia</dc:creator>
  <cp:keywords/>
  <dc:description/>
  <cp:lastModifiedBy>Searl, Mark -IOR</cp:lastModifiedBy>
  <cp:revision>5</cp:revision>
  <dcterms:created xsi:type="dcterms:W3CDTF">2019-04-17T19:44:00Z</dcterms:created>
  <dcterms:modified xsi:type="dcterms:W3CDTF">2019-04-17T23:07:00Z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