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EE0" w:rsidRDefault="009F2EE0" w:rsidP="009F2EE0">
      <w:pPr>
        <w:jc w:val="center"/>
        <w:rPr>
          <w:rFonts w:ascii="Verdana" w:hAnsi="Verdana" w:cstheme="majorHAnsi"/>
          <w:b/>
          <w:color w:val="CC0000"/>
        </w:rPr>
      </w:pPr>
      <w:r>
        <w:rPr>
          <w:noProof/>
          <w:lang w:val="en-GB" w:eastAsia="zh-CN"/>
        </w:rPr>
        <w:drawing>
          <wp:anchor distT="114300" distB="114300" distL="114300" distR="114300" simplePos="0" relativeHeight="251659264" behindDoc="1" locked="0" layoutInCell="1" hidden="0" allowOverlap="1" wp14:anchorId="7E08BBE6" wp14:editId="301D524E">
            <wp:simplePos x="0" y="0"/>
            <wp:positionH relativeFrom="column">
              <wp:posOffset>1447800</wp:posOffset>
            </wp:positionH>
            <wp:positionV relativeFrom="paragraph">
              <wp:posOffset>572135</wp:posOffset>
            </wp:positionV>
            <wp:extent cx="3195320" cy="3449955"/>
            <wp:effectExtent l="0" t="0" r="0" b="0"/>
            <wp:wrapTopAndBottom/>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195320" cy="3449955"/>
                    </a:xfrm>
                    <a:prstGeom prst="rect">
                      <a:avLst/>
                    </a:prstGeom>
                    <a:ln/>
                  </pic:spPr>
                </pic:pic>
              </a:graphicData>
            </a:graphic>
          </wp:anchor>
        </w:drawing>
      </w:r>
      <w:r w:rsidRPr="009F2EE0">
        <w:rPr>
          <w:rFonts w:ascii="Verdana" w:hAnsi="Verdana" w:cstheme="majorHAnsi"/>
          <w:b/>
          <w:color w:val="CC0000"/>
        </w:rPr>
        <w:t>T</w:t>
      </w:r>
      <w:r w:rsidR="00054EA7">
        <w:rPr>
          <w:rFonts w:ascii="Verdana" w:hAnsi="Verdana" w:cstheme="majorHAnsi"/>
          <w:b/>
          <w:color w:val="CC0000"/>
        </w:rPr>
        <w:t>HE IMPACT OF COVID-19 ON THE HUMAN RIGHTS OF LGBT PERSONS, COMMUNITIES AND/OR POPULATIONS</w:t>
      </w:r>
    </w:p>
    <w:p w:rsidR="009F2EE0" w:rsidRDefault="009F2EE0" w:rsidP="009F2EE0">
      <w:pPr>
        <w:jc w:val="center"/>
        <w:rPr>
          <w:rFonts w:ascii="Verdana" w:hAnsi="Verdana" w:cstheme="majorHAnsi"/>
          <w:b/>
          <w:color w:val="CC0000"/>
        </w:rPr>
      </w:pPr>
      <w:r>
        <w:rPr>
          <w:rFonts w:ascii="Verdana" w:hAnsi="Verdana" w:cstheme="majorHAnsi"/>
          <w:b/>
          <w:color w:val="CC0000"/>
        </w:rPr>
        <w:t>YOUTH SUBMISSION BY CHOICE FOR YOUTH AND SEXUALITY</w:t>
      </w:r>
    </w:p>
    <w:p w:rsidR="00054EA7" w:rsidRPr="00054EA7" w:rsidRDefault="00054EA7" w:rsidP="009F2EE0">
      <w:pPr>
        <w:jc w:val="center"/>
        <w:rPr>
          <w:rFonts w:ascii="Verdana" w:hAnsi="Verdana" w:cstheme="majorHAnsi"/>
          <w:b/>
          <w:color w:val="CC0000"/>
          <w:sz w:val="28"/>
        </w:rPr>
      </w:pPr>
      <w:r w:rsidRPr="00054EA7">
        <w:rPr>
          <w:rFonts w:ascii="Verdana" w:hAnsi="Verdana" w:cstheme="majorHAnsi"/>
          <w:b/>
          <w:color w:val="CC0000"/>
          <w:sz w:val="28"/>
        </w:rPr>
        <w:t>‘LOOKING AFTER EACH OTHER: GOOD PRACTICES FROM THE DUTCH QUEER COMMUNITY’</w:t>
      </w:r>
    </w:p>
    <w:p w:rsidR="00812912" w:rsidRPr="00054EA7" w:rsidRDefault="009F2EE0" w:rsidP="00054EA7">
      <w:pPr>
        <w:rPr>
          <w:rFonts w:ascii="Verdana" w:hAnsi="Verdana" w:cstheme="majorHAnsi"/>
          <w:color w:val="CC0000"/>
          <w:sz w:val="20"/>
        </w:rPr>
      </w:pPr>
      <w:r w:rsidRPr="00054EA7">
        <w:rPr>
          <w:rFonts w:ascii="Verdana" w:hAnsi="Verdana" w:cstheme="majorHAnsi"/>
          <w:color w:val="CC0000"/>
          <w:sz w:val="20"/>
        </w:rPr>
        <w:t>Contact person: Quirine Lengkeek, advocacy coordinator</w:t>
      </w:r>
      <w:r w:rsidR="00054EA7" w:rsidRPr="00054EA7">
        <w:rPr>
          <w:rFonts w:ascii="Verdana" w:hAnsi="Verdana" w:cstheme="majorHAnsi"/>
          <w:color w:val="CC0000"/>
          <w:sz w:val="20"/>
        </w:rPr>
        <w:t xml:space="preserve">. </w:t>
      </w:r>
      <w:r w:rsidR="00054EA7">
        <w:rPr>
          <w:rFonts w:ascii="Verdana" w:hAnsi="Verdana" w:cstheme="majorHAnsi"/>
          <w:color w:val="CC0000"/>
          <w:sz w:val="20"/>
        </w:rPr>
        <w:br/>
      </w:r>
      <w:r w:rsidR="00812912" w:rsidRPr="00054EA7">
        <w:rPr>
          <w:rFonts w:ascii="Verdana" w:hAnsi="Verdana" w:cstheme="majorHAnsi"/>
          <w:color w:val="CC0000"/>
          <w:sz w:val="20"/>
        </w:rPr>
        <w:t xml:space="preserve">E-mail: </w:t>
      </w:r>
      <w:hyperlink r:id="rId11" w:history="1">
        <w:r w:rsidR="00812912" w:rsidRPr="00054EA7">
          <w:rPr>
            <w:rStyle w:val="Hyperlink"/>
            <w:rFonts w:ascii="Verdana" w:hAnsi="Verdana" w:cstheme="majorHAnsi"/>
            <w:color w:val="CC0000"/>
            <w:sz w:val="20"/>
          </w:rPr>
          <w:t>quirine@choiceforyouth.org</w:t>
        </w:r>
      </w:hyperlink>
      <w:r w:rsidR="00812912" w:rsidRPr="00054EA7">
        <w:rPr>
          <w:rFonts w:ascii="Verdana" w:hAnsi="Verdana" w:cstheme="majorHAnsi"/>
          <w:color w:val="CC0000"/>
          <w:sz w:val="20"/>
        </w:rPr>
        <w:t xml:space="preserve"> </w:t>
      </w:r>
    </w:p>
    <w:p w:rsidR="002A0F5B" w:rsidRDefault="00120F85" w:rsidP="00812912">
      <w:pPr>
        <w:rPr>
          <w:rFonts w:ascii="Verdana" w:hAnsi="Verdana" w:cstheme="majorHAnsi"/>
          <w:sz w:val="20"/>
          <w:szCs w:val="20"/>
        </w:rPr>
      </w:pPr>
      <w:r w:rsidRPr="00120F85">
        <w:rPr>
          <w:rFonts w:ascii="Verdana" w:hAnsi="Verdana" w:cstheme="majorHAnsi"/>
          <w:b/>
          <w:sz w:val="20"/>
          <w:szCs w:val="20"/>
        </w:rPr>
        <w:t>Introduction</w:t>
      </w:r>
      <w:r>
        <w:rPr>
          <w:rFonts w:ascii="Verdana" w:hAnsi="Verdana" w:cstheme="majorHAnsi"/>
          <w:sz w:val="20"/>
          <w:szCs w:val="20"/>
        </w:rPr>
        <w:br/>
      </w:r>
      <w:r w:rsidR="001F6DA0" w:rsidRPr="001F6DA0">
        <w:rPr>
          <w:rFonts w:ascii="Verdana" w:hAnsi="Verdana" w:cstheme="majorHAnsi"/>
          <w:sz w:val="20"/>
          <w:szCs w:val="20"/>
        </w:rPr>
        <w:t>CHOICE for Youth and Sexuality is a youth-led and youth</w:t>
      </w:r>
      <w:r w:rsidR="00852FF9">
        <w:rPr>
          <w:rFonts w:ascii="Verdana" w:hAnsi="Verdana" w:cstheme="majorHAnsi"/>
          <w:sz w:val="20"/>
          <w:szCs w:val="20"/>
        </w:rPr>
        <w:t>-serving organization based in T</w:t>
      </w:r>
      <w:r w:rsidR="001F6DA0" w:rsidRPr="001F6DA0">
        <w:rPr>
          <w:rFonts w:ascii="Verdana" w:hAnsi="Verdana" w:cstheme="majorHAnsi"/>
          <w:sz w:val="20"/>
          <w:szCs w:val="20"/>
        </w:rPr>
        <w:t>he Netherlands, implementing programs on the sexual and reproductive health and righ</w:t>
      </w:r>
      <w:r w:rsidR="001F6DA0">
        <w:rPr>
          <w:rFonts w:ascii="Verdana" w:hAnsi="Verdana" w:cstheme="majorHAnsi"/>
          <w:sz w:val="20"/>
          <w:szCs w:val="20"/>
        </w:rPr>
        <w:t>ts of all young people</w:t>
      </w:r>
      <w:r w:rsidR="00852FF9">
        <w:rPr>
          <w:rFonts w:ascii="Verdana" w:hAnsi="Verdana" w:cstheme="majorHAnsi"/>
          <w:sz w:val="20"/>
          <w:szCs w:val="20"/>
        </w:rPr>
        <w:t xml:space="preserve"> </w:t>
      </w:r>
      <w:r w:rsidR="001F6DA0">
        <w:rPr>
          <w:rFonts w:ascii="Verdana" w:hAnsi="Verdana" w:cstheme="majorHAnsi"/>
          <w:sz w:val="20"/>
          <w:szCs w:val="20"/>
        </w:rPr>
        <w:t xml:space="preserve">across several </w:t>
      </w:r>
      <w:r w:rsidR="001F6DA0" w:rsidRPr="001F6DA0">
        <w:rPr>
          <w:rFonts w:ascii="Verdana" w:hAnsi="Verdana" w:cstheme="majorHAnsi"/>
          <w:sz w:val="20"/>
          <w:szCs w:val="20"/>
        </w:rPr>
        <w:t>countries in Africa and Asia, and the Caribbean sub-region.</w:t>
      </w:r>
      <w:r w:rsidR="002A0F5B">
        <w:rPr>
          <w:rFonts w:ascii="Verdana" w:hAnsi="Verdana" w:cstheme="majorHAnsi"/>
          <w:sz w:val="20"/>
          <w:szCs w:val="20"/>
        </w:rPr>
        <w:t xml:space="preserve"> </w:t>
      </w:r>
    </w:p>
    <w:p w:rsidR="002A3097" w:rsidRDefault="002A0F5B" w:rsidP="00812912">
      <w:pPr>
        <w:rPr>
          <w:rFonts w:ascii="Verdana" w:hAnsi="Verdana" w:cstheme="majorHAnsi"/>
          <w:sz w:val="20"/>
          <w:szCs w:val="20"/>
        </w:rPr>
      </w:pPr>
      <w:r w:rsidRPr="002A0F5B">
        <w:rPr>
          <w:rFonts w:ascii="Verdana" w:hAnsi="Verdana" w:cstheme="majorHAnsi"/>
          <w:sz w:val="20"/>
          <w:szCs w:val="20"/>
        </w:rPr>
        <w:t xml:space="preserve">Youth are often minimally discussed in the Council, with only 43% of Special Procedures reports addressing </w:t>
      </w:r>
      <w:r w:rsidR="007D3CFA">
        <w:rPr>
          <w:rFonts w:ascii="Verdana" w:hAnsi="Verdana" w:cstheme="majorHAnsi"/>
          <w:sz w:val="20"/>
          <w:szCs w:val="20"/>
        </w:rPr>
        <w:t xml:space="preserve">youth in </w:t>
      </w:r>
      <w:r w:rsidR="00120F85">
        <w:rPr>
          <w:rFonts w:ascii="Verdana" w:hAnsi="Verdana" w:cstheme="majorHAnsi"/>
          <w:sz w:val="20"/>
          <w:szCs w:val="20"/>
        </w:rPr>
        <w:t xml:space="preserve">more than 1 sentence last year (based on our </w:t>
      </w:r>
      <w:r w:rsidR="00852FF9">
        <w:rPr>
          <w:rFonts w:ascii="Verdana" w:hAnsi="Verdana" w:cstheme="majorHAnsi"/>
          <w:sz w:val="20"/>
          <w:szCs w:val="20"/>
        </w:rPr>
        <w:t>internal research</w:t>
      </w:r>
      <w:r w:rsidR="00120F85">
        <w:rPr>
          <w:rFonts w:ascii="Verdana" w:hAnsi="Verdana" w:cstheme="majorHAnsi"/>
          <w:sz w:val="20"/>
          <w:szCs w:val="20"/>
        </w:rPr>
        <w:t xml:space="preserve">). </w:t>
      </w:r>
      <w:r w:rsidR="007D3CFA">
        <w:rPr>
          <w:rFonts w:ascii="Verdana" w:hAnsi="Verdana" w:cstheme="majorHAnsi"/>
          <w:sz w:val="20"/>
          <w:szCs w:val="20"/>
        </w:rPr>
        <w:t xml:space="preserve">This </w:t>
      </w:r>
      <w:r w:rsidRPr="002A0F5B">
        <w:rPr>
          <w:rFonts w:ascii="Verdana" w:hAnsi="Verdana" w:cstheme="majorHAnsi"/>
          <w:sz w:val="20"/>
          <w:szCs w:val="20"/>
        </w:rPr>
        <w:t xml:space="preserve">is a positive increase in regards to 2018, where only 34% of Special Procedures did so, </w:t>
      </w:r>
      <w:r w:rsidR="007D3CFA">
        <w:rPr>
          <w:rFonts w:ascii="Verdana" w:hAnsi="Verdana" w:cstheme="majorHAnsi"/>
          <w:sz w:val="20"/>
          <w:szCs w:val="20"/>
        </w:rPr>
        <w:t xml:space="preserve">but </w:t>
      </w:r>
      <w:r w:rsidRPr="002A0F5B">
        <w:rPr>
          <w:rFonts w:ascii="Verdana" w:hAnsi="Verdana" w:cstheme="majorHAnsi"/>
          <w:sz w:val="20"/>
          <w:szCs w:val="20"/>
        </w:rPr>
        <w:t>there is still more to be done to recognize age as an intersecting form of discrimination throughout the UN Special Procedures mechanism.</w:t>
      </w:r>
      <w:r w:rsidR="00B2762B">
        <w:rPr>
          <w:rFonts w:ascii="Verdana" w:hAnsi="Verdana" w:cstheme="majorHAnsi"/>
          <w:sz w:val="20"/>
          <w:szCs w:val="20"/>
        </w:rPr>
        <w:t xml:space="preserve"> </w:t>
      </w:r>
      <w:r w:rsidR="001F6DA0" w:rsidRPr="001F6DA0">
        <w:rPr>
          <w:rFonts w:ascii="Verdana" w:hAnsi="Verdana" w:cstheme="majorHAnsi"/>
          <w:sz w:val="20"/>
          <w:szCs w:val="20"/>
        </w:rPr>
        <w:t xml:space="preserve"> </w:t>
      </w:r>
    </w:p>
    <w:p w:rsidR="00812912" w:rsidRDefault="00812912" w:rsidP="00812912">
      <w:pPr>
        <w:rPr>
          <w:rFonts w:ascii="Verdana" w:hAnsi="Verdana" w:cstheme="majorHAnsi"/>
          <w:sz w:val="20"/>
          <w:szCs w:val="20"/>
        </w:rPr>
      </w:pPr>
      <w:r w:rsidRPr="00054EA7">
        <w:rPr>
          <w:rFonts w:ascii="Verdana" w:hAnsi="Verdana" w:cstheme="majorHAnsi"/>
          <w:sz w:val="20"/>
          <w:szCs w:val="20"/>
        </w:rPr>
        <w:t>CHOICE would like to add to the important work of</w:t>
      </w:r>
      <w:r w:rsidR="00754F24" w:rsidRPr="00054EA7">
        <w:rPr>
          <w:rFonts w:ascii="Verdana" w:hAnsi="Verdana" w:cstheme="majorHAnsi"/>
          <w:sz w:val="20"/>
          <w:szCs w:val="20"/>
        </w:rPr>
        <w:t xml:space="preserve"> States and</w:t>
      </w:r>
      <w:r w:rsidRPr="00054EA7">
        <w:rPr>
          <w:rFonts w:ascii="Verdana" w:hAnsi="Verdana" w:cstheme="majorHAnsi"/>
          <w:sz w:val="20"/>
          <w:szCs w:val="20"/>
        </w:rPr>
        <w:t xml:space="preserve"> civil society to create an LGBT</w:t>
      </w:r>
      <w:r w:rsidR="002A0F5B">
        <w:rPr>
          <w:rFonts w:ascii="Verdana" w:hAnsi="Verdana" w:cstheme="majorHAnsi"/>
          <w:sz w:val="20"/>
          <w:szCs w:val="20"/>
        </w:rPr>
        <w:t>I</w:t>
      </w:r>
      <w:r w:rsidRPr="00054EA7">
        <w:rPr>
          <w:rFonts w:ascii="Verdana" w:hAnsi="Verdana" w:cstheme="majorHAnsi"/>
          <w:sz w:val="20"/>
          <w:szCs w:val="20"/>
        </w:rPr>
        <w:t>-inclusive response to the</w:t>
      </w:r>
      <w:r w:rsidR="00D01B16" w:rsidRPr="00054EA7">
        <w:rPr>
          <w:rFonts w:ascii="Verdana" w:hAnsi="Verdana" w:cstheme="majorHAnsi"/>
          <w:sz w:val="20"/>
          <w:szCs w:val="20"/>
        </w:rPr>
        <w:t xml:space="preserve"> current</w:t>
      </w:r>
      <w:r w:rsidRPr="00054EA7">
        <w:rPr>
          <w:rFonts w:ascii="Verdana" w:hAnsi="Verdana" w:cstheme="majorHAnsi"/>
          <w:sz w:val="20"/>
          <w:szCs w:val="20"/>
        </w:rPr>
        <w:t xml:space="preserve"> health crisis, by providing a brief overview of som</w:t>
      </w:r>
      <w:r w:rsidR="00852FF9">
        <w:rPr>
          <w:rFonts w:ascii="Verdana" w:hAnsi="Verdana" w:cstheme="majorHAnsi"/>
          <w:sz w:val="20"/>
          <w:szCs w:val="20"/>
        </w:rPr>
        <w:t>e good, community-led practices, as well as concerns for T</w:t>
      </w:r>
      <w:r w:rsidRPr="00054EA7">
        <w:rPr>
          <w:rFonts w:ascii="Verdana" w:hAnsi="Verdana" w:cstheme="majorHAnsi"/>
          <w:sz w:val="20"/>
          <w:szCs w:val="20"/>
        </w:rPr>
        <w:t xml:space="preserve">he Netherlands. </w:t>
      </w:r>
      <w:r w:rsidR="00B2762B">
        <w:rPr>
          <w:rFonts w:ascii="Verdana" w:hAnsi="Verdana" w:cstheme="majorHAnsi"/>
          <w:sz w:val="20"/>
          <w:szCs w:val="20"/>
        </w:rPr>
        <w:t>Although submitted by (</w:t>
      </w:r>
      <w:r w:rsidR="00B2762B" w:rsidRPr="00852FF9">
        <w:rPr>
          <w:rFonts w:ascii="Verdana" w:hAnsi="Verdana" w:cstheme="majorHAnsi"/>
          <w:sz w:val="20"/>
          <w:szCs w:val="20"/>
        </w:rPr>
        <w:t>queer</w:t>
      </w:r>
      <w:r w:rsidR="00B2762B">
        <w:rPr>
          <w:rFonts w:ascii="Verdana" w:hAnsi="Verdana" w:cstheme="majorHAnsi"/>
          <w:sz w:val="20"/>
          <w:szCs w:val="20"/>
        </w:rPr>
        <w:t>) youth, we note there is limited to no youth-specific data available</w:t>
      </w:r>
      <w:r w:rsidR="00852FF9">
        <w:rPr>
          <w:rFonts w:ascii="Verdana" w:hAnsi="Verdana" w:cstheme="majorHAnsi"/>
          <w:sz w:val="20"/>
          <w:szCs w:val="20"/>
        </w:rPr>
        <w:t xml:space="preserve"> (so far), and thus included in this submission, </w:t>
      </w:r>
      <w:r w:rsidR="00B2762B">
        <w:rPr>
          <w:rFonts w:ascii="Verdana" w:hAnsi="Verdana" w:cstheme="majorHAnsi"/>
          <w:sz w:val="20"/>
          <w:szCs w:val="20"/>
        </w:rPr>
        <w:t xml:space="preserve">on the specific impact </w:t>
      </w:r>
      <w:r w:rsidR="00852FF9">
        <w:rPr>
          <w:rFonts w:ascii="Verdana" w:hAnsi="Verdana" w:cstheme="majorHAnsi"/>
          <w:sz w:val="20"/>
          <w:szCs w:val="20"/>
        </w:rPr>
        <w:t xml:space="preserve">of the COVID-19 pandemic </w:t>
      </w:r>
      <w:r w:rsidR="00B2762B">
        <w:rPr>
          <w:rFonts w:ascii="Verdana" w:hAnsi="Verdana" w:cstheme="majorHAnsi"/>
          <w:sz w:val="20"/>
          <w:szCs w:val="20"/>
        </w:rPr>
        <w:t xml:space="preserve">for LGBTI young people in The Netherlands. </w:t>
      </w:r>
      <w:r w:rsidR="00120F85">
        <w:rPr>
          <w:rFonts w:ascii="Verdana" w:hAnsi="Verdana" w:cstheme="majorHAnsi"/>
          <w:sz w:val="20"/>
          <w:szCs w:val="20"/>
        </w:rPr>
        <w:t>It is expected however that the waiting periods for transgender persons to access an intake conversation in a gender clinic, or Hormone Replacement Therapy (HRT) to increase further. The waiting periods are – outside of the pandemic – already very long with an average waiting period of 18 months for a first intake</w:t>
      </w:r>
      <w:r w:rsidR="002A3097">
        <w:rPr>
          <w:rFonts w:ascii="Verdana" w:hAnsi="Verdana" w:cstheme="majorHAnsi"/>
          <w:sz w:val="20"/>
          <w:szCs w:val="20"/>
        </w:rPr>
        <w:t xml:space="preserve">, and </w:t>
      </w:r>
      <w:r w:rsidR="00852FF9">
        <w:rPr>
          <w:rFonts w:ascii="Verdana" w:hAnsi="Verdana" w:cstheme="majorHAnsi"/>
          <w:sz w:val="20"/>
          <w:szCs w:val="20"/>
        </w:rPr>
        <w:t>another 6 months for surgical intake</w:t>
      </w:r>
      <w:r w:rsidR="00852FF9">
        <w:rPr>
          <w:rStyle w:val="FootnoteReference"/>
          <w:rFonts w:ascii="Verdana" w:hAnsi="Verdana" w:cstheme="majorHAnsi"/>
          <w:sz w:val="20"/>
          <w:szCs w:val="20"/>
        </w:rPr>
        <w:footnoteReference w:id="1"/>
      </w:r>
      <w:r w:rsidR="00852FF9">
        <w:rPr>
          <w:rFonts w:ascii="Verdana" w:hAnsi="Verdana" w:cstheme="majorHAnsi"/>
          <w:sz w:val="20"/>
          <w:szCs w:val="20"/>
        </w:rPr>
        <w:t xml:space="preserve">. In many regions, transgender and gender non-conforming persons have no access to gender-affirming care at all. The pandemic not only restricts this limited access further, but also the vital continuation of ongoing treatment and support. </w:t>
      </w:r>
    </w:p>
    <w:p w:rsidR="00B2762B" w:rsidRPr="00852FF9" w:rsidRDefault="00B2762B" w:rsidP="00852FF9">
      <w:pPr>
        <w:jc w:val="center"/>
        <w:rPr>
          <w:rFonts w:ascii="Verdana" w:hAnsi="Verdana" w:cstheme="majorHAnsi"/>
          <w:color w:val="CC0000"/>
          <w:sz w:val="20"/>
          <w:szCs w:val="20"/>
        </w:rPr>
      </w:pPr>
      <w:r w:rsidRPr="00852FF9">
        <w:rPr>
          <w:rFonts w:ascii="Verdana" w:hAnsi="Verdana" w:cstheme="majorHAnsi"/>
          <w:color w:val="CC0000"/>
          <w:sz w:val="20"/>
          <w:szCs w:val="20"/>
        </w:rPr>
        <w:t xml:space="preserve">Our heart goes out to members of the LGBTI+ community </w:t>
      </w:r>
      <w:r w:rsidR="00852FF9" w:rsidRPr="00852FF9">
        <w:rPr>
          <w:rFonts w:ascii="Verdana" w:hAnsi="Verdana" w:cstheme="majorHAnsi"/>
          <w:color w:val="CC0000"/>
          <w:sz w:val="20"/>
          <w:szCs w:val="20"/>
        </w:rPr>
        <w:t xml:space="preserve">worldwide </w:t>
      </w:r>
      <w:r w:rsidRPr="00852FF9">
        <w:rPr>
          <w:rFonts w:ascii="Verdana" w:hAnsi="Verdana" w:cstheme="majorHAnsi"/>
          <w:color w:val="CC0000"/>
          <w:sz w:val="20"/>
          <w:szCs w:val="20"/>
        </w:rPr>
        <w:t xml:space="preserve">who are facing </w:t>
      </w:r>
      <w:r w:rsidR="002A3097">
        <w:rPr>
          <w:rFonts w:ascii="Verdana" w:hAnsi="Verdana" w:cstheme="majorHAnsi"/>
          <w:color w:val="CC0000"/>
          <w:sz w:val="20"/>
          <w:szCs w:val="20"/>
        </w:rPr>
        <w:t>restrictions in receiving care and support, face homelessness</w:t>
      </w:r>
      <w:r w:rsidR="00852FF9">
        <w:rPr>
          <w:rFonts w:ascii="Verdana" w:hAnsi="Verdana" w:cstheme="majorHAnsi"/>
          <w:color w:val="CC0000"/>
          <w:sz w:val="20"/>
          <w:szCs w:val="20"/>
        </w:rPr>
        <w:t xml:space="preserve">, </w:t>
      </w:r>
      <w:r w:rsidRPr="00852FF9">
        <w:rPr>
          <w:rFonts w:ascii="Verdana" w:hAnsi="Verdana" w:cstheme="majorHAnsi"/>
          <w:color w:val="CC0000"/>
          <w:sz w:val="20"/>
          <w:szCs w:val="20"/>
        </w:rPr>
        <w:t xml:space="preserve">or are in unsupportive households </w:t>
      </w:r>
      <w:r w:rsidR="00852FF9" w:rsidRPr="00852FF9">
        <w:rPr>
          <w:rFonts w:ascii="Verdana" w:hAnsi="Verdana" w:cstheme="majorHAnsi"/>
          <w:color w:val="CC0000"/>
          <w:sz w:val="20"/>
          <w:szCs w:val="20"/>
        </w:rPr>
        <w:t>during the lockdown.</w:t>
      </w:r>
    </w:p>
    <w:p w:rsidR="00812912" w:rsidRPr="00054EA7" w:rsidRDefault="00812912" w:rsidP="00812912">
      <w:pPr>
        <w:pStyle w:val="ListParagraph"/>
        <w:numPr>
          <w:ilvl w:val="0"/>
          <w:numId w:val="1"/>
        </w:numPr>
        <w:rPr>
          <w:rFonts w:ascii="Verdana" w:hAnsi="Verdana" w:cstheme="majorHAnsi"/>
          <w:b/>
          <w:sz w:val="20"/>
          <w:szCs w:val="20"/>
        </w:rPr>
      </w:pPr>
      <w:r w:rsidRPr="00054EA7">
        <w:rPr>
          <w:rFonts w:ascii="Verdana" w:hAnsi="Verdana" w:cstheme="majorHAnsi"/>
          <w:b/>
          <w:sz w:val="20"/>
          <w:szCs w:val="20"/>
        </w:rPr>
        <w:t>How did the State evaluate the situation of LGBT persons vis-à-vis the pandemic and potential specific vulnerabilities?</w:t>
      </w:r>
    </w:p>
    <w:p w:rsidR="00891AB1" w:rsidRPr="00054EA7" w:rsidRDefault="00812912" w:rsidP="00812912">
      <w:pPr>
        <w:rPr>
          <w:rFonts w:ascii="Verdana" w:hAnsi="Verdana" w:cstheme="majorHAnsi"/>
          <w:i/>
          <w:sz w:val="20"/>
          <w:szCs w:val="20"/>
        </w:rPr>
      </w:pPr>
      <w:r w:rsidRPr="00054EA7">
        <w:rPr>
          <w:rFonts w:ascii="Verdana" w:hAnsi="Verdana" w:cstheme="majorHAnsi"/>
          <w:i/>
          <w:sz w:val="20"/>
          <w:szCs w:val="20"/>
        </w:rPr>
        <w:t xml:space="preserve">There was no communication from </w:t>
      </w:r>
      <w:r w:rsidR="00D01B16" w:rsidRPr="00054EA7">
        <w:rPr>
          <w:rFonts w:ascii="Verdana" w:hAnsi="Verdana" w:cstheme="majorHAnsi"/>
          <w:i/>
          <w:sz w:val="20"/>
          <w:szCs w:val="20"/>
        </w:rPr>
        <w:t>the government towards or about the sp</w:t>
      </w:r>
      <w:r w:rsidR="00AD66A2" w:rsidRPr="00054EA7">
        <w:rPr>
          <w:rFonts w:ascii="Verdana" w:hAnsi="Verdana" w:cstheme="majorHAnsi"/>
          <w:i/>
          <w:sz w:val="20"/>
          <w:szCs w:val="20"/>
        </w:rPr>
        <w:t>ecific impact for LGBT</w:t>
      </w:r>
      <w:r w:rsidR="002A3097">
        <w:rPr>
          <w:rFonts w:ascii="Verdana" w:hAnsi="Verdana" w:cstheme="majorHAnsi"/>
          <w:i/>
          <w:sz w:val="20"/>
          <w:szCs w:val="20"/>
        </w:rPr>
        <w:t>I</w:t>
      </w:r>
      <w:r w:rsidR="00AD66A2" w:rsidRPr="00054EA7">
        <w:rPr>
          <w:rFonts w:ascii="Verdana" w:hAnsi="Verdana" w:cstheme="majorHAnsi"/>
          <w:i/>
          <w:sz w:val="20"/>
          <w:szCs w:val="20"/>
        </w:rPr>
        <w:t xml:space="preserve"> persons in The Netherlands. On the 26</w:t>
      </w:r>
      <w:r w:rsidR="00AD66A2" w:rsidRPr="00054EA7">
        <w:rPr>
          <w:rFonts w:ascii="Verdana" w:hAnsi="Verdana" w:cstheme="majorHAnsi"/>
          <w:i/>
          <w:sz w:val="20"/>
          <w:szCs w:val="20"/>
          <w:vertAlign w:val="superscript"/>
        </w:rPr>
        <w:t>th</w:t>
      </w:r>
      <w:r w:rsidR="00AD66A2" w:rsidRPr="00054EA7">
        <w:rPr>
          <w:rFonts w:ascii="Verdana" w:hAnsi="Verdana" w:cstheme="majorHAnsi"/>
          <w:i/>
          <w:sz w:val="20"/>
          <w:szCs w:val="20"/>
        </w:rPr>
        <w:t xml:space="preserve"> of May, two members of Parliament, Van den Nieuwenhuijzen (Groenlinks) and Van Den Hul (PvdA) asked </w:t>
      </w:r>
      <w:hyperlink r:id="rId12" w:history="1">
        <w:r w:rsidR="00AD66A2" w:rsidRPr="00054EA7">
          <w:rPr>
            <w:rStyle w:val="Hyperlink"/>
            <w:rFonts w:ascii="Verdana" w:hAnsi="Verdana" w:cstheme="majorHAnsi"/>
            <w:i/>
            <w:sz w:val="20"/>
            <w:szCs w:val="20"/>
          </w:rPr>
          <w:t>questions</w:t>
        </w:r>
      </w:hyperlink>
      <w:r w:rsidR="00AD66A2" w:rsidRPr="00054EA7">
        <w:rPr>
          <w:rFonts w:ascii="Verdana" w:hAnsi="Verdana" w:cstheme="majorHAnsi"/>
          <w:i/>
          <w:sz w:val="20"/>
          <w:szCs w:val="20"/>
        </w:rPr>
        <w:t xml:space="preserve"> to the Minister of Foreign Trade and Development Cooperation of the Netherlands about the </w:t>
      </w:r>
      <w:r w:rsidR="005C4392" w:rsidRPr="00054EA7">
        <w:rPr>
          <w:rFonts w:ascii="Verdana" w:hAnsi="Verdana" w:cstheme="majorHAnsi"/>
          <w:i/>
          <w:sz w:val="20"/>
          <w:szCs w:val="20"/>
        </w:rPr>
        <w:t xml:space="preserve">deteriorating </w:t>
      </w:r>
      <w:r w:rsidR="00AD66A2" w:rsidRPr="00054EA7">
        <w:rPr>
          <w:rFonts w:ascii="Verdana" w:hAnsi="Verdana" w:cstheme="majorHAnsi"/>
          <w:i/>
          <w:sz w:val="20"/>
          <w:szCs w:val="20"/>
        </w:rPr>
        <w:t xml:space="preserve">situation for </w:t>
      </w:r>
      <w:r w:rsidR="005C4392" w:rsidRPr="00054EA7">
        <w:rPr>
          <w:rFonts w:ascii="Verdana" w:hAnsi="Verdana" w:cstheme="majorHAnsi"/>
          <w:i/>
          <w:sz w:val="20"/>
          <w:szCs w:val="20"/>
        </w:rPr>
        <w:t xml:space="preserve">LGBTI+ people in the countries receiving funding from The Netherlands, after reading a </w:t>
      </w:r>
      <w:hyperlink r:id="rId13" w:history="1">
        <w:r w:rsidR="005C4392" w:rsidRPr="00054EA7">
          <w:rPr>
            <w:rStyle w:val="Hyperlink"/>
            <w:rFonts w:ascii="Verdana" w:hAnsi="Verdana" w:cstheme="majorHAnsi"/>
            <w:i/>
            <w:sz w:val="20"/>
            <w:szCs w:val="20"/>
          </w:rPr>
          <w:t>report from Kaleidoscope Trust</w:t>
        </w:r>
      </w:hyperlink>
      <w:r w:rsidR="005C4392" w:rsidRPr="00054EA7">
        <w:rPr>
          <w:rFonts w:ascii="Verdana" w:hAnsi="Verdana" w:cstheme="majorHAnsi"/>
          <w:i/>
          <w:sz w:val="20"/>
          <w:szCs w:val="20"/>
        </w:rPr>
        <w:t xml:space="preserve">. This report, compiled after </w:t>
      </w:r>
      <w:hyperlink r:id="rId14" w:history="1">
        <w:r w:rsidR="005C4392" w:rsidRPr="00054EA7">
          <w:rPr>
            <w:rStyle w:val="Hyperlink"/>
            <w:rFonts w:ascii="Verdana" w:hAnsi="Verdana" w:cstheme="majorHAnsi"/>
            <w:i/>
            <w:sz w:val="20"/>
            <w:szCs w:val="20"/>
          </w:rPr>
          <w:t>consulting 34 LGBTI+ charities in 37 Commonwealth countries</w:t>
        </w:r>
      </w:hyperlink>
      <w:r w:rsidR="005C4392" w:rsidRPr="00054EA7">
        <w:rPr>
          <w:rFonts w:ascii="Verdana" w:hAnsi="Verdana" w:cstheme="majorHAnsi"/>
          <w:i/>
          <w:sz w:val="20"/>
          <w:szCs w:val="20"/>
        </w:rPr>
        <w:t xml:space="preserve">, showed that the COVID-19 outbreak and the governments’ responses to it, are worsening their social and economic position every day. For example, 85% of respondents are concerned about the wellbeing of their service users, and their organization’s ability to deliver meaningful interventions during the pandemic. </w:t>
      </w:r>
    </w:p>
    <w:p w:rsidR="00812912" w:rsidRPr="00054EA7" w:rsidRDefault="00891AB1" w:rsidP="00812912">
      <w:pPr>
        <w:rPr>
          <w:rFonts w:ascii="Verdana" w:hAnsi="Verdana" w:cstheme="majorHAnsi"/>
          <w:i/>
          <w:sz w:val="20"/>
          <w:szCs w:val="20"/>
        </w:rPr>
      </w:pPr>
      <w:r w:rsidRPr="00054EA7">
        <w:rPr>
          <w:rFonts w:ascii="Verdana" w:hAnsi="Verdana" w:cstheme="majorHAnsi"/>
          <w:i/>
          <w:sz w:val="20"/>
          <w:szCs w:val="20"/>
        </w:rPr>
        <w:t xml:space="preserve">At the time of writing, no answers are available yet to the questions posed to the Minister. </w:t>
      </w:r>
    </w:p>
    <w:p w:rsidR="00812912" w:rsidRPr="002A0F5B" w:rsidRDefault="00812912" w:rsidP="00D01B16">
      <w:pPr>
        <w:pStyle w:val="ListParagraph"/>
        <w:numPr>
          <w:ilvl w:val="0"/>
          <w:numId w:val="1"/>
        </w:numPr>
        <w:rPr>
          <w:rFonts w:ascii="Verdana" w:hAnsi="Verdana" w:cstheme="majorHAnsi"/>
          <w:b/>
          <w:sz w:val="20"/>
          <w:szCs w:val="20"/>
        </w:rPr>
      </w:pPr>
      <w:r w:rsidRPr="002A0F5B">
        <w:rPr>
          <w:rFonts w:ascii="Verdana" w:hAnsi="Verdana" w:cstheme="majorHAnsi"/>
          <w:b/>
          <w:sz w:val="20"/>
          <w:szCs w:val="20"/>
        </w:rPr>
        <w:t>What measures were adopted by the State to ensure that LGBT persons would not be subjected to discrimination in the implementation of COVID-19 related interventions?</w:t>
      </w:r>
    </w:p>
    <w:p w:rsidR="00D01B16" w:rsidRPr="00054EA7" w:rsidRDefault="00D01B16" w:rsidP="00D01B16">
      <w:pPr>
        <w:rPr>
          <w:rFonts w:ascii="Verdana" w:hAnsi="Verdana" w:cstheme="majorHAnsi"/>
          <w:i/>
          <w:sz w:val="20"/>
          <w:szCs w:val="20"/>
        </w:rPr>
      </w:pPr>
      <w:r w:rsidRPr="00054EA7">
        <w:rPr>
          <w:rFonts w:ascii="Verdana" w:hAnsi="Verdana" w:cstheme="majorHAnsi"/>
          <w:i/>
          <w:sz w:val="20"/>
          <w:szCs w:val="20"/>
        </w:rPr>
        <w:t>There were, according to our desk research, no specific measures adopted by the State to ensure that LGBT</w:t>
      </w:r>
      <w:r w:rsidR="002A3097">
        <w:rPr>
          <w:rFonts w:ascii="Verdana" w:hAnsi="Verdana" w:cstheme="majorHAnsi"/>
          <w:i/>
          <w:sz w:val="20"/>
          <w:szCs w:val="20"/>
        </w:rPr>
        <w:t>I</w:t>
      </w:r>
      <w:r w:rsidRPr="00054EA7">
        <w:rPr>
          <w:rFonts w:ascii="Verdana" w:hAnsi="Verdana" w:cstheme="majorHAnsi"/>
          <w:i/>
          <w:sz w:val="20"/>
          <w:szCs w:val="20"/>
        </w:rPr>
        <w:t xml:space="preserve"> persons would not be subjected to discrimination in the implementation of </w:t>
      </w:r>
      <w:r w:rsidR="00891AB1" w:rsidRPr="00054EA7">
        <w:rPr>
          <w:rFonts w:ascii="Verdana" w:hAnsi="Verdana" w:cstheme="majorHAnsi"/>
          <w:i/>
          <w:sz w:val="20"/>
          <w:szCs w:val="20"/>
        </w:rPr>
        <w:t>COVID-19 related interventions in The Netherlands.</w:t>
      </w:r>
    </w:p>
    <w:p w:rsidR="00812912" w:rsidRPr="002A0F5B" w:rsidRDefault="00812912" w:rsidP="00BD496E">
      <w:pPr>
        <w:pStyle w:val="ListParagraph"/>
        <w:numPr>
          <w:ilvl w:val="0"/>
          <w:numId w:val="1"/>
        </w:numPr>
        <w:rPr>
          <w:rFonts w:ascii="Verdana" w:hAnsi="Verdana" w:cstheme="majorHAnsi"/>
          <w:b/>
          <w:sz w:val="20"/>
          <w:szCs w:val="20"/>
        </w:rPr>
      </w:pPr>
      <w:r w:rsidRPr="002A0F5B">
        <w:rPr>
          <w:rFonts w:ascii="Verdana" w:hAnsi="Verdana" w:cstheme="majorHAnsi"/>
          <w:b/>
          <w:sz w:val="20"/>
          <w:szCs w:val="20"/>
        </w:rPr>
        <w:t>Did LGBT civil society participate in the design of measures taken to respond to the pandemic? If no, why not?</w:t>
      </w:r>
    </w:p>
    <w:p w:rsidR="00D01B16" w:rsidRDefault="00D01B16" w:rsidP="00812912">
      <w:pPr>
        <w:rPr>
          <w:rFonts w:ascii="Verdana" w:hAnsi="Verdana" w:cstheme="majorHAnsi"/>
          <w:i/>
          <w:sz w:val="20"/>
          <w:szCs w:val="20"/>
        </w:rPr>
      </w:pPr>
      <w:r w:rsidRPr="00054EA7">
        <w:rPr>
          <w:rFonts w:ascii="Verdana" w:hAnsi="Verdana" w:cstheme="majorHAnsi"/>
          <w:i/>
          <w:sz w:val="20"/>
          <w:szCs w:val="20"/>
        </w:rPr>
        <w:t>Different sectors are invited to submit plans or protocols to start working safely</w:t>
      </w:r>
      <w:r w:rsidR="00891AB1" w:rsidRPr="00054EA7">
        <w:rPr>
          <w:rFonts w:ascii="Verdana" w:hAnsi="Verdana" w:cstheme="majorHAnsi"/>
          <w:i/>
          <w:sz w:val="20"/>
          <w:szCs w:val="20"/>
        </w:rPr>
        <w:t xml:space="preserve">, in accordance with the </w:t>
      </w:r>
      <w:hyperlink r:id="rId15" w:history="1">
        <w:r w:rsidR="00891AB1" w:rsidRPr="00054EA7">
          <w:rPr>
            <w:rStyle w:val="Hyperlink"/>
            <w:rFonts w:ascii="Verdana" w:hAnsi="Verdana" w:cstheme="majorHAnsi"/>
            <w:i/>
            <w:sz w:val="20"/>
            <w:szCs w:val="20"/>
          </w:rPr>
          <w:t>guidelines from the RIVM</w:t>
        </w:r>
      </w:hyperlink>
      <w:r w:rsidR="00891AB1" w:rsidRPr="00054EA7">
        <w:rPr>
          <w:rFonts w:ascii="Verdana" w:hAnsi="Verdana" w:cstheme="majorHAnsi"/>
          <w:i/>
          <w:sz w:val="20"/>
          <w:szCs w:val="20"/>
        </w:rPr>
        <w:t>, the National Institute for Public Health and the Environment, advising the government</w:t>
      </w:r>
      <w:r w:rsidRPr="00054EA7">
        <w:rPr>
          <w:rFonts w:ascii="Verdana" w:hAnsi="Verdana" w:cstheme="majorHAnsi"/>
          <w:i/>
          <w:sz w:val="20"/>
          <w:szCs w:val="20"/>
        </w:rPr>
        <w:t>. This is mainly based on (econ</w:t>
      </w:r>
      <w:r w:rsidR="00891AB1" w:rsidRPr="00054EA7">
        <w:rPr>
          <w:rFonts w:ascii="Verdana" w:hAnsi="Verdana" w:cstheme="majorHAnsi"/>
          <w:i/>
          <w:sz w:val="20"/>
          <w:szCs w:val="20"/>
        </w:rPr>
        <w:t>omic) sector, and not community- or needs-</w:t>
      </w:r>
      <w:r w:rsidRPr="00054EA7">
        <w:rPr>
          <w:rFonts w:ascii="Verdana" w:hAnsi="Verdana" w:cstheme="majorHAnsi"/>
          <w:i/>
          <w:sz w:val="20"/>
          <w:szCs w:val="20"/>
        </w:rPr>
        <w:t xml:space="preserve">based.  </w:t>
      </w:r>
      <w:r w:rsidR="00891AB1" w:rsidRPr="00054EA7">
        <w:rPr>
          <w:rFonts w:ascii="Verdana" w:hAnsi="Verdana" w:cstheme="majorHAnsi"/>
          <w:i/>
          <w:sz w:val="20"/>
          <w:szCs w:val="20"/>
        </w:rPr>
        <w:t xml:space="preserve">They are gathered on a </w:t>
      </w:r>
      <w:hyperlink r:id="rId16" w:history="1">
        <w:r w:rsidR="00891AB1" w:rsidRPr="00054EA7">
          <w:rPr>
            <w:rStyle w:val="Hyperlink"/>
            <w:rFonts w:ascii="Verdana" w:hAnsi="Verdana" w:cstheme="majorHAnsi"/>
            <w:i/>
            <w:sz w:val="20"/>
            <w:szCs w:val="20"/>
          </w:rPr>
          <w:t>website</w:t>
        </w:r>
      </w:hyperlink>
      <w:r w:rsidR="00891AB1" w:rsidRPr="00054EA7">
        <w:rPr>
          <w:rFonts w:ascii="Verdana" w:hAnsi="Verdana" w:cstheme="majorHAnsi"/>
          <w:i/>
          <w:sz w:val="20"/>
          <w:szCs w:val="20"/>
        </w:rPr>
        <w:t>, and are meant as guidance, but have no legal status. Sex workers, among whom many LGBT</w:t>
      </w:r>
      <w:r w:rsidR="002A0F5B">
        <w:rPr>
          <w:rFonts w:ascii="Verdana" w:hAnsi="Verdana" w:cstheme="majorHAnsi"/>
          <w:i/>
          <w:sz w:val="20"/>
          <w:szCs w:val="20"/>
        </w:rPr>
        <w:t>I</w:t>
      </w:r>
      <w:r w:rsidR="00891AB1" w:rsidRPr="00054EA7">
        <w:rPr>
          <w:rFonts w:ascii="Verdana" w:hAnsi="Verdana" w:cstheme="majorHAnsi"/>
          <w:i/>
          <w:sz w:val="20"/>
          <w:szCs w:val="20"/>
        </w:rPr>
        <w:t xml:space="preserve"> persons, have tried to reach out to the government </w:t>
      </w:r>
      <w:r w:rsidR="007D07F1" w:rsidRPr="00054EA7">
        <w:rPr>
          <w:rFonts w:ascii="Verdana" w:hAnsi="Verdana" w:cstheme="majorHAnsi"/>
          <w:i/>
          <w:sz w:val="20"/>
          <w:szCs w:val="20"/>
        </w:rPr>
        <w:t xml:space="preserve">through an </w:t>
      </w:r>
      <w:hyperlink r:id="rId17" w:history="1">
        <w:r w:rsidR="007D07F1" w:rsidRPr="00054EA7">
          <w:rPr>
            <w:rStyle w:val="Hyperlink"/>
            <w:rFonts w:ascii="Verdana" w:hAnsi="Verdana" w:cstheme="majorHAnsi"/>
            <w:i/>
            <w:sz w:val="20"/>
            <w:szCs w:val="20"/>
          </w:rPr>
          <w:t>incendiary letter</w:t>
        </w:r>
      </w:hyperlink>
      <w:r w:rsidR="007D07F1" w:rsidRPr="00054EA7">
        <w:rPr>
          <w:rFonts w:ascii="Verdana" w:hAnsi="Verdana" w:cstheme="majorHAnsi"/>
          <w:i/>
          <w:sz w:val="20"/>
          <w:szCs w:val="20"/>
        </w:rPr>
        <w:t xml:space="preserve"> on the 12</w:t>
      </w:r>
      <w:r w:rsidR="007D07F1" w:rsidRPr="00054EA7">
        <w:rPr>
          <w:rFonts w:ascii="Verdana" w:hAnsi="Verdana" w:cstheme="majorHAnsi"/>
          <w:i/>
          <w:sz w:val="20"/>
          <w:szCs w:val="20"/>
          <w:vertAlign w:val="superscript"/>
        </w:rPr>
        <w:t>th</w:t>
      </w:r>
      <w:r w:rsidR="007D07F1" w:rsidRPr="00054EA7">
        <w:rPr>
          <w:rFonts w:ascii="Verdana" w:hAnsi="Verdana" w:cstheme="majorHAnsi"/>
          <w:i/>
          <w:sz w:val="20"/>
          <w:szCs w:val="20"/>
        </w:rPr>
        <w:t xml:space="preserve"> of May, </w:t>
      </w:r>
      <w:r w:rsidR="00891AB1" w:rsidRPr="00054EA7">
        <w:rPr>
          <w:rFonts w:ascii="Verdana" w:hAnsi="Verdana" w:cstheme="majorHAnsi"/>
          <w:i/>
          <w:sz w:val="20"/>
          <w:szCs w:val="20"/>
        </w:rPr>
        <w:t xml:space="preserve">to start a conversation on </w:t>
      </w:r>
      <w:r w:rsidR="002A0F5B">
        <w:rPr>
          <w:rFonts w:ascii="Verdana" w:hAnsi="Verdana" w:cstheme="majorHAnsi"/>
          <w:i/>
          <w:sz w:val="20"/>
          <w:szCs w:val="20"/>
        </w:rPr>
        <w:t xml:space="preserve">(emergency) </w:t>
      </w:r>
      <w:r w:rsidR="00891AB1" w:rsidRPr="00054EA7">
        <w:rPr>
          <w:rFonts w:ascii="Verdana" w:hAnsi="Verdana" w:cstheme="majorHAnsi"/>
          <w:i/>
          <w:sz w:val="20"/>
          <w:szCs w:val="20"/>
        </w:rPr>
        <w:t>financial support for people in the sex industry</w:t>
      </w:r>
      <w:r w:rsidR="002A0F5B">
        <w:rPr>
          <w:rFonts w:ascii="Verdana" w:hAnsi="Verdana" w:cstheme="majorHAnsi"/>
          <w:i/>
          <w:sz w:val="20"/>
          <w:szCs w:val="20"/>
        </w:rPr>
        <w:t>, as (full-service) sex workers</w:t>
      </w:r>
      <w:r w:rsidR="007D07F1" w:rsidRPr="00054EA7">
        <w:rPr>
          <w:rFonts w:ascii="Verdana" w:hAnsi="Verdana" w:cstheme="majorHAnsi"/>
          <w:i/>
          <w:sz w:val="20"/>
          <w:szCs w:val="20"/>
        </w:rPr>
        <w:t xml:space="preserve"> are currently not allowed to work until the 1</w:t>
      </w:r>
      <w:r w:rsidR="007D07F1" w:rsidRPr="00054EA7">
        <w:rPr>
          <w:rFonts w:ascii="Verdana" w:hAnsi="Verdana" w:cstheme="majorHAnsi"/>
          <w:i/>
          <w:sz w:val="20"/>
          <w:szCs w:val="20"/>
          <w:vertAlign w:val="superscript"/>
        </w:rPr>
        <w:t>st</w:t>
      </w:r>
      <w:r w:rsidR="007D07F1" w:rsidRPr="00054EA7">
        <w:rPr>
          <w:rFonts w:ascii="Verdana" w:hAnsi="Verdana" w:cstheme="majorHAnsi"/>
          <w:i/>
          <w:sz w:val="20"/>
          <w:szCs w:val="20"/>
        </w:rPr>
        <w:t xml:space="preserve"> of September</w:t>
      </w:r>
      <w:r w:rsidR="00891AB1" w:rsidRPr="00054EA7">
        <w:rPr>
          <w:rFonts w:ascii="Verdana" w:hAnsi="Verdana" w:cstheme="majorHAnsi"/>
          <w:i/>
          <w:sz w:val="20"/>
          <w:szCs w:val="20"/>
        </w:rPr>
        <w:t xml:space="preserve">. Sex work is legal in The Netherlands, but many sex workers are exempt from receiving emergency </w:t>
      </w:r>
      <w:r w:rsidR="007D07F1" w:rsidRPr="00054EA7">
        <w:rPr>
          <w:rFonts w:ascii="Verdana" w:hAnsi="Verdana" w:cstheme="majorHAnsi"/>
          <w:i/>
          <w:sz w:val="20"/>
          <w:szCs w:val="20"/>
        </w:rPr>
        <w:t>funding due to their contract type (opting-in). Despite several attempts, there was no response from the government.</w:t>
      </w:r>
      <w:r w:rsidR="002A0F5B">
        <w:rPr>
          <w:rFonts w:ascii="Verdana" w:hAnsi="Verdana" w:cstheme="majorHAnsi"/>
          <w:i/>
          <w:sz w:val="20"/>
          <w:szCs w:val="20"/>
        </w:rPr>
        <w:t xml:space="preserve"> In the meantime, the sector created a </w:t>
      </w:r>
      <w:hyperlink r:id="rId18" w:history="1">
        <w:r w:rsidR="002A0F5B" w:rsidRPr="002A0F5B">
          <w:rPr>
            <w:rStyle w:val="Hyperlink"/>
            <w:rFonts w:ascii="Verdana" w:hAnsi="Verdana" w:cstheme="majorHAnsi"/>
            <w:i/>
            <w:sz w:val="20"/>
            <w:szCs w:val="20"/>
          </w:rPr>
          <w:t>protocol</w:t>
        </w:r>
      </w:hyperlink>
      <w:r w:rsidR="002A0F5B">
        <w:rPr>
          <w:rFonts w:ascii="Verdana" w:hAnsi="Verdana" w:cstheme="majorHAnsi"/>
          <w:i/>
          <w:sz w:val="20"/>
          <w:szCs w:val="20"/>
        </w:rPr>
        <w:t xml:space="preserve"> for themselves and started a poster campaign in red light districts.</w:t>
      </w:r>
      <w:r w:rsidR="005266BA">
        <w:rPr>
          <w:rFonts w:ascii="Verdana" w:hAnsi="Verdana" w:cstheme="majorHAnsi"/>
          <w:i/>
          <w:sz w:val="20"/>
          <w:szCs w:val="20"/>
        </w:rPr>
        <w:t xml:space="preserve"> </w:t>
      </w:r>
      <w:r w:rsidR="002A0F5B">
        <w:rPr>
          <w:rFonts w:ascii="Verdana" w:hAnsi="Verdana" w:cstheme="majorHAnsi"/>
          <w:i/>
          <w:sz w:val="20"/>
          <w:szCs w:val="20"/>
        </w:rPr>
        <w:t xml:space="preserve"> </w:t>
      </w:r>
    </w:p>
    <w:p w:rsidR="002A3097" w:rsidRPr="00054EA7" w:rsidRDefault="002A3097" w:rsidP="00812912">
      <w:pPr>
        <w:rPr>
          <w:rFonts w:ascii="Verdana" w:hAnsi="Verdana" w:cstheme="majorHAnsi"/>
          <w:i/>
          <w:sz w:val="20"/>
          <w:szCs w:val="20"/>
        </w:rPr>
      </w:pPr>
      <w:r>
        <w:rPr>
          <w:rFonts w:ascii="Verdana" w:hAnsi="Verdana" w:cstheme="majorHAnsi"/>
          <w:i/>
          <w:sz w:val="20"/>
          <w:szCs w:val="20"/>
        </w:rPr>
        <w:t xml:space="preserve">The Prime Minister, Mark Rutte, </w:t>
      </w:r>
      <w:hyperlink r:id="rId19" w:history="1">
        <w:r w:rsidRPr="002A3097">
          <w:rPr>
            <w:rStyle w:val="Hyperlink"/>
            <w:rFonts w:ascii="Verdana" w:hAnsi="Verdana" w:cstheme="majorHAnsi"/>
            <w:i/>
            <w:sz w:val="20"/>
            <w:szCs w:val="20"/>
          </w:rPr>
          <w:t>called on young people</w:t>
        </w:r>
      </w:hyperlink>
      <w:r>
        <w:rPr>
          <w:rFonts w:ascii="Verdana" w:hAnsi="Verdana" w:cstheme="majorHAnsi"/>
          <w:i/>
          <w:sz w:val="20"/>
          <w:szCs w:val="20"/>
        </w:rPr>
        <w:t xml:space="preserve"> to submit proposals and critique on the corona-related measures, hoping to activate young people to engage in the conversation about the changes in society. Those with the most inspiring proposals will meet with him. </w:t>
      </w:r>
    </w:p>
    <w:p w:rsidR="00812912" w:rsidRPr="002A0F5B" w:rsidRDefault="00812912" w:rsidP="00BD496E">
      <w:pPr>
        <w:pStyle w:val="ListParagraph"/>
        <w:numPr>
          <w:ilvl w:val="0"/>
          <w:numId w:val="2"/>
        </w:numPr>
        <w:rPr>
          <w:rFonts w:ascii="Verdana" w:hAnsi="Verdana" w:cstheme="majorHAnsi"/>
          <w:b/>
          <w:sz w:val="20"/>
          <w:szCs w:val="20"/>
        </w:rPr>
      </w:pPr>
      <w:r w:rsidRPr="002A0F5B">
        <w:rPr>
          <w:rFonts w:ascii="Verdana" w:hAnsi="Verdana" w:cstheme="majorHAnsi"/>
          <w:b/>
          <w:sz w:val="20"/>
          <w:szCs w:val="20"/>
        </w:rPr>
        <w:t>What is the information available to the State as to the impact of the COVID-19 pandemic on the general situation of LGBT persons and their access to education, housing, health and employment and on their living conditions?</w:t>
      </w:r>
    </w:p>
    <w:p w:rsidR="00BD496E" w:rsidRPr="00054EA7" w:rsidRDefault="00BD496E" w:rsidP="00BD496E">
      <w:pPr>
        <w:rPr>
          <w:rFonts w:ascii="Verdana" w:hAnsi="Verdana" w:cstheme="majorHAnsi"/>
          <w:i/>
          <w:sz w:val="20"/>
          <w:szCs w:val="20"/>
        </w:rPr>
      </w:pPr>
      <w:r w:rsidRPr="00054EA7">
        <w:rPr>
          <w:rFonts w:ascii="Verdana" w:hAnsi="Verdana" w:cstheme="majorHAnsi"/>
          <w:i/>
          <w:sz w:val="20"/>
          <w:szCs w:val="20"/>
        </w:rPr>
        <w:t xml:space="preserve">There is limited to no information available about the specific </w:t>
      </w:r>
      <w:r w:rsidR="009F2EE0" w:rsidRPr="00054EA7">
        <w:rPr>
          <w:rFonts w:ascii="Verdana" w:hAnsi="Verdana" w:cstheme="majorHAnsi"/>
          <w:i/>
          <w:sz w:val="20"/>
          <w:szCs w:val="20"/>
        </w:rPr>
        <w:t>impact on LGBT</w:t>
      </w:r>
      <w:r w:rsidR="002A0F5B">
        <w:rPr>
          <w:rFonts w:ascii="Verdana" w:hAnsi="Verdana" w:cstheme="majorHAnsi"/>
          <w:i/>
          <w:sz w:val="20"/>
          <w:szCs w:val="20"/>
        </w:rPr>
        <w:t>I</w:t>
      </w:r>
      <w:r w:rsidR="009F2EE0" w:rsidRPr="00054EA7">
        <w:rPr>
          <w:rFonts w:ascii="Verdana" w:hAnsi="Verdana" w:cstheme="majorHAnsi"/>
          <w:i/>
          <w:sz w:val="20"/>
          <w:szCs w:val="20"/>
        </w:rPr>
        <w:t xml:space="preserve"> persons’ education, housing, health, employment and living conditions in The Netherlands. </w:t>
      </w:r>
      <w:r w:rsidR="002A0F5B">
        <w:rPr>
          <w:rFonts w:ascii="Verdana" w:hAnsi="Verdana" w:cstheme="majorHAnsi"/>
          <w:i/>
          <w:sz w:val="20"/>
          <w:szCs w:val="20"/>
        </w:rPr>
        <w:t xml:space="preserve">The lack of data, although perhaps still to come, is worrying. </w:t>
      </w:r>
    </w:p>
    <w:p w:rsidR="00812912" w:rsidRPr="002A0F5B" w:rsidRDefault="00812912" w:rsidP="00812912">
      <w:pPr>
        <w:rPr>
          <w:rFonts w:ascii="Verdana" w:hAnsi="Verdana" w:cstheme="majorHAnsi"/>
          <w:b/>
          <w:sz w:val="20"/>
          <w:szCs w:val="20"/>
        </w:rPr>
      </w:pPr>
      <w:r w:rsidRPr="002A0F5B">
        <w:rPr>
          <w:rFonts w:ascii="Verdana" w:hAnsi="Verdana" w:cstheme="majorHAnsi"/>
          <w:b/>
          <w:sz w:val="20"/>
          <w:szCs w:val="20"/>
        </w:rPr>
        <w:t>5.</w:t>
      </w:r>
      <w:r w:rsidRPr="002A0F5B">
        <w:rPr>
          <w:rFonts w:ascii="Verdana" w:hAnsi="Verdana" w:cstheme="majorHAnsi"/>
          <w:b/>
          <w:sz w:val="20"/>
          <w:szCs w:val="20"/>
        </w:rPr>
        <w:tab/>
        <w:t>Can you identify good practices in the State interventions in relation to COVID-19 and LGBT persons? Can you identify good practices stemming from civil society actions? Have lessons be learned from the pandemic on how not to leave LGBT persons behind in emergency situations?</w:t>
      </w:r>
    </w:p>
    <w:p w:rsidR="00BD496E" w:rsidRPr="00054EA7" w:rsidRDefault="00BD496E" w:rsidP="00812912">
      <w:pPr>
        <w:rPr>
          <w:rFonts w:ascii="Verdana" w:hAnsi="Verdana" w:cstheme="majorHAnsi"/>
          <w:i/>
          <w:sz w:val="20"/>
          <w:szCs w:val="20"/>
        </w:rPr>
      </w:pPr>
      <w:r w:rsidRPr="00054EA7">
        <w:rPr>
          <w:rFonts w:ascii="Verdana" w:hAnsi="Verdana" w:cstheme="majorHAnsi"/>
          <w:i/>
          <w:sz w:val="20"/>
          <w:szCs w:val="20"/>
        </w:rPr>
        <w:t xml:space="preserve">Good practices from civil society intervention: </w:t>
      </w:r>
    </w:p>
    <w:p w:rsidR="00BD496E" w:rsidRPr="00054EA7" w:rsidRDefault="00BD496E" w:rsidP="00BD496E">
      <w:pPr>
        <w:pStyle w:val="ListParagraph"/>
        <w:numPr>
          <w:ilvl w:val="0"/>
          <w:numId w:val="3"/>
        </w:numPr>
        <w:rPr>
          <w:rFonts w:ascii="Verdana" w:hAnsi="Verdana" w:cstheme="majorHAnsi"/>
          <w:i/>
          <w:sz w:val="20"/>
          <w:szCs w:val="20"/>
        </w:rPr>
      </w:pPr>
      <w:r w:rsidRPr="00054EA7">
        <w:rPr>
          <w:rFonts w:ascii="Verdana" w:hAnsi="Verdana" w:cstheme="majorHAnsi"/>
          <w:i/>
          <w:sz w:val="20"/>
          <w:szCs w:val="20"/>
        </w:rPr>
        <w:t>The COC, The Netherlands most well-established and widely known LGBT</w:t>
      </w:r>
      <w:r w:rsidR="002A0F5B">
        <w:rPr>
          <w:rFonts w:ascii="Verdana" w:hAnsi="Verdana" w:cstheme="majorHAnsi"/>
          <w:i/>
          <w:sz w:val="20"/>
          <w:szCs w:val="20"/>
        </w:rPr>
        <w:t xml:space="preserve"> </w:t>
      </w:r>
      <w:r w:rsidRPr="00054EA7">
        <w:rPr>
          <w:rFonts w:ascii="Verdana" w:hAnsi="Verdana" w:cstheme="majorHAnsi"/>
          <w:i/>
          <w:sz w:val="20"/>
          <w:szCs w:val="20"/>
        </w:rPr>
        <w:t xml:space="preserve">organization, lists available </w:t>
      </w:r>
      <w:hyperlink r:id="rId20" w:history="1">
        <w:r w:rsidRPr="00054EA7">
          <w:rPr>
            <w:rStyle w:val="Hyperlink"/>
            <w:rFonts w:ascii="Verdana" w:hAnsi="Verdana" w:cstheme="majorHAnsi"/>
            <w:i/>
            <w:sz w:val="20"/>
            <w:szCs w:val="20"/>
          </w:rPr>
          <w:t>resources</w:t>
        </w:r>
      </w:hyperlink>
      <w:r w:rsidRPr="00054EA7">
        <w:rPr>
          <w:rFonts w:ascii="Verdana" w:hAnsi="Verdana" w:cstheme="majorHAnsi"/>
          <w:i/>
          <w:sz w:val="20"/>
          <w:szCs w:val="20"/>
        </w:rPr>
        <w:t xml:space="preserve"> on their website. It is the first hit on Google when searching (in Dutch) ‘LHBT en corona’.</w:t>
      </w:r>
    </w:p>
    <w:p w:rsidR="00BD496E" w:rsidRPr="00054EA7" w:rsidRDefault="00BD496E" w:rsidP="00BD496E">
      <w:pPr>
        <w:pStyle w:val="ListParagraph"/>
        <w:numPr>
          <w:ilvl w:val="0"/>
          <w:numId w:val="3"/>
        </w:numPr>
        <w:rPr>
          <w:rFonts w:ascii="Verdana" w:hAnsi="Verdana" w:cstheme="majorHAnsi"/>
          <w:i/>
          <w:sz w:val="20"/>
          <w:szCs w:val="20"/>
        </w:rPr>
      </w:pPr>
      <w:r w:rsidRPr="00054EA7">
        <w:rPr>
          <w:rFonts w:ascii="Verdana" w:hAnsi="Verdana" w:cstheme="majorHAnsi"/>
          <w:i/>
          <w:sz w:val="20"/>
          <w:szCs w:val="20"/>
        </w:rPr>
        <w:t xml:space="preserve">Well-known members of the queer community call on their fellow community members not to go on sex dates during the pandemic with the campaign </w:t>
      </w:r>
      <w:hyperlink r:id="rId21" w:history="1">
        <w:r w:rsidRPr="00054EA7">
          <w:rPr>
            <w:rStyle w:val="Hyperlink"/>
            <w:rFonts w:ascii="Verdana" w:hAnsi="Verdana" w:cstheme="majorHAnsi"/>
            <w:i/>
            <w:sz w:val="20"/>
            <w:szCs w:val="20"/>
          </w:rPr>
          <w:t>#NUffNIET!</w:t>
        </w:r>
      </w:hyperlink>
      <w:r w:rsidRPr="00054EA7">
        <w:rPr>
          <w:rFonts w:ascii="Verdana" w:hAnsi="Verdana" w:cstheme="majorHAnsi"/>
          <w:i/>
          <w:sz w:val="20"/>
          <w:szCs w:val="20"/>
        </w:rPr>
        <w:t xml:space="preserve"> (NotRightNow!). </w:t>
      </w:r>
      <w:r w:rsidR="00F32417" w:rsidRPr="00054EA7">
        <w:rPr>
          <w:rFonts w:ascii="Verdana" w:hAnsi="Verdana" w:cstheme="majorHAnsi"/>
          <w:i/>
          <w:sz w:val="20"/>
          <w:szCs w:val="20"/>
        </w:rPr>
        <w:t>They encourage people to connect online,</w:t>
      </w:r>
      <w:r w:rsidR="002A0F5B">
        <w:rPr>
          <w:rFonts w:ascii="Verdana" w:hAnsi="Verdana" w:cstheme="majorHAnsi"/>
          <w:i/>
          <w:sz w:val="20"/>
          <w:szCs w:val="20"/>
        </w:rPr>
        <w:t xml:space="preserve"> but postpone dating in person.</w:t>
      </w:r>
      <w:r w:rsidR="007D3CFA">
        <w:rPr>
          <w:rFonts w:ascii="Verdana" w:hAnsi="Verdana" w:cstheme="majorHAnsi"/>
          <w:i/>
          <w:sz w:val="20"/>
          <w:szCs w:val="20"/>
        </w:rPr>
        <w:t xml:space="preserve"> The call on peers to share the message through social media.</w:t>
      </w:r>
    </w:p>
    <w:p w:rsidR="003E5BBD" w:rsidRPr="00054EA7" w:rsidRDefault="007D3CFA" w:rsidP="007D3CFA">
      <w:pPr>
        <w:pStyle w:val="ListParagraph"/>
        <w:numPr>
          <w:ilvl w:val="0"/>
          <w:numId w:val="3"/>
        </w:numPr>
        <w:rPr>
          <w:rFonts w:ascii="Verdana" w:hAnsi="Verdana" w:cstheme="majorHAnsi"/>
          <w:i/>
          <w:sz w:val="20"/>
          <w:szCs w:val="20"/>
        </w:rPr>
      </w:pPr>
      <w:r w:rsidRPr="007D3CFA">
        <w:rPr>
          <w:rFonts w:ascii="Verdana" w:hAnsi="Verdana" w:cstheme="majorHAnsi"/>
          <w:i/>
          <w:noProof/>
          <w:sz w:val="20"/>
          <w:szCs w:val="20"/>
          <w:lang w:val="en-GB" w:eastAsia="zh-CN"/>
        </w:rPr>
        <w:drawing>
          <wp:anchor distT="0" distB="0" distL="114300" distR="114300" simplePos="0" relativeHeight="251660288" behindDoc="0" locked="0" layoutInCell="1" allowOverlap="1" wp14:anchorId="69CE0C81" wp14:editId="20C2B138">
            <wp:simplePos x="0" y="0"/>
            <wp:positionH relativeFrom="column">
              <wp:posOffset>4064000</wp:posOffset>
            </wp:positionH>
            <wp:positionV relativeFrom="paragraph">
              <wp:posOffset>996950</wp:posOffset>
            </wp:positionV>
            <wp:extent cx="2170430" cy="864235"/>
            <wp:effectExtent l="0" t="0" r="0" b="0"/>
            <wp:wrapTopAndBottom/>
            <wp:docPr id="1" name="Picture 1" descr="C:\Users\Quirine Lengkeek\Pictures\cropped-LHBTI-steun_combi-lilac-no-backgroun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uirine Lengkeek\Pictures\cropped-LHBTI-steun_combi-lilac-no-background-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70430" cy="86423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3" w:history="1">
        <w:r w:rsidR="003E5BBD" w:rsidRPr="007D3CFA">
          <w:rPr>
            <w:rStyle w:val="Hyperlink"/>
            <w:rFonts w:ascii="Verdana" w:hAnsi="Verdana" w:cstheme="majorHAnsi"/>
            <w:i/>
            <w:sz w:val="20"/>
            <w:szCs w:val="20"/>
          </w:rPr>
          <w:t>LGBTI+ Support</w:t>
        </w:r>
      </w:hyperlink>
      <w:r w:rsidR="003E5BBD" w:rsidRPr="00054EA7">
        <w:rPr>
          <w:rFonts w:ascii="Verdana" w:hAnsi="Verdana" w:cstheme="majorHAnsi"/>
          <w:i/>
          <w:sz w:val="20"/>
          <w:szCs w:val="20"/>
        </w:rPr>
        <w:t xml:space="preserve"> </w:t>
      </w:r>
      <w:r>
        <w:rPr>
          <w:rFonts w:ascii="Verdana" w:hAnsi="Verdana" w:cstheme="majorHAnsi"/>
          <w:i/>
          <w:sz w:val="20"/>
          <w:szCs w:val="20"/>
        </w:rPr>
        <w:t xml:space="preserve">(image below) is a chat/hotline for community members who feel lonely, or just want to connect with peers during the lockdown. The site also offers various forms of entertainment and workshops/live shows to connect artists and viewers. The initiative is supported by well-known LGBT organization in The Netherlands: </w:t>
      </w:r>
      <w:hyperlink r:id="rId24" w:history="1">
        <w:r w:rsidRPr="007D3CFA">
          <w:rPr>
            <w:rStyle w:val="Hyperlink"/>
            <w:rFonts w:ascii="Verdana" w:hAnsi="Verdana" w:cstheme="majorHAnsi"/>
            <w:i/>
            <w:sz w:val="20"/>
            <w:szCs w:val="20"/>
          </w:rPr>
          <w:t>COC</w:t>
        </w:r>
      </w:hyperlink>
      <w:r>
        <w:rPr>
          <w:rFonts w:ascii="Verdana" w:hAnsi="Verdana" w:cstheme="majorHAnsi"/>
          <w:i/>
          <w:sz w:val="20"/>
          <w:szCs w:val="20"/>
        </w:rPr>
        <w:t xml:space="preserve"> Netherlands, </w:t>
      </w:r>
      <w:hyperlink r:id="rId25" w:history="1">
        <w:r w:rsidRPr="007D3CFA">
          <w:rPr>
            <w:rStyle w:val="Hyperlink"/>
            <w:rFonts w:ascii="Verdana" w:hAnsi="Verdana" w:cstheme="majorHAnsi"/>
            <w:i/>
            <w:sz w:val="20"/>
            <w:szCs w:val="20"/>
          </w:rPr>
          <w:t>NNID</w:t>
        </w:r>
      </w:hyperlink>
      <w:r>
        <w:rPr>
          <w:rFonts w:ascii="Verdana" w:hAnsi="Verdana" w:cstheme="majorHAnsi"/>
          <w:i/>
          <w:sz w:val="20"/>
          <w:szCs w:val="20"/>
        </w:rPr>
        <w:t xml:space="preserve"> and Transgender Network Netherlands (</w:t>
      </w:r>
      <w:hyperlink r:id="rId26" w:history="1">
        <w:r w:rsidRPr="007D3CFA">
          <w:rPr>
            <w:rStyle w:val="Hyperlink"/>
            <w:rFonts w:ascii="Verdana" w:hAnsi="Verdana" w:cstheme="majorHAnsi"/>
            <w:i/>
            <w:sz w:val="20"/>
            <w:szCs w:val="20"/>
          </w:rPr>
          <w:t>TNN</w:t>
        </w:r>
      </w:hyperlink>
      <w:r>
        <w:rPr>
          <w:rFonts w:ascii="Verdana" w:hAnsi="Verdana" w:cstheme="majorHAnsi"/>
          <w:i/>
          <w:sz w:val="20"/>
          <w:szCs w:val="20"/>
        </w:rPr>
        <w:t>).</w:t>
      </w:r>
      <w:r w:rsidRPr="007D3CF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ectPr w:rsidR="003E5BBD" w:rsidRPr="00054EA7">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F34" w:rsidRDefault="006F6F34" w:rsidP="00054EA7">
      <w:pPr>
        <w:spacing w:after="0" w:line="240" w:lineRule="auto"/>
      </w:pPr>
      <w:r>
        <w:separator/>
      </w:r>
    </w:p>
  </w:endnote>
  <w:endnote w:type="continuationSeparator" w:id="0">
    <w:p w:rsidR="006F6F34" w:rsidRDefault="006F6F34" w:rsidP="00054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MS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F34" w:rsidRDefault="006F6F34" w:rsidP="00054EA7">
      <w:pPr>
        <w:spacing w:after="0" w:line="240" w:lineRule="auto"/>
      </w:pPr>
      <w:r>
        <w:separator/>
      </w:r>
    </w:p>
  </w:footnote>
  <w:footnote w:type="continuationSeparator" w:id="0">
    <w:p w:rsidR="006F6F34" w:rsidRDefault="006F6F34" w:rsidP="00054EA7">
      <w:pPr>
        <w:spacing w:after="0" w:line="240" w:lineRule="auto"/>
      </w:pPr>
      <w:r>
        <w:continuationSeparator/>
      </w:r>
    </w:p>
  </w:footnote>
  <w:footnote w:id="1">
    <w:p w:rsidR="00852FF9" w:rsidRPr="00852FF9" w:rsidRDefault="00852FF9" w:rsidP="00852FF9">
      <w:pPr>
        <w:pStyle w:val="FootnoteText"/>
      </w:pPr>
      <w:r>
        <w:rPr>
          <w:rStyle w:val="FootnoteReference"/>
        </w:rPr>
        <w:footnoteRef/>
      </w:r>
      <w:r w:rsidRPr="00852FF9">
        <w:rPr>
          <w:lang w:val="nl-NL"/>
        </w:rPr>
        <w:t xml:space="preserve"> </w:t>
      </w:r>
      <w:r w:rsidRPr="00852FF9">
        <w:rPr>
          <w:rFonts w:ascii="Verdana" w:hAnsi="Verdana"/>
          <w:sz w:val="16"/>
          <w:lang w:val="nl-NL"/>
        </w:rPr>
        <w:t xml:space="preserve">Van der Miesen, Anna &amp; Raaijmakers, Daphne &amp; Grift, Tim. </w:t>
      </w:r>
      <w:r w:rsidRPr="00852FF9">
        <w:rPr>
          <w:rFonts w:ascii="Verdana" w:hAnsi="Verdana"/>
          <w:sz w:val="16"/>
        </w:rPr>
        <w:t>(2020). “You Have to Wait a Little Longer”: Transgender (Mental) Health at Risk as a Consequence of Deferring Gender-Affirming Treatments During COVID-19. Archives of Sexual Behavior. 10.1007/s10508-020-01754-3.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EA7" w:rsidRDefault="00054EA7" w:rsidP="00054EA7">
    <w:pPr>
      <w:rPr>
        <w:rFonts w:ascii="Verdana" w:hAnsi="Verdana" w:cstheme="majorHAnsi"/>
        <w:b/>
        <w:color w:val="CC0000"/>
        <w:sz w:val="20"/>
      </w:rPr>
    </w:pPr>
    <w:r w:rsidRPr="009F2EE0">
      <w:rPr>
        <w:rFonts w:ascii="Verdana" w:hAnsi="Verdana" w:cstheme="majorHAnsi"/>
        <w:b/>
        <w:color w:val="CC0000"/>
        <w:sz w:val="20"/>
      </w:rPr>
      <w:t xml:space="preserve">Submission to the Independent Expert on protection against violence and discrimination based on sexual orientation and gender identity to inform the Independent Expert’s report to be presented at the General Assembly in October 2020. </w:t>
    </w:r>
  </w:p>
  <w:p w:rsidR="00054EA7" w:rsidRDefault="00054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A292F"/>
    <w:multiLevelType w:val="hybridMultilevel"/>
    <w:tmpl w:val="32C65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67197"/>
    <w:multiLevelType w:val="hybridMultilevel"/>
    <w:tmpl w:val="BF1418F0"/>
    <w:lvl w:ilvl="0" w:tplc="DB9EE8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951E2"/>
    <w:multiLevelType w:val="hybridMultilevel"/>
    <w:tmpl w:val="AE70A5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93"/>
    <w:rsid w:val="00054EA7"/>
    <w:rsid w:val="000755CF"/>
    <w:rsid w:val="00120F85"/>
    <w:rsid w:val="00197B4A"/>
    <w:rsid w:val="001F6DA0"/>
    <w:rsid w:val="002A0F5B"/>
    <w:rsid w:val="002A3097"/>
    <w:rsid w:val="00356392"/>
    <w:rsid w:val="003E5BBD"/>
    <w:rsid w:val="005266BA"/>
    <w:rsid w:val="005C4392"/>
    <w:rsid w:val="006526CD"/>
    <w:rsid w:val="006B4CDD"/>
    <w:rsid w:val="006F6F34"/>
    <w:rsid w:val="00754F24"/>
    <w:rsid w:val="007D07F1"/>
    <w:rsid w:val="007D3CFA"/>
    <w:rsid w:val="00812912"/>
    <w:rsid w:val="00823ABF"/>
    <w:rsid w:val="00852FF9"/>
    <w:rsid w:val="00891AB1"/>
    <w:rsid w:val="008B0F93"/>
    <w:rsid w:val="009510A5"/>
    <w:rsid w:val="009F2EE0"/>
    <w:rsid w:val="00AD66A2"/>
    <w:rsid w:val="00B2762B"/>
    <w:rsid w:val="00BD496E"/>
    <w:rsid w:val="00C05203"/>
    <w:rsid w:val="00CE0F35"/>
    <w:rsid w:val="00D01B16"/>
    <w:rsid w:val="00F32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55816-0121-4F98-9EFD-CFF624E9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912"/>
    <w:rPr>
      <w:color w:val="0563C1" w:themeColor="hyperlink"/>
      <w:u w:val="single"/>
    </w:rPr>
  </w:style>
  <w:style w:type="paragraph" w:styleId="ListParagraph">
    <w:name w:val="List Paragraph"/>
    <w:basedOn w:val="Normal"/>
    <w:uiPriority w:val="34"/>
    <w:qFormat/>
    <w:rsid w:val="00812912"/>
    <w:pPr>
      <w:ind w:left="720"/>
      <w:contextualSpacing/>
    </w:pPr>
  </w:style>
  <w:style w:type="paragraph" w:styleId="Header">
    <w:name w:val="header"/>
    <w:basedOn w:val="Normal"/>
    <w:link w:val="HeaderChar"/>
    <w:uiPriority w:val="99"/>
    <w:unhideWhenUsed/>
    <w:rsid w:val="00054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EA7"/>
  </w:style>
  <w:style w:type="paragraph" w:styleId="Footer">
    <w:name w:val="footer"/>
    <w:basedOn w:val="Normal"/>
    <w:link w:val="FooterChar"/>
    <w:uiPriority w:val="99"/>
    <w:unhideWhenUsed/>
    <w:rsid w:val="00054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EA7"/>
  </w:style>
  <w:style w:type="paragraph" w:styleId="FootnoteText">
    <w:name w:val="footnote text"/>
    <w:basedOn w:val="Normal"/>
    <w:link w:val="FootnoteTextChar"/>
    <w:uiPriority w:val="99"/>
    <w:semiHidden/>
    <w:unhideWhenUsed/>
    <w:rsid w:val="00852F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FF9"/>
    <w:rPr>
      <w:sz w:val="20"/>
      <w:szCs w:val="20"/>
    </w:rPr>
  </w:style>
  <w:style w:type="character" w:styleId="FootnoteReference">
    <w:name w:val="footnote reference"/>
    <w:basedOn w:val="DefaultParagraphFont"/>
    <w:uiPriority w:val="99"/>
    <w:semiHidden/>
    <w:unhideWhenUsed/>
    <w:rsid w:val="00852F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aleidoscopetrust.com/news/183" TargetMode="External"/><Relationship Id="rId18" Type="http://schemas.openxmlformats.org/officeDocument/2006/relationships/hyperlink" Target="https://www.metronieuws.nl/in-het-nieuws/binnenland/2020/06/sekswerkers-willen-aan-het-werk-met-eigen-hygieneprotocol/" TargetMode="External"/><Relationship Id="rId26" Type="http://schemas.openxmlformats.org/officeDocument/2006/relationships/hyperlink" Target="https://www.transgendernetwerk.nl/" TargetMode="External"/><Relationship Id="rId3" Type="http://schemas.openxmlformats.org/officeDocument/2006/relationships/customXml" Target="../customXml/item3.xml"/><Relationship Id="rId21" Type="http://schemas.openxmlformats.org/officeDocument/2006/relationships/hyperlink" Target="https://mantotman.nl/nl/nuffniet" TargetMode="External"/><Relationship Id="rId7" Type="http://schemas.openxmlformats.org/officeDocument/2006/relationships/webSettings" Target="webSettings.xml"/><Relationship Id="rId12" Type="http://schemas.openxmlformats.org/officeDocument/2006/relationships/hyperlink" Target="https://www.tweedekamer.nl/kamerstukken/kamervragen/detail?id=2020Z09419&amp;did=2020D20307" TargetMode="External"/><Relationship Id="rId17" Type="http://schemas.openxmlformats.org/officeDocument/2006/relationships/hyperlink" Target="https://sekswerkexpertise.nl/brandbrief-naar-ministeries-vws-szw-ezk-en-venj/" TargetMode="External"/><Relationship Id="rId25" Type="http://schemas.openxmlformats.org/officeDocument/2006/relationships/hyperlink" Target="https://nnid.nl/" TargetMode="External"/><Relationship Id="rId2" Type="http://schemas.openxmlformats.org/officeDocument/2006/relationships/customXml" Target="../customXml/item2.xml"/><Relationship Id="rId16" Type="http://schemas.openxmlformats.org/officeDocument/2006/relationships/hyperlink" Target="https://www.mijncoronaprotocol.nl/" TargetMode="External"/><Relationship Id="rId20" Type="http://schemas.openxmlformats.org/officeDocument/2006/relationships/hyperlink" Target="https://www.coc.nl/gezondheid/informatie-tijdens-de-corona-pandem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uirine@choiceforyouth.org" TargetMode="External"/><Relationship Id="rId24" Type="http://schemas.openxmlformats.org/officeDocument/2006/relationships/hyperlink" Target="https://www.coc.nl/" TargetMode="External"/><Relationship Id="rId5" Type="http://schemas.openxmlformats.org/officeDocument/2006/relationships/styles" Target="styles.xml"/><Relationship Id="rId15" Type="http://schemas.openxmlformats.org/officeDocument/2006/relationships/hyperlink" Target="https://www.rivm.nl/coronavirus-covid-19" TargetMode="External"/><Relationship Id="rId23" Type="http://schemas.openxmlformats.org/officeDocument/2006/relationships/hyperlink" Target="https://www.lhbtisteun.nl/en/lgbti-support/"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volkskrant.nl/nieuws-achtergrond/rutte-vraagt-de-jeugd-om-ideeen-tegen-corona-ik-weet-niet-zeker-of-dit-mijn-kinderen-heeft-bereikt~b60cb0f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mmonwealth-covid19.com/" TargetMode="External"/><Relationship Id="rId22" Type="http://schemas.openxmlformats.org/officeDocument/2006/relationships/image" Target="media/image2.pn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E4D74-57BA-4677-9755-FEEABDE565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1D6A7C-0874-4DC1-922B-84B4EBDF104B}"/>
</file>

<file path=customXml/itemProps3.xml><?xml version="1.0" encoding="utf-8"?>
<ds:datastoreItem xmlns:ds="http://schemas.openxmlformats.org/officeDocument/2006/customXml" ds:itemID="{21DF8F7A-921B-41A5-AD71-9A588299CC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Quirine Lengkeek</dc:creator>
  <cp:keywords/>
  <dc:description/>
  <cp:lastModifiedBy>Sebastian S</cp:lastModifiedBy>
  <cp:revision>1</cp:revision>
  <dcterms:created xsi:type="dcterms:W3CDTF">2020-06-26T18:54:00Z</dcterms:created>
  <dcterms:modified xsi:type="dcterms:W3CDTF">2020-06-26T18:54:00Z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