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87AAD" w14:textId="28AE676C" w:rsidR="0035125B" w:rsidRPr="00337FEC" w:rsidRDefault="0035125B" w:rsidP="00C10B95">
      <w:pPr>
        <w:ind w:right="-1"/>
        <w:jc w:val="right"/>
        <w:rPr>
          <w:sz w:val="24"/>
          <w:szCs w:val="24"/>
          <w:lang w:val="es-ES_tradnl"/>
        </w:rPr>
      </w:pPr>
    </w:p>
    <w:p w14:paraId="74090995" w14:textId="2FB1AB41" w:rsidR="00C040AA" w:rsidRDefault="00C040AA" w:rsidP="005F014F">
      <w:pPr>
        <w:widowControl w:val="0"/>
        <w:autoSpaceDE w:val="0"/>
        <w:autoSpaceDN w:val="0"/>
        <w:adjustRightInd w:val="0"/>
        <w:jc w:val="center"/>
        <w:rPr>
          <w:rFonts w:eastAsia="Arial"/>
          <w:sz w:val="24"/>
          <w:szCs w:val="24"/>
          <w:lang w:val="es-ES" w:eastAsia="zh-CN"/>
        </w:rPr>
      </w:pPr>
      <w:bookmarkStart w:id="0" w:name="_GoBack"/>
      <w:bookmarkEnd w:id="0"/>
      <w:r>
        <w:rPr>
          <w:rFonts w:eastAsia="Arial"/>
          <w:sz w:val="24"/>
          <w:szCs w:val="24"/>
          <w:lang w:val="es-ES" w:eastAsia="zh-CN"/>
        </w:rPr>
        <w:t>APORTE DE INFORME</w:t>
      </w:r>
    </w:p>
    <w:p w14:paraId="6C315732" w14:textId="77777777" w:rsidR="00C040AA" w:rsidRDefault="00C040AA" w:rsidP="005F014F">
      <w:pPr>
        <w:widowControl w:val="0"/>
        <w:autoSpaceDE w:val="0"/>
        <w:autoSpaceDN w:val="0"/>
        <w:adjustRightInd w:val="0"/>
        <w:jc w:val="center"/>
        <w:rPr>
          <w:rFonts w:eastAsia="Arial"/>
          <w:sz w:val="24"/>
          <w:szCs w:val="24"/>
          <w:lang w:val="es-ES" w:eastAsia="zh-CN"/>
        </w:rPr>
      </w:pPr>
    </w:p>
    <w:p w14:paraId="19C18255" w14:textId="0E277A83" w:rsidR="00C040AA" w:rsidRDefault="00C040AA" w:rsidP="005F014F">
      <w:pPr>
        <w:widowControl w:val="0"/>
        <w:autoSpaceDE w:val="0"/>
        <w:autoSpaceDN w:val="0"/>
        <w:adjustRightInd w:val="0"/>
        <w:jc w:val="center"/>
        <w:rPr>
          <w:rFonts w:eastAsia="Arial"/>
          <w:sz w:val="24"/>
          <w:szCs w:val="24"/>
          <w:lang w:val="es-ES" w:eastAsia="zh-CN"/>
        </w:rPr>
      </w:pPr>
      <w:r>
        <w:rPr>
          <w:rFonts w:eastAsia="Arial"/>
          <w:sz w:val="24"/>
          <w:szCs w:val="24"/>
          <w:lang w:val="es-ES" w:eastAsia="zh-CN"/>
        </w:rPr>
        <w:t>Laura Paris</w:t>
      </w:r>
    </w:p>
    <w:p w14:paraId="64E3FB50" w14:textId="5A63C00F" w:rsidR="00C040AA" w:rsidRDefault="00C040AA" w:rsidP="005F014F">
      <w:pPr>
        <w:widowControl w:val="0"/>
        <w:autoSpaceDE w:val="0"/>
        <w:autoSpaceDN w:val="0"/>
        <w:adjustRightInd w:val="0"/>
        <w:jc w:val="center"/>
        <w:rPr>
          <w:rFonts w:eastAsia="Arial"/>
          <w:sz w:val="24"/>
          <w:szCs w:val="24"/>
          <w:lang w:val="es-ES" w:eastAsia="zh-CN"/>
        </w:rPr>
      </w:pPr>
      <w:r>
        <w:rPr>
          <w:rFonts w:eastAsia="Arial"/>
          <w:sz w:val="24"/>
          <w:szCs w:val="24"/>
          <w:lang w:val="es-ES" w:eastAsia="zh-CN"/>
        </w:rPr>
        <w:t>Maestra en Terapia cognitivo conductual</w:t>
      </w:r>
    </w:p>
    <w:p w14:paraId="58DFAC1C" w14:textId="2C3E4D54" w:rsidR="00C040AA" w:rsidRDefault="00C040AA" w:rsidP="005F014F">
      <w:pPr>
        <w:widowControl w:val="0"/>
        <w:autoSpaceDE w:val="0"/>
        <w:autoSpaceDN w:val="0"/>
        <w:adjustRightInd w:val="0"/>
        <w:jc w:val="center"/>
        <w:rPr>
          <w:rFonts w:eastAsia="Arial"/>
          <w:sz w:val="24"/>
          <w:szCs w:val="24"/>
          <w:lang w:val="es-ES" w:eastAsia="zh-CN"/>
        </w:rPr>
      </w:pPr>
      <w:r>
        <w:rPr>
          <w:rFonts w:eastAsia="Arial"/>
          <w:sz w:val="24"/>
          <w:szCs w:val="24"/>
          <w:lang w:val="es-ES" w:eastAsia="zh-CN"/>
        </w:rPr>
        <w:t>Especialista en diversidad sexual</w:t>
      </w:r>
    </w:p>
    <w:p w14:paraId="1B93BC33" w14:textId="6C646282" w:rsidR="00845149" w:rsidRDefault="00845149" w:rsidP="005F014F">
      <w:pPr>
        <w:widowControl w:val="0"/>
        <w:autoSpaceDE w:val="0"/>
        <w:autoSpaceDN w:val="0"/>
        <w:adjustRightInd w:val="0"/>
        <w:jc w:val="center"/>
        <w:rPr>
          <w:rFonts w:eastAsia="Arial"/>
          <w:sz w:val="24"/>
          <w:szCs w:val="24"/>
          <w:lang w:val="es-ES" w:eastAsia="zh-CN"/>
        </w:rPr>
      </w:pPr>
      <w:r>
        <w:rPr>
          <w:rFonts w:eastAsia="Arial"/>
          <w:sz w:val="24"/>
          <w:szCs w:val="24"/>
          <w:lang w:val="es-ES" w:eastAsia="zh-CN"/>
        </w:rPr>
        <w:t>Psicóloga</w:t>
      </w:r>
    </w:p>
    <w:p w14:paraId="014D1415" w14:textId="77777777" w:rsidR="00845149" w:rsidRDefault="00845149" w:rsidP="005F014F">
      <w:pPr>
        <w:widowControl w:val="0"/>
        <w:autoSpaceDE w:val="0"/>
        <w:autoSpaceDN w:val="0"/>
        <w:adjustRightInd w:val="0"/>
        <w:jc w:val="center"/>
        <w:rPr>
          <w:rFonts w:eastAsia="Arial"/>
          <w:sz w:val="24"/>
          <w:szCs w:val="24"/>
          <w:lang w:val="es-ES" w:eastAsia="zh-CN"/>
        </w:rPr>
      </w:pPr>
      <w:r>
        <w:rPr>
          <w:rFonts w:eastAsia="Arial"/>
          <w:sz w:val="24"/>
          <w:szCs w:val="24"/>
          <w:lang w:val="es-ES" w:eastAsia="zh-CN"/>
        </w:rPr>
        <w:t>Escritora de orientación psicológica en materia de diversidad sexual</w:t>
      </w:r>
    </w:p>
    <w:p w14:paraId="75132789" w14:textId="2E1271A5" w:rsidR="00845149" w:rsidRDefault="00845149" w:rsidP="005F014F">
      <w:pPr>
        <w:widowControl w:val="0"/>
        <w:autoSpaceDE w:val="0"/>
        <w:autoSpaceDN w:val="0"/>
        <w:adjustRightInd w:val="0"/>
        <w:jc w:val="center"/>
        <w:rPr>
          <w:rFonts w:eastAsia="Arial"/>
          <w:sz w:val="24"/>
          <w:szCs w:val="24"/>
          <w:lang w:val="es-ES" w:eastAsia="zh-CN"/>
        </w:rPr>
      </w:pPr>
      <w:r>
        <w:rPr>
          <w:rFonts w:eastAsia="Arial"/>
          <w:sz w:val="24"/>
          <w:szCs w:val="24"/>
          <w:lang w:val="es-ES" w:eastAsia="zh-CN"/>
        </w:rPr>
        <w:t>Altres Costa- Amic Editores</w:t>
      </w:r>
    </w:p>
    <w:p w14:paraId="2BF395E5" w14:textId="7CCB2C79" w:rsidR="00C040AA" w:rsidRDefault="00C040AA" w:rsidP="005F014F">
      <w:pPr>
        <w:widowControl w:val="0"/>
        <w:autoSpaceDE w:val="0"/>
        <w:autoSpaceDN w:val="0"/>
        <w:adjustRightInd w:val="0"/>
        <w:jc w:val="center"/>
        <w:rPr>
          <w:rFonts w:eastAsia="Arial"/>
          <w:sz w:val="24"/>
          <w:szCs w:val="24"/>
          <w:lang w:val="es-ES" w:eastAsia="zh-CN"/>
        </w:rPr>
      </w:pPr>
      <w:r>
        <w:rPr>
          <w:rFonts w:eastAsia="Arial"/>
          <w:sz w:val="24"/>
          <w:szCs w:val="24"/>
          <w:lang w:val="es-ES" w:eastAsia="zh-CN"/>
        </w:rPr>
        <w:t>México</w:t>
      </w:r>
    </w:p>
    <w:p w14:paraId="3FCBF8FC" w14:textId="77777777" w:rsidR="00C040AA" w:rsidRDefault="00C040AA" w:rsidP="005F014F">
      <w:pPr>
        <w:widowControl w:val="0"/>
        <w:autoSpaceDE w:val="0"/>
        <w:autoSpaceDN w:val="0"/>
        <w:adjustRightInd w:val="0"/>
        <w:jc w:val="center"/>
        <w:rPr>
          <w:rFonts w:eastAsia="Arial"/>
          <w:sz w:val="24"/>
          <w:szCs w:val="24"/>
          <w:lang w:val="es-ES" w:eastAsia="zh-CN"/>
        </w:rPr>
      </w:pPr>
    </w:p>
    <w:p w14:paraId="0F1BA6DA" w14:textId="53596CC0" w:rsidR="00C040AA" w:rsidRPr="00E752A1" w:rsidRDefault="00E752A1" w:rsidP="005F014F">
      <w:pPr>
        <w:widowControl w:val="0"/>
        <w:autoSpaceDE w:val="0"/>
        <w:autoSpaceDN w:val="0"/>
        <w:adjustRightInd w:val="0"/>
        <w:jc w:val="center"/>
        <w:rPr>
          <w:lang w:val="fr-FR"/>
        </w:rPr>
      </w:pPr>
      <w:hyperlink r:id="rId11" w:history="1">
        <w:r w:rsidR="00C040AA" w:rsidRPr="00E752A1">
          <w:rPr>
            <w:rStyle w:val="Hyperlink"/>
            <w:lang w:val="fr-FR"/>
          </w:rPr>
          <w:t>https://www.facebook.com/Psicologia-tcc</w:t>
        </w:r>
      </w:hyperlink>
    </w:p>
    <w:p w14:paraId="41C8A309" w14:textId="0742461A" w:rsidR="00C040AA" w:rsidRPr="00E752A1" w:rsidRDefault="00E752A1" w:rsidP="005F014F">
      <w:pPr>
        <w:widowControl w:val="0"/>
        <w:autoSpaceDE w:val="0"/>
        <w:autoSpaceDN w:val="0"/>
        <w:adjustRightInd w:val="0"/>
        <w:jc w:val="center"/>
        <w:rPr>
          <w:lang w:val="fr-FR"/>
        </w:rPr>
      </w:pPr>
      <w:hyperlink r:id="rId12" w:history="1">
        <w:r w:rsidR="00C040AA" w:rsidRPr="00E752A1">
          <w:rPr>
            <w:rStyle w:val="Hyperlink"/>
            <w:lang w:val="fr-FR"/>
          </w:rPr>
          <w:t>http://www.psicologiatcc.com/</w:t>
        </w:r>
      </w:hyperlink>
    </w:p>
    <w:p w14:paraId="1487FD7C" w14:textId="4D4C199E" w:rsidR="00C040AA" w:rsidRPr="00E752A1" w:rsidRDefault="00E752A1" w:rsidP="005F014F">
      <w:pPr>
        <w:widowControl w:val="0"/>
        <w:autoSpaceDE w:val="0"/>
        <w:autoSpaceDN w:val="0"/>
        <w:adjustRightInd w:val="0"/>
        <w:jc w:val="center"/>
        <w:rPr>
          <w:lang w:val="fr-FR"/>
        </w:rPr>
      </w:pPr>
      <w:hyperlink r:id="rId13" w:history="1">
        <w:r w:rsidR="00C040AA" w:rsidRPr="00E752A1">
          <w:rPr>
            <w:rStyle w:val="Hyperlink"/>
            <w:lang w:val="fr-FR"/>
          </w:rPr>
          <w:t>https://www.youtube.com/especialistaLGBTIA</w:t>
        </w:r>
      </w:hyperlink>
    </w:p>
    <w:p w14:paraId="0505D4AB" w14:textId="2DB7D215" w:rsidR="00C040AA" w:rsidRDefault="00C040AA" w:rsidP="005F014F">
      <w:pPr>
        <w:widowControl w:val="0"/>
        <w:autoSpaceDE w:val="0"/>
        <w:autoSpaceDN w:val="0"/>
        <w:adjustRightInd w:val="0"/>
        <w:jc w:val="center"/>
      </w:pPr>
      <w:r>
        <w:t xml:space="preserve">correo: </w:t>
      </w:r>
      <w:hyperlink r:id="rId14" w:history="1">
        <w:r w:rsidRPr="000A31CB">
          <w:rPr>
            <w:rStyle w:val="Hyperlink"/>
          </w:rPr>
          <w:t>laura.paris@psicologiatcc.com</w:t>
        </w:r>
      </w:hyperlink>
    </w:p>
    <w:p w14:paraId="25C8E002" w14:textId="7AB63360" w:rsidR="00C040AA" w:rsidRDefault="00C040AA" w:rsidP="005F014F">
      <w:pPr>
        <w:widowControl w:val="0"/>
        <w:autoSpaceDE w:val="0"/>
        <w:autoSpaceDN w:val="0"/>
        <w:adjustRightInd w:val="0"/>
        <w:jc w:val="center"/>
      </w:pPr>
      <w:r>
        <w:t>WhatssApp: +521 5582386454</w:t>
      </w:r>
    </w:p>
    <w:p w14:paraId="51490E4B" w14:textId="77777777" w:rsidR="00C040AA" w:rsidRDefault="00C040AA" w:rsidP="005F014F">
      <w:pPr>
        <w:widowControl w:val="0"/>
        <w:autoSpaceDE w:val="0"/>
        <w:autoSpaceDN w:val="0"/>
        <w:adjustRightInd w:val="0"/>
        <w:jc w:val="center"/>
      </w:pPr>
    </w:p>
    <w:p w14:paraId="3ADDEBCD" w14:textId="77777777" w:rsidR="00C040AA" w:rsidRDefault="00C040AA" w:rsidP="005F014F">
      <w:pPr>
        <w:widowControl w:val="0"/>
        <w:autoSpaceDE w:val="0"/>
        <w:autoSpaceDN w:val="0"/>
        <w:adjustRightInd w:val="0"/>
        <w:jc w:val="center"/>
      </w:pPr>
    </w:p>
    <w:p w14:paraId="5A00CFD0" w14:textId="77777777" w:rsidR="00C040AA" w:rsidRDefault="00C040AA" w:rsidP="005F014F">
      <w:pPr>
        <w:widowControl w:val="0"/>
        <w:autoSpaceDE w:val="0"/>
        <w:autoSpaceDN w:val="0"/>
        <w:adjustRightInd w:val="0"/>
        <w:jc w:val="center"/>
        <w:rPr>
          <w:rFonts w:eastAsia="Arial"/>
          <w:sz w:val="24"/>
          <w:szCs w:val="24"/>
          <w:lang w:val="es-ES" w:eastAsia="zh-CN"/>
        </w:rPr>
      </w:pPr>
    </w:p>
    <w:p w14:paraId="7F4A7402" w14:textId="77777777" w:rsidR="00C040AA"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9D403D">
        <w:rPr>
          <w:rFonts w:eastAsia="Helvetica Neue"/>
          <w:sz w:val="24"/>
          <w:szCs w:val="24"/>
          <w:lang w:val="es-ES" w:eastAsia="zh-CN"/>
        </w:rPr>
        <w:t>¿Cuáles son las diferentes prácticas que entran en el ámbito de las llamadas "terapias de conversión" y cuál es el denominador común que permite agruparlas bajo este nombre?</w:t>
      </w:r>
    </w:p>
    <w:p w14:paraId="7A1264F1" w14:textId="77777777" w:rsidR="00C040AA" w:rsidRDefault="00C040AA" w:rsidP="00C040AA">
      <w:pPr>
        <w:autoSpaceDE w:val="0"/>
        <w:autoSpaceDN w:val="0"/>
        <w:adjustRightInd w:val="0"/>
        <w:jc w:val="both"/>
        <w:rPr>
          <w:rFonts w:eastAsia="Helvetica Neue"/>
          <w:sz w:val="24"/>
          <w:szCs w:val="24"/>
          <w:lang w:val="es-ES" w:eastAsia="zh-CN"/>
        </w:rPr>
      </w:pPr>
    </w:p>
    <w:p w14:paraId="274F0EF6" w14:textId="7BD948E9" w:rsidR="00C040AA" w:rsidRDefault="00C040AA" w:rsidP="007B1993">
      <w:pPr>
        <w:autoSpaceDE w:val="0"/>
        <w:autoSpaceDN w:val="0"/>
        <w:adjustRightInd w:val="0"/>
        <w:jc w:val="both"/>
        <w:rPr>
          <w:rFonts w:eastAsia="Helvetica Neue"/>
          <w:sz w:val="24"/>
          <w:szCs w:val="24"/>
          <w:lang w:val="es-ES" w:eastAsia="zh-CN"/>
        </w:rPr>
      </w:pPr>
      <w:r>
        <w:rPr>
          <w:rFonts w:eastAsia="Helvetica Neue"/>
          <w:sz w:val="24"/>
          <w:szCs w:val="24"/>
          <w:lang w:val="es-ES" w:eastAsia="zh-CN"/>
        </w:rPr>
        <w:t xml:space="preserve">México es un país que se rige bajo los preceptos patriarcales, que están unidos a la religión. </w:t>
      </w:r>
      <w:r w:rsidR="007B1993">
        <w:rPr>
          <w:rFonts w:eastAsia="Helvetica Neue"/>
          <w:sz w:val="24"/>
          <w:szCs w:val="24"/>
          <w:lang w:val="es-ES" w:eastAsia="zh-CN"/>
        </w:rPr>
        <w:t xml:space="preserve"> Particulares en su mayoría devotos religiosos, se hacen llamar psicólogos (sin tener un título que los avale como tal), donde promete a dichos padres confundidos, en curar la homosexualidad.</w:t>
      </w:r>
    </w:p>
    <w:p w14:paraId="67CE9F80" w14:textId="77777777" w:rsidR="007B1993" w:rsidRDefault="007B1993" w:rsidP="007B1993">
      <w:pPr>
        <w:autoSpaceDE w:val="0"/>
        <w:autoSpaceDN w:val="0"/>
        <w:adjustRightInd w:val="0"/>
        <w:jc w:val="both"/>
        <w:rPr>
          <w:rFonts w:eastAsia="Helvetica Neue"/>
          <w:sz w:val="24"/>
          <w:szCs w:val="24"/>
          <w:lang w:val="es-ES" w:eastAsia="zh-CN"/>
        </w:rPr>
      </w:pPr>
    </w:p>
    <w:p w14:paraId="652B9308" w14:textId="772CEAEC" w:rsidR="007B1993" w:rsidRDefault="007B1993" w:rsidP="007B1993">
      <w:pPr>
        <w:autoSpaceDE w:val="0"/>
        <w:autoSpaceDN w:val="0"/>
        <w:adjustRightInd w:val="0"/>
        <w:jc w:val="both"/>
        <w:rPr>
          <w:rFonts w:eastAsia="Helvetica Neue"/>
          <w:i/>
          <w:sz w:val="24"/>
          <w:szCs w:val="24"/>
          <w:lang w:val="es-ES" w:eastAsia="zh-CN"/>
        </w:rPr>
      </w:pPr>
      <w:r w:rsidRPr="007B1993">
        <w:rPr>
          <w:rFonts w:eastAsia="Helvetica Neue"/>
          <w:i/>
          <w:sz w:val="24"/>
          <w:szCs w:val="24"/>
          <w:lang w:val="es-ES" w:eastAsia="zh-CN"/>
        </w:rPr>
        <w:t>“Clínicas como VenSer, la cual está conformada por un grupo de psicólogos cristianos y cuyo enlace de Google destaca el mensaje "Cómo salir de la homosexualidad", son claro ejemplo de estas prácticas”</w:t>
      </w:r>
      <w:r>
        <w:rPr>
          <w:rFonts w:eastAsia="Helvetica Neue"/>
          <w:i/>
          <w:sz w:val="24"/>
          <w:szCs w:val="24"/>
          <w:lang w:val="es-ES" w:eastAsia="zh-CN"/>
        </w:rPr>
        <w:t>.</w:t>
      </w:r>
    </w:p>
    <w:p w14:paraId="113D56E0" w14:textId="53A6C348" w:rsidR="007B1993" w:rsidRDefault="007B1993" w:rsidP="007B1993">
      <w:pPr>
        <w:autoSpaceDE w:val="0"/>
        <w:autoSpaceDN w:val="0"/>
        <w:adjustRightInd w:val="0"/>
        <w:jc w:val="both"/>
        <w:rPr>
          <w:rFonts w:eastAsia="Helvetica Neue"/>
          <w:i/>
          <w:sz w:val="24"/>
          <w:szCs w:val="24"/>
          <w:lang w:val="es-ES" w:eastAsia="zh-CN"/>
        </w:rPr>
      </w:pPr>
    </w:p>
    <w:p w14:paraId="3F9E86AF" w14:textId="6E027C84" w:rsidR="007B1993" w:rsidRDefault="007B1993" w:rsidP="007B1993">
      <w:pPr>
        <w:autoSpaceDE w:val="0"/>
        <w:autoSpaceDN w:val="0"/>
        <w:adjustRightInd w:val="0"/>
        <w:jc w:val="both"/>
        <w:rPr>
          <w:rFonts w:eastAsia="Helvetica Neue"/>
          <w:sz w:val="24"/>
          <w:szCs w:val="24"/>
          <w:lang w:val="es-ES" w:eastAsia="zh-CN"/>
        </w:rPr>
      </w:pPr>
      <w:r>
        <w:rPr>
          <w:rFonts w:eastAsia="Helvetica Neue"/>
          <w:sz w:val="24"/>
          <w:szCs w:val="24"/>
          <w:lang w:val="es-ES" w:eastAsia="zh-CN"/>
        </w:rPr>
        <w:t xml:space="preserve">Aclarando que parte de la educación de los licenciados en psicología, de universidad públicas y privadas, no es parte de la curricula la materia de terapia de conversión, pero así mismo no existe una materia que hable de atención a la diversidad sexual. Por lo que se deja al libre albeldrio y la ética de cada profesional para la atención de dicha población, especulándose entonces que “todos los psicólogos en México llevan a cabo dicha práctica convertiva” lo </w:t>
      </w:r>
      <w:r>
        <w:rPr>
          <w:rFonts w:eastAsia="Helvetica Neue"/>
          <w:sz w:val="24"/>
          <w:szCs w:val="24"/>
          <w:lang w:val="es-ES" w:eastAsia="zh-CN"/>
        </w:rPr>
        <w:tab/>
        <w:t>que disminuye la concurrencia de consultorios psicológicos, a miedo de ser convertidos.</w:t>
      </w:r>
    </w:p>
    <w:p w14:paraId="33C8BEEB" w14:textId="77777777" w:rsidR="007B1993" w:rsidRDefault="007B1993" w:rsidP="007B1993">
      <w:pPr>
        <w:autoSpaceDE w:val="0"/>
        <w:autoSpaceDN w:val="0"/>
        <w:adjustRightInd w:val="0"/>
        <w:jc w:val="both"/>
        <w:rPr>
          <w:rFonts w:eastAsia="Helvetica Neue"/>
          <w:sz w:val="24"/>
          <w:szCs w:val="24"/>
          <w:lang w:val="es-ES" w:eastAsia="zh-CN"/>
        </w:rPr>
      </w:pPr>
    </w:p>
    <w:p w14:paraId="64C9E4CA" w14:textId="5DAC78F7" w:rsidR="007B1993" w:rsidRPr="007B1993" w:rsidRDefault="007B1993" w:rsidP="007B1993">
      <w:pPr>
        <w:autoSpaceDE w:val="0"/>
        <w:autoSpaceDN w:val="0"/>
        <w:adjustRightInd w:val="0"/>
        <w:jc w:val="both"/>
        <w:rPr>
          <w:rFonts w:eastAsia="Helvetica Neue"/>
          <w:i/>
          <w:sz w:val="24"/>
          <w:szCs w:val="24"/>
          <w:lang w:val="es-ES" w:eastAsia="zh-CN"/>
        </w:rPr>
      </w:pPr>
      <w:r>
        <w:rPr>
          <w:rFonts w:eastAsia="Helvetica Neue"/>
          <w:sz w:val="24"/>
          <w:szCs w:val="24"/>
          <w:lang w:val="es-ES" w:eastAsia="zh-CN"/>
        </w:rPr>
        <w:t>Por lo que las que llevan a cabo las prácticas de conversión son cristianas y e</w:t>
      </w:r>
      <w:r w:rsidRPr="007B1993">
        <w:rPr>
          <w:rFonts w:eastAsia="Helvetica Neue"/>
          <w:sz w:val="24"/>
          <w:szCs w:val="24"/>
          <w:lang w:val="es-ES" w:eastAsia="zh-CN"/>
        </w:rPr>
        <w:t xml:space="preserve">ste tipo de asociaciones </w:t>
      </w:r>
      <w:r>
        <w:rPr>
          <w:rFonts w:eastAsia="Helvetica Neue"/>
          <w:sz w:val="24"/>
          <w:szCs w:val="24"/>
          <w:lang w:val="es-ES" w:eastAsia="zh-CN"/>
        </w:rPr>
        <w:t>“</w:t>
      </w:r>
      <w:r w:rsidRPr="007B1993">
        <w:rPr>
          <w:rFonts w:eastAsia="Helvetica Neue"/>
          <w:i/>
          <w:sz w:val="24"/>
          <w:szCs w:val="24"/>
          <w:lang w:val="es-ES" w:eastAsia="zh-CN"/>
        </w:rPr>
        <w:t>Apelan a decir que se ha quebrantado un área en la vida de sus pacientes, específicamente en el ámbito sexual, y que a partir de eso deben pasar por un proceso de restauración”</w:t>
      </w:r>
    </w:p>
    <w:p w14:paraId="305B0834" w14:textId="77777777" w:rsidR="007B1993" w:rsidRPr="007B1993" w:rsidRDefault="007B1993" w:rsidP="007B1993">
      <w:pPr>
        <w:autoSpaceDE w:val="0"/>
        <w:autoSpaceDN w:val="0"/>
        <w:adjustRightInd w:val="0"/>
        <w:jc w:val="both"/>
        <w:rPr>
          <w:rFonts w:eastAsia="Helvetica Neue"/>
          <w:sz w:val="24"/>
          <w:szCs w:val="24"/>
          <w:lang w:val="es-ES" w:eastAsia="zh-CN"/>
        </w:rPr>
      </w:pPr>
    </w:p>
    <w:p w14:paraId="706FD68D" w14:textId="3F8A5BB2" w:rsidR="007B1993" w:rsidRDefault="007B1993" w:rsidP="007B1993">
      <w:pPr>
        <w:autoSpaceDE w:val="0"/>
        <w:autoSpaceDN w:val="0"/>
        <w:adjustRightInd w:val="0"/>
        <w:jc w:val="both"/>
        <w:rPr>
          <w:rFonts w:eastAsia="Helvetica Neue"/>
          <w:sz w:val="24"/>
          <w:szCs w:val="24"/>
          <w:lang w:val="es-ES" w:eastAsia="zh-CN"/>
        </w:rPr>
      </w:pPr>
      <w:r w:rsidRPr="007B1993">
        <w:rPr>
          <w:rFonts w:eastAsia="Helvetica Neue"/>
          <w:sz w:val="24"/>
          <w:szCs w:val="24"/>
          <w:lang w:val="es-ES" w:eastAsia="zh-CN"/>
        </w:rPr>
        <w:t>Aunque la terapia comienza por escudriñar un trauma en la infancia de los pacientes, existen registros de que los Esfuerzos para Corregir la Orientación Sexual e Identidad de Género (ECOSIG) han incluido privación de la libertad, tortura, violaciones correctivas, medicalización de los cuerpos y rechazo fa</w:t>
      </w:r>
      <w:r w:rsidR="00845149">
        <w:rPr>
          <w:rFonts w:eastAsia="Helvetica Neue"/>
          <w:sz w:val="24"/>
          <w:szCs w:val="24"/>
          <w:lang w:val="es-ES" w:eastAsia="zh-CN"/>
        </w:rPr>
        <w:t>miliar.</w:t>
      </w:r>
    </w:p>
    <w:p w14:paraId="7A2383F6" w14:textId="77777777" w:rsidR="00845149" w:rsidRDefault="00845149" w:rsidP="007B1993">
      <w:pPr>
        <w:autoSpaceDE w:val="0"/>
        <w:autoSpaceDN w:val="0"/>
        <w:adjustRightInd w:val="0"/>
        <w:jc w:val="both"/>
        <w:rPr>
          <w:rFonts w:eastAsia="Helvetica Neue"/>
          <w:sz w:val="24"/>
          <w:szCs w:val="24"/>
          <w:lang w:val="es-ES" w:eastAsia="zh-CN"/>
        </w:rPr>
      </w:pPr>
    </w:p>
    <w:p w14:paraId="39EC81B9" w14:textId="0E6DB549" w:rsidR="00845149" w:rsidRDefault="00845149" w:rsidP="007B1993">
      <w:pPr>
        <w:autoSpaceDE w:val="0"/>
        <w:autoSpaceDN w:val="0"/>
        <w:adjustRightInd w:val="0"/>
        <w:jc w:val="both"/>
        <w:rPr>
          <w:rFonts w:eastAsia="Helvetica Neue"/>
          <w:sz w:val="24"/>
          <w:szCs w:val="24"/>
          <w:lang w:val="es-ES" w:eastAsia="zh-CN"/>
        </w:rPr>
      </w:pPr>
      <w:r>
        <w:rPr>
          <w:rFonts w:eastAsia="Helvetica Neue"/>
          <w:sz w:val="24"/>
          <w:szCs w:val="24"/>
          <w:lang w:val="es-ES" w:eastAsia="zh-CN"/>
        </w:rPr>
        <w:t xml:space="preserve">Desde mi experiencia como psicoterapeuta, gran parte de los consultantes llegan con el miedo de que mi atención sea la conversión. Por lo que les da confianza saber que también hago parte de la diversidad y que repudio este tipo de prácticas poco científicas </w:t>
      </w:r>
      <w:r>
        <w:rPr>
          <w:rFonts w:eastAsia="Helvetica Neue"/>
          <w:sz w:val="24"/>
          <w:szCs w:val="24"/>
          <w:lang w:val="es-ES" w:eastAsia="zh-CN"/>
        </w:rPr>
        <w:lastRenderedPageBreak/>
        <w:t>y que solo traen secuelas psicológicas a las personas, del mismo modo he tenido consultantes que en su adolescencia sus padres se acercaron a los párrocos o especialistas</w:t>
      </w:r>
      <w:r w:rsidR="00710EB6">
        <w:rPr>
          <w:rFonts w:eastAsia="Helvetica Neue"/>
          <w:sz w:val="24"/>
          <w:szCs w:val="24"/>
          <w:lang w:val="es-ES" w:eastAsia="zh-CN"/>
        </w:rPr>
        <w:t xml:space="preserve"> religiosos</w:t>
      </w:r>
      <w:r>
        <w:rPr>
          <w:rFonts w:eastAsia="Helvetica Neue"/>
          <w:sz w:val="24"/>
          <w:szCs w:val="24"/>
          <w:lang w:val="es-ES" w:eastAsia="zh-CN"/>
        </w:rPr>
        <w:t xml:space="preserve"> </w:t>
      </w:r>
      <w:r w:rsidR="00710EB6" w:rsidRPr="00710EB6">
        <w:rPr>
          <w:rFonts w:eastAsia="Helvetica Neue"/>
          <w:sz w:val="24"/>
          <w:szCs w:val="24"/>
          <w:lang w:val="es-ES" w:eastAsia="zh-CN"/>
        </w:rPr>
        <w:t>psicológ</w:t>
      </w:r>
      <w:r w:rsidR="00710EB6">
        <w:rPr>
          <w:rFonts w:eastAsia="Helvetica Neue"/>
          <w:sz w:val="24"/>
          <w:szCs w:val="24"/>
          <w:lang w:val="es-ES" w:eastAsia="zh-CN"/>
        </w:rPr>
        <w:t>os</w:t>
      </w:r>
      <w:r w:rsidR="00710EB6" w:rsidRPr="00710EB6">
        <w:rPr>
          <w:rFonts w:eastAsia="Helvetica Neue"/>
          <w:sz w:val="24"/>
          <w:szCs w:val="24"/>
          <w:lang w:val="es-ES" w:eastAsia="zh-CN"/>
        </w:rPr>
        <w:t xml:space="preserve">, psiquiátricas o coaching, </w:t>
      </w:r>
      <w:r w:rsidR="00710EB6">
        <w:rPr>
          <w:rFonts w:eastAsia="Helvetica Neue"/>
          <w:sz w:val="24"/>
          <w:szCs w:val="24"/>
          <w:lang w:val="es-ES" w:eastAsia="zh-CN"/>
        </w:rPr>
        <w:t xml:space="preserve">o </w:t>
      </w:r>
      <w:r w:rsidR="00710EB6" w:rsidRPr="00710EB6">
        <w:rPr>
          <w:rFonts w:eastAsia="Helvetica Neue"/>
          <w:sz w:val="24"/>
          <w:szCs w:val="24"/>
          <w:lang w:val="es-ES" w:eastAsia="zh-CN"/>
        </w:rPr>
        <w:t>retiro espiritual, refleja su desconocimiento científico, demuestra su incompetencia profesional y comete un fraude comercial</w:t>
      </w:r>
      <w:r>
        <w:rPr>
          <w:rFonts w:eastAsia="Helvetica Neue"/>
          <w:sz w:val="24"/>
          <w:szCs w:val="24"/>
          <w:lang w:val="es-ES" w:eastAsia="zh-CN"/>
        </w:rPr>
        <w:t>, para lograr un cambio efectivo de su orientación sexual, con el cual</w:t>
      </w:r>
      <w:r w:rsidR="00710EB6">
        <w:rPr>
          <w:rFonts w:eastAsia="Helvetica Neue"/>
          <w:sz w:val="24"/>
          <w:szCs w:val="24"/>
          <w:lang w:val="es-ES" w:eastAsia="zh-CN"/>
        </w:rPr>
        <w:t xml:space="preserve"> en lo que me respecta</w:t>
      </w:r>
      <w:r>
        <w:rPr>
          <w:rFonts w:eastAsia="Helvetica Neue"/>
          <w:sz w:val="24"/>
          <w:szCs w:val="24"/>
          <w:lang w:val="es-ES" w:eastAsia="zh-CN"/>
        </w:rPr>
        <w:t xml:space="preserve"> antes del trabajo</w:t>
      </w:r>
      <w:r w:rsidR="00710EB6">
        <w:rPr>
          <w:rFonts w:eastAsia="Helvetica Neue"/>
          <w:sz w:val="24"/>
          <w:szCs w:val="24"/>
          <w:lang w:val="es-ES" w:eastAsia="zh-CN"/>
        </w:rPr>
        <w:t xml:space="preserve"> terapéutico de</w:t>
      </w:r>
      <w:r>
        <w:rPr>
          <w:rFonts w:eastAsia="Helvetica Neue"/>
          <w:sz w:val="24"/>
          <w:szCs w:val="24"/>
          <w:lang w:val="es-ES" w:eastAsia="zh-CN"/>
        </w:rPr>
        <w:t xml:space="preserve"> tratamiento</w:t>
      </w:r>
      <w:r w:rsidR="00710EB6">
        <w:rPr>
          <w:rFonts w:eastAsia="Helvetica Neue"/>
          <w:sz w:val="24"/>
          <w:szCs w:val="24"/>
          <w:lang w:val="es-ES" w:eastAsia="zh-CN"/>
        </w:rPr>
        <w:t xml:space="preserve">, por los problemas que acuden </w:t>
      </w:r>
      <w:r>
        <w:rPr>
          <w:rFonts w:eastAsia="Helvetica Neue"/>
          <w:sz w:val="24"/>
          <w:szCs w:val="24"/>
          <w:lang w:val="es-ES" w:eastAsia="zh-CN"/>
        </w:rPr>
        <w:t>se debe trabajar sobre la culpa que les genera</w:t>
      </w:r>
      <w:r w:rsidR="00710EB6">
        <w:rPr>
          <w:rFonts w:eastAsia="Helvetica Neue"/>
          <w:sz w:val="24"/>
          <w:szCs w:val="24"/>
          <w:lang w:val="es-ES" w:eastAsia="zh-CN"/>
        </w:rPr>
        <w:t>n estas prácticas convertivas</w:t>
      </w:r>
      <w:r>
        <w:rPr>
          <w:rFonts w:eastAsia="Helvetica Neue"/>
          <w:sz w:val="24"/>
          <w:szCs w:val="24"/>
          <w:lang w:val="es-ES" w:eastAsia="zh-CN"/>
        </w:rPr>
        <w:t>.</w:t>
      </w:r>
    </w:p>
    <w:p w14:paraId="7C7674CF" w14:textId="77777777" w:rsidR="00845149" w:rsidRDefault="00845149" w:rsidP="007B1993">
      <w:pPr>
        <w:autoSpaceDE w:val="0"/>
        <w:autoSpaceDN w:val="0"/>
        <w:adjustRightInd w:val="0"/>
        <w:jc w:val="both"/>
        <w:rPr>
          <w:rFonts w:eastAsia="Helvetica Neue"/>
          <w:sz w:val="24"/>
          <w:szCs w:val="24"/>
          <w:lang w:val="es-ES" w:eastAsia="zh-CN"/>
        </w:rPr>
      </w:pPr>
    </w:p>
    <w:p w14:paraId="3C68DB90" w14:textId="1D819579" w:rsidR="00845149" w:rsidRDefault="00845149" w:rsidP="007B1993">
      <w:pPr>
        <w:autoSpaceDE w:val="0"/>
        <w:autoSpaceDN w:val="0"/>
        <w:adjustRightInd w:val="0"/>
        <w:jc w:val="both"/>
        <w:rPr>
          <w:sz w:val="22"/>
          <w:lang w:val="es-MX"/>
        </w:rPr>
      </w:pPr>
      <w:r>
        <w:rPr>
          <w:rFonts w:eastAsia="Helvetica Neue"/>
          <w:sz w:val="24"/>
          <w:szCs w:val="24"/>
          <w:lang w:val="es-ES" w:eastAsia="zh-CN"/>
        </w:rPr>
        <w:t xml:space="preserve">En otros casos, hay consultantes con un medio social y familiar religioso que pese a su aceptación diversa viven con miedo o culpa, desencadenado en ansiedad, depresión o incluso en trastornos de la personalidad. Datos que hasta la fecha se desconocen en materia de atención de salud, ya que el único espacio de atención es legal para la población diversa como lo es la COPRED en CDMX </w:t>
      </w:r>
      <w:hyperlink r:id="rId15" w:history="1">
        <w:r w:rsidRPr="00E752A1">
          <w:rPr>
            <w:rStyle w:val="Hyperlink"/>
            <w:lang w:val="fr-FR"/>
          </w:rPr>
          <w:t>https://www.copred.cdmx.gob.mx/</w:t>
        </w:r>
      </w:hyperlink>
      <w:r w:rsidRPr="00E752A1">
        <w:rPr>
          <w:lang w:val="fr-FR"/>
        </w:rPr>
        <w:t xml:space="preserve"> </w:t>
      </w:r>
      <w:r w:rsidRPr="00E752A1">
        <w:rPr>
          <w:sz w:val="22"/>
          <w:lang w:val="fr-FR"/>
        </w:rPr>
        <w:t xml:space="preserve">y la </w:t>
      </w:r>
      <w:r w:rsidRPr="00AA7193">
        <w:rPr>
          <w:sz w:val="22"/>
          <w:lang w:val="es-MX"/>
        </w:rPr>
        <w:t xml:space="preserve">CONAPRED </w:t>
      </w:r>
      <w:r w:rsidRPr="00AA7193">
        <w:rPr>
          <w:sz w:val="22"/>
          <w:szCs w:val="22"/>
          <w:lang w:val="es-MX"/>
        </w:rPr>
        <w:t>en  el resto del país</w:t>
      </w:r>
      <w:r w:rsidRPr="00AA7193">
        <w:rPr>
          <w:lang w:val="es-MX"/>
        </w:rPr>
        <w:t xml:space="preserve"> </w:t>
      </w:r>
      <w:hyperlink r:id="rId16" w:history="1">
        <w:r w:rsidRPr="00AA7193">
          <w:rPr>
            <w:rStyle w:val="Hyperlink"/>
            <w:lang w:val="es-MX"/>
          </w:rPr>
          <w:t>https://www.conapred.org.mx</w:t>
        </w:r>
      </w:hyperlink>
      <w:r w:rsidRPr="00AA7193">
        <w:rPr>
          <w:lang w:val="es-MX"/>
        </w:rPr>
        <w:t xml:space="preserve">. </w:t>
      </w:r>
      <w:r w:rsidR="00AA7193" w:rsidRPr="00AA7193">
        <w:rPr>
          <w:sz w:val="22"/>
          <w:lang w:val="es-MX"/>
        </w:rPr>
        <w:t>Así</w:t>
      </w:r>
      <w:r w:rsidRPr="00AA7193">
        <w:rPr>
          <w:sz w:val="22"/>
          <w:lang w:val="es-MX"/>
        </w:rPr>
        <w:t xml:space="preserve"> como la secretaria de la diversidad del partido de morena</w:t>
      </w:r>
      <w:r w:rsidRPr="00AA7193">
        <w:rPr>
          <w:lang w:val="es-MX"/>
        </w:rPr>
        <w:t xml:space="preserve"> </w:t>
      </w:r>
      <w:hyperlink r:id="rId17" w:history="1">
        <w:r w:rsidRPr="00AA7193">
          <w:rPr>
            <w:rStyle w:val="Hyperlink"/>
            <w:lang w:val="es-MX"/>
          </w:rPr>
          <w:t>https://www.facebook.com/MorenaDivSex/</w:t>
        </w:r>
      </w:hyperlink>
      <w:r w:rsidR="00AA7193" w:rsidRPr="00AA7193">
        <w:rPr>
          <w:lang w:val="es-MX"/>
        </w:rPr>
        <w:t xml:space="preserve"> </w:t>
      </w:r>
      <w:r w:rsidR="00AA7193" w:rsidRPr="00AA7193">
        <w:rPr>
          <w:sz w:val="22"/>
          <w:lang w:val="es-MX"/>
        </w:rPr>
        <w:t>que está en algunos estados de la rep</w:t>
      </w:r>
      <w:r w:rsidR="00AA7193">
        <w:rPr>
          <w:sz w:val="22"/>
          <w:lang w:val="es-MX"/>
        </w:rPr>
        <w:t>ública, pero no existe un esta</w:t>
      </w:r>
      <w:r w:rsidR="00AA7193" w:rsidRPr="00AA7193">
        <w:rPr>
          <w:sz w:val="22"/>
          <w:lang w:val="es-MX"/>
        </w:rPr>
        <w:t>mento de atención a las secuelas psicológicas de este tipo de prácticas</w:t>
      </w:r>
      <w:r w:rsidR="00AA7193">
        <w:rPr>
          <w:sz w:val="22"/>
          <w:lang w:val="es-MX"/>
        </w:rPr>
        <w:t>.</w:t>
      </w:r>
    </w:p>
    <w:p w14:paraId="56259074" w14:textId="77777777" w:rsidR="00845149" w:rsidRDefault="00845149" w:rsidP="007B1993">
      <w:pPr>
        <w:autoSpaceDE w:val="0"/>
        <w:autoSpaceDN w:val="0"/>
        <w:adjustRightInd w:val="0"/>
        <w:jc w:val="both"/>
        <w:rPr>
          <w:rFonts w:eastAsia="Helvetica Neue"/>
          <w:sz w:val="24"/>
          <w:szCs w:val="24"/>
          <w:lang w:val="es-ES" w:eastAsia="zh-CN"/>
        </w:rPr>
      </w:pPr>
    </w:p>
    <w:p w14:paraId="1EFDAF76" w14:textId="5192D193" w:rsidR="00C040AA" w:rsidRDefault="00AA7193" w:rsidP="00C040AA">
      <w:pPr>
        <w:autoSpaceDE w:val="0"/>
        <w:autoSpaceDN w:val="0"/>
        <w:adjustRightInd w:val="0"/>
        <w:jc w:val="both"/>
        <w:rPr>
          <w:rFonts w:eastAsia="Helvetica Neue"/>
          <w:sz w:val="24"/>
          <w:szCs w:val="24"/>
          <w:lang w:val="es-ES" w:eastAsia="zh-CN"/>
        </w:rPr>
      </w:pPr>
      <w:r>
        <w:rPr>
          <w:rFonts w:eastAsia="Helvetica Neue"/>
          <w:sz w:val="24"/>
          <w:szCs w:val="24"/>
          <w:lang w:val="es-ES" w:eastAsia="zh-CN"/>
        </w:rPr>
        <w:t>Solo e</w:t>
      </w:r>
      <w:r w:rsidR="00884BBA">
        <w:rPr>
          <w:rFonts w:eastAsia="Helvetica Neue"/>
          <w:sz w:val="24"/>
          <w:szCs w:val="24"/>
          <w:lang w:val="es-ES" w:eastAsia="zh-CN"/>
        </w:rPr>
        <w:t>n materia de salud mental el pasado noviembre de 2018 se encontró deficiencias en la atención de la población de la diversidad.</w:t>
      </w:r>
      <w:r w:rsidR="00B8338E">
        <w:rPr>
          <w:rFonts w:eastAsia="Helvetica Neue"/>
          <w:sz w:val="24"/>
          <w:szCs w:val="24"/>
          <w:lang w:val="es-ES" w:eastAsia="zh-CN"/>
        </w:rPr>
        <w:t xml:space="preserve"> (Fundación arcoíris y la comisión ejecutiva de atención a víctimas) Diagnostico nacional sobre discriminación a las personas LGBTI en México derecho a la Salud, Noviembre 2018)</w:t>
      </w:r>
      <w:r w:rsidR="007B1993">
        <w:rPr>
          <w:rFonts w:eastAsia="Helvetica Neue"/>
          <w:sz w:val="24"/>
          <w:szCs w:val="24"/>
          <w:lang w:val="es-ES" w:eastAsia="zh-CN"/>
        </w:rPr>
        <w:t>.</w:t>
      </w:r>
    </w:p>
    <w:p w14:paraId="5E21C7F5" w14:textId="77777777" w:rsidR="007B1993" w:rsidRDefault="007B1993" w:rsidP="00C040AA">
      <w:pPr>
        <w:autoSpaceDE w:val="0"/>
        <w:autoSpaceDN w:val="0"/>
        <w:adjustRightInd w:val="0"/>
        <w:jc w:val="both"/>
        <w:rPr>
          <w:rFonts w:eastAsia="Helvetica Neue"/>
          <w:sz w:val="24"/>
          <w:szCs w:val="24"/>
          <w:lang w:val="es-ES" w:eastAsia="zh-CN"/>
        </w:rPr>
      </w:pPr>
    </w:p>
    <w:p w14:paraId="05410F46" w14:textId="77777777" w:rsidR="00C040AA" w:rsidRPr="00C040AA" w:rsidRDefault="00C040AA" w:rsidP="00C040AA">
      <w:pPr>
        <w:autoSpaceDE w:val="0"/>
        <w:autoSpaceDN w:val="0"/>
        <w:adjustRightInd w:val="0"/>
        <w:jc w:val="both"/>
        <w:rPr>
          <w:rFonts w:eastAsia="Helvetica Neue"/>
          <w:sz w:val="24"/>
          <w:szCs w:val="24"/>
          <w:lang w:val="es-ES" w:eastAsia="zh-CN"/>
        </w:rPr>
      </w:pPr>
    </w:p>
    <w:p w14:paraId="665169CF" w14:textId="77777777" w:rsidR="00C040AA" w:rsidRDefault="00C040AA" w:rsidP="00C040AA">
      <w:pPr>
        <w:autoSpaceDE w:val="0"/>
        <w:autoSpaceDN w:val="0"/>
        <w:adjustRightInd w:val="0"/>
        <w:jc w:val="both"/>
        <w:rPr>
          <w:rFonts w:eastAsia="Helvetica Neue"/>
          <w:sz w:val="24"/>
          <w:szCs w:val="24"/>
          <w:lang w:val="es-ES" w:eastAsia="zh-CN"/>
        </w:rPr>
      </w:pPr>
    </w:p>
    <w:p w14:paraId="5C55186B" w14:textId="77777777" w:rsidR="00C040AA"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B73DB9">
        <w:rPr>
          <w:rFonts w:eastAsia="Helvetica Neue"/>
          <w:sz w:val="24"/>
          <w:szCs w:val="24"/>
          <w:lang w:val="es-ES" w:eastAsia="zh-CN"/>
        </w:rPr>
        <w:t>¿Existen definiciones adoptadas y utilizadas por los Estados sobre las prácticas de la llamada "terapia de conversión"? En caso afirmativo, ¿cuáles son esas definiciones y cuál fue el proceso mediante el cual se crearon o adoptaron?</w:t>
      </w:r>
    </w:p>
    <w:p w14:paraId="2334B872" w14:textId="77777777" w:rsidR="00AA7193" w:rsidRDefault="00AA7193" w:rsidP="00AA7193">
      <w:pPr>
        <w:autoSpaceDE w:val="0"/>
        <w:autoSpaceDN w:val="0"/>
        <w:adjustRightInd w:val="0"/>
        <w:jc w:val="both"/>
        <w:rPr>
          <w:rFonts w:eastAsia="Helvetica Neue"/>
          <w:sz w:val="24"/>
          <w:szCs w:val="24"/>
          <w:lang w:val="es-ES" w:eastAsia="zh-CN"/>
        </w:rPr>
      </w:pPr>
    </w:p>
    <w:p w14:paraId="07831A2D" w14:textId="49EA9CAA" w:rsidR="00AA7193" w:rsidRPr="00AA7193" w:rsidRDefault="00AA7193" w:rsidP="00AA7193">
      <w:pPr>
        <w:autoSpaceDE w:val="0"/>
        <w:autoSpaceDN w:val="0"/>
        <w:adjustRightInd w:val="0"/>
        <w:jc w:val="both"/>
        <w:rPr>
          <w:rFonts w:eastAsia="Helvetica Neue"/>
          <w:sz w:val="24"/>
          <w:szCs w:val="24"/>
          <w:lang w:val="es-ES" w:eastAsia="zh-CN"/>
        </w:rPr>
      </w:pPr>
      <w:r>
        <w:rPr>
          <w:rFonts w:eastAsia="Helvetica Neue"/>
          <w:sz w:val="24"/>
          <w:szCs w:val="24"/>
          <w:lang w:val="es-ES" w:eastAsia="zh-CN"/>
        </w:rPr>
        <w:t>No, solo comunicados cada año en el día internacional contra la homofobia , 17 de mayo,  por parte de las entidades anteriormente nombradas COPRED, CONAPRED y se a sumado la SEDESA, pero ningún pronucniamiento legal al respecto.</w:t>
      </w:r>
    </w:p>
    <w:p w14:paraId="37286197" w14:textId="77777777" w:rsidR="00AA7193" w:rsidRDefault="00AA7193" w:rsidP="00C040AA">
      <w:pPr>
        <w:autoSpaceDE w:val="0"/>
        <w:autoSpaceDN w:val="0"/>
        <w:adjustRightInd w:val="0"/>
        <w:jc w:val="both"/>
        <w:rPr>
          <w:rFonts w:eastAsia="Helvetica Neue"/>
          <w:sz w:val="24"/>
          <w:szCs w:val="24"/>
          <w:lang w:val="es-ES" w:eastAsia="zh-CN"/>
        </w:rPr>
      </w:pPr>
    </w:p>
    <w:p w14:paraId="0C553009" w14:textId="77777777" w:rsidR="00AA7193" w:rsidRPr="0007319C" w:rsidRDefault="00AA7193" w:rsidP="00C040AA">
      <w:pPr>
        <w:autoSpaceDE w:val="0"/>
        <w:autoSpaceDN w:val="0"/>
        <w:adjustRightInd w:val="0"/>
        <w:jc w:val="both"/>
        <w:rPr>
          <w:rFonts w:eastAsia="Helvetica Neue"/>
          <w:sz w:val="24"/>
          <w:szCs w:val="24"/>
          <w:lang w:val="es-ES" w:eastAsia="zh-CN"/>
        </w:rPr>
      </w:pPr>
    </w:p>
    <w:p w14:paraId="78D69CFC" w14:textId="77777777" w:rsidR="00C040AA" w:rsidRPr="009D403D"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9D403D">
        <w:rPr>
          <w:rFonts w:eastAsia="Helvetica Neue"/>
          <w:sz w:val="24"/>
          <w:szCs w:val="24"/>
          <w:lang w:val="es-ES" w:eastAsia="zh-CN"/>
        </w:rPr>
        <w:t>¿Cuáles son los esfuerzos actuales de los Estados para aumentar su conocimiento de las prácticas de la llamada "terapia de conversión"?  ¿Existen esfuerzos para producir información y datos sobre estas prácticas?</w:t>
      </w:r>
    </w:p>
    <w:p w14:paraId="5C5156F2" w14:textId="77777777" w:rsidR="00C040AA" w:rsidRDefault="00C040AA" w:rsidP="00C040AA">
      <w:pPr>
        <w:autoSpaceDE w:val="0"/>
        <w:autoSpaceDN w:val="0"/>
        <w:adjustRightInd w:val="0"/>
        <w:jc w:val="both"/>
        <w:rPr>
          <w:rFonts w:eastAsia="Helvetica Neue"/>
          <w:sz w:val="24"/>
          <w:szCs w:val="24"/>
          <w:lang w:val="es-ES" w:eastAsia="zh-CN"/>
        </w:rPr>
      </w:pPr>
    </w:p>
    <w:p w14:paraId="6A90880E" w14:textId="5C786BB3" w:rsidR="00B8338E" w:rsidRDefault="00B8338E" w:rsidP="00C040AA">
      <w:pPr>
        <w:autoSpaceDE w:val="0"/>
        <w:autoSpaceDN w:val="0"/>
        <w:adjustRightInd w:val="0"/>
        <w:jc w:val="both"/>
        <w:rPr>
          <w:rFonts w:eastAsia="Helvetica Neue"/>
          <w:sz w:val="24"/>
          <w:szCs w:val="24"/>
          <w:lang w:val="es-ES" w:eastAsia="zh-CN"/>
        </w:rPr>
      </w:pPr>
      <w:r w:rsidRPr="00B8338E">
        <w:rPr>
          <w:rFonts w:eastAsia="Helvetica Neue"/>
          <w:sz w:val="24"/>
          <w:szCs w:val="24"/>
          <w:lang w:val="es-ES" w:eastAsia="zh-CN"/>
        </w:rPr>
        <w:t>.</w:t>
      </w:r>
    </w:p>
    <w:p w14:paraId="45C0797F" w14:textId="3272C823" w:rsidR="00B8338E" w:rsidRDefault="00AA7193" w:rsidP="00C040AA">
      <w:pPr>
        <w:autoSpaceDE w:val="0"/>
        <w:autoSpaceDN w:val="0"/>
        <w:adjustRightInd w:val="0"/>
        <w:jc w:val="both"/>
        <w:rPr>
          <w:rFonts w:eastAsia="Helvetica Neue"/>
          <w:sz w:val="24"/>
          <w:szCs w:val="24"/>
          <w:lang w:val="es-ES" w:eastAsia="zh-CN"/>
        </w:rPr>
      </w:pPr>
      <w:r>
        <w:rPr>
          <w:rFonts w:eastAsia="Helvetica Neue"/>
          <w:sz w:val="24"/>
          <w:szCs w:val="24"/>
          <w:lang w:val="es-ES" w:eastAsia="zh-CN"/>
        </w:rPr>
        <w:t xml:space="preserve">Del </w:t>
      </w:r>
      <w:r w:rsidR="00C33AD5">
        <w:rPr>
          <w:rFonts w:eastAsia="Helvetica Neue"/>
          <w:sz w:val="24"/>
          <w:szCs w:val="24"/>
          <w:lang w:val="es-ES" w:eastAsia="zh-CN"/>
        </w:rPr>
        <w:t>estado ninguno</w:t>
      </w:r>
      <w:r>
        <w:rPr>
          <w:rFonts w:eastAsia="Helvetica Neue"/>
          <w:sz w:val="24"/>
          <w:szCs w:val="24"/>
          <w:lang w:val="es-ES" w:eastAsia="zh-CN"/>
        </w:rPr>
        <w:t>, solo de particulares</w:t>
      </w:r>
    </w:p>
    <w:p w14:paraId="04C94B59" w14:textId="77777777" w:rsidR="00AA7193" w:rsidRDefault="00AA7193" w:rsidP="00C040AA">
      <w:pPr>
        <w:autoSpaceDE w:val="0"/>
        <w:autoSpaceDN w:val="0"/>
        <w:adjustRightInd w:val="0"/>
        <w:jc w:val="both"/>
        <w:rPr>
          <w:rFonts w:eastAsia="Helvetica Neue"/>
          <w:sz w:val="24"/>
          <w:szCs w:val="24"/>
          <w:lang w:val="es-ES" w:eastAsia="zh-CN"/>
        </w:rPr>
      </w:pPr>
    </w:p>
    <w:p w14:paraId="60A0A8AD" w14:textId="23D8B510" w:rsidR="00AA7193" w:rsidRDefault="00AA7193" w:rsidP="00AA7193">
      <w:pPr>
        <w:autoSpaceDE w:val="0"/>
        <w:autoSpaceDN w:val="0"/>
        <w:adjustRightInd w:val="0"/>
        <w:jc w:val="both"/>
        <w:rPr>
          <w:rFonts w:eastAsia="Helvetica Neue"/>
          <w:i/>
          <w:sz w:val="24"/>
          <w:szCs w:val="24"/>
          <w:lang w:val="es-ES" w:eastAsia="zh-CN"/>
        </w:rPr>
      </w:pPr>
      <w:r w:rsidRPr="00AA7193">
        <w:rPr>
          <w:rFonts w:eastAsia="Helvetica Neue"/>
          <w:i/>
          <w:sz w:val="24"/>
          <w:szCs w:val="24"/>
          <w:lang w:val="es-ES" w:eastAsia="zh-CN"/>
        </w:rPr>
        <w:t>“CIUDAD DE MÉXICO, 27 de noviembre  2019 (AlMomentoMx).— El legislador local de Movimiento Ciudadano, Salvador Caro, presentó una iniciativa para prohibir las terapias de conversión en el estado de Jalisco”</w:t>
      </w:r>
    </w:p>
    <w:p w14:paraId="4BA6F629" w14:textId="77777777" w:rsidR="00AA7193" w:rsidRDefault="00AA7193" w:rsidP="00AA7193">
      <w:pPr>
        <w:autoSpaceDE w:val="0"/>
        <w:autoSpaceDN w:val="0"/>
        <w:adjustRightInd w:val="0"/>
        <w:jc w:val="both"/>
        <w:rPr>
          <w:rFonts w:eastAsia="Helvetica Neue"/>
          <w:i/>
          <w:sz w:val="24"/>
          <w:szCs w:val="24"/>
          <w:lang w:val="es-ES" w:eastAsia="zh-CN"/>
        </w:rPr>
      </w:pPr>
    </w:p>
    <w:p w14:paraId="1AACCA71" w14:textId="77777777" w:rsidR="00710EB6" w:rsidRDefault="00710EB6" w:rsidP="00AA7193">
      <w:pPr>
        <w:autoSpaceDE w:val="0"/>
        <w:autoSpaceDN w:val="0"/>
        <w:adjustRightInd w:val="0"/>
        <w:jc w:val="both"/>
        <w:rPr>
          <w:rFonts w:eastAsia="Helvetica Neue"/>
          <w:sz w:val="24"/>
          <w:szCs w:val="24"/>
          <w:lang w:val="es-ES" w:eastAsia="zh-CN"/>
        </w:rPr>
      </w:pPr>
    </w:p>
    <w:p w14:paraId="71DF03ED" w14:textId="041DF28D" w:rsidR="00710EB6" w:rsidRPr="00710EB6" w:rsidRDefault="00710EB6" w:rsidP="00AA7193">
      <w:pPr>
        <w:autoSpaceDE w:val="0"/>
        <w:autoSpaceDN w:val="0"/>
        <w:adjustRightInd w:val="0"/>
        <w:jc w:val="both"/>
        <w:rPr>
          <w:rFonts w:eastAsia="Helvetica Neue"/>
          <w:i/>
          <w:sz w:val="24"/>
          <w:szCs w:val="24"/>
          <w:lang w:val="es-ES" w:eastAsia="zh-CN"/>
        </w:rPr>
      </w:pPr>
      <w:r>
        <w:rPr>
          <w:rFonts w:eastAsia="Helvetica Neue"/>
          <w:sz w:val="24"/>
          <w:szCs w:val="24"/>
          <w:lang w:val="es-ES" w:eastAsia="zh-CN"/>
        </w:rPr>
        <w:t>“</w:t>
      </w:r>
      <w:r w:rsidRPr="00710EB6">
        <w:rPr>
          <w:rFonts w:eastAsia="Helvetica Neue"/>
          <w:i/>
          <w:sz w:val="24"/>
          <w:szCs w:val="24"/>
          <w:lang w:val="es-ES" w:eastAsia="zh-CN"/>
        </w:rPr>
        <w:t xml:space="preserve">El 4 de octubre de 2018 se presentó la primera iniciativa de reformas que busca legislar y proteger a la comunidad LGBTI+ de los ECOSIG en el Senado de la República, promovida por las senadoras Alejandra Lagunes, Citlalli Hernández y Patricia Mercado. Esta iniciativa lanza un mensaje claro e importante: ni la orientación sexual, ni la identidad de género distinta a la heterosexual se pueden </w:t>
      </w:r>
      <w:r w:rsidRPr="00710EB6">
        <w:rPr>
          <w:rFonts w:eastAsia="Helvetica Neue"/>
          <w:i/>
          <w:sz w:val="24"/>
          <w:szCs w:val="24"/>
          <w:lang w:val="es-ES" w:eastAsia="zh-CN"/>
        </w:rPr>
        <w:lastRenderedPageBreak/>
        <w:t>modificar. La sexualidad diversa no es un trastorno por lo que no puede curarse, ni modificarse.”</w:t>
      </w:r>
      <w:r w:rsidR="00C33AD5">
        <w:rPr>
          <w:rFonts w:eastAsia="Helvetica Neue"/>
          <w:i/>
          <w:sz w:val="24"/>
          <w:szCs w:val="24"/>
          <w:lang w:val="es-ES" w:eastAsia="zh-CN"/>
        </w:rPr>
        <w:t xml:space="preserve"> </w:t>
      </w:r>
      <w:r w:rsidR="00C33AD5" w:rsidRPr="00C33AD5">
        <w:rPr>
          <w:rFonts w:eastAsia="Helvetica Neue"/>
          <w:sz w:val="24"/>
          <w:szCs w:val="24"/>
          <w:lang w:val="es-ES" w:eastAsia="zh-CN"/>
        </w:rPr>
        <w:t>Y sigue sin aprobarse</w:t>
      </w:r>
      <w:r w:rsidR="00C33AD5">
        <w:rPr>
          <w:rFonts w:eastAsia="Helvetica Neue"/>
          <w:sz w:val="24"/>
          <w:szCs w:val="24"/>
          <w:lang w:val="es-ES" w:eastAsia="zh-CN"/>
        </w:rPr>
        <w:t xml:space="preserve"> ya hace un año de esto-</w:t>
      </w:r>
    </w:p>
    <w:p w14:paraId="271CC288" w14:textId="77777777" w:rsidR="00710EB6" w:rsidRDefault="00710EB6" w:rsidP="00AA7193">
      <w:pPr>
        <w:autoSpaceDE w:val="0"/>
        <w:autoSpaceDN w:val="0"/>
        <w:adjustRightInd w:val="0"/>
        <w:jc w:val="both"/>
        <w:rPr>
          <w:rFonts w:eastAsia="Helvetica Neue"/>
          <w:sz w:val="24"/>
          <w:szCs w:val="24"/>
          <w:lang w:val="es-ES" w:eastAsia="zh-CN"/>
        </w:rPr>
      </w:pPr>
    </w:p>
    <w:p w14:paraId="155FAC1B" w14:textId="406B8FB6" w:rsidR="00710EB6" w:rsidRPr="00AA7193" w:rsidRDefault="00C33AD5" w:rsidP="00AA7193">
      <w:pPr>
        <w:autoSpaceDE w:val="0"/>
        <w:autoSpaceDN w:val="0"/>
        <w:adjustRightInd w:val="0"/>
        <w:jc w:val="both"/>
        <w:rPr>
          <w:rFonts w:eastAsia="Helvetica Neue"/>
          <w:sz w:val="24"/>
          <w:szCs w:val="24"/>
          <w:lang w:val="es-ES" w:eastAsia="zh-CN"/>
        </w:rPr>
      </w:pPr>
      <w:r>
        <w:rPr>
          <w:rFonts w:eastAsia="Helvetica Neue"/>
          <w:sz w:val="24"/>
          <w:szCs w:val="24"/>
          <w:lang w:val="es-ES" w:eastAsia="zh-CN"/>
        </w:rPr>
        <w:t xml:space="preserve">Organizaciones  independientes por nombrar algunas  </w:t>
      </w:r>
      <w:r w:rsidR="00710EB6">
        <w:rPr>
          <w:rFonts w:eastAsia="Helvetica Neue"/>
          <w:sz w:val="24"/>
          <w:szCs w:val="24"/>
          <w:lang w:val="es-ES" w:eastAsia="zh-CN"/>
        </w:rPr>
        <w:t>ECOSIG</w:t>
      </w:r>
      <w:r>
        <w:rPr>
          <w:rFonts w:eastAsia="Helvetica Neue"/>
          <w:sz w:val="24"/>
          <w:szCs w:val="24"/>
          <w:lang w:val="es-ES" w:eastAsia="zh-CN"/>
        </w:rPr>
        <w:t xml:space="preserve">, YAAJ, </w:t>
      </w:r>
      <w:r w:rsidR="00710EB6">
        <w:rPr>
          <w:rFonts w:eastAsia="Helvetica Neue"/>
          <w:sz w:val="24"/>
          <w:szCs w:val="24"/>
          <w:lang w:val="es-ES" w:eastAsia="zh-CN"/>
        </w:rPr>
        <w:t xml:space="preserve"> es una que busca informar a la población </w:t>
      </w:r>
      <w:r>
        <w:rPr>
          <w:rFonts w:eastAsia="Helvetica Neue"/>
          <w:sz w:val="24"/>
          <w:szCs w:val="24"/>
          <w:lang w:val="es-ES" w:eastAsia="zh-CN"/>
        </w:rPr>
        <w:t xml:space="preserve">sobre este tipo de prácticas. </w:t>
      </w:r>
    </w:p>
    <w:p w14:paraId="2353CB08" w14:textId="77777777" w:rsidR="00AA7193" w:rsidRDefault="00AA7193" w:rsidP="00C040AA">
      <w:pPr>
        <w:autoSpaceDE w:val="0"/>
        <w:autoSpaceDN w:val="0"/>
        <w:adjustRightInd w:val="0"/>
        <w:jc w:val="both"/>
        <w:rPr>
          <w:rFonts w:eastAsia="Helvetica Neue"/>
          <w:sz w:val="24"/>
          <w:szCs w:val="24"/>
          <w:lang w:val="es-ES" w:eastAsia="zh-CN"/>
        </w:rPr>
      </w:pPr>
    </w:p>
    <w:p w14:paraId="48EEFCF5" w14:textId="77777777" w:rsidR="00B8338E" w:rsidRDefault="00B8338E" w:rsidP="00C040AA">
      <w:pPr>
        <w:autoSpaceDE w:val="0"/>
        <w:autoSpaceDN w:val="0"/>
        <w:adjustRightInd w:val="0"/>
        <w:jc w:val="both"/>
        <w:rPr>
          <w:rFonts w:eastAsia="Helvetica Neue"/>
          <w:sz w:val="24"/>
          <w:szCs w:val="24"/>
          <w:lang w:val="es-ES" w:eastAsia="zh-CN"/>
        </w:rPr>
      </w:pPr>
    </w:p>
    <w:p w14:paraId="136B23BD" w14:textId="77777777" w:rsidR="00B8338E" w:rsidRPr="0007319C" w:rsidRDefault="00B8338E" w:rsidP="00C040AA">
      <w:pPr>
        <w:autoSpaceDE w:val="0"/>
        <w:autoSpaceDN w:val="0"/>
        <w:adjustRightInd w:val="0"/>
        <w:jc w:val="both"/>
        <w:rPr>
          <w:rFonts w:eastAsia="Helvetica Neue"/>
          <w:sz w:val="24"/>
          <w:szCs w:val="24"/>
          <w:lang w:val="es-ES" w:eastAsia="zh-CN"/>
        </w:rPr>
      </w:pPr>
    </w:p>
    <w:p w14:paraId="3781753B" w14:textId="77777777" w:rsidR="00C040AA" w:rsidRPr="009D403D"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9D403D">
        <w:rPr>
          <w:rFonts w:eastAsia="Helvetica Neue"/>
          <w:sz w:val="24"/>
          <w:szCs w:val="24"/>
          <w:lang w:val="es-ES" w:eastAsia="zh-CN"/>
        </w:rPr>
        <w:t>¿Qué tipo de información y datos recopilan los Estados para comprender la naturaleza y el alcance de las llamadas "terapias de conversión" (por ejemplo, mediante inspecciones, investigaciones, encuestas)?</w:t>
      </w:r>
    </w:p>
    <w:p w14:paraId="7C7B20D0" w14:textId="77777777" w:rsidR="00C040AA" w:rsidRDefault="00C040AA" w:rsidP="00C040AA">
      <w:pPr>
        <w:autoSpaceDE w:val="0"/>
        <w:autoSpaceDN w:val="0"/>
        <w:adjustRightInd w:val="0"/>
        <w:jc w:val="both"/>
        <w:rPr>
          <w:rFonts w:eastAsia="Helvetica Neue"/>
          <w:sz w:val="24"/>
          <w:szCs w:val="24"/>
          <w:lang w:val="es-ES" w:eastAsia="zh-CN"/>
        </w:rPr>
      </w:pPr>
    </w:p>
    <w:p w14:paraId="68B0E9AD" w14:textId="33DB6EDD" w:rsidR="00C33AD5" w:rsidRDefault="00C33AD5" w:rsidP="00C040AA">
      <w:pPr>
        <w:autoSpaceDE w:val="0"/>
        <w:autoSpaceDN w:val="0"/>
        <w:adjustRightInd w:val="0"/>
        <w:jc w:val="both"/>
        <w:rPr>
          <w:rFonts w:eastAsia="Helvetica Neue"/>
          <w:sz w:val="24"/>
          <w:szCs w:val="24"/>
          <w:lang w:val="es-ES" w:eastAsia="zh-CN"/>
        </w:rPr>
      </w:pPr>
      <w:r>
        <w:rPr>
          <w:rFonts w:eastAsia="Helvetica Neue"/>
          <w:sz w:val="24"/>
          <w:szCs w:val="24"/>
          <w:lang w:val="es-ES" w:eastAsia="zh-CN"/>
        </w:rPr>
        <w:t>Solo los casos que acuden a denunciar a la COPRED o CONAPRED,</w:t>
      </w:r>
      <w:r w:rsidR="004E0760">
        <w:rPr>
          <w:rFonts w:eastAsia="Helvetica Neue"/>
          <w:sz w:val="24"/>
          <w:szCs w:val="24"/>
          <w:lang w:val="es-ES" w:eastAsia="zh-CN"/>
        </w:rPr>
        <w:t xml:space="preserve"> que podría decir que no reúne todos, pues muchos por vergüenza no lo denuncian; </w:t>
      </w:r>
      <w:r>
        <w:rPr>
          <w:rFonts w:eastAsia="Helvetica Neue"/>
          <w:sz w:val="24"/>
          <w:szCs w:val="24"/>
          <w:lang w:val="es-ES" w:eastAsia="zh-CN"/>
        </w:rPr>
        <w:t xml:space="preserve"> pero no hay un estamento como ya lo comentaba con </w:t>
      </w:r>
      <w:r w:rsidR="004E0760">
        <w:rPr>
          <w:rFonts w:eastAsia="Helvetica Neue"/>
          <w:sz w:val="24"/>
          <w:szCs w:val="24"/>
          <w:lang w:val="es-ES" w:eastAsia="zh-CN"/>
        </w:rPr>
        <w:t>anterioridad</w:t>
      </w:r>
      <w:r>
        <w:rPr>
          <w:rFonts w:eastAsia="Helvetica Neue"/>
          <w:sz w:val="24"/>
          <w:szCs w:val="24"/>
          <w:lang w:val="es-ES" w:eastAsia="zh-CN"/>
        </w:rPr>
        <w:t>, de atención psicológica de las secuelas a los afectados.</w:t>
      </w:r>
    </w:p>
    <w:p w14:paraId="66018875" w14:textId="77777777" w:rsidR="00C33AD5" w:rsidRPr="0007319C" w:rsidRDefault="00C33AD5" w:rsidP="00C040AA">
      <w:pPr>
        <w:autoSpaceDE w:val="0"/>
        <w:autoSpaceDN w:val="0"/>
        <w:adjustRightInd w:val="0"/>
        <w:jc w:val="both"/>
        <w:rPr>
          <w:rFonts w:eastAsia="Helvetica Neue"/>
          <w:sz w:val="24"/>
          <w:szCs w:val="24"/>
          <w:lang w:val="es-ES" w:eastAsia="zh-CN"/>
        </w:rPr>
      </w:pPr>
    </w:p>
    <w:p w14:paraId="1AA6B73D" w14:textId="77777777" w:rsidR="00C040AA" w:rsidRPr="009D403D"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9D403D">
        <w:rPr>
          <w:rFonts w:eastAsia="Helvetica Neue"/>
          <w:sz w:val="24"/>
          <w:szCs w:val="24"/>
          <w:lang w:val="es-ES" w:eastAsia="zh-CN"/>
        </w:rPr>
        <w:t xml:space="preserve">¿Se han identificado los riesgos asociados a las prácticas de la llamada "terapia de conversión"? </w:t>
      </w:r>
    </w:p>
    <w:p w14:paraId="08D05364" w14:textId="77777777" w:rsidR="00C040AA" w:rsidRDefault="00C040AA" w:rsidP="00C040AA">
      <w:pPr>
        <w:autoSpaceDE w:val="0"/>
        <w:autoSpaceDN w:val="0"/>
        <w:adjustRightInd w:val="0"/>
        <w:jc w:val="both"/>
        <w:rPr>
          <w:rFonts w:eastAsia="Helvetica Neue"/>
          <w:sz w:val="24"/>
          <w:szCs w:val="24"/>
          <w:lang w:val="es-ES" w:eastAsia="zh-CN"/>
        </w:rPr>
      </w:pPr>
    </w:p>
    <w:p w14:paraId="52871479" w14:textId="3328E2C8" w:rsidR="004E0760" w:rsidRDefault="004E0760" w:rsidP="00C040AA">
      <w:pPr>
        <w:autoSpaceDE w:val="0"/>
        <w:autoSpaceDN w:val="0"/>
        <w:adjustRightInd w:val="0"/>
        <w:jc w:val="both"/>
        <w:rPr>
          <w:rFonts w:eastAsia="Helvetica Neue"/>
          <w:sz w:val="24"/>
          <w:szCs w:val="24"/>
          <w:lang w:val="es-ES" w:eastAsia="zh-CN"/>
        </w:rPr>
      </w:pPr>
      <w:r>
        <w:rPr>
          <w:rFonts w:eastAsia="Helvetica Neue"/>
          <w:sz w:val="24"/>
          <w:szCs w:val="24"/>
          <w:lang w:val="es-ES" w:eastAsia="zh-CN"/>
        </w:rPr>
        <w:t>No, en estos estamentos se denuncia, pero no se reparan los daños.</w:t>
      </w:r>
    </w:p>
    <w:p w14:paraId="23294E09" w14:textId="77777777" w:rsidR="004E0760" w:rsidRDefault="004E0760" w:rsidP="00C040AA">
      <w:pPr>
        <w:autoSpaceDE w:val="0"/>
        <w:autoSpaceDN w:val="0"/>
        <w:adjustRightInd w:val="0"/>
        <w:jc w:val="both"/>
        <w:rPr>
          <w:rFonts w:eastAsia="Helvetica Neue"/>
          <w:sz w:val="24"/>
          <w:szCs w:val="24"/>
          <w:lang w:val="es-ES" w:eastAsia="zh-CN"/>
        </w:rPr>
      </w:pPr>
    </w:p>
    <w:p w14:paraId="02A36E37" w14:textId="77777777" w:rsidR="004E0760" w:rsidRPr="0007319C" w:rsidRDefault="004E0760" w:rsidP="00C040AA">
      <w:pPr>
        <w:autoSpaceDE w:val="0"/>
        <w:autoSpaceDN w:val="0"/>
        <w:adjustRightInd w:val="0"/>
        <w:jc w:val="both"/>
        <w:rPr>
          <w:rFonts w:eastAsia="Helvetica Neue"/>
          <w:sz w:val="24"/>
          <w:szCs w:val="24"/>
          <w:lang w:val="es-ES" w:eastAsia="zh-CN"/>
        </w:rPr>
      </w:pPr>
    </w:p>
    <w:p w14:paraId="3B1BC798" w14:textId="77777777" w:rsidR="00C040AA" w:rsidRPr="009D403D"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9D403D">
        <w:rPr>
          <w:rFonts w:eastAsia="Helvetica Neue"/>
          <w:sz w:val="24"/>
          <w:szCs w:val="24"/>
          <w:lang w:val="es-ES" w:eastAsia="zh-CN"/>
        </w:rPr>
        <w:t>¿Existe una posición del Estado sobre qué salvaguardias son necesarias y qué salvaguardias existen para proteger los derechos humanos de las personas en relación con las prácticas de la llamada "terapia de conversión"?  Esta pregunta incluye lo siguiente:</w:t>
      </w:r>
    </w:p>
    <w:p w14:paraId="33C4E8C3" w14:textId="77777777" w:rsidR="00C040AA" w:rsidRPr="0007319C" w:rsidRDefault="00C040AA" w:rsidP="00C040AA">
      <w:pPr>
        <w:autoSpaceDE w:val="0"/>
        <w:autoSpaceDN w:val="0"/>
        <w:adjustRightInd w:val="0"/>
        <w:jc w:val="both"/>
        <w:rPr>
          <w:rFonts w:eastAsia="Helvetica Neue"/>
          <w:sz w:val="24"/>
          <w:szCs w:val="24"/>
          <w:lang w:val="es-ES" w:eastAsia="zh-CN"/>
        </w:rPr>
      </w:pPr>
    </w:p>
    <w:p w14:paraId="242252D0" w14:textId="49AE79C3" w:rsidR="00C040AA" w:rsidRPr="004E0760" w:rsidRDefault="00C040AA" w:rsidP="004E0760">
      <w:pPr>
        <w:pStyle w:val="ListParagraph"/>
        <w:numPr>
          <w:ilvl w:val="0"/>
          <w:numId w:val="27"/>
        </w:numPr>
        <w:autoSpaceDE w:val="0"/>
        <w:autoSpaceDN w:val="0"/>
        <w:adjustRightInd w:val="0"/>
        <w:jc w:val="both"/>
        <w:rPr>
          <w:rFonts w:eastAsia="Helvetica Neue"/>
          <w:sz w:val="24"/>
          <w:szCs w:val="24"/>
          <w:lang w:val="es-ES" w:eastAsia="zh-CN"/>
        </w:rPr>
      </w:pPr>
      <w:r w:rsidRPr="004E0760">
        <w:rPr>
          <w:rFonts w:eastAsia="Helvetica Neue"/>
          <w:sz w:val="24"/>
          <w:szCs w:val="24"/>
          <w:lang w:val="es-ES" w:eastAsia="zh-CN"/>
        </w:rPr>
        <w:t xml:space="preserve">Medidas de protección para evitar que las personas sean sometidas a "terapias de conversión". </w:t>
      </w:r>
    </w:p>
    <w:p w14:paraId="4290D7AA" w14:textId="77777777" w:rsidR="004E0760" w:rsidRDefault="004E0760" w:rsidP="004E0760">
      <w:pPr>
        <w:autoSpaceDE w:val="0"/>
        <w:autoSpaceDN w:val="0"/>
        <w:adjustRightInd w:val="0"/>
        <w:jc w:val="both"/>
        <w:rPr>
          <w:rFonts w:eastAsia="Helvetica Neue"/>
          <w:sz w:val="24"/>
          <w:szCs w:val="24"/>
          <w:lang w:val="es-ES" w:eastAsia="zh-CN"/>
        </w:rPr>
      </w:pPr>
    </w:p>
    <w:p w14:paraId="49A4EF86" w14:textId="4468D9F1" w:rsidR="004E0760" w:rsidRDefault="004E0760" w:rsidP="004E0760">
      <w:pPr>
        <w:autoSpaceDE w:val="0"/>
        <w:autoSpaceDN w:val="0"/>
        <w:adjustRightInd w:val="0"/>
        <w:ind w:left="720" w:firstLine="720"/>
        <w:jc w:val="both"/>
        <w:rPr>
          <w:rFonts w:eastAsia="Helvetica Neue"/>
          <w:sz w:val="24"/>
          <w:szCs w:val="24"/>
          <w:lang w:val="es-ES" w:eastAsia="zh-CN"/>
        </w:rPr>
      </w:pPr>
      <w:r>
        <w:rPr>
          <w:rFonts w:eastAsia="Helvetica Neue"/>
          <w:sz w:val="24"/>
          <w:szCs w:val="24"/>
          <w:lang w:val="es-ES" w:eastAsia="zh-CN"/>
        </w:rPr>
        <w:t>no</w:t>
      </w:r>
    </w:p>
    <w:p w14:paraId="5785D5D3" w14:textId="77777777" w:rsidR="004E0760" w:rsidRPr="004E0760" w:rsidRDefault="004E0760" w:rsidP="004E0760">
      <w:pPr>
        <w:autoSpaceDE w:val="0"/>
        <w:autoSpaceDN w:val="0"/>
        <w:adjustRightInd w:val="0"/>
        <w:jc w:val="both"/>
        <w:rPr>
          <w:rFonts w:eastAsia="Helvetica Neue"/>
          <w:sz w:val="24"/>
          <w:szCs w:val="24"/>
          <w:lang w:val="es-ES" w:eastAsia="zh-CN"/>
        </w:rPr>
      </w:pPr>
    </w:p>
    <w:p w14:paraId="53CFC476" w14:textId="0105F449" w:rsidR="00C040AA" w:rsidRPr="004E0760" w:rsidRDefault="00C040AA" w:rsidP="004E0760">
      <w:pPr>
        <w:pStyle w:val="ListParagraph"/>
        <w:numPr>
          <w:ilvl w:val="0"/>
          <w:numId w:val="27"/>
        </w:numPr>
        <w:autoSpaceDE w:val="0"/>
        <w:autoSpaceDN w:val="0"/>
        <w:adjustRightInd w:val="0"/>
        <w:jc w:val="both"/>
        <w:rPr>
          <w:rFonts w:eastAsia="Helvetica Neue"/>
          <w:sz w:val="24"/>
          <w:szCs w:val="24"/>
          <w:lang w:val="es-ES" w:eastAsia="zh-CN"/>
        </w:rPr>
      </w:pPr>
      <w:r w:rsidRPr="004E0760">
        <w:rPr>
          <w:rFonts w:eastAsia="Helvetica Neue"/>
          <w:sz w:val="24"/>
          <w:szCs w:val="24"/>
          <w:lang w:val="es-ES" w:eastAsia="zh-CN"/>
        </w:rPr>
        <w:t>Extensión de las normas legales o políticas administrativas para hacer responsables a los proveedores de atención médica y a otras personas involucradas en dichas "terapias de conversión”.</w:t>
      </w:r>
    </w:p>
    <w:p w14:paraId="53B9267A" w14:textId="77777777" w:rsidR="004E0760" w:rsidRDefault="004E0760" w:rsidP="004E0760">
      <w:pPr>
        <w:autoSpaceDE w:val="0"/>
        <w:autoSpaceDN w:val="0"/>
        <w:adjustRightInd w:val="0"/>
        <w:jc w:val="both"/>
        <w:rPr>
          <w:rFonts w:eastAsia="Helvetica Neue"/>
          <w:sz w:val="24"/>
          <w:szCs w:val="24"/>
          <w:lang w:val="es-ES" w:eastAsia="zh-CN"/>
        </w:rPr>
      </w:pPr>
    </w:p>
    <w:p w14:paraId="237380DC" w14:textId="21233DAF" w:rsidR="004E0760" w:rsidRPr="004E0760" w:rsidRDefault="004E0760" w:rsidP="004E0760">
      <w:pPr>
        <w:autoSpaceDE w:val="0"/>
        <w:autoSpaceDN w:val="0"/>
        <w:adjustRightInd w:val="0"/>
        <w:ind w:left="720" w:firstLine="720"/>
        <w:jc w:val="both"/>
        <w:rPr>
          <w:rFonts w:eastAsia="Helvetica Neue"/>
          <w:sz w:val="24"/>
          <w:szCs w:val="24"/>
          <w:lang w:val="es-ES" w:eastAsia="zh-CN"/>
        </w:rPr>
      </w:pPr>
      <w:r>
        <w:rPr>
          <w:rFonts w:eastAsia="Helvetica Neue"/>
          <w:sz w:val="24"/>
          <w:szCs w:val="24"/>
          <w:lang w:val="es-ES" w:eastAsia="zh-CN"/>
        </w:rPr>
        <w:t>no</w:t>
      </w:r>
    </w:p>
    <w:p w14:paraId="64B0C6F8" w14:textId="77777777" w:rsidR="00C040AA" w:rsidRPr="009D403D" w:rsidRDefault="00C040AA" w:rsidP="00C040AA">
      <w:pPr>
        <w:autoSpaceDE w:val="0"/>
        <w:autoSpaceDN w:val="0"/>
        <w:adjustRightInd w:val="0"/>
        <w:jc w:val="both"/>
        <w:rPr>
          <w:rFonts w:eastAsia="Helvetica Neue"/>
          <w:sz w:val="24"/>
          <w:szCs w:val="24"/>
          <w:lang w:val="es-ES" w:eastAsia="zh-CN"/>
        </w:rPr>
      </w:pPr>
    </w:p>
    <w:p w14:paraId="6CCE0BB5" w14:textId="77777777" w:rsidR="00C040AA"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9D403D">
        <w:rPr>
          <w:rFonts w:eastAsia="Helvetica Neue"/>
          <w:sz w:val="24"/>
          <w:szCs w:val="24"/>
          <w:lang w:val="es-ES" w:eastAsia="zh-CN"/>
        </w:rPr>
        <w:t>¿Existen instituciones, organizaciones o entidades estatales involucradas en la ejecución de las prácticas de la llamada "terapia de conversión"? En caso afirmativo ¿qué criterios se han seguido para considerarlos como una forma válida de acción estatal?</w:t>
      </w:r>
    </w:p>
    <w:p w14:paraId="60021A2B" w14:textId="77777777" w:rsidR="004E0760" w:rsidRDefault="004E0760" w:rsidP="004E0760">
      <w:pPr>
        <w:pStyle w:val="ListParagraph"/>
        <w:autoSpaceDE w:val="0"/>
        <w:autoSpaceDN w:val="0"/>
        <w:adjustRightInd w:val="0"/>
        <w:jc w:val="both"/>
        <w:rPr>
          <w:rFonts w:eastAsia="Helvetica Neue"/>
          <w:sz w:val="24"/>
          <w:szCs w:val="24"/>
          <w:lang w:val="es-ES" w:eastAsia="zh-CN"/>
        </w:rPr>
      </w:pPr>
    </w:p>
    <w:p w14:paraId="4BB2DB48" w14:textId="77777777" w:rsidR="004E0760" w:rsidRDefault="004E0760" w:rsidP="004E0760">
      <w:pPr>
        <w:pStyle w:val="ListParagraph"/>
        <w:autoSpaceDE w:val="0"/>
        <w:autoSpaceDN w:val="0"/>
        <w:adjustRightInd w:val="0"/>
        <w:jc w:val="both"/>
        <w:rPr>
          <w:rFonts w:eastAsia="Helvetica Neue"/>
          <w:sz w:val="24"/>
          <w:szCs w:val="24"/>
          <w:lang w:val="es-ES" w:eastAsia="zh-CN"/>
        </w:rPr>
      </w:pPr>
    </w:p>
    <w:p w14:paraId="27933612" w14:textId="558E0D01" w:rsidR="004E0760" w:rsidRPr="009D403D" w:rsidRDefault="004E0760" w:rsidP="004E0760">
      <w:pPr>
        <w:pStyle w:val="ListParagraph"/>
        <w:autoSpaceDE w:val="0"/>
        <w:autoSpaceDN w:val="0"/>
        <w:adjustRightInd w:val="0"/>
        <w:jc w:val="both"/>
        <w:rPr>
          <w:rFonts w:eastAsia="Helvetica Neue"/>
          <w:sz w:val="24"/>
          <w:szCs w:val="24"/>
          <w:lang w:val="es-ES" w:eastAsia="zh-CN"/>
        </w:rPr>
      </w:pPr>
      <w:r>
        <w:rPr>
          <w:rFonts w:eastAsia="Helvetica Neue"/>
          <w:sz w:val="24"/>
          <w:szCs w:val="24"/>
          <w:lang w:val="es-ES" w:eastAsia="zh-CN"/>
        </w:rPr>
        <w:t>no</w:t>
      </w:r>
    </w:p>
    <w:p w14:paraId="37A40302" w14:textId="77777777" w:rsidR="00C040AA" w:rsidRPr="0007319C" w:rsidRDefault="00C040AA" w:rsidP="00C040AA">
      <w:pPr>
        <w:autoSpaceDE w:val="0"/>
        <w:autoSpaceDN w:val="0"/>
        <w:adjustRightInd w:val="0"/>
        <w:jc w:val="both"/>
        <w:rPr>
          <w:rFonts w:eastAsia="Helvetica Neue"/>
          <w:sz w:val="24"/>
          <w:szCs w:val="24"/>
          <w:lang w:val="es-ES" w:eastAsia="zh-CN"/>
        </w:rPr>
      </w:pPr>
    </w:p>
    <w:p w14:paraId="2A143F11" w14:textId="77777777" w:rsidR="00C040AA" w:rsidRPr="009D403D" w:rsidRDefault="00C040AA" w:rsidP="00C040AA">
      <w:pPr>
        <w:pStyle w:val="ListParagraph"/>
        <w:numPr>
          <w:ilvl w:val="0"/>
          <w:numId w:val="26"/>
        </w:numPr>
        <w:autoSpaceDE w:val="0"/>
        <w:autoSpaceDN w:val="0"/>
        <w:adjustRightInd w:val="0"/>
        <w:jc w:val="both"/>
        <w:rPr>
          <w:rFonts w:eastAsia="Helvetica Neue"/>
          <w:sz w:val="24"/>
          <w:szCs w:val="24"/>
          <w:lang w:val="es-ES" w:eastAsia="zh-CN"/>
        </w:rPr>
      </w:pPr>
      <w:r w:rsidRPr="009D403D">
        <w:rPr>
          <w:rFonts w:eastAsia="Helvetica Neue"/>
          <w:sz w:val="24"/>
          <w:szCs w:val="24"/>
          <w:lang w:val="es-ES" w:eastAsia="zh-CN"/>
        </w:rPr>
        <w:t>¿Alguna institución del Estado ha adoptado una posición en relación con las prácticas de la llamada "terapia de conversión", por ejemplo;</w:t>
      </w:r>
    </w:p>
    <w:p w14:paraId="65C432C2" w14:textId="77777777" w:rsidR="00C040AA" w:rsidRPr="0007319C" w:rsidRDefault="00C040AA" w:rsidP="00C040AA">
      <w:pPr>
        <w:autoSpaceDE w:val="0"/>
        <w:autoSpaceDN w:val="0"/>
        <w:adjustRightInd w:val="0"/>
        <w:jc w:val="both"/>
        <w:rPr>
          <w:rFonts w:eastAsia="Helvetica Neue"/>
          <w:sz w:val="24"/>
          <w:szCs w:val="24"/>
          <w:lang w:val="es-ES" w:eastAsia="zh-CN"/>
        </w:rPr>
      </w:pPr>
    </w:p>
    <w:p w14:paraId="32DC3689" w14:textId="77777777" w:rsidR="00C040AA" w:rsidRPr="00CF5CAC" w:rsidRDefault="00C040AA" w:rsidP="00C040AA">
      <w:pPr>
        <w:pStyle w:val="ListParagraph"/>
        <w:numPr>
          <w:ilvl w:val="0"/>
          <w:numId w:val="24"/>
        </w:numPr>
        <w:autoSpaceDE w:val="0"/>
        <w:autoSpaceDN w:val="0"/>
        <w:adjustRightInd w:val="0"/>
        <w:jc w:val="both"/>
        <w:rPr>
          <w:rFonts w:eastAsia="Helvetica Neue"/>
          <w:sz w:val="24"/>
          <w:szCs w:val="24"/>
          <w:lang w:val="es-ES" w:eastAsia="zh-CN"/>
        </w:rPr>
      </w:pPr>
      <w:r w:rsidRPr="00CF5CAC">
        <w:rPr>
          <w:rFonts w:eastAsia="Helvetica Neue"/>
          <w:sz w:val="24"/>
          <w:szCs w:val="24"/>
          <w:lang w:val="es-ES" w:eastAsia="zh-CN"/>
        </w:rPr>
        <w:lastRenderedPageBreak/>
        <w:t>entidades o dependencias del Estado encargadas de las políticas públicas;</w:t>
      </w:r>
    </w:p>
    <w:p w14:paraId="4524FB7D" w14:textId="77777777" w:rsidR="00C040AA" w:rsidRPr="00CF5CAC" w:rsidRDefault="00C040AA" w:rsidP="00C040AA">
      <w:pPr>
        <w:pStyle w:val="ListParagraph"/>
        <w:numPr>
          <w:ilvl w:val="0"/>
          <w:numId w:val="24"/>
        </w:numPr>
        <w:autoSpaceDE w:val="0"/>
        <w:autoSpaceDN w:val="0"/>
        <w:adjustRightInd w:val="0"/>
        <w:jc w:val="both"/>
        <w:rPr>
          <w:rFonts w:eastAsia="Helvetica Neue"/>
          <w:sz w:val="24"/>
          <w:szCs w:val="24"/>
          <w:lang w:val="es-ES" w:eastAsia="zh-CN"/>
        </w:rPr>
      </w:pPr>
      <w:r w:rsidRPr="00CF5CAC">
        <w:rPr>
          <w:rFonts w:eastAsia="Helvetica Neue"/>
          <w:sz w:val="24"/>
          <w:szCs w:val="24"/>
          <w:lang w:val="es-ES" w:eastAsia="zh-CN"/>
        </w:rPr>
        <w:t xml:space="preserve">órganos parlamentarios; </w:t>
      </w:r>
    </w:p>
    <w:p w14:paraId="36D0BC75" w14:textId="77777777" w:rsidR="00C040AA" w:rsidRPr="00CF5CAC" w:rsidRDefault="00C040AA" w:rsidP="00C040AA">
      <w:pPr>
        <w:pStyle w:val="ListParagraph"/>
        <w:numPr>
          <w:ilvl w:val="0"/>
          <w:numId w:val="24"/>
        </w:numPr>
        <w:autoSpaceDE w:val="0"/>
        <w:autoSpaceDN w:val="0"/>
        <w:adjustRightInd w:val="0"/>
        <w:jc w:val="both"/>
        <w:rPr>
          <w:rFonts w:eastAsia="Helvetica Neue"/>
          <w:sz w:val="24"/>
          <w:szCs w:val="24"/>
          <w:lang w:val="es-ES" w:eastAsia="zh-CN"/>
        </w:rPr>
      </w:pPr>
      <w:r>
        <w:rPr>
          <w:rFonts w:eastAsia="Helvetica Neue"/>
          <w:sz w:val="24"/>
          <w:szCs w:val="24"/>
          <w:lang w:val="es-ES" w:eastAsia="zh-CN"/>
        </w:rPr>
        <w:t>e</w:t>
      </w:r>
      <w:r w:rsidRPr="00CF5CAC">
        <w:rPr>
          <w:rFonts w:eastAsia="Helvetica Neue"/>
          <w:sz w:val="24"/>
          <w:szCs w:val="24"/>
          <w:lang w:val="es-ES" w:eastAsia="zh-CN"/>
        </w:rPr>
        <w:t>l poder judicial;</w:t>
      </w:r>
    </w:p>
    <w:p w14:paraId="00DAAA60" w14:textId="77777777" w:rsidR="00C040AA" w:rsidRPr="00CF5CAC" w:rsidRDefault="00C040AA" w:rsidP="00C040AA">
      <w:pPr>
        <w:pStyle w:val="ListParagraph"/>
        <w:numPr>
          <w:ilvl w:val="0"/>
          <w:numId w:val="24"/>
        </w:numPr>
        <w:autoSpaceDE w:val="0"/>
        <w:autoSpaceDN w:val="0"/>
        <w:adjustRightInd w:val="0"/>
        <w:jc w:val="both"/>
        <w:rPr>
          <w:rFonts w:eastAsia="Helvetica Neue"/>
          <w:sz w:val="24"/>
          <w:szCs w:val="24"/>
          <w:lang w:val="es-ES" w:eastAsia="zh-CN"/>
        </w:rPr>
      </w:pPr>
      <w:r w:rsidRPr="00CF5CAC">
        <w:rPr>
          <w:rFonts w:eastAsia="Helvetica Neue"/>
          <w:sz w:val="24"/>
          <w:szCs w:val="24"/>
          <w:lang w:val="es-ES" w:eastAsia="zh-CN"/>
        </w:rPr>
        <w:t>Instituciones Nacionales de Derechos Humanos u otras instituciones del Estado</w:t>
      </w:r>
      <w:r>
        <w:rPr>
          <w:rFonts w:eastAsia="Helvetica Neue"/>
          <w:sz w:val="24"/>
          <w:szCs w:val="24"/>
          <w:lang w:val="es-ES" w:eastAsia="zh-CN"/>
        </w:rPr>
        <w:t>;</w:t>
      </w:r>
    </w:p>
    <w:p w14:paraId="5FC6DE7E" w14:textId="77777777" w:rsidR="00C040AA" w:rsidRDefault="00C040AA" w:rsidP="00C040AA">
      <w:pPr>
        <w:pStyle w:val="ListParagraph"/>
        <w:numPr>
          <w:ilvl w:val="0"/>
          <w:numId w:val="24"/>
        </w:numPr>
        <w:autoSpaceDE w:val="0"/>
        <w:autoSpaceDN w:val="0"/>
        <w:adjustRightInd w:val="0"/>
        <w:jc w:val="both"/>
        <w:rPr>
          <w:rFonts w:eastAsia="Helvetica Neue"/>
          <w:sz w:val="24"/>
          <w:szCs w:val="24"/>
          <w:lang w:val="es-ES" w:eastAsia="zh-CN"/>
        </w:rPr>
      </w:pPr>
      <w:r w:rsidRPr="00CF5CAC">
        <w:rPr>
          <w:rFonts w:eastAsia="Helvetica Neue"/>
          <w:sz w:val="24"/>
          <w:szCs w:val="24"/>
          <w:lang w:val="es-ES" w:eastAsia="zh-CN"/>
        </w:rPr>
        <w:t>cualquier otra entidad u organización.</w:t>
      </w:r>
    </w:p>
    <w:p w14:paraId="4595CF9B" w14:textId="2382AD82" w:rsidR="004E0760" w:rsidRPr="004E0760" w:rsidRDefault="004E0760" w:rsidP="004E0760">
      <w:pPr>
        <w:autoSpaceDE w:val="0"/>
        <w:autoSpaceDN w:val="0"/>
        <w:adjustRightInd w:val="0"/>
        <w:jc w:val="both"/>
        <w:rPr>
          <w:rFonts w:eastAsia="Helvetica Neue"/>
          <w:sz w:val="24"/>
          <w:szCs w:val="24"/>
          <w:lang w:val="es-ES" w:eastAsia="zh-CN"/>
        </w:rPr>
      </w:pPr>
      <w:r>
        <w:rPr>
          <w:rFonts w:eastAsia="Helvetica Neue"/>
          <w:sz w:val="24"/>
          <w:szCs w:val="24"/>
          <w:lang w:val="es-ES" w:eastAsia="zh-CN"/>
        </w:rPr>
        <w:t>Algunos de  los anteriores como comente pero particulares no directament entidades de gobierno.</w:t>
      </w:r>
    </w:p>
    <w:p w14:paraId="6B527BC3" w14:textId="77777777" w:rsidR="00C040AA" w:rsidRPr="001F72BE" w:rsidRDefault="00C040AA" w:rsidP="00C040AA">
      <w:pPr>
        <w:autoSpaceDE w:val="0"/>
        <w:autoSpaceDN w:val="0"/>
        <w:adjustRightInd w:val="0"/>
        <w:jc w:val="both"/>
        <w:rPr>
          <w:rFonts w:eastAsia="Arial"/>
          <w:sz w:val="24"/>
          <w:szCs w:val="24"/>
          <w:lang w:val="es-ES" w:eastAsia="zh-CN"/>
        </w:rPr>
      </w:pPr>
    </w:p>
    <w:p w14:paraId="5662D409" w14:textId="77777777" w:rsidR="00C040AA" w:rsidRDefault="00C040AA" w:rsidP="00C040AA">
      <w:pPr>
        <w:autoSpaceDE w:val="0"/>
        <w:autoSpaceDN w:val="0"/>
        <w:adjustRightInd w:val="0"/>
        <w:ind w:firstLine="720"/>
        <w:jc w:val="both"/>
        <w:rPr>
          <w:rFonts w:eastAsia="Arial"/>
          <w:sz w:val="24"/>
          <w:szCs w:val="24"/>
          <w:lang w:val="es-ES" w:eastAsia="zh-CN"/>
        </w:rPr>
      </w:pPr>
      <w:r w:rsidRPr="001F72BE">
        <w:rPr>
          <w:rFonts w:eastAsia="Arial"/>
          <w:sz w:val="24"/>
          <w:szCs w:val="24"/>
          <w:lang w:val="es-ES" w:eastAsia="zh-CN"/>
        </w:rPr>
        <w:t xml:space="preserve">Las respuestas a las preguntas anteriores pueden enviarse en inglés, francés o español, y en formato Word. </w:t>
      </w:r>
    </w:p>
    <w:p w14:paraId="4E03B52E" w14:textId="77777777" w:rsidR="00C040AA" w:rsidRDefault="00C040AA" w:rsidP="005F014F">
      <w:pPr>
        <w:widowControl w:val="0"/>
        <w:autoSpaceDE w:val="0"/>
        <w:autoSpaceDN w:val="0"/>
        <w:adjustRightInd w:val="0"/>
        <w:jc w:val="center"/>
        <w:rPr>
          <w:color w:val="000000"/>
          <w:sz w:val="24"/>
          <w:szCs w:val="24"/>
          <w:lang w:val="es-ES"/>
        </w:rPr>
      </w:pPr>
    </w:p>
    <w:p w14:paraId="248443EB" w14:textId="77777777" w:rsidR="00884BBA" w:rsidRDefault="00884BBA" w:rsidP="005F014F">
      <w:pPr>
        <w:widowControl w:val="0"/>
        <w:autoSpaceDE w:val="0"/>
        <w:autoSpaceDN w:val="0"/>
        <w:adjustRightInd w:val="0"/>
        <w:jc w:val="center"/>
        <w:rPr>
          <w:color w:val="000000"/>
          <w:sz w:val="24"/>
          <w:szCs w:val="24"/>
          <w:lang w:val="es-ES"/>
        </w:rPr>
      </w:pPr>
    </w:p>
    <w:p w14:paraId="012E6571" w14:textId="77777777" w:rsidR="00884BBA" w:rsidRDefault="00884BBA" w:rsidP="005F014F">
      <w:pPr>
        <w:widowControl w:val="0"/>
        <w:autoSpaceDE w:val="0"/>
        <w:autoSpaceDN w:val="0"/>
        <w:adjustRightInd w:val="0"/>
        <w:jc w:val="center"/>
        <w:rPr>
          <w:color w:val="000000"/>
          <w:sz w:val="24"/>
          <w:szCs w:val="24"/>
          <w:lang w:val="es-ES"/>
        </w:rPr>
      </w:pPr>
    </w:p>
    <w:p w14:paraId="6BF65612" w14:textId="77777777" w:rsidR="00884BBA" w:rsidRDefault="00884BBA" w:rsidP="005F014F">
      <w:pPr>
        <w:widowControl w:val="0"/>
        <w:autoSpaceDE w:val="0"/>
        <w:autoSpaceDN w:val="0"/>
        <w:adjustRightInd w:val="0"/>
        <w:jc w:val="center"/>
        <w:rPr>
          <w:color w:val="000000"/>
          <w:sz w:val="24"/>
          <w:szCs w:val="24"/>
          <w:lang w:val="es-ES"/>
        </w:rPr>
      </w:pPr>
    </w:p>
    <w:p w14:paraId="6450EF51" w14:textId="77777777" w:rsidR="00884BBA" w:rsidRDefault="00884BBA" w:rsidP="005F014F">
      <w:pPr>
        <w:widowControl w:val="0"/>
        <w:autoSpaceDE w:val="0"/>
        <w:autoSpaceDN w:val="0"/>
        <w:adjustRightInd w:val="0"/>
        <w:jc w:val="center"/>
        <w:rPr>
          <w:color w:val="000000"/>
          <w:sz w:val="24"/>
          <w:szCs w:val="24"/>
          <w:lang w:val="es-ES"/>
        </w:rPr>
      </w:pPr>
    </w:p>
    <w:p w14:paraId="0FF9E8B2" w14:textId="77777777" w:rsidR="00884BBA" w:rsidRDefault="00884BBA" w:rsidP="005F014F">
      <w:pPr>
        <w:widowControl w:val="0"/>
        <w:autoSpaceDE w:val="0"/>
        <w:autoSpaceDN w:val="0"/>
        <w:adjustRightInd w:val="0"/>
        <w:jc w:val="center"/>
        <w:rPr>
          <w:color w:val="000000"/>
          <w:sz w:val="24"/>
          <w:szCs w:val="24"/>
          <w:lang w:val="es-ES"/>
        </w:rPr>
      </w:pPr>
    </w:p>
    <w:p w14:paraId="0160A838" w14:textId="77777777" w:rsidR="00884BBA" w:rsidRDefault="00884BBA" w:rsidP="005F014F">
      <w:pPr>
        <w:widowControl w:val="0"/>
        <w:autoSpaceDE w:val="0"/>
        <w:autoSpaceDN w:val="0"/>
        <w:adjustRightInd w:val="0"/>
        <w:jc w:val="center"/>
        <w:rPr>
          <w:color w:val="000000"/>
          <w:sz w:val="24"/>
          <w:szCs w:val="24"/>
          <w:lang w:val="es-ES"/>
        </w:rPr>
      </w:pPr>
    </w:p>
    <w:p w14:paraId="74221E9E" w14:textId="77777777" w:rsidR="00884BBA" w:rsidRDefault="00884BBA" w:rsidP="005F014F">
      <w:pPr>
        <w:widowControl w:val="0"/>
        <w:autoSpaceDE w:val="0"/>
        <w:autoSpaceDN w:val="0"/>
        <w:adjustRightInd w:val="0"/>
        <w:jc w:val="center"/>
        <w:rPr>
          <w:color w:val="000000"/>
          <w:sz w:val="24"/>
          <w:szCs w:val="24"/>
          <w:lang w:val="es-ES"/>
        </w:rPr>
      </w:pPr>
    </w:p>
    <w:p w14:paraId="5BFD8F08" w14:textId="78526320" w:rsidR="00884BBA" w:rsidRDefault="00884BBA" w:rsidP="005F014F">
      <w:pPr>
        <w:widowControl w:val="0"/>
        <w:autoSpaceDE w:val="0"/>
        <w:autoSpaceDN w:val="0"/>
        <w:adjustRightInd w:val="0"/>
        <w:jc w:val="center"/>
        <w:rPr>
          <w:color w:val="000000"/>
          <w:sz w:val="24"/>
          <w:szCs w:val="24"/>
          <w:lang w:val="es-ES"/>
        </w:rPr>
      </w:pPr>
      <w:r>
        <w:rPr>
          <w:color w:val="000000"/>
          <w:sz w:val="24"/>
          <w:szCs w:val="24"/>
          <w:lang w:val="es-ES"/>
        </w:rPr>
        <w:t>FUENTES CONSULTADAS</w:t>
      </w:r>
    </w:p>
    <w:p w14:paraId="5891B324" w14:textId="77777777" w:rsidR="00884BBA" w:rsidRDefault="00884BBA" w:rsidP="005F014F">
      <w:pPr>
        <w:widowControl w:val="0"/>
        <w:autoSpaceDE w:val="0"/>
        <w:autoSpaceDN w:val="0"/>
        <w:adjustRightInd w:val="0"/>
        <w:jc w:val="center"/>
        <w:rPr>
          <w:color w:val="000000"/>
          <w:sz w:val="24"/>
          <w:szCs w:val="24"/>
          <w:lang w:val="es-ES"/>
        </w:rPr>
      </w:pPr>
    </w:p>
    <w:p w14:paraId="50180874" w14:textId="067E1BCA" w:rsidR="00884BBA" w:rsidRDefault="00E752A1" w:rsidP="005F014F">
      <w:pPr>
        <w:widowControl w:val="0"/>
        <w:autoSpaceDE w:val="0"/>
        <w:autoSpaceDN w:val="0"/>
        <w:adjustRightInd w:val="0"/>
        <w:jc w:val="center"/>
        <w:rPr>
          <w:color w:val="000000"/>
          <w:sz w:val="24"/>
          <w:szCs w:val="24"/>
          <w:lang w:val="es-ES"/>
        </w:rPr>
      </w:pPr>
      <w:hyperlink r:id="rId18" w:history="1">
        <w:r w:rsidR="004E0760" w:rsidRPr="000A31CB">
          <w:rPr>
            <w:rStyle w:val="Hyperlink"/>
            <w:sz w:val="24"/>
            <w:szCs w:val="24"/>
            <w:lang w:val="es-ES"/>
          </w:rPr>
          <w:t>https://www.animalpolitico.com/2019/11/delitos-comunidad-lgbti-odio-discriminacion/</w:t>
        </w:r>
      </w:hyperlink>
    </w:p>
    <w:p w14:paraId="6747083A" w14:textId="77777777" w:rsidR="004E0760" w:rsidRDefault="004E0760" w:rsidP="005F014F">
      <w:pPr>
        <w:widowControl w:val="0"/>
        <w:autoSpaceDE w:val="0"/>
        <w:autoSpaceDN w:val="0"/>
        <w:adjustRightInd w:val="0"/>
        <w:jc w:val="center"/>
        <w:rPr>
          <w:color w:val="000000"/>
          <w:sz w:val="24"/>
          <w:szCs w:val="24"/>
          <w:lang w:val="es-ES"/>
        </w:rPr>
      </w:pPr>
    </w:p>
    <w:p w14:paraId="2EFCD32D" w14:textId="269875D8" w:rsidR="004E0760" w:rsidRPr="00E752A1" w:rsidRDefault="00E752A1" w:rsidP="005F014F">
      <w:pPr>
        <w:widowControl w:val="0"/>
        <w:autoSpaceDE w:val="0"/>
        <w:autoSpaceDN w:val="0"/>
        <w:adjustRightInd w:val="0"/>
        <w:jc w:val="center"/>
        <w:rPr>
          <w:lang w:val="es-ES"/>
        </w:rPr>
      </w:pPr>
      <w:hyperlink r:id="rId19" w:history="1">
        <w:r w:rsidR="004E0760" w:rsidRPr="00E752A1">
          <w:rPr>
            <w:rStyle w:val="Hyperlink"/>
            <w:lang w:val="es-ES"/>
          </w:rPr>
          <w:t>https://www.facebook.com/IESOGI/posts/143472853729806</w:t>
        </w:r>
      </w:hyperlink>
    </w:p>
    <w:p w14:paraId="41EDA142" w14:textId="4E780493" w:rsidR="004E0760" w:rsidRDefault="00E752A1" w:rsidP="005F014F">
      <w:pPr>
        <w:widowControl w:val="0"/>
        <w:autoSpaceDE w:val="0"/>
        <w:autoSpaceDN w:val="0"/>
        <w:adjustRightInd w:val="0"/>
        <w:jc w:val="center"/>
      </w:pPr>
      <w:hyperlink r:id="rId20" w:history="1">
        <w:r w:rsidR="004E0760">
          <w:rPr>
            <w:rStyle w:val="Hyperlink"/>
          </w:rPr>
          <w:t>http://www.nomasecosig.com/</w:t>
        </w:r>
      </w:hyperlink>
    </w:p>
    <w:p w14:paraId="6D544A4D" w14:textId="77777777" w:rsidR="004E0760" w:rsidRDefault="004E0760" w:rsidP="005F014F">
      <w:pPr>
        <w:widowControl w:val="0"/>
        <w:autoSpaceDE w:val="0"/>
        <w:autoSpaceDN w:val="0"/>
        <w:adjustRightInd w:val="0"/>
        <w:jc w:val="center"/>
      </w:pPr>
    </w:p>
    <w:p w14:paraId="10ADFEBD" w14:textId="77777777" w:rsidR="00453110" w:rsidRPr="004E0760" w:rsidRDefault="00E752A1" w:rsidP="004E0760">
      <w:pPr>
        <w:widowControl w:val="0"/>
        <w:numPr>
          <w:ilvl w:val="0"/>
          <w:numId w:val="28"/>
        </w:numPr>
        <w:autoSpaceDE w:val="0"/>
        <w:autoSpaceDN w:val="0"/>
        <w:adjustRightInd w:val="0"/>
        <w:jc w:val="center"/>
        <w:rPr>
          <w:color w:val="000000"/>
          <w:sz w:val="24"/>
          <w:szCs w:val="24"/>
          <w:lang w:val="es-ES"/>
        </w:rPr>
      </w:pPr>
      <w:hyperlink r:id="rId21" w:history="1">
        <w:r w:rsidR="003F5A91" w:rsidRPr="004E0760">
          <w:rPr>
            <w:rStyle w:val="Hyperlink"/>
            <w:sz w:val="24"/>
            <w:szCs w:val="24"/>
            <w:lang w:val="es-ES"/>
          </w:rPr>
          <w:t>https://almomento.mx/jalisco-perfila-prohibir-las-terapias-de-conversion/</w:t>
        </w:r>
      </w:hyperlink>
    </w:p>
    <w:p w14:paraId="55B35013" w14:textId="77777777" w:rsidR="004E0760" w:rsidRDefault="004E0760" w:rsidP="005F014F">
      <w:pPr>
        <w:widowControl w:val="0"/>
        <w:autoSpaceDE w:val="0"/>
        <w:autoSpaceDN w:val="0"/>
        <w:adjustRightInd w:val="0"/>
        <w:jc w:val="center"/>
        <w:rPr>
          <w:color w:val="000000"/>
          <w:sz w:val="24"/>
          <w:szCs w:val="24"/>
          <w:lang w:val="es-ES"/>
        </w:rPr>
      </w:pPr>
    </w:p>
    <w:p w14:paraId="0E6698C9" w14:textId="77777777" w:rsidR="00453110" w:rsidRPr="004E0760" w:rsidRDefault="00E752A1" w:rsidP="004E0760">
      <w:pPr>
        <w:widowControl w:val="0"/>
        <w:numPr>
          <w:ilvl w:val="0"/>
          <w:numId w:val="29"/>
        </w:numPr>
        <w:autoSpaceDE w:val="0"/>
        <w:autoSpaceDN w:val="0"/>
        <w:adjustRightInd w:val="0"/>
        <w:jc w:val="center"/>
        <w:rPr>
          <w:color w:val="000000"/>
          <w:sz w:val="24"/>
          <w:szCs w:val="24"/>
          <w:lang w:val="es-ES"/>
        </w:rPr>
      </w:pPr>
      <w:hyperlink r:id="rId22" w:history="1">
        <w:r w:rsidR="003F5A91" w:rsidRPr="004E0760">
          <w:rPr>
            <w:rStyle w:val="Hyperlink"/>
            <w:sz w:val="24"/>
            <w:szCs w:val="24"/>
            <w:lang w:val="es-ES"/>
          </w:rPr>
          <w:t>https://www.animalpolitico.com/2019/11/delitos-comunidad-lgbti-odio-discriminacion/</w:t>
        </w:r>
      </w:hyperlink>
    </w:p>
    <w:p w14:paraId="1D7B9DD9" w14:textId="77777777" w:rsidR="004E0760" w:rsidRPr="0028119B" w:rsidRDefault="004E0760" w:rsidP="005F014F">
      <w:pPr>
        <w:widowControl w:val="0"/>
        <w:autoSpaceDE w:val="0"/>
        <w:autoSpaceDN w:val="0"/>
        <w:adjustRightInd w:val="0"/>
        <w:jc w:val="center"/>
        <w:rPr>
          <w:color w:val="000000"/>
          <w:sz w:val="24"/>
          <w:szCs w:val="24"/>
          <w:lang w:val="es-ES"/>
        </w:rPr>
      </w:pPr>
    </w:p>
    <w:sectPr w:rsidR="004E0760" w:rsidRPr="0028119B" w:rsidSect="00C772EF">
      <w:headerReference w:type="default" r:id="rId23"/>
      <w:footerReference w:type="default" r:id="rId2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43B2" w14:textId="77777777" w:rsidR="003F5A91" w:rsidRDefault="003F5A91">
      <w:r>
        <w:separator/>
      </w:r>
    </w:p>
  </w:endnote>
  <w:endnote w:type="continuationSeparator" w:id="0">
    <w:p w14:paraId="2702ABA8" w14:textId="77777777" w:rsidR="003F5A91" w:rsidRDefault="003F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3E4C" w14:textId="77777777" w:rsidR="000D44ED" w:rsidRDefault="00E752A1"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7867" w14:textId="77777777" w:rsidR="003F5A91" w:rsidRDefault="003F5A91">
      <w:r>
        <w:separator/>
      </w:r>
    </w:p>
  </w:footnote>
  <w:footnote w:type="continuationSeparator" w:id="0">
    <w:p w14:paraId="0B493BB4" w14:textId="77777777" w:rsidR="003F5A91" w:rsidRDefault="003F5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3E4B" w14:textId="7863F7EC" w:rsidR="000D44ED" w:rsidRPr="00AD4CA9" w:rsidRDefault="00244860"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F925B0"/>
    <w:multiLevelType w:val="hybridMultilevel"/>
    <w:tmpl w:val="00E2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7E66D9"/>
    <w:multiLevelType w:val="hybridMultilevel"/>
    <w:tmpl w:val="BB622C70"/>
    <w:lvl w:ilvl="0" w:tplc="2F262B6E">
      <w:start w:val="1"/>
      <w:numFmt w:val="bullet"/>
      <w:lvlText w:val="•"/>
      <w:lvlJc w:val="left"/>
      <w:pPr>
        <w:tabs>
          <w:tab w:val="num" w:pos="720"/>
        </w:tabs>
        <w:ind w:left="720" w:hanging="360"/>
      </w:pPr>
      <w:rPr>
        <w:rFonts w:ascii="Arial" w:hAnsi="Arial" w:hint="default"/>
      </w:rPr>
    </w:lvl>
    <w:lvl w:ilvl="1" w:tplc="A95498D2" w:tentative="1">
      <w:start w:val="1"/>
      <w:numFmt w:val="bullet"/>
      <w:lvlText w:val="•"/>
      <w:lvlJc w:val="left"/>
      <w:pPr>
        <w:tabs>
          <w:tab w:val="num" w:pos="1440"/>
        </w:tabs>
        <w:ind w:left="1440" w:hanging="360"/>
      </w:pPr>
      <w:rPr>
        <w:rFonts w:ascii="Arial" w:hAnsi="Arial" w:hint="default"/>
      </w:rPr>
    </w:lvl>
    <w:lvl w:ilvl="2" w:tplc="32CE94E8" w:tentative="1">
      <w:start w:val="1"/>
      <w:numFmt w:val="bullet"/>
      <w:lvlText w:val="•"/>
      <w:lvlJc w:val="left"/>
      <w:pPr>
        <w:tabs>
          <w:tab w:val="num" w:pos="2160"/>
        </w:tabs>
        <w:ind w:left="2160" w:hanging="360"/>
      </w:pPr>
      <w:rPr>
        <w:rFonts w:ascii="Arial" w:hAnsi="Arial" w:hint="default"/>
      </w:rPr>
    </w:lvl>
    <w:lvl w:ilvl="3" w:tplc="2F0E9046" w:tentative="1">
      <w:start w:val="1"/>
      <w:numFmt w:val="bullet"/>
      <w:lvlText w:val="•"/>
      <w:lvlJc w:val="left"/>
      <w:pPr>
        <w:tabs>
          <w:tab w:val="num" w:pos="2880"/>
        </w:tabs>
        <w:ind w:left="2880" w:hanging="360"/>
      </w:pPr>
      <w:rPr>
        <w:rFonts w:ascii="Arial" w:hAnsi="Arial" w:hint="default"/>
      </w:rPr>
    </w:lvl>
    <w:lvl w:ilvl="4" w:tplc="3EBAD5F4" w:tentative="1">
      <w:start w:val="1"/>
      <w:numFmt w:val="bullet"/>
      <w:lvlText w:val="•"/>
      <w:lvlJc w:val="left"/>
      <w:pPr>
        <w:tabs>
          <w:tab w:val="num" w:pos="3600"/>
        </w:tabs>
        <w:ind w:left="3600" w:hanging="360"/>
      </w:pPr>
      <w:rPr>
        <w:rFonts w:ascii="Arial" w:hAnsi="Arial" w:hint="default"/>
      </w:rPr>
    </w:lvl>
    <w:lvl w:ilvl="5" w:tplc="A904B37E" w:tentative="1">
      <w:start w:val="1"/>
      <w:numFmt w:val="bullet"/>
      <w:lvlText w:val="•"/>
      <w:lvlJc w:val="left"/>
      <w:pPr>
        <w:tabs>
          <w:tab w:val="num" w:pos="4320"/>
        </w:tabs>
        <w:ind w:left="4320" w:hanging="360"/>
      </w:pPr>
      <w:rPr>
        <w:rFonts w:ascii="Arial" w:hAnsi="Arial" w:hint="default"/>
      </w:rPr>
    </w:lvl>
    <w:lvl w:ilvl="6" w:tplc="55948AB4" w:tentative="1">
      <w:start w:val="1"/>
      <w:numFmt w:val="bullet"/>
      <w:lvlText w:val="•"/>
      <w:lvlJc w:val="left"/>
      <w:pPr>
        <w:tabs>
          <w:tab w:val="num" w:pos="5040"/>
        </w:tabs>
        <w:ind w:left="5040" w:hanging="360"/>
      </w:pPr>
      <w:rPr>
        <w:rFonts w:ascii="Arial" w:hAnsi="Arial" w:hint="default"/>
      </w:rPr>
    </w:lvl>
    <w:lvl w:ilvl="7" w:tplc="8AD8FBA6" w:tentative="1">
      <w:start w:val="1"/>
      <w:numFmt w:val="bullet"/>
      <w:lvlText w:val="•"/>
      <w:lvlJc w:val="left"/>
      <w:pPr>
        <w:tabs>
          <w:tab w:val="num" w:pos="5760"/>
        </w:tabs>
        <w:ind w:left="5760" w:hanging="360"/>
      </w:pPr>
      <w:rPr>
        <w:rFonts w:ascii="Arial" w:hAnsi="Arial" w:hint="default"/>
      </w:rPr>
    </w:lvl>
    <w:lvl w:ilvl="8" w:tplc="B0FAE5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B1022F"/>
    <w:multiLevelType w:val="hybridMultilevel"/>
    <w:tmpl w:val="00E2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A7C5E"/>
    <w:multiLevelType w:val="hybridMultilevel"/>
    <w:tmpl w:val="D4AC6D20"/>
    <w:lvl w:ilvl="0" w:tplc="FE1C2AE0">
      <w:start w:val="1"/>
      <w:numFmt w:val="bullet"/>
      <w:lvlText w:val="•"/>
      <w:lvlJc w:val="left"/>
      <w:pPr>
        <w:tabs>
          <w:tab w:val="num" w:pos="720"/>
        </w:tabs>
        <w:ind w:left="720" w:hanging="360"/>
      </w:pPr>
      <w:rPr>
        <w:rFonts w:ascii="Arial" w:hAnsi="Arial" w:hint="default"/>
      </w:rPr>
    </w:lvl>
    <w:lvl w:ilvl="1" w:tplc="338C0604" w:tentative="1">
      <w:start w:val="1"/>
      <w:numFmt w:val="bullet"/>
      <w:lvlText w:val="•"/>
      <w:lvlJc w:val="left"/>
      <w:pPr>
        <w:tabs>
          <w:tab w:val="num" w:pos="1440"/>
        </w:tabs>
        <w:ind w:left="1440" w:hanging="360"/>
      </w:pPr>
      <w:rPr>
        <w:rFonts w:ascii="Arial" w:hAnsi="Arial" w:hint="default"/>
      </w:rPr>
    </w:lvl>
    <w:lvl w:ilvl="2" w:tplc="06EE2A02" w:tentative="1">
      <w:start w:val="1"/>
      <w:numFmt w:val="bullet"/>
      <w:lvlText w:val="•"/>
      <w:lvlJc w:val="left"/>
      <w:pPr>
        <w:tabs>
          <w:tab w:val="num" w:pos="2160"/>
        </w:tabs>
        <w:ind w:left="2160" w:hanging="360"/>
      </w:pPr>
      <w:rPr>
        <w:rFonts w:ascii="Arial" w:hAnsi="Arial" w:hint="default"/>
      </w:rPr>
    </w:lvl>
    <w:lvl w:ilvl="3" w:tplc="DBEC66DA" w:tentative="1">
      <w:start w:val="1"/>
      <w:numFmt w:val="bullet"/>
      <w:lvlText w:val="•"/>
      <w:lvlJc w:val="left"/>
      <w:pPr>
        <w:tabs>
          <w:tab w:val="num" w:pos="2880"/>
        </w:tabs>
        <w:ind w:left="2880" w:hanging="360"/>
      </w:pPr>
      <w:rPr>
        <w:rFonts w:ascii="Arial" w:hAnsi="Arial" w:hint="default"/>
      </w:rPr>
    </w:lvl>
    <w:lvl w:ilvl="4" w:tplc="19F8C7AE" w:tentative="1">
      <w:start w:val="1"/>
      <w:numFmt w:val="bullet"/>
      <w:lvlText w:val="•"/>
      <w:lvlJc w:val="left"/>
      <w:pPr>
        <w:tabs>
          <w:tab w:val="num" w:pos="3600"/>
        </w:tabs>
        <w:ind w:left="3600" w:hanging="360"/>
      </w:pPr>
      <w:rPr>
        <w:rFonts w:ascii="Arial" w:hAnsi="Arial" w:hint="default"/>
      </w:rPr>
    </w:lvl>
    <w:lvl w:ilvl="5" w:tplc="10A863A0" w:tentative="1">
      <w:start w:val="1"/>
      <w:numFmt w:val="bullet"/>
      <w:lvlText w:val="•"/>
      <w:lvlJc w:val="left"/>
      <w:pPr>
        <w:tabs>
          <w:tab w:val="num" w:pos="4320"/>
        </w:tabs>
        <w:ind w:left="4320" w:hanging="360"/>
      </w:pPr>
      <w:rPr>
        <w:rFonts w:ascii="Arial" w:hAnsi="Arial" w:hint="default"/>
      </w:rPr>
    </w:lvl>
    <w:lvl w:ilvl="6" w:tplc="53C2BAFE" w:tentative="1">
      <w:start w:val="1"/>
      <w:numFmt w:val="bullet"/>
      <w:lvlText w:val="•"/>
      <w:lvlJc w:val="left"/>
      <w:pPr>
        <w:tabs>
          <w:tab w:val="num" w:pos="5040"/>
        </w:tabs>
        <w:ind w:left="5040" w:hanging="360"/>
      </w:pPr>
      <w:rPr>
        <w:rFonts w:ascii="Arial" w:hAnsi="Arial" w:hint="default"/>
      </w:rPr>
    </w:lvl>
    <w:lvl w:ilvl="7" w:tplc="4AEA4624" w:tentative="1">
      <w:start w:val="1"/>
      <w:numFmt w:val="bullet"/>
      <w:lvlText w:val="•"/>
      <w:lvlJc w:val="left"/>
      <w:pPr>
        <w:tabs>
          <w:tab w:val="num" w:pos="5760"/>
        </w:tabs>
        <w:ind w:left="5760" w:hanging="360"/>
      </w:pPr>
      <w:rPr>
        <w:rFonts w:ascii="Arial" w:hAnsi="Arial" w:hint="default"/>
      </w:rPr>
    </w:lvl>
    <w:lvl w:ilvl="8" w:tplc="3A7636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12792"/>
    <w:multiLevelType w:val="hybridMultilevel"/>
    <w:tmpl w:val="6DFE34A2"/>
    <w:lvl w:ilvl="0" w:tplc="AB243890">
      <w:start w:val="1"/>
      <w:numFmt w:val="lowerLetter"/>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C9C5F62"/>
    <w:multiLevelType w:val="hybridMultilevel"/>
    <w:tmpl w:val="E392E12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21"/>
  </w:num>
  <w:num w:numId="4">
    <w:abstractNumId w:val="8"/>
  </w:num>
  <w:num w:numId="5">
    <w:abstractNumId w:val="22"/>
  </w:num>
  <w:num w:numId="6">
    <w:abstractNumId w:val="13"/>
  </w:num>
  <w:num w:numId="7">
    <w:abstractNumId w:val="2"/>
  </w:num>
  <w:num w:numId="8">
    <w:abstractNumId w:val="14"/>
  </w:num>
  <w:num w:numId="9">
    <w:abstractNumId w:val="3"/>
  </w:num>
  <w:num w:numId="10">
    <w:abstractNumId w:val="1"/>
  </w:num>
  <w:num w:numId="11">
    <w:abstractNumId w:val="11"/>
  </w:num>
  <w:num w:numId="12">
    <w:abstractNumId w:val="25"/>
  </w:num>
  <w:num w:numId="13">
    <w:abstractNumId w:val="27"/>
  </w:num>
  <w:num w:numId="14">
    <w:abstractNumId w:val="18"/>
  </w:num>
  <w:num w:numId="15">
    <w:abstractNumId w:val="5"/>
  </w:num>
  <w:num w:numId="16">
    <w:abstractNumId w:val="0"/>
  </w:num>
  <w:num w:numId="17">
    <w:abstractNumId w:val="24"/>
  </w:num>
  <w:num w:numId="18">
    <w:abstractNumId w:val="7"/>
  </w:num>
  <w:num w:numId="19">
    <w:abstractNumId w:val="17"/>
  </w:num>
  <w:num w:numId="20">
    <w:abstractNumId w:val="4"/>
  </w:num>
  <w:num w:numId="21">
    <w:abstractNumId w:val="23"/>
  </w:num>
  <w:num w:numId="22">
    <w:abstractNumId w:val="20"/>
  </w:num>
  <w:num w:numId="23">
    <w:abstractNumId w:val="15"/>
  </w:num>
  <w:num w:numId="24">
    <w:abstractNumId w:val="26"/>
  </w:num>
  <w:num w:numId="25">
    <w:abstractNumId w:val="6"/>
  </w:num>
  <w:num w:numId="26">
    <w:abstractNumId w:val="10"/>
  </w:num>
  <w:num w:numId="27">
    <w:abstractNumId w:val="16"/>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26D52"/>
    <w:rsid w:val="0003674D"/>
    <w:rsid w:val="000441FA"/>
    <w:rsid w:val="0005390B"/>
    <w:rsid w:val="0005437A"/>
    <w:rsid w:val="00062C5F"/>
    <w:rsid w:val="00063BFD"/>
    <w:rsid w:val="00077294"/>
    <w:rsid w:val="000875C6"/>
    <w:rsid w:val="00091BF0"/>
    <w:rsid w:val="000A2B89"/>
    <w:rsid w:val="000A3446"/>
    <w:rsid w:val="000A6F03"/>
    <w:rsid w:val="000B0BE9"/>
    <w:rsid w:val="000B38AF"/>
    <w:rsid w:val="000B7176"/>
    <w:rsid w:val="000C3C43"/>
    <w:rsid w:val="000D210E"/>
    <w:rsid w:val="000D34F2"/>
    <w:rsid w:val="000D5C3C"/>
    <w:rsid w:val="000E35CE"/>
    <w:rsid w:val="000E42EE"/>
    <w:rsid w:val="000F183C"/>
    <w:rsid w:val="00106F64"/>
    <w:rsid w:val="00115798"/>
    <w:rsid w:val="001205D6"/>
    <w:rsid w:val="001247ED"/>
    <w:rsid w:val="001456CB"/>
    <w:rsid w:val="001537CC"/>
    <w:rsid w:val="0015615C"/>
    <w:rsid w:val="00160251"/>
    <w:rsid w:val="001676BA"/>
    <w:rsid w:val="00187399"/>
    <w:rsid w:val="00192B7D"/>
    <w:rsid w:val="00194332"/>
    <w:rsid w:val="00196DBF"/>
    <w:rsid w:val="001B7B09"/>
    <w:rsid w:val="001C4360"/>
    <w:rsid w:val="001D3313"/>
    <w:rsid w:val="001E3384"/>
    <w:rsid w:val="001E5478"/>
    <w:rsid w:val="001E7EB1"/>
    <w:rsid w:val="001F2417"/>
    <w:rsid w:val="002028A9"/>
    <w:rsid w:val="0021296A"/>
    <w:rsid w:val="002129D5"/>
    <w:rsid w:val="00215851"/>
    <w:rsid w:val="00221893"/>
    <w:rsid w:val="00224386"/>
    <w:rsid w:val="00227E2F"/>
    <w:rsid w:val="00230775"/>
    <w:rsid w:val="00235A1A"/>
    <w:rsid w:val="002431DB"/>
    <w:rsid w:val="00244860"/>
    <w:rsid w:val="0024583B"/>
    <w:rsid w:val="0025174E"/>
    <w:rsid w:val="002571C7"/>
    <w:rsid w:val="00266D70"/>
    <w:rsid w:val="0028119B"/>
    <w:rsid w:val="00282E14"/>
    <w:rsid w:val="0028624E"/>
    <w:rsid w:val="002863A2"/>
    <w:rsid w:val="00293243"/>
    <w:rsid w:val="002969BF"/>
    <w:rsid w:val="002A4FEE"/>
    <w:rsid w:val="002D2675"/>
    <w:rsid w:val="002D540D"/>
    <w:rsid w:val="002E65F4"/>
    <w:rsid w:val="002F5FC1"/>
    <w:rsid w:val="00305B08"/>
    <w:rsid w:val="00335FB9"/>
    <w:rsid w:val="00337FEC"/>
    <w:rsid w:val="0035125B"/>
    <w:rsid w:val="00356299"/>
    <w:rsid w:val="003577DB"/>
    <w:rsid w:val="003664B7"/>
    <w:rsid w:val="00380489"/>
    <w:rsid w:val="00396E4C"/>
    <w:rsid w:val="003A3957"/>
    <w:rsid w:val="003C37C3"/>
    <w:rsid w:val="003D0C10"/>
    <w:rsid w:val="003D27A6"/>
    <w:rsid w:val="003D3D66"/>
    <w:rsid w:val="003E552B"/>
    <w:rsid w:val="003F5A91"/>
    <w:rsid w:val="00401CEA"/>
    <w:rsid w:val="00401FD2"/>
    <w:rsid w:val="00410560"/>
    <w:rsid w:val="004153DE"/>
    <w:rsid w:val="00415EFC"/>
    <w:rsid w:val="00433548"/>
    <w:rsid w:val="00440385"/>
    <w:rsid w:val="00440E30"/>
    <w:rsid w:val="00440ED0"/>
    <w:rsid w:val="00443DF5"/>
    <w:rsid w:val="00447412"/>
    <w:rsid w:val="00452DDF"/>
    <w:rsid w:val="00453110"/>
    <w:rsid w:val="00455C6D"/>
    <w:rsid w:val="00456419"/>
    <w:rsid w:val="00460258"/>
    <w:rsid w:val="004A085B"/>
    <w:rsid w:val="004B4CAC"/>
    <w:rsid w:val="004C044F"/>
    <w:rsid w:val="004D21C9"/>
    <w:rsid w:val="004D5D19"/>
    <w:rsid w:val="004E0760"/>
    <w:rsid w:val="004E0AB6"/>
    <w:rsid w:val="004E49EC"/>
    <w:rsid w:val="004E4D86"/>
    <w:rsid w:val="004F0520"/>
    <w:rsid w:val="004F33B3"/>
    <w:rsid w:val="004F4DB0"/>
    <w:rsid w:val="004F55C0"/>
    <w:rsid w:val="00520DCB"/>
    <w:rsid w:val="00530EF5"/>
    <w:rsid w:val="005417E4"/>
    <w:rsid w:val="005455F8"/>
    <w:rsid w:val="0055573E"/>
    <w:rsid w:val="00562D63"/>
    <w:rsid w:val="00570A1B"/>
    <w:rsid w:val="00570E41"/>
    <w:rsid w:val="00576638"/>
    <w:rsid w:val="00583C65"/>
    <w:rsid w:val="005849E6"/>
    <w:rsid w:val="00585F8E"/>
    <w:rsid w:val="005871D9"/>
    <w:rsid w:val="005957ED"/>
    <w:rsid w:val="005E7C37"/>
    <w:rsid w:val="005F014F"/>
    <w:rsid w:val="005F283E"/>
    <w:rsid w:val="0060068B"/>
    <w:rsid w:val="0060785C"/>
    <w:rsid w:val="00614FFD"/>
    <w:rsid w:val="00627A52"/>
    <w:rsid w:val="0063240F"/>
    <w:rsid w:val="00635102"/>
    <w:rsid w:val="00636BD7"/>
    <w:rsid w:val="006375A5"/>
    <w:rsid w:val="006412EA"/>
    <w:rsid w:val="00645695"/>
    <w:rsid w:val="00650CD4"/>
    <w:rsid w:val="00650D4D"/>
    <w:rsid w:val="006605E5"/>
    <w:rsid w:val="00660EDA"/>
    <w:rsid w:val="006617A4"/>
    <w:rsid w:val="00664080"/>
    <w:rsid w:val="00667227"/>
    <w:rsid w:val="00671485"/>
    <w:rsid w:val="006749F6"/>
    <w:rsid w:val="00680CC0"/>
    <w:rsid w:val="00682D26"/>
    <w:rsid w:val="00682DDB"/>
    <w:rsid w:val="006834E4"/>
    <w:rsid w:val="00687E4F"/>
    <w:rsid w:val="006915CC"/>
    <w:rsid w:val="00692441"/>
    <w:rsid w:val="00695D3E"/>
    <w:rsid w:val="006A7352"/>
    <w:rsid w:val="006B5A71"/>
    <w:rsid w:val="006B5EDA"/>
    <w:rsid w:val="006E6CC3"/>
    <w:rsid w:val="006F790C"/>
    <w:rsid w:val="00710EB6"/>
    <w:rsid w:val="00712363"/>
    <w:rsid w:val="00712EFD"/>
    <w:rsid w:val="00716D30"/>
    <w:rsid w:val="007210F6"/>
    <w:rsid w:val="00723438"/>
    <w:rsid w:val="00725DF4"/>
    <w:rsid w:val="00733660"/>
    <w:rsid w:val="00741EBC"/>
    <w:rsid w:val="007432E5"/>
    <w:rsid w:val="007450E8"/>
    <w:rsid w:val="007625BA"/>
    <w:rsid w:val="00776BDB"/>
    <w:rsid w:val="007830DE"/>
    <w:rsid w:val="00784DB2"/>
    <w:rsid w:val="00790C76"/>
    <w:rsid w:val="00790CBE"/>
    <w:rsid w:val="00792050"/>
    <w:rsid w:val="007922D3"/>
    <w:rsid w:val="0079503A"/>
    <w:rsid w:val="00795469"/>
    <w:rsid w:val="00796729"/>
    <w:rsid w:val="00797214"/>
    <w:rsid w:val="007A375D"/>
    <w:rsid w:val="007B01A6"/>
    <w:rsid w:val="007B1993"/>
    <w:rsid w:val="007B50BA"/>
    <w:rsid w:val="007B5929"/>
    <w:rsid w:val="007C4483"/>
    <w:rsid w:val="007C4A8E"/>
    <w:rsid w:val="007C5369"/>
    <w:rsid w:val="007D018D"/>
    <w:rsid w:val="007D1657"/>
    <w:rsid w:val="007D47FE"/>
    <w:rsid w:val="007E39E1"/>
    <w:rsid w:val="007F4648"/>
    <w:rsid w:val="007F606F"/>
    <w:rsid w:val="007F7DA3"/>
    <w:rsid w:val="00817778"/>
    <w:rsid w:val="0081788D"/>
    <w:rsid w:val="00827A9A"/>
    <w:rsid w:val="00833A27"/>
    <w:rsid w:val="00842120"/>
    <w:rsid w:val="00842220"/>
    <w:rsid w:val="008427AA"/>
    <w:rsid w:val="00845149"/>
    <w:rsid w:val="00846B4A"/>
    <w:rsid w:val="008553DE"/>
    <w:rsid w:val="008568EA"/>
    <w:rsid w:val="008656FA"/>
    <w:rsid w:val="00874280"/>
    <w:rsid w:val="008774E3"/>
    <w:rsid w:val="00884BBA"/>
    <w:rsid w:val="008A2957"/>
    <w:rsid w:val="008A5301"/>
    <w:rsid w:val="008B33E8"/>
    <w:rsid w:val="008B4B78"/>
    <w:rsid w:val="008B4DD7"/>
    <w:rsid w:val="008B4F3E"/>
    <w:rsid w:val="008C2924"/>
    <w:rsid w:val="008C5897"/>
    <w:rsid w:val="008C60C0"/>
    <w:rsid w:val="008C7123"/>
    <w:rsid w:val="008D1A3C"/>
    <w:rsid w:val="008D373E"/>
    <w:rsid w:val="008D3B8A"/>
    <w:rsid w:val="008E46C1"/>
    <w:rsid w:val="0091094F"/>
    <w:rsid w:val="00917759"/>
    <w:rsid w:val="009240B2"/>
    <w:rsid w:val="00925A9D"/>
    <w:rsid w:val="009337F5"/>
    <w:rsid w:val="009358CD"/>
    <w:rsid w:val="00941465"/>
    <w:rsid w:val="00944040"/>
    <w:rsid w:val="00944E25"/>
    <w:rsid w:val="00945265"/>
    <w:rsid w:val="009469B5"/>
    <w:rsid w:val="00951601"/>
    <w:rsid w:val="009751AC"/>
    <w:rsid w:val="00977883"/>
    <w:rsid w:val="00977C96"/>
    <w:rsid w:val="00982FCF"/>
    <w:rsid w:val="0098565E"/>
    <w:rsid w:val="00986237"/>
    <w:rsid w:val="00995824"/>
    <w:rsid w:val="00997618"/>
    <w:rsid w:val="009A2849"/>
    <w:rsid w:val="009B459A"/>
    <w:rsid w:val="009C101C"/>
    <w:rsid w:val="009D76A9"/>
    <w:rsid w:val="009F18EC"/>
    <w:rsid w:val="009F2043"/>
    <w:rsid w:val="00A01741"/>
    <w:rsid w:val="00A153DB"/>
    <w:rsid w:val="00A21EF1"/>
    <w:rsid w:val="00A23512"/>
    <w:rsid w:val="00A23630"/>
    <w:rsid w:val="00A34DA7"/>
    <w:rsid w:val="00A364CF"/>
    <w:rsid w:val="00A3761B"/>
    <w:rsid w:val="00A40490"/>
    <w:rsid w:val="00A408BE"/>
    <w:rsid w:val="00A439B9"/>
    <w:rsid w:val="00A51809"/>
    <w:rsid w:val="00A54482"/>
    <w:rsid w:val="00A564C7"/>
    <w:rsid w:val="00A619C0"/>
    <w:rsid w:val="00A61E26"/>
    <w:rsid w:val="00A63977"/>
    <w:rsid w:val="00A6667E"/>
    <w:rsid w:val="00A858FF"/>
    <w:rsid w:val="00A86B19"/>
    <w:rsid w:val="00A86E08"/>
    <w:rsid w:val="00A9048E"/>
    <w:rsid w:val="00AA3895"/>
    <w:rsid w:val="00AA7193"/>
    <w:rsid w:val="00AC50E4"/>
    <w:rsid w:val="00AD1796"/>
    <w:rsid w:val="00AD4CA9"/>
    <w:rsid w:val="00AD6CDB"/>
    <w:rsid w:val="00AE2231"/>
    <w:rsid w:val="00AE69A2"/>
    <w:rsid w:val="00AE796C"/>
    <w:rsid w:val="00AF291B"/>
    <w:rsid w:val="00B04529"/>
    <w:rsid w:val="00B13589"/>
    <w:rsid w:val="00B14752"/>
    <w:rsid w:val="00B23E33"/>
    <w:rsid w:val="00B246B4"/>
    <w:rsid w:val="00B31236"/>
    <w:rsid w:val="00B326D5"/>
    <w:rsid w:val="00B4024F"/>
    <w:rsid w:val="00B42B30"/>
    <w:rsid w:val="00B43D96"/>
    <w:rsid w:val="00B458F6"/>
    <w:rsid w:val="00B54DD5"/>
    <w:rsid w:val="00B60261"/>
    <w:rsid w:val="00B61545"/>
    <w:rsid w:val="00B7425B"/>
    <w:rsid w:val="00B8338E"/>
    <w:rsid w:val="00B84F46"/>
    <w:rsid w:val="00B92DA9"/>
    <w:rsid w:val="00B947FE"/>
    <w:rsid w:val="00BD2C78"/>
    <w:rsid w:val="00BD6119"/>
    <w:rsid w:val="00BF35E8"/>
    <w:rsid w:val="00BF574E"/>
    <w:rsid w:val="00BF69D2"/>
    <w:rsid w:val="00C040AA"/>
    <w:rsid w:val="00C07B5F"/>
    <w:rsid w:val="00C10B95"/>
    <w:rsid w:val="00C12BED"/>
    <w:rsid w:val="00C234D8"/>
    <w:rsid w:val="00C23DDD"/>
    <w:rsid w:val="00C31BCC"/>
    <w:rsid w:val="00C33AD5"/>
    <w:rsid w:val="00C35851"/>
    <w:rsid w:val="00C4220F"/>
    <w:rsid w:val="00C6141D"/>
    <w:rsid w:val="00C64254"/>
    <w:rsid w:val="00C657AF"/>
    <w:rsid w:val="00C73CD7"/>
    <w:rsid w:val="00C74811"/>
    <w:rsid w:val="00C772EF"/>
    <w:rsid w:val="00C82CCE"/>
    <w:rsid w:val="00C840A9"/>
    <w:rsid w:val="00CA65D2"/>
    <w:rsid w:val="00CB1C6E"/>
    <w:rsid w:val="00CC5BEF"/>
    <w:rsid w:val="00CC7842"/>
    <w:rsid w:val="00CE6A0E"/>
    <w:rsid w:val="00D00DDC"/>
    <w:rsid w:val="00D018B5"/>
    <w:rsid w:val="00D02F61"/>
    <w:rsid w:val="00D1125E"/>
    <w:rsid w:val="00D115F7"/>
    <w:rsid w:val="00D230B7"/>
    <w:rsid w:val="00D32E5B"/>
    <w:rsid w:val="00D35B0E"/>
    <w:rsid w:val="00D3608E"/>
    <w:rsid w:val="00D36635"/>
    <w:rsid w:val="00D462FB"/>
    <w:rsid w:val="00D5082F"/>
    <w:rsid w:val="00D64A69"/>
    <w:rsid w:val="00D67524"/>
    <w:rsid w:val="00D70178"/>
    <w:rsid w:val="00D774EE"/>
    <w:rsid w:val="00D84C7E"/>
    <w:rsid w:val="00D85D82"/>
    <w:rsid w:val="00D94E49"/>
    <w:rsid w:val="00D968C8"/>
    <w:rsid w:val="00DA5FC2"/>
    <w:rsid w:val="00DB5055"/>
    <w:rsid w:val="00DB5616"/>
    <w:rsid w:val="00DC0CA6"/>
    <w:rsid w:val="00DC6253"/>
    <w:rsid w:val="00DD310F"/>
    <w:rsid w:val="00DD4909"/>
    <w:rsid w:val="00E15347"/>
    <w:rsid w:val="00E22392"/>
    <w:rsid w:val="00E30296"/>
    <w:rsid w:val="00E4367D"/>
    <w:rsid w:val="00E60057"/>
    <w:rsid w:val="00E679E8"/>
    <w:rsid w:val="00E752A1"/>
    <w:rsid w:val="00E84288"/>
    <w:rsid w:val="00E87CA6"/>
    <w:rsid w:val="00E90F24"/>
    <w:rsid w:val="00EA2C25"/>
    <w:rsid w:val="00EA6B3E"/>
    <w:rsid w:val="00EC123F"/>
    <w:rsid w:val="00EC3E83"/>
    <w:rsid w:val="00EC4C31"/>
    <w:rsid w:val="00ED322B"/>
    <w:rsid w:val="00EE0A7C"/>
    <w:rsid w:val="00EE5BA8"/>
    <w:rsid w:val="00EE6765"/>
    <w:rsid w:val="00EE6B9C"/>
    <w:rsid w:val="00EE6E8B"/>
    <w:rsid w:val="00EF0B0D"/>
    <w:rsid w:val="00F006B5"/>
    <w:rsid w:val="00F44CBB"/>
    <w:rsid w:val="00F47B64"/>
    <w:rsid w:val="00F611C6"/>
    <w:rsid w:val="00F62027"/>
    <w:rsid w:val="00F70279"/>
    <w:rsid w:val="00F80A14"/>
    <w:rsid w:val="00F80D28"/>
    <w:rsid w:val="00FA61F7"/>
    <w:rsid w:val="00FA6AD5"/>
    <w:rsid w:val="00FB1650"/>
    <w:rsid w:val="00FB365F"/>
    <w:rsid w:val="00FB41B6"/>
    <w:rsid w:val="00FC0B84"/>
    <w:rsid w:val="00FC15B0"/>
    <w:rsid w:val="00FC1DDB"/>
    <w:rsid w:val="00FD41D3"/>
    <w:rsid w:val="00FD659F"/>
    <w:rsid w:val="00FD65F1"/>
    <w:rsid w:val="00FE1FB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7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B6026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B60261"/>
    <w:rPr>
      <w:rFonts w:asciiTheme="minorHAnsi" w:eastAsiaTheme="minorHAnsi" w:hAnsiTheme="minorHAnsi" w:cstheme="minorBidi"/>
      <w:lang w:eastAsia="en-US"/>
    </w:rPr>
  </w:style>
  <w:style w:type="character" w:styleId="FollowedHyperlink">
    <w:name w:val="FollowedHyperlink"/>
    <w:basedOn w:val="DefaultParagraphFont"/>
    <w:semiHidden/>
    <w:unhideWhenUsed/>
    <w:rsid w:val="00845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6122">
      <w:bodyDiv w:val="1"/>
      <w:marLeft w:val="0"/>
      <w:marRight w:val="0"/>
      <w:marTop w:val="0"/>
      <w:marBottom w:val="0"/>
      <w:divBdr>
        <w:top w:val="none" w:sz="0" w:space="0" w:color="auto"/>
        <w:left w:val="none" w:sz="0" w:space="0" w:color="auto"/>
        <w:bottom w:val="none" w:sz="0" w:space="0" w:color="auto"/>
        <w:right w:val="none" w:sz="0" w:space="0" w:color="auto"/>
      </w:divBdr>
      <w:divsChild>
        <w:div w:id="2060779540">
          <w:marLeft w:val="547"/>
          <w:marRight w:val="0"/>
          <w:marTop w:val="134"/>
          <w:marBottom w:val="0"/>
          <w:divBdr>
            <w:top w:val="none" w:sz="0" w:space="0" w:color="auto"/>
            <w:left w:val="none" w:sz="0" w:space="0" w:color="auto"/>
            <w:bottom w:val="none" w:sz="0" w:space="0" w:color="auto"/>
            <w:right w:val="none" w:sz="0" w:space="0" w:color="auto"/>
          </w:divBdr>
        </w:div>
      </w:divsChild>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26859">
      <w:bodyDiv w:val="1"/>
      <w:marLeft w:val="0"/>
      <w:marRight w:val="0"/>
      <w:marTop w:val="0"/>
      <w:marBottom w:val="0"/>
      <w:divBdr>
        <w:top w:val="none" w:sz="0" w:space="0" w:color="auto"/>
        <w:left w:val="none" w:sz="0" w:space="0" w:color="auto"/>
        <w:bottom w:val="none" w:sz="0" w:space="0" w:color="auto"/>
        <w:right w:val="none" w:sz="0" w:space="0" w:color="auto"/>
      </w:divBdr>
      <w:divsChild>
        <w:div w:id="9784121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especialistaLGBTIA" TargetMode="External"/><Relationship Id="rId18" Type="http://schemas.openxmlformats.org/officeDocument/2006/relationships/hyperlink" Target="https://www.animalpolitico.com/2019/11/delitos-comunidad-lgbti-odio-discriminac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lmomento.mx/jalisco-perfila-prohibir-las-terapias-de-conversion/" TargetMode="External"/><Relationship Id="rId7" Type="http://schemas.openxmlformats.org/officeDocument/2006/relationships/settings" Target="settings.xml"/><Relationship Id="rId12" Type="http://schemas.openxmlformats.org/officeDocument/2006/relationships/hyperlink" Target="http://www.psicologiatcc.com/" TargetMode="External"/><Relationship Id="rId17" Type="http://schemas.openxmlformats.org/officeDocument/2006/relationships/hyperlink" Target="https://www.facebook.com/MorenaDivSe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apred.org.mx" TargetMode="External"/><Relationship Id="rId20" Type="http://schemas.openxmlformats.org/officeDocument/2006/relationships/hyperlink" Target="http://www.nomasecosi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sicologia-tcc"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pred.cdmx.gob.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IESOGI/posts/1434728537298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paris@psicologiatcc.com" TargetMode="External"/><Relationship Id="rId22" Type="http://schemas.openxmlformats.org/officeDocument/2006/relationships/hyperlink" Target="https://www.animalpolitico.com/2019/11/delitos-comunidad-lgbti-odio-discrimin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F592-FC67-429A-9EC0-8FE8E844DFFB}">
  <ds:schemaRefs>
    <ds:schemaRef ds:uri="http://schemas.microsoft.com/sharepoint/v3/contenttype/forms"/>
  </ds:schemaRefs>
</ds:datastoreItem>
</file>

<file path=customXml/itemProps2.xml><?xml version="1.0" encoding="utf-8"?>
<ds:datastoreItem xmlns:ds="http://schemas.openxmlformats.org/officeDocument/2006/customXml" ds:itemID="{9768AD4D-671B-43BF-9D7C-E380837B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C6326-2CBB-44B4-A293-FCB884177F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4487EEA-E758-468A-9CBD-1AFC0019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7553</Characters>
  <Application>Microsoft Office Word</Application>
  <DocSecurity>0</DocSecurity>
  <Lines>62</Lines>
  <Paragraphs>17</Paragraphs>
  <ScaleCrop>false</ScaleCrop>
  <HeadingPairs>
    <vt:vector size="6" baseType="variant">
      <vt:variant>
        <vt:lpstr>Título</vt:lpstr>
      </vt:variant>
      <vt:variant>
        <vt:i4>1</vt:i4>
      </vt:variant>
      <vt:variant>
        <vt:lpstr>Title</vt:lpstr>
      </vt:variant>
      <vt:variant>
        <vt:i4>1</vt:i4>
      </vt:variant>
      <vt:variant>
        <vt:lpstr>Misión Permanente del Reino Unido de Gran Bretaña e Irlanda del Norte ante la Oficina de las Naciones Unidas y otras organizaciones internacionales en Ginebra</vt:lpstr>
      </vt:variant>
      <vt:variant>
        <vt:i4>1</vt:i4>
      </vt:variant>
    </vt:vector>
  </HeadingPairs>
  <TitlesOfParts>
    <vt:vector size="3" baseType="lpstr">
      <vt:lpstr/>
      <vt:lpstr/>
      <vt:lpstr/>
    </vt:vector>
  </TitlesOfParts>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2019-11-29T18:00:00Z</dcterms:created>
  <dcterms:modified xsi:type="dcterms:W3CDTF">2020-05-21T11:35:00Z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