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D7366" w14:textId="77777777" w:rsidR="00A16EB4" w:rsidRPr="005A0251" w:rsidRDefault="00A16EB4" w:rsidP="00A16EB4">
      <w:pPr>
        <w:spacing w:line="360" w:lineRule="auto"/>
        <w:jc w:val="center"/>
        <w:rPr>
          <w:rFonts w:ascii="Courier New" w:hAnsi="Courier New" w:cs="Courier New"/>
          <w:sz w:val="24"/>
          <w:szCs w:val="24"/>
        </w:rPr>
      </w:pPr>
    </w:p>
    <w:p w14:paraId="3420E715" w14:textId="38CB946C" w:rsidR="00A16EB4" w:rsidRPr="005A0251" w:rsidRDefault="00EE0A91" w:rsidP="00AC4D08">
      <w:pPr>
        <w:spacing w:line="360" w:lineRule="auto"/>
        <w:jc w:val="center"/>
        <w:rPr>
          <w:rFonts w:ascii="Courier New" w:hAnsi="Courier New" w:cs="Courier New"/>
          <w:sz w:val="24"/>
          <w:szCs w:val="24"/>
        </w:rPr>
      </w:pPr>
      <w:r>
        <w:rPr>
          <w:rFonts w:ascii="Courier New" w:hAnsi="Courier New" w:cs="Courier New"/>
          <w:noProof/>
          <w:sz w:val="24"/>
          <w:szCs w:val="24"/>
        </w:rPr>
        <w:drawing>
          <wp:inline distT="0" distB="0" distL="0" distR="0" wp14:anchorId="1DE9E796" wp14:editId="39637D52">
            <wp:extent cx="977900" cy="1003300"/>
            <wp:effectExtent l="0" t="0" r="0" b="0"/>
            <wp:docPr id="5" name="Imagen 5" descr="C:\Users\Eventos\AppData\Local\Microsoft\Windows\INetCache\Content.Word\Logo PDDH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ventos\AppData\Local\Microsoft\Windows\INetCache\Content.Word\Logo PDDH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0" cy="1003300"/>
                    </a:xfrm>
                    <a:prstGeom prst="rect">
                      <a:avLst/>
                    </a:prstGeom>
                    <a:noFill/>
                    <a:ln>
                      <a:noFill/>
                    </a:ln>
                  </pic:spPr>
                </pic:pic>
              </a:graphicData>
            </a:graphic>
          </wp:inline>
        </w:drawing>
      </w:r>
    </w:p>
    <w:p w14:paraId="0BF67B5B" w14:textId="77777777" w:rsidR="00AC4D08" w:rsidRDefault="00AC4D08" w:rsidP="00EF11B4">
      <w:pPr>
        <w:jc w:val="both"/>
        <w:rPr>
          <w:rFonts w:ascii="Courier New" w:hAnsi="Courier New" w:cs="Courier New"/>
          <w:b/>
          <w:sz w:val="24"/>
          <w:szCs w:val="24"/>
        </w:rPr>
      </w:pPr>
    </w:p>
    <w:p w14:paraId="23E12115" w14:textId="525C87DC" w:rsidR="008E366E" w:rsidRPr="00EF11B4" w:rsidRDefault="00F748B3" w:rsidP="00EF11B4">
      <w:pPr>
        <w:jc w:val="both"/>
        <w:rPr>
          <w:rFonts w:ascii="Courier New" w:hAnsi="Courier New" w:cs="Courier New"/>
          <w:b/>
          <w:sz w:val="24"/>
          <w:szCs w:val="24"/>
        </w:rPr>
      </w:pPr>
      <w:r>
        <w:rPr>
          <w:rFonts w:ascii="Courier New" w:hAnsi="Courier New" w:cs="Courier New"/>
          <w:b/>
          <w:sz w:val="24"/>
          <w:szCs w:val="24"/>
        </w:rPr>
        <w:t>RESPUESTA</w:t>
      </w:r>
      <w:r w:rsidR="00EF11B4" w:rsidRPr="00EF11B4">
        <w:rPr>
          <w:rFonts w:ascii="Courier New" w:hAnsi="Courier New" w:cs="Courier New"/>
          <w:b/>
          <w:sz w:val="24"/>
          <w:szCs w:val="24"/>
        </w:rPr>
        <w:t xml:space="preserve"> DE LA </w:t>
      </w:r>
      <w:r w:rsidR="00A16EB4" w:rsidRPr="00EF11B4">
        <w:rPr>
          <w:rFonts w:ascii="Courier New" w:hAnsi="Courier New" w:cs="Courier New"/>
          <w:b/>
          <w:sz w:val="24"/>
          <w:szCs w:val="24"/>
        </w:rPr>
        <w:t>PROCURADURÍA PARA LA DEFENSA DE LOS DERECHOS HUMANOS DE LA REPÚBLICA DE NICARAGUA</w:t>
      </w:r>
      <w:r w:rsidR="00EF11B4" w:rsidRPr="00EF11B4">
        <w:rPr>
          <w:rFonts w:ascii="Courier New" w:hAnsi="Courier New" w:cs="Courier New"/>
          <w:b/>
          <w:sz w:val="24"/>
          <w:szCs w:val="24"/>
        </w:rPr>
        <w:t xml:space="preserve"> </w:t>
      </w:r>
      <w:r>
        <w:rPr>
          <w:rFonts w:ascii="Courier New" w:hAnsi="Courier New" w:cs="Courier New"/>
          <w:b/>
          <w:sz w:val="24"/>
          <w:szCs w:val="24"/>
        </w:rPr>
        <w:t xml:space="preserve">A CUESTIONARIO </w:t>
      </w:r>
      <w:r w:rsidR="008E366E" w:rsidRPr="00EF11B4">
        <w:rPr>
          <w:rFonts w:ascii="Courier New" w:hAnsi="Courier New" w:cs="Courier New"/>
          <w:b/>
          <w:sz w:val="24"/>
          <w:szCs w:val="24"/>
        </w:rPr>
        <w:t>SOBRE LA PROTECCIÓN CONTRA LA VIOLENCIA Y LA DISCRIMINACIÓN POR ORIENTACIÓN SEXUAL E IDENTIDAD DE GÉNERO, CON ESPECIAL ATENCIÓN A LAS PRÁCTICAS DENOMINADAS "TERAPIAS DE CONVERSIÓN"</w:t>
      </w:r>
    </w:p>
    <w:p w14:paraId="3F9FB207" w14:textId="4FE48A15" w:rsidR="00A16EB4" w:rsidRPr="00AC4D08" w:rsidRDefault="00AC4D08" w:rsidP="00AC4D08">
      <w:pPr>
        <w:pStyle w:val="Textoindependiente2"/>
        <w:jc w:val="right"/>
        <w:rPr>
          <w:b w:val="0"/>
        </w:rPr>
      </w:pPr>
      <w:r w:rsidRPr="00AC4D08">
        <w:rPr>
          <w:b w:val="0"/>
        </w:rPr>
        <w:t>13.12.19</w:t>
      </w:r>
    </w:p>
    <w:p w14:paraId="08C420C6" w14:textId="4B7D4D00" w:rsidR="00EF11B4" w:rsidRDefault="00EF11B4" w:rsidP="00C943E3">
      <w:pPr>
        <w:pStyle w:val="Textoindependiente2"/>
      </w:pPr>
      <w:r>
        <w:t>Referencia</w:t>
      </w:r>
    </w:p>
    <w:p w14:paraId="20FFE204" w14:textId="2A428F98" w:rsidR="00EF11B4" w:rsidRPr="00EF11B4" w:rsidRDefault="00EF11B4" w:rsidP="00EF11B4">
      <w:pPr>
        <w:pBdr>
          <w:top w:val="nil"/>
          <w:left w:val="nil"/>
          <w:bottom w:val="nil"/>
          <w:right w:val="nil"/>
          <w:between w:val="nil"/>
        </w:pBdr>
        <w:spacing w:after="0" w:line="36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La Procuraduría para la Defensa de los Derechos Humanos, mediante correo electrónico, recibió </w:t>
      </w:r>
      <w:r w:rsidRPr="00EF11B4">
        <w:rPr>
          <w:rFonts w:ascii="Courier New" w:eastAsia="Courier New" w:hAnsi="Courier New" w:cs="Courier New"/>
          <w:sz w:val="24"/>
          <w:szCs w:val="24"/>
        </w:rPr>
        <w:t xml:space="preserve">comunicación </w:t>
      </w:r>
      <w:r>
        <w:rPr>
          <w:rFonts w:ascii="Courier New" w:eastAsia="Courier New" w:hAnsi="Courier New" w:cs="Courier New"/>
          <w:sz w:val="24"/>
          <w:szCs w:val="24"/>
        </w:rPr>
        <w:t>el</w:t>
      </w:r>
      <w:r w:rsidRPr="00EF11B4">
        <w:rPr>
          <w:rFonts w:ascii="Courier New" w:eastAsia="Courier New" w:hAnsi="Courier New" w:cs="Courier New"/>
          <w:sz w:val="24"/>
          <w:szCs w:val="24"/>
        </w:rPr>
        <w:t xml:space="preserve"> 3 de diciembre de 2019, relacionada con la solicitud de información sobre</w:t>
      </w:r>
      <w:r>
        <w:rPr>
          <w:rFonts w:ascii="Courier New" w:eastAsia="Courier New" w:hAnsi="Courier New" w:cs="Courier New"/>
          <w:sz w:val="24"/>
          <w:szCs w:val="24"/>
        </w:rPr>
        <w:t xml:space="preserve"> la protección contra la violencia y la discriminación por O</w:t>
      </w:r>
      <w:r w:rsidRPr="00EF11B4">
        <w:rPr>
          <w:rFonts w:ascii="Courier New" w:eastAsia="Courier New" w:hAnsi="Courier New" w:cs="Courier New"/>
          <w:sz w:val="24"/>
          <w:szCs w:val="24"/>
        </w:rPr>
        <w:t>rientación Sexual e Identidad de Género</w:t>
      </w:r>
      <w:r>
        <w:rPr>
          <w:rFonts w:ascii="Courier New" w:eastAsia="Courier New" w:hAnsi="Courier New" w:cs="Courier New"/>
          <w:sz w:val="24"/>
          <w:szCs w:val="24"/>
        </w:rPr>
        <w:t>, con especial atención a las prácticas denominadas “terapias de conversión”.</w:t>
      </w:r>
    </w:p>
    <w:p w14:paraId="0000001C" w14:textId="2E619D82" w:rsidR="00DB3CD3" w:rsidRPr="00EF11B4" w:rsidRDefault="00155CB5" w:rsidP="008D1510">
      <w:pPr>
        <w:pStyle w:val="Ttulo1"/>
        <w:numPr>
          <w:ilvl w:val="0"/>
          <w:numId w:val="1"/>
        </w:numPr>
        <w:spacing w:line="360" w:lineRule="auto"/>
        <w:jc w:val="both"/>
        <w:rPr>
          <w:rFonts w:ascii="Courier New" w:hAnsi="Courier New" w:cs="Courier New"/>
          <w:b/>
          <w:color w:val="auto"/>
          <w:sz w:val="24"/>
          <w:szCs w:val="24"/>
        </w:rPr>
      </w:pPr>
      <w:bookmarkStart w:id="0" w:name="_Toc27070226"/>
      <w:r w:rsidRPr="00EF11B4">
        <w:rPr>
          <w:rFonts w:ascii="Courier New" w:hAnsi="Courier New" w:cs="Courier New"/>
          <w:b/>
          <w:color w:val="auto"/>
          <w:sz w:val="24"/>
          <w:szCs w:val="24"/>
        </w:rPr>
        <w:t>Introducción:</w:t>
      </w:r>
      <w:bookmarkEnd w:id="0"/>
    </w:p>
    <w:p w14:paraId="71E44470" w14:textId="77777777" w:rsidR="00EF11B4" w:rsidRPr="00EF11B4" w:rsidRDefault="00EF11B4" w:rsidP="00EF11B4"/>
    <w:p w14:paraId="0000001E" w14:textId="622D79D1" w:rsidR="00DB3CD3" w:rsidRPr="005A0251" w:rsidRDefault="00155CB5" w:rsidP="008D1510">
      <w:pPr>
        <w:pBdr>
          <w:top w:val="nil"/>
          <w:left w:val="nil"/>
          <w:bottom w:val="nil"/>
          <w:right w:val="nil"/>
          <w:between w:val="nil"/>
        </w:pBdr>
        <w:spacing w:after="0" w:line="360" w:lineRule="auto"/>
        <w:jc w:val="both"/>
        <w:rPr>
          <w:rFonts w:ascii="Courier New" w:eastAsia="Courier New" w:hAnsi="Courier New" w:cs="Courier New"/>
          <w:sz w:val="24"/>
          <w:szCs w:val="24"/>
        </w:rPr>
      </w:pPr>
      <w:r w:rsidRPr="005A0251">
        <w:rPr>
          <w:rFonts w:ascii="Courier New" w:eastAsia="Courier New" w:hAnsi="Courier New" w:cs="Courier New"/>
          <w:sz w:val="24"/>
          <w:szCs w:val="24"/>
        </w:rPr>
        <w:t>Desde el año 2009, a través de la Procuraduría para la Defensa de los Derechos Humanos (PDDH), el Estado de Nicaragua, inicia un proceso de transformación socio- política para disminuir la discriminación por orientación sexual e identidad de género en el país.</w:t>
      </w:r>
    </w:p>
    <w:p w14:paraId="0000001F" w14:textId="77777777" w:rsidR="00DB3CD3" w:rsidRPr="005A0251" w:rsidRDefault="00DB3CD3" w:rsidP="008D1510">
      <w:pPr>
        <w:pBdr>
          <w:top w:val="nil"/>
          <w:left w:val="nil"/>
          <w:bottom w:val="nil"/>
          <w:right w:val="nil"/>
          <w:between w:val="nil"/>
        </w:pBdr>
        <w:spacing w:after="0" w:line="360" w:lineRule="auto"/>
        <w:jc w:val="both"/>
        <w:rPr>
          <w:rFonts w:ascii="Courier New" w:eastAsia="Courier New" w:hAnsi="Courier New" w:cs="Courier New"/>
          <w:sz w:val="24"/>
          <w:szCs w:val="24"/>
        </w:rPr>
      </w:pPr>
    </w:p>
    <w:p w14:paraId="00000020" w14:textId="5E95D2E3" w:rsidR="00DB3CD3" w:rsidRPr="005A0251" w:rsidRDefault="00155CB5" w:rsidP="008D1510">
      <w:pPr>
        <w:pBdr>
          <w:top w:val="nil"/>
          <w:left w:val="nil"/>
          <w:bottom w:val="nil"/>
          <w:right w:val="nil"/>
          <w:between w:val="nil"/>
        </w:pBdr>
        <w:spacing w:after="0" w:line="360" w:lineRule="auto"/>
        <w:jc w:val="both"/>
        <w:rPr>
          <w:rFonts w:ascii="Courier New" w:eastAsia="Courier New" w:hAnsi="Courier New" w:cs="Courier New"/>
          <w:sz w:val="24"/>
          <w:szCs w:val="24"/>
        </w:rPr>
      </w:pPr>
      <w:r w:rsidRPr="005A0251">
        <w:rPr>
          <w:rFonts w:ascii="Courier New" w:eastAsia="Courier New" w:hAnsi="Courier New" w:cs="Courier New"/>
          <w:sz w:val="24"/>
          <w:szCs w:val="24"/>
        </w:rPr>
        <w:t xml:space="preserve">El Gobierno de </w:t>
      </w:r>
      <w:r w:rsidR="00A16EB4" w:rsidRPr="005A0251">
        <w:rPr>
          <w:rFonts w:ascii="Courier New" w:eastAsia="Courier New" w:hAnsi="Courier New" w:cs="Courier New"/>
          <w:sz w:val="24"/>
          <w:szCs w:val="24"/>
        </w:rPr>
        <w:t xml:space="preserve">Reconciliación y Unidad Nacional </w:t>
      </w:r>
      <w:r w:rsidRPr="005A0251">
        <w:rPr>
          <w:rFonts w:ascii="Courier New" w:eastAsia="Courier New" w:hAnsi="Courier New" w:cs="Courier New"/>
          <w:sz w:val="24"/>
          <w:szCs w:val="24"/>
        </w:rPr>
        <w:t>(GRUN), ha venido trabajando para lograr la inclusión plena de las comunidades Diversas en el país, a través</w:t>
      </w:r>
      <w:r w:rsidR="003B33B4">
        <w:rPr>
          <w:rFonts w:ascii="Courier New" w:eastAsia="Courier New" w:hAnsi="Courier New" w:cs="Courier New"/>
          <w:sz w:val="24"/>
          <w:szCs w:val="24"/>
        </w:rPr>
        <w:t xml:space="preserve"> de</w:t>
      </w:r>
      <w:r w:rsidRPr="005A0251">
        <w:rPr>
          <w:rFonts w:ascii="Courier New" w:eastAsia="Courier New" w:hAnsi="Courier New" w:cs="Courier New"/>
          <w:sz w:val="24"/>
          <w:szCs w:val="24"/>
        </w:rPr>
        <w:t xml:space="preserve"> garantizar </w:t>
      </w:r>
      <w:r w:rsidRPr="005A0251">
        <w:rPr>
          <w:rFonts w:ascii="Courier New" w:eastAsia="Courier New" w:hAnsi="Courier New" w:cs="Courier New"/>
          <w:sz w:val="24"/>
          <w:szCs w:val="24"/>
        </w:rPr>
        <w:lastRenderedPageBreak/>
        <w:t>espacios sociales y políticos que permitan su incorporación, acompañados del respeto al marco jurídico de la nación y de un cambio socio-cultural.</w:t>
      </w:r>
    </w:p>
    <w:p w14:paraId="0D0E15FD" w14:textId="77777777" w:rsidR="00A16EB4" w:rsidRPr="005A0251" w:rsidRDefault="00A16EB4" w:rsidP="008D1510">
      <w:pPr>
        <w:pBdr>
          <w:top w:val="nil"/>
          <w:left w:val="nil"/>
          <w:bottom w:val="nil"/>
          <w:right w:val="nil"/>
          <w:between w:val="nil"/>
        </w:pBdr>
        <w:spacing w:after="0" w:line="360" w:lineRule="auto"/>
        <w:jc w:val="both"/>
        <w:rPr>
          <w:rFonts w:ascii="Courier New" w:eastAsia="Courier New" w:hAnsi="Courier New" w:cs="Courier New"/>
          <w:sz w:val="24"/>
          <w:szCs w:val="24"/>
        </w:rPr>
      </w:pPr>
    </w:p>
    <w:p w14:paraId="00000022" w14:textId="1A3AEBD2" w:rsidR="00DB3CD3" w:rsidRPr="005A0251" w:rsidRDefault="00155CB5" w:rsidP="008D1510">
      <w:pPr>
        <w:pBdr>
          <w:top w:val="nil"/>
          <w:left w:val="nil"/>
          <w:bottom w:val="nil"/>
          <w:right w:val="nil"/>
          <w:between w:val="nil"/>
        </w:pBdr>
        <w:spacing w:after="0" w:line="360" w:lineRule="auto"/>
        <w:jc w:val="both"/>
        <w:rPr>
          <w:rFonts w:ascii="Courier New" w:eastAsia="Courier New" w:hAnsi="Courier New" w:cs="Courier New"/>
          <w:sz w:val="24"/>
          <w:szCs w:val="24"/>
        </w:rPr>
      </w:pPr>
      <w:r w:rsidRPr="005A0251">
        <w:rPr>
          <w:rFonts w:ascii="Courier New" w:eastAsia="Courier New" w:hAnsi="Courier New" w:cs="Courier New"/>
          <w:sz w:val="24"/>
          <w:szCs w:val="24"/>
        </w:rPr>
        <w:t>Reforzando los lazos comunitarios de solidaridad y respeto el gobierno en cada una de sus polí</w:t>
      </w:r>
      <w:r w:rsidR="00EF11B4">
        <w:rPr>
          <w:rFonts w:ascii="Courier New" w:eastAsia="Courier New" w:hAnsi="Courier New" w:cs="Courier New"/>
          <w:sz w:val="24"/>
          <w:szCs w:val="24"/>
        </w:rPr>
        <w:t>ticas sociales ha incluido a la comunidad LGBTI</w:t>
      </w:r>
      <w:r w:rsidR="00EF11B4">
        <w:rPr>
          <w:rStyle w:val="Refdenotaalpie"/>
          <w:rFonts w:ascii="Courier New" w:eastAsia="Courier New" w:hAnsi="Courier New" w:cs="Courier New"/>
          <w:sz w:val="24"/>
          <w:szCs w:val="24"/>
        </w:rPr>
        <w:footnoteReference w:id="1"/>
      </w:r>
      <w:r w:rsidRPr="005A0251">
        <w:rPr>
          <w:rFonts w:ascii="Courier New" w:eastAsia="Courier New" w:hAnsi="Courier New" w:cs="Courier New"/>
          <w:sz w:val="24"/>
          <w:szCs w:val="24"/>
        </w:rPr>
        <w:t>, apoyando su visibilidad pública, el derecho a ser tratados con dignidad, respeto y su inclusión como parte integral de la sociedad nicaragüense.</w:t>
      </w:r>
    </w:p>
    <w:p w14:paraId="0000002A" w14:textId="77777777" w:rsidR="00DB3CD3" w:rsidRPr="005A0251" w:rsidRDefault="00DB3CD3" w:rsidP="008D1510">
      <w:pPr>
        <w:pBdr>
          <w:top w:val="nil"/>
          <w:left w:val="nil"/>
          <w:bottom w:val="nil"/>
          <w:right w:val="nil"/>
          <w:between w:val="nil"/>
        </w:pBdr>
        <w:spacing w:after="0" w:line="360" w:lineRule="auto"/>
        <w:jc w:val="both"/>
        <w:rPr>
          <w:rFonts w:ascii="Courier New" w:eastAsia="Courier New" w:hAnsi="Courier New" w:cs="Courier New"/>
          <w:sz w:val="24"/>
          <w:szCs w:val="24"/>
        </w:rPr>
      </w:pPr>
    </w:p>
    <w:p w14:paraId="0000002D" w14:textId="0EB04302" w:rsidR="00DB3CD3" w:rsidRPr="00EF11B4" w:rsidRDefault="00EF11B4" w:rsidP="008D1510">
      <w:pPr>
        <w:pStyle w:val="Ttulo1"/>
        <w:numPr>
          <w:ilvl w:val="0"/>
          <w:numId w:val="1"/>
        </w:numPr>
        <w:spacing w:line="360" w:lineRule="auto"/>
        <w:jc w:val="both"/>
        <w:rPr>
          <w:rFonts w:ascii="Courier New" w:hAnsi="Courier New" w:cs="Courier New"/>
          <w:b/>
          <w:color w:val="auto"/>
          <w:sz w:val="24"/>
          <w:szCs w:val="24"/>
        </w:rPr>
      </w:pPr>
      <w:r>
        <w:rPr>
          <w:rFonts w:ascii="Courier New" w:hAnsi="Courier New" w:cs="Courier New"/>
          <w:b/>
          <w:color w:val="auto"/>
          <w:sz w:val="24"/>
          <w:szCs w:val="24"/>
        </w:rPr>
        <w:t>Cuestionario</w:t>
      </w:r>
      <w:r w:rsidR="00AC4D08">
        <w:rPr>
          <w:rFonts w:ascii="Courier New" w:hAnsi="Courier New" w:cs="Courier New"/>
          <w:b/>
          <w:color w:val="auto"/>
          <w:sz w:val="24"/>
          <w:szCs w:val="24"/>
        </w:rPr>
        <w:t>:</w:t>
      </w:r>
    </w:p>
    <w:p w14:paraId="706E3099" w14:textId="77777777" w:rsidR="00A16EB4" w:rsidRPr="005A0251" w:rsidRDefault="00A16EB4" w:rsidP="00A16EB4">
      <w:pPr>
        <w:pBdr>
          <w:top w:val="nil"/>
          <w:left w:val="nil"/>
          <w:bottom w:val="nil"/>
          <w:right w:val="nil"/>
          <w:between w:val="nil"/>
        </w:pBdr>
        <w:spacing w:after="0" w:line="360" w:lineRule="auto"/>
        <w:ind w:left="720"/>
        <w:jc w:val="both"/>
        <w:rPr>
          <w:rFonts w:ascii="Courier New" w:hAnsi="Courier New" w:cs="Courier New"/>
          <w:i/>
          <w:sz w:val="24"/>
          <w:szCs w:val="24"/>
        </w:rPr>
      </w:pPr>
    </w:p>
    <w:p w14:paraId="0000002F" w14:textId="77777777" w:rsidR="00DB3CD3" w:rsidRPr="005A0251" w:rsidRDefault="00155CB5" w:rsidP="008D1510">
      <w:pPr>
        <w:numPr>
          <w:ilvl w:val="0"/>
          <w:numId w:val="2"/>
        </w:numPr>
        <w:pBdr>
          <w:top w:val="nil"/>
          <w:left w:val="nil"/>
          <w:bottom w:val="nil"/>
          <w:right w:val="nil"/>
          <w:between w:val="nil"/>
        </w:pBdr>
        <w:spacing w:after="0" w:line="360" w:lineRule="auto"/>
        <w:jc w:val="both"/>
        <w:rPr>
          <w:rFonts w:ascii="Courier New" w:hAnsi="Courier New" w:cs="Courier New"/>
          <w:b/>
          <w:i/>
          <w:sz w:val="24"/>
          <w:szCs w:val="24"/>
        </w:rPr>
      </w:pPr>
      <w:r w:rsidRPr="005A0251">
        <w:rPr>
          <w:rFonts w:ascii="Courier New" w:hAnsi="Courier New" w:cs="Courier New"/>
          <w:b/>
          <w:i/>
          <w:sz w:val="24"/>
          <w:szCs w:val="24"/>
        </w:rPr>
        <w:t>¿Cuáles son las diferentes prácticas que entran en el ámbito de las llamadas "terapias de conversión" y cuál es el denominador común que permite agruparlas bajo este nombre?</w:t>
      </w:r>
    </w:p>
    <w:p w14:paraId="00000030" w14:textId="77777777" w:rsidR="00DB3CD3" w:rsidRPr="005A0251" w:rsidRDefault="00DB3CD3" w:rsidP="008D1510">
      <w:pPr>
        <w:pBdr>
          <w:top w:val="nil"/>
          <w:left w:val="nil"/>
          <w:bottom w:val="nil"/>
          <w:right w:val="nil"/>
          <w:between w:val="nil"/>
        </w:pBdr>
        <w:spacing w:after="0" w:line="360" w:lineRule="auto"/>
        <w:ind w:left="720" w:hanging="720"/>
        <w:jc w:val="both"/>
        <w:rPr>
          <w:rFonts w:ascii="Courier New" w:hAnsi="Courier New" w:cs="Courier New"/>
          <w:sz w:val="24"/>
          <w:szCs w:val="24"/>
        </w:rPr>
      </w:pPr>
    </w:p>
    <w:p w14:paraId="7EB24C7C" w14:textId="6EA25DCA" w:rsidR="005649B0" w:rsidRDefault="005649B0" w:rsidP="00A16EB4">
      <w:pPr>
        <w:pBdr>
          <w:top w:val="nil"/>
          <w:left w:val="nil"/>
          <w:bottom w:val="nil"/>
          <w:right w:val="nil"/>
          <w:between w:val="nil"/>
        </w:pBdr>
        <w:spacing w:after="0" w:line="360" w:lineRule="auto"/>
        <w:jc w:val="both"/>
        <w:rPr>
          <w:rFonts w:ascii="Courier New" w:hAnsi="Courier New" w:cs="Courier New"/>
          <w:sz w:val="24"/>
          <w:szCs w:val="24"/>
        </w:rPr>
      </w:pPr>
      <w:r>
        <w:rPr>
          <w:rFonts w:ascii="Courier New" w:hAnsi="Courier New" w:cs="Courier New"/>
          <w:sz w:val="24"/>
          <w:szCs w:val="24"/>
        </w:rPr>
        <w:t xml:space="preserve">Las terapias de conversión se ofertan </w:t>
      </w:r>
      <w:r w:rsidR="00F748B3" w:rsidRPr="005A0251">
        <w:rPr>
          <w:rFonts w:ascii="Courier New" w:hAnsi="Courier New" w:cs="Courier New"/>
          <w:sz w:val="24"/>
          <w:szCs w:val="24"/>
        </w:rPr>
        <w:t>como una posibilidad a las familias y a las propias personas LGBTI, quienes en algún momento al no estar empoderados de sus derechos pueden verla como una forma de escape a la discriminación y violencia que vive.</w:t>
      </w:r>
      <w:r w:rsidR="00F748B3">
        <w:rPr>
          <w:rFonts w:ascii="Courier New" w:hAnsi="Courier New" w:cs="Courier New"/>
          <w:sz w:val="24"/>
          <w:szCs w:val="24"/>
        </w:rPr>
        <w:t xml:space="preserve"> Con el paso del tiempo, se han hecho presente en países de América Latina, sin embargo, Nicaragua no ha registrado casos relacionados a la terapia de conversión.</w:t>
      </w:r>
    </w:p>
    <w:p w14:paraId="6A34F03C" w14:textId="77777777" w:rsidR="005649B0" w:rsidRDefault="005649B0" w:rsidP="00A16EB4">
      <w:pPr>
        <w:pBdr>
          <w:top w:val="nil"/>
          <w:left w:val="nil"/>
          <w:bottom w:val="nil"/>
          <w:right w:val="nil"/>
          <w:between w:val="nil"/>
        </w:pBdr>
        <w:spacing w:after="0" w:line="360" w:lineRule="auto"/>
        <w:jc w:val="both"/>
        <w:rPr>
          <w:rFonts w:ascii="Courier New" w:hAnsi="Courier New" w:cs="Courier New"/>
          <w:sz w:val="24"/>
          <w:szCs w:val="24"/>
        </w:rPr>
      </w:pPr>
    </w:p>
    <w:p w14:paraId="00000033" w14:textId="461F8E92" w:rsidR="00DB3CD3" w:rsidRPr="005A0251" w:rsidRDefault="00155CB5" w:rsidP="00A16EB4">
      <w:pPr>
        <w:pBdr>
          <w:top w:val="nil"/>
          <w:left w:val="nil"/>
          <w:bottom w:val="nil"/>
          <w:right w:val="nil"/>
          <w:between w:val="nil"/>
        </w:pBdr>
        <w:spacing w:after="0" w:line="360" w:lineRule="auto"/>
        <w:jc w:val="both"/>
        <w:rPr>
          <w:rFonts w:ascii="Courier New" w:hAnsi="Courier New" w:cs="Courier New"/>
          <w:sz w:val="24"/>
          <w:szCs w:val="24"/>
        </w:rPr>
      </w:pPr>
      <w:r w:rsidRPr="005A0251">
        <w:rPr>
          <w:rFonts w:ascii="Courier New" w:hAnsi="Courier New" w:cs="Courier New"/>
          <w:sz w:val="24"/>
          <w:szCs w:val="24"/>
        </w:rPr>
        <w:t>En Nicaragua, país con una fuerte raíz cultural y religiosa este fenómeno no ha encontrado auge, d</w:t>
      </w:r>
      <w:r w:rsidR="00A16EB4" w:rsidRPr="005A0251">
        <w:rPr>
          <w:rFonts w:ascii="Courier New" w:hAnsi="Courier New" w:cs="Courier New"/>
          <w:sz w:val="24"/>
          <w:szCs w:val="24"/>
        </w:rPr>
        <w:t xml:space="preserve">ebido a los valores sociales, </w:t>
      </w:r>
      <w:r w:rsidRPr="005A0251">
        <w:rPr>
          <w:rFonts w:ascii="Courier New" w:hAnsi="Courier New" w:cs="Courier New"/>
          <w:sz w:val="24"/>
          <w:szCs w:val="24"/>
        </w:rPr>
        <w:t xml:space="preserve">tales como, respeto, dignidad, </w:t>
      </w:r>
      <w:r w:rsidR="00374BB2" w:rsidRPr="005A0251">
        <w:rPr>
          <w:rFonts w:ascii="Courier New" w:hAnsi="Courier New" w:cs="Courier New"/>
          <w:sz w:val="24"/>
          <w:szCs w:val="24"/>
        </w:rPr>
        <w:t>solidaridad; imperantes</w:t>
      </w:r>
      <w:r w:rsidRPr="005A0251">
        <w:rPr>
          <w:rFonts w:ascii="Courier New" w:hAnsi="Courier New" w:cs="Courier New"/>
          <w:sz w:val="24"/>
          <w:szCs w:val="24"/>
        </w:rPr>
        <w:t xml:space="preserve"> en la sociedad y así como las políticas públicas </w:t>
      </w:r>
      <w:r w:rsidRPr="005A0251">
        <w:rPr>
          <w:rFonts w:ascii="Courier New" w:hAnsi="Courier New" w:cs="Courier New"/>
          <w:sz w:val="24"/>
          <w:szCs w:val="24"/>
        </w:rPr>
        <w:lastRenderedPageBreak/>
        <w:t>del Gobierno de Reconciliación y Unidad Nacional (GRUN) basadas en el bien común y la cultura de paz, que permiten un alto nivel de respeto y tolerancia a las personas</w:t>
      </w:r>
      <w:r w:rsidR="00374BB2">
        <w:rPr>
          <w:rFonts w:ascii="Courier New" w:hAnsi="Courier New" w:cs="Courier New"/>
          <w:sz w:val="24"/>
          <w:szCs w:val="24"/>
        </w:rPr>
        <w:t xml:space="preserve"> LGBT</w:t>
      </w:r>
      <w:r w:rsidRPr="005A0251">
        <w:rPr>
          <w:rFonts w:ascii="Courier New" w:hAnsi="Courier New" w:cs="Courier New"/>
          <w:sz w:val="24"/>
          <w:szCs w:val="24"/>
        </w:rPr>
        <w:t xml:space="preserve">I.    </w:t>
      </w:r>
    </w:p>
    <w:p w14:paraId="00000034" w14:textId="77777777" w:rsidR="00DB3CD3" w:rsidRPr="005A0251" w:rsidRDefault="00DB3CD3" w:rsidP="008D1510">
      <w:pPr>
        <w:pBdr>
          <w:top w:val="nil"/>
          <w:left w:val="nil"/>
          <w:bottom w:val="nil"/>
          <w:right w:val="nil"/>
          <w:between w:val="nil"/>
        </w:pBdr>
        <w:spacing w:after="0" w:line="360" w:lineRule="auto"/>
        <w:ind w:left="720" w:hanging="720"/>
        <w:jc w:val="both"/>
        <w:rPr>
          <w:rFonts w:ascii="Courier New" w:hAnsi="Courier New" w:cs="Courier New"/>
          <w:sz w:val="24"/>
          <w:szCs w:val="24"/>
        </w:rPr>
      </w:pPr>
    </w:p>
    <w:p w14:paraId="00000035" w14:textId="6BE8164A" w:rsidR="00DB3CD3" w:rsidRPr="005A0251" w:rsidRDefault="00155CB5" w:rsidP="00A16EB4">
      <w:pPr>
        <w:pBdr>
          <w:top w:val="nil"/>
          <w:left w:val="nil"/>
          <w:bottom w:val="nil"/>
          <w:right w:val="nil"/>
          <w:between w:val="nil"/>
        </w:pBdr>
        <w:spacing w:after="0" w:line="360" w:lineRule="auto"/>
        <w:jc w:val="both"/>
        <w:rPr>
          <w:rFonts w:ascii="Courier New" w:hAnsi="Courier New" w:cs="Courier New"/>
          <w:sz w:val="24"/>
          <w:szCs w:val="24"/>
        </w:rPr>
      </w:pPr>
      <w:r w:rsidRPr="005A0251">
        <w:rPr>
          <w:rFonts w:ascii="Courier New" w:hAnsi="Courier New" w:cs="Courier New"/>
          <w:sz w:val="24"/>
          <w:szCs w:val="24"/>
        </w:rPr>
        <w:t>A pesar de que las jerarquías religiosas tienen discursos contrarios a los derechos LGBTI, existen un buen número de pastores y comunidades de bases que aceptan y acogen a estas personas en sus celebraciones.</w:t>
      </w:r>
    </w:p>
    <w:p w14:paraId="00000036" w14:textId="4125DD33" w:rsidR="00DB3CD3" w:rsidRPr="005A0251" w:rsidRDefault="00DB3CD3" w:rsidP="00374BB2">
      <w:pPr>
        <w:pBdr>
          <w:top w:val="nil"/>
          <w:left w:val="nil"/>
          <w:bottom w:val="nil"/>
          <w:right w:val="nil"/>
          <w:between w:val="nil"/>
        </w:pBdr>
        <w:spacing w:after="0" w:line="360" w:lineRule="auto"/>
        <w:jc w:val="both"/>
        <w:rPr>
          <w:rFonts w:ascii="Courier New" w:hAnsi="Courier New" w:cs="Courier New"/>
          <w:sz w:val="24"/>
          <w:szCs w:val="24"/>
        </w:rPr>
      </w:pPr>
    </w:p>
    <w:p w14:paraId="00000037" w14:textId="77777777" w:rsidR="00DB3CD3" w:rsidRPr="005A0251" w:rsidRDefault="00155CB5" w:rsidP="008D1510">
      <w:pPr>
        <w:numPr>
          <w:ilvl w:val="0"/>
          <w:numId w:val="2"/>
        </w:numPr>
        <w:pBdr>
          <w:top w:val="nil"/>
          <w:left w:val="nil"/>
          <w:bottom w:val="nil"/>
          <w:right w:val="nil"/>
          <w:between w:val="nil"/>
        </w:pBdr>
        <w:spacing w:after="0" w:line="360" w:lineRule="auto"/>
        <w:jc w:val="both"/>
        <w:rPr>
          <w:rFonts w:ascii="Courier New" w:hAnsi="Courier New" w:cs="Courier New"/>
          <w:b/>
          <w:i/>
          <w:sz w:val="24"/>
          <w:szCs w:val="24"/>
        </w:rPr>
      </w:pPr>
      <w:r w:rsidRPr="005A0251">
        <w:rPr>
          <w:rFonts w:ascii="Courier New" w:hAnsi="Courier New" w:cs="Courier New"/>
          <w:b/>
          <w:i/>
          <w:sz w:val="24"/>
          <w:szCs w:val="24"/>
        </w:rPr>
        <w:t>¿Existen definiciones adoptadas y utilizadas por los Estados sobre las prácticas de la llamada "terapia de conversión"? En caso afirmativo, ¿cuáles son esas definiciones y cuál fue el proceso mediante el cual se crearon o adoptaron?</w:t>
      </w:r>
    </w:p>
    <w:p w14:paraId="00000038" w14:textId="77777777" w:rsidR="00DB3CD3" w:rsidRPr="005A0251" w:rsidRDefault="00DB3CD3" w:rsidP="008D1510">
      <w:pPr>
        <w:pBdr>
          <w:top w:val="nil"/>
          <w:left w:val="nil"/>
          <w:bottom w:val="nil"/>
          <w:right w:val="nil"/>
          <w:between w:val="nil"/>
        </w:pBdr>
        <w:spacing w:after="0" w:line="360" w:lineRule="auto"/>
        <w:ind w:left="720" w:hanging="720"/>
        <w:jc w:val="both"/>
        <w:rPr>
          <w:rFonts w:ascii="Courier New" w:hAnsi="Courier New" w:cs="Courier New"/>
          <w:sz w:val="24"/>
          <w:szCs w:val="24"/>
        </w:rPr>
      </w:pPr>
    </w:p>
    <w:p w14:paraId="00000039" w14:textId="4B4FEE0C" w:rsidR="00DB3CD3" w:rsidRPr="005A0251" w:rsidRDefault="00155CB5" w:rsidP="00A16EB4">
      <w:pPr>
        <w:pBdr>
          <w:top w:val="nil"/>
          <w:left w:val="nil"/>
          <w:bottom w:val="nil"/>
          <w:right w:val="nil"/>
          <w:between w:val="nil"/>
        </w:pBdr>
        <w:spacing w:after="0" w:line="360" w:lineRule="auto"/>
        <w:jc w:val="both"/>
        <w:rPr>
          <w:rFonts w:ascii="Courier New" w:hAnsi="Courier New" w:cs="Courier New"/>
          <w:sz w:val="24"/>
          <w:szCs w:val="24"/>
        </w:rPr>
      </w:pPr>
      <w:r w:rsidRPr="005A0251">
        <w:rPr>
          <w:rFonts w:ascii="Courier New" w:hAnsi="Courier New" w:cs="Courier New"/>
          <w:sz w:val="24"/>
          <w:szCs w:val="24"/>
        </w:rPr>
        <w:t>Nicaragua tiene como principio constitucional la no discriminación, y la garantía de los Derechos Humanos en su ordenamiento jurídico, el Arto No. 36</w:t>
      </w:r>
      <w:r w:rsidRPr="005A0251">
        <w:rPr>
          <w:rFonts w:ascii="Courier New" w:hAnsi="Courier New" w:cs="Courier New"/>
          <w:sz w:val="24"/>
          <w:szCs w:val="24"/>
          <w:vertAlign w:val="superscript"/>
        </w:rPr>
        <w:footnoteReference w:id="2"/>
      </w:r>
      <w:r w:rsidRPr="005A0251">
        <w:rPr>
          <w:rFonts w:ascii="Courier New" w:hAnsi="Courier New" w:cs="Courier New"/>
          <w:sz w:val="24"/>
          <w:szCs w:val="24"/>
        </w:rPr>
        <w:t xml:space="preserve"> de la Constitución Política, </w:t>
      </w:r>
      <w:r w:rsidR="006A2822" w:rsidRPr="005A0251">
        <w:rPr>
          <w:rFonts w:ascii="Courier New" w:hAnsi="Courier New" w:cs="Courier New"/>
          <w:sz w:val="24"/>
          <w:szCs w:val="24"/>
        </w:rPr>
        <w:t xml:space="preserve">que </w:t>
      </w:r>
      <w:r w:rsidRPr="005A0251">
        <w:rPr>
          <w:rFonts w:ascii="Courier New" w:hAnsi="Courier New" w:cs="Courier New"/>
          <w:sz w:val="24"/>
          <w:szCs w:val="24"/>
        </w:rPr>
        <w:t>establece la prohibición de</w:t>
      </w:r>
      <w:r w:rsidR="006A2822" w:rsidRPr="005A0251">
        <w:rPr>
          <w:rFonts w:ascii="Courier New" w:hAnsi="Courier New" w:cs="Courier New"/>
          <w:sz w:val="24"/>
          <w:szCs w:val="24"/>
        </w:rPr>
        <w:t xml:space="preserve"> procedimientos y penas infam</w:t>
      </w:r>
      <w:r w:rsidRPr="005A0251">
        <w:rPr>
          <w:rFonts w:ascii="Courier New" w:hAnsi="Courier New" w:cs="Courier New"/>
          <w:sz w:val="24"/>
          <w:szCs w:val="24"/>
        </w:rPr>
        <w:t>es.</w:t>
      </w:r>
    </w:p>
    <w:p w14:paraId="0000003A" w14:textId="77777777" w:rsidR="00DB3CD3" w:rsidRPr="005A0251" w:rsidRDefault="00DB3CD3" w:rsidP="008D1510">
      <w:pPr>
        <w:pBdr>
          <w:top w:val="nil"/>
          <w:left w:val="nil"/>
          <w:bottom w:val="nil"/>
          <w:right w:val="nil"/>
          <w:between w:val="nil"/>
        </w:pBdr>
        <w:spacing w:after="0" w:line="360" w:lineRule="auto"/>
        <w:ind w:left="720" w:hanging="720"/>
        <w:jc w:val="both"/>
        <w:rPr>
          <w:rFonts w:ascii="Courier New" w:hAnsi="Courier New" w:cs="Courier New"/>
          <w:sz w:val="24"/>
          <w:szCs w:val="24"/>
        </w:rPr>
      </w:pPr>
    </w:p>
    <w:p w14:paraId="0000003B" w14:textId="64053DD3" w:rsidR="00DB3CD3" w:rsidRPr="005A0251" w:rsidRDefault="00155CB5" w:rsidP="00A16EB4">
      <w:pPr>
        <w:pBdr>
          <w:top w:val="nil"/>
          <w:left w:val="nil"/>
          <w:bottom w:val="nil"/>
          <w:right w:val="nil"/>
          <w:between w:val="nil"/>
        </w:pBdr>
        <w:spacing w:after="0" w:line="360" w:lineRule="auto"/>
        <w:jc w:val="both"/>
        <w:rPr>
          <w:rFonts w:ascii="Courier New" w:hAnsi="Courier New" w:cs="Courier New"/>
          <w:sz w:val="24"/>
          <w:szCs w:val="24"/>
        </w:rPr>
      </w:pPr>
      <w:r w:rsidRPr="005A0251">
        <w:rPr>
          <w:rFonts w:ascii="Courier New" w:hAnsi="Courier New" w:cs="Courier New"/>
          <w:sz w:val="24"/>
          <w:szCs w:val="24"/>
        </w:rPr>
        <w:t xml:space="preserve">El </w:t>
      </w:r>
      <w:r w:rsidR="00A16EB4" w:rsidRPr="005A0251">
        <w:rPr>
          <w:rFonts w:ascii="Courier New" w:hAnsi="Courier New" w:cs="Courier New"/>
          <w:sz w:val="24"/>
          <w:szCs w:val="24"/>
        </w:rPr>
        <w:t>P</w:t>
      </w:r>
      <w:r w:rsidR="001A3CC7" w:rsidRPr="005A0251">
        <w:rPr>
          <w:rFonts w:ascii="Courier New" w:hAnsi="Courier New" w:cs="Courier New"/>
          <w:sz w:val="24"/>
          <w:szCs w:val="24"/>
        </w:rPr>
        <w:t xml:space="preserve">rograma </w:t>
      </w:r>
      <w:r w:rsidR="00A16EB4" w:rsidRPr="005A0251">
        <w:rPr>
          <w:rFonts w:ascii="Courier New" w:hAnsi="Courier New" w:cs="Courier New"/>
          <w:sz w:val="24"/>
          <w:szCs w:val="24"/>
        </w:rPr>
        <w:t xml:space="preserve">Nacional de Desarrollo Humano (2018-2021) </w:t>
      </w:r>
      <w:r w:rsidR="001A3CC7" w:rsidRPr="005A0251">
        <w:rPr>
          <w:rFonts w:ascii="Courier New" w:hAnsi="Courier New" w:cs="Courier New"/>
          <w:sz w:val="24"/>
          <w:szCs w:val="24"/>
        </w:rPr>
        <w:t xml:space="preserve">del Gobierno de Reconciliación y Unidad Nacional, tiene en el centro de sus políticas públicas la dignidad humana, por ello garantiza derechos fundamentales a toda la población sin distingo de orientación sexual o identidad de género, la inclusión de las personas LGBTI en Nicaragua presentan </w:t>
      </w:r>
      <w:r w:rsidR="001A3CC7" w:rsidRPr="005A0251">
        <w:rPr>
          <w:rFonts w:ascii="Courier New" w:hAnsi="Courier New" w:cs="Courier New"/>
          <w:sz w:val="24"/>
          <w:szCs w:val="24"/>
        </w:rPr>
        <w:lastRenderedPageBreak/>
        <w:t>avances sostenibles en los últimos 10 años, desde la Procuraduría para Def</w:t>
      </w:r>
      <w:r w:rsidR="00374BB2">
        <w:rPr>
          <w:rFonts w:ascii="Courier New" w:hAnsi="Courier New" w:cs="Courier New"/>
          <w:sz w:val="24"/>
          <w:szCs w:val="24"/>
        </w:rPr>
        <w:t>ensa de los Derechos Humanos (PDD</w:t>
      </w:r>
      <w:r w:rsidR="001A3CC7" w:rsidRPr="005A0251">
        <w:rPr>
          <w:rFonts w:ascii="Courier New" w:hAnsi="Courier New" w:cs="Courier New"/>
          <w:sz w:val="24"/>
          <w:szCs w:val="24"/>
        </w:rPr>
        <w:t xml:space="preserve">H) se ha brindado apoyo al Estado </w:t>
      </w:r>
      <w:r w:rsidR="006A2822" w:rsidRPr="005A0251">
        <w:rPr>
          <w:rFonts w:ascii="Courier New" w:hAnsi="Courier New" w:cs="Courier New"/>
          <w:sz w:val="24"/>
          <w:szCs w:val="24"/>
        </w:rPr>
        <w:t>Nicaragüense</w:t>
      </w:r>
      <w:r w:rsidR="001A3CC7" w:rsidRPr="005A0251">
        <w:rPr>
          <w:rFonts w:ascii="Courier New" w:hAnsi="Courier New" w:cs="Courier New"/>
          <w:sz w:val="24"/>
          <w:szCs w:val="24"/>
        </w:rPr>
        <w:t xml:space="preserve">, con la finalidad de trabajar en sensibilización, educación y promoción de los Derechos Humanos de esta población  con los y las funcionarias y servidores públicos del país; </w:t>
      </w:r>
      <w:r w:rsidR="006A2822" w:rsidRPr="005A0251">
        <w:rPr>
          <w:rFonts w:ascii="Courier New" w:hAnsi="Courier New" w:cs="Courier New"/>
          <w:sz w:val="24"/>
          <w:szCs w:val="24"/>
        </w:rPr>
        <w:t>así</w:t>
      </w:r>
      <w:r w:rsidR="001A3CC7" w:rsidRPr="005A0251">
        <w:rPr>
          <w:rFonts w:ascii="Courier New" w:hAnsi="Courier New" w:cs="Courier New"/>
          <w:sz w:val="24"/>
          <w:szCs w:val="24"/>
        </w:rPr>
        <w:t xml:space="preserve"> como con la población organizada.</w:t>
      </w:r>
    </w:p>
    <w:p w14:paraId="155FCB9E" w14:textId="31D33055" w:rsidR="006A2822" w:rsidRPr="005A0251" w:rsidRDefault="006A2822" w:rsidP="00374BB2">
      <w:pPr>
        <w:pBdr>
          <w:top w:val="nil"/>
          <w:left w:val="nil"/>
          <w:bottom w:val="nil"/>
          <w:right w:val="nil"/>
          <w:between w:val="nil"/>
        </w:pBdr>
        <w:spacing w:after="0" w:line="360" w:lineRule="auto"/>
        <w:jc w:val="both"/>
        <w:rPr>
          <w:rFonts w:ascii="Courier New" w:hAnsi="Courier New" w:cs="Courier New"/>
          <w:sz w:val="24"/>
          <w:szCs w:val="24"/>
        </w:rPr>
      </w:pPr>
    </w:p>
    <w:p w14:paraId="0000003F" w14:textId="5BCA6452" w:rsidR="00DB3CD3" w:rsidRPr="005A0251" w:rsidRDefault="00155CB5" w:rsidP="008D1510">
      <w:pPr>
        <w:pStyle w:val="Prrafodelista"/>
        <w:numPr>
          <w:ilvl w:val="0"/>
          <w:numId w:val="2"/>
        </w:numPr>
        <w:spacing w:line="360" w:lineRule="auto"/>
        <w:jc w:val="both"/>
        <w:rPr>
          <w:rFonts w:ascii="Courier New" w:hAnsi="Courier New" w:cs="Courier New"/>
          <w:b/>
          <w:i/>
          <w:sz w:val="24"/>
          <w:szCs w:val="24"/>
        </w:rPr>
      </w:pPr>
      <w:bookmarkStart w:id="1" w:name="_gjdgxs" w:colFirst="0" w:colLast="0"/>
      <w:bookmarkEnd w:id="1"/>
      <w:r w:rsidRPr="005A0251">
        <w:rPr>
          <w:rFonts w:ascii="Courier New" w:hAnsi="Courier New" w:cs="Courier New"/>
          <w:b/>
          <w:i/>
          <w:sz w:val="24"/>
          <w:szCs w:val="24"/>
        </w:rPr>
        <w:t>¿Cuáles son los esfuerzos actuales de los Estados para aumentar su conocimiento de las prácticas de la llamada "terapia de conversión"? ¿Existen esfuerzos para producir información y datos sobre estas prácticas?</w:t>
      </w:r>
    </w:p>
    <w:p w14:paraId="3B78EC90" w14:textId="77777777" w:rsidR="001A3CC7" w:rsidRPr="005A0251" w:rsidRDefault="001A3CC7" w:rsidP="008D1510">
      <w:pPr>
        <w:pStyle w:val="Prrafodelista"/>
        <w:spacing w:line="360" w:lineRule="auto"/>
        <w:jc w:val="both"/>
        <w:rPr>
          <w:rFonts w:ascii="Courier New" w:hAnsi="Courier New" w:cs="Courier New"/>
          <w:i/>
          <w:sz w:val="24"/>
          <w:szCs w:val="24"/>
        </w:rPr>
      </w:pPr>
    </w:p>
    <w:p w14:paraId="10D8D7B3" w14:textId="29A1B7F1" w:rsidR="007E4D59" w:rsidRPr="005A0251" w:rsidRDefault="00A16EB4" w:rsidP="00A16EB4">
      <w:pPr>
        <w:spacing w:line="360" w:lineRule="auto"/>
        <w:jc w:val="both"/>
        <w:rPr>
          <w:rFonts w:ascii="Courier New" w:hAnsi="Courier New" w:cs="Courier New"/>
          <w:sz w:val="24"/>
          <w:szCs w:val="24"/>
        </w:rPr>
      </w:pPr>
      <w:r w:rsidRPr="005A0251">
        <w:rPr>
          <w:rFonts w:ascii="Courier New" w:hAnsi="Courier New" w:cs="Courier New"/>
          <w:sz w:val="24"/>
          <w:szCs w:val="24"/>
        </w:rPr>
        <w:t xml:space="preserve">Gracias a </w:t>
      </w:r>
      <w:r w:rsidR="000B545A" w:rsidRPr="005A0251">
        <w:rPr>
          <w:rFonts w:ascii="Courier New" w:hAnsi="Courier New" w:cs="Courier New"/>
          <w:sz w:val="24"/>
          <w:szCs w:val="24"/>
        </w:rPr>
        <w:t>las acertadas políticas impulsadas por el Gobierno de Reconciliación y Unidad Nacional (GRUN) destinadas a fortalecer la cultura de paz, tolerancia, respeto mutuo y en sí el bien común en todos los nicaragüenses, no se han presentado casos de esta índole.</w:t>
      </w:r>
    </w:p>
    <w:p w14:paraId="291831A5" w14:textId="77777777" w:rsidR="001A3CC7" w:rsidRPr="005A0251" w:rsidRDefault="001A3CC7" w:rsidP="008D1510">
      <w:pPr>
        <w:pStyle w:val="Prrafodelista"/>
        <w:spacing w:line="360" w:lineRule="auto"/>
        <w:jc w:val="both"/>
        <w:rPr>
          <w:rFonts w:ascii="Courier New" w:hAnsi="Courier New" w:cs="Courier New"/>
          <w:sz w:val="24"/>
          <w:szCs w:val="24"/>
        </w:rPr>
      </w:pPr>
    </w:p>
    <w:p w14:paraId="00000040" w14:textId="13B741FB" w:rsidR="00DB3CD3" w:rsidRDefault="00155CB5" w:rsidP="008D1510">
      <w:pPr>
        <w:pStyle w:val="Prrafodelista"/>
        <w:numPr>
          <w:ilvl w:val="0"/>
          <w:numId w:val="2"/>
        </w:numPr>
        <w:spacing w:line="360" w:lineRule="auto"/>
        <w:jc w:val="both"/>
        <w:rPr>
          <w:rFonts w:ascii="Courier New" w:hAnsi="Courier New" w:cs="Courier New"/>
          <w:b/>
          <w:i/>
          <w:sz w:val="24"/>
          <w:szCs w:val="24"/>
        </w:rPr>
      </w:pPr>
      <w:r w:rsidRPr="005A0251">
        <w:rPr>
          <w:rFonts w:ascii="Courier New" w:hAnsi="Courier New" w:cs="Courier New"/>
          <w:b/>
          <w:i/>
          <w:sz w:val="24"/>
          <w:szCs w:val="24"/>
        </w:rPr>
        <w:t>¿Qué tipo de información y datos recopilan los Estados para comprender la naturaleza y el alcance de las llamadas "terapias de conversión" (por ejemplo, mediante inspecciones, investigaciones, encuestas)?</w:t>
      </w:r>
    </w:p>
    <w:p w14:paraId="786AF05B" w14:textId="77777777" w:rsidR="00374BB2" w:rsidRPr="005A0251" w:rsidRDefault="00374BB2" w:rsidP="00374BB2">
      <w:pPr>
        <w:pStyle w:val="Prrafodelista"/>
        <w:spacing w:line="360" w:lineRule="auto"/>
        <w:jc w:val="both"/>
        <w:rPr>
          <w:rFonts w:ascii="Courier New" w:hAnsi="Courier New" w:cs="Courier New"/>
          <w:b/>
          <w:i/>
          <w:sz w:val="24"/>
          <w:szCs w:val="24"/>
        </w:rPr>
      </w:pPr>
    </w:p>
    <w:p w14:paraId="29DB3C6E" w14:textId="41FB2AE7" w:rsidR="007E4D59" w:rsidRPr="005A0251" w:rsidRDefault="007E4D59" w:rsidP="000B545A">
      <w:pPr>
        <w:spacing w:line="360" w:lineRule="auto"/>
        <w:jc w:val="both"/>
        <w:rPr>
          <w:rFonts w:ascii="Courier New" w:hAnsi="Courier New" w:cs="Courier New"/>
          <w:sz w:val="24"/>
          <w:szCs w:val="24"/>
        </w:rPr>
      </w:pPr>
      <w:r w:rsidRPr="005A0251">
        <w:rPr>
          <w:rFonts w:ascii="Courier New" w:hAnsi="Courier New" w:cs="Courier New"/>
          <w:sz w:val="24"/>
          <w:szCs w:val="24"/>
        </w:rPr>
        <w:t>La Procuraduría para la Defensa de los Derechos Humanos, en cumplimiento a su man</w:t>
      </w:r>
      <w:r w:rsidR="00374BB2">
        <w:rPr>
          <w:rFonts w:ascii="Courier New" w:hAnsi="Courier New" w:cs="Courier New"/>
          <w:sz w:val="24"/>
          <w:szCs w:val="24"/>
        </w:rPr>
        <w:t>dato institucional coadyuva al Gobierno de la R</w:t>
      </w:r>
      <w:r w:rsidRPr="005A0251">
        <w:rPr>
          <w:rFonts w:ascii="Courier New" w:hAnsi="Courier New" w:cs="Courier New"/>
          <w:sz w:val="24"/>
          <w:szCs w:val="24"/>
        </w:rPr>
        <w:t xml:space="preserve">epública en formar, sensibilizar y promover los derechos humanos de toda la población nicaragüense, el 30 de noviembre del 2009, en usos de las facultades que le otorga la Ley No. 212, Ley Creadora de la Procuraduría para la Defensa de los Derechos Humanos, el Procurador Omar Cabezas, </w:t>
      </w:r>
      <w:r w:rsidRPr="005A0251">
        <w:rPr>
          <w:rFonts w:ascii="Courier New" w:hAnsi="Courier New" w:cs="Courier New"/>
          <w:sz w:val="24"/>
          <w:szCs w:val="24"/>
        </w:rPr>
        <w:lastRenderedPageBreak/>
        <w:t>nombra a una Procuradora Esp</w:t>
      </w:r>
      <w:r w:rsidR="00374BB2">
        <w:rPr>
          <w:rFonts w:ascii="Courier New" w:hAnsi="Courier New" w:cs="Courier New"/>
          <w:sz w:val="24"/>
          <w:szCs w:val="24"/>
        </w:rPr>
        <w:t>ecial de la Diversidad Sexual, siendo la primera funcionaria del Estado nombrada en un cargo de esta naturaleza en América Latina, y la única en funciones actualmente en dicha región.</w:t>
      </w:r>
    </w:p>
    <w:p w14:paraId="31486263" w14:textId="0C1016B0" w:rsidR="007E4D59" w:rsidRPr="005A0251" w:rsidRDefault="007E4D59" w:rsidP="000B545A">
      <w:pPr>
        <w:spacing w:line="360" w:lineRule="auto"/>
        <w:jc w:val="both"/>
        <w:rPr>
          <w:rFonts w:ascii="Courier New" w:hAnsi="Courier New" w:cs="Courier New"/>
          <w:sz w:val="24"/>
          <w:szCs w:val="24"/>
        </w:rPr>
      </w:pPr>
      <w:r w:rsidRPr="005A0251">
        <w:rPr>
          <w:rFonts w:ascii="Courier New" w:hAnsi="Courier New" w:cs="Courier New"/>
          <w:sz w:val="24"/>
          <w:szCs w:val="24"/>
        </w:rPr>
        <w:t xml:space="preserve">Este nombramiento conlleva el reconocimiento por parte del Estado Nicaragüense de la existencia de </w:t>
      </w:r>
      <w:r w:rsidR="005524A2" w:rsidRPr="005A0251">
        <w:rPr>
          <w:rFonts w:ascii="Courier New" w:hAnsi="Courier New" w:cs="Courier New"/>
          <w:sz w:val="24"/>
          <w:szCs w:val="24"/>
        </w:rPr>
        <w:t>la comunidad</w:t>
      </w:r>
      <w:r w:rsidR="00374BB2">
        <w:rPr>
          <w:rFonts w:ascii="Courier New" w:hAnsi="Courier New" w:cs="Courier New"/>
          <w:sz w:val="24"/>
          <w:szCs w:val="24"/>
        </w:rPr>
        <w:t xml:space="preserve"> LGBT</w:t>
      </w:r>
      <w:r w:rsidR="003B33B4">
        <w:rPr>
          <w:rFonts w:ascii="Courier New" w:hAnsi="Courier New" w:cs="Courier New"/>
          <w:sz w:val="24"/>
          <w:szCs w:val="24"/>
        </w:rPr>
        <w:t xml:space="preserve">I </w:t>
      </w:r>
      <w:r w:rsidRPr="005A0251">
        <w:rPr>
          <w:rFonts w:ascii="Courier New" w:hAnsi="Courier New" w:cs="Courier New"/>
          <w:sz w:val="24"/>
          <w:szCs w:val="24"/>
        </w:rPr>
        <w:t xml:space="preserve">y la necesidad </w:t>
      </w:r>
      <w:r w:rsidR="003B33B4">
        <w:rPr>
          <w:rFonts w:ascii="Courier New" w:hAnsi="Courier New" w:cs="Courier New"/>
          <w:sz w:val="24"/>
          <w:szCs w:val="24"/>
        </w:rPr>
        <w:t xml:space="preserve">de </w:t>
      </w:r>
      <w:r w:rsidRPr="005A0251">
        <w:rPr>
          <w:rFonts w:ascii="Courier New" w:hAnsi="Courier New" w:cs="Courier New"/>
          <w:sz w:val="24"/>
          <w:szCs w:val="24"/>
        </w:rPr>
        <w:t>promover y proteger sus derechos a nivel nacional e internacional.</w:t>
      </w:r>
      <w:r w:rsidR="005524A2" w:rsidRPr="005A0251">
        <w:rPr>
          <w:rFonts w:ascii="Courier New" w:hAnsi="Courier New" w:cs="Courier New"/>
          <w:sz w:val="24"/>
          <w:szCs w:val="24"/>
        </w:rPr>
        <w:t xml:space="preserve">  Fortaleciendo de esta manera la inclusión y respeto de sus derechos por parte del Estado de Nicaragua.</w:t>
      </w:r>
    </w:p>
    <w:p w14:paraId="135833CA" w14:textId="7415C10B" w:rsidR="000B545A" w:rsidRDefault="000B545A" w:rsidP="000B545A">
      <w:pPr>
        <w:spacing w:line="360" w:lineRule="auto"/>
        <w:jc w:val="both"/>
        <w:rPr>
          <w:rFonts w:ascii="Courier New" w:hAnsi="Courier New" w:cs="Courier New"/>
          <w:sz w:val="24"/>
          <w:szCs w:val="24"/>
        </w:rPr>
      </w:pPr>
      <w:r w:rsidRPr="005A0251">
        <w:rPr>
          <w:rFonts w:ascii="Courier New" w:hAnsi="Courier New" w:cs="Courier New"/>
          <w:sz w:val="24"/>
          <w:szCs w:val="24"/>
        </w:rPr>
        <w:t>La Procuraduría para la Defensa de los Derechos Humanos, como parte de su actividad de defensa, no ha recibido ninguna denuncia de parte de la población por acciones que puedan ser consideradas como “Terapias de Conversión”.</w:t>
      </w:r>
    </w:p>
    <w:p w14:paraId="019BB232" w14:textId="77777777" w:rsidR="003B33B4" w:rsidRPr="005A0251" w:rsidRDefault="003B33B4" w:rsidP="000B545A">
      <w:pPr>
        <w:spacing w:line="360" w:lineRule="auto"/>
        <w:jc w:val="both"/>
        <w:rPr>
          <w:rFonts w:ascii="Courier New" w:hAnsi="Courier New" w:cs="Courier New"/>
          <w:sz w:val="24"/>
          <w:szCs w:val="24"/>
        </w:rPr>
      </w:pPr>
    </w:p>
    <w:p w14:paraId="00000041" w14:textId="05B456ED" w:rsidR="00DB3CD3" w:rsidRDefault="00155CB5" w:rsidP="008D1510">
      <w:pPr>
        <w:pStyle w:val="Prrafodelista"/>
        <w:numPr>
          <w:ilvl w:val="0"/>
          <w:numId w:val="2"/>
        </w:numPr>
        <w:spacing w:line="360" w:lineRule="auto"/>
        <w:jc w:val="both"/>
        <w:rPr>
          <w:rFonts w:ascii="Courier New" w:hAnsi="Courier New" w:cs="Courier New"/>
          <w:b/>
          <w:i/>
          <w:sz w:val="24"/>
          <w:szCs w:val="24"/>
        </w:rPr>
      </w:pPr>
      <w:r w:rsidRPr="005A0251">
        <w:rPr>
          <w:rFonts w:ascii="Courier New" w:hAnsi="Courier New" w:cs="Courier New"/>
          <w:b/>
          <w:i/>
          <w:sz w:val="24"/>
          <w:szCs w:val="24"/>
        </w:rPr>
        <w:t>¿Se han identificado los riesgos asociados a las prácticas de la llamada "terapia de conversión"?</w:t>
      </w:r>
    </w:p>
    <w:p w14:paraId="72777831" w14:textId="77777777" w:rsidR="00BE3A67" w:rsidRPr="005A0251" w:rsidRDefault="00BE3A67" w:rsidP="00BE3A67">
      <w:pPr>
        <w:pStyle w:val="Prrafodelista"/>
        <w:spacing w:line="360" w:lineRule="auto"/>
        <w:jc w:val="both"/>
        <w:rPr>
          <w:rFonts w:ascii="Courier New" w:hAnsi="Courier New" w:cs="Courier New"/>
          <w:b/>
          <w:i/>
          <w:sz w:val="24"/>
          <w:szCs w:val="24"/>
        </w:rPr>
      </w:pPr>
    </w:p>
    <w:p w14:paraId="75F80118" w14:textId="3DC180B5" w:rsidR="005524A2" w:rsidRPr="005A0251" w:rsidRDefault="005524A2" w:rsidP="000B545A">
      <w:pPr>
        <w:spacing w:line="360" w:lineRule="auto"/>
        <w:jc w:val="both"/>
        <w:rPr>
          <w:rFonts w:ascii="Courier New" w:hAnsi="Courier New" w:cs="Courier New"/>
          <w:sz w:val="24"/>
          <w:szCs w:val="24"/>
        </w:rPr>
      </w:pPr>
      <w:r w:rsidRPr="005A0251">
        <w:rPr>
          <w:rFonts w:ascii="Courier New" w:hAnsi="Courier New" w:cs="Courier New"/>
          <w:sz w:val="24"/>
          <w:szCs w:val="24"/>
        </w:rPr>
        <w:t>Los avances y el respeto de los der</w:t>
      </w:r>
      <w:r w:rsidR="00BE3A67">
        <w:rPr>
          <w:rFonts w:ascii="Courier New" w:hAnsi="Courier New" w:cs="Courier New"/>
          <w:sz w:val="24"/>
          <w:szCs w:val="24"/>
        </w:rPr>
        <w:t>echos humanos de la Comunidad LGBT</w:t>
      </w:r>
      <w:r w:rsidRPr="005A0251">
        <w:rPr>
          <w:rFonts w:ascii="Courier New" w:hAnsi="Courier New" w:cs="Courier New"/>
          <w:sz w:val="24"/>
          <w:szCs w:val="24"/>
        </w:rPr>
        <w:t xml:space="preserve">I nicaragüense, hacen difícil que este tipo de prácticas puedan instaurarse en el país, sobre todo por el alto nivel de participación de esta comunidad en todo el quehacer nacional, en Nicaragua existen aproximadamente 30 organizaciones LGBTI, en diferentes regiones del país </w:t>
      </w:r>
      <w:r w:rsidR="003B33B4" w:rsidRPr="005A0251">
        <w:rPr>
          <w:rFonts w:ascii="Courier New" w:hAnsi="Courier New" w:cs="Courier New"/>
          <w:sz w:val="24"/>
          <w:szCs w:val="24"/>
        </w:rPr>
        <w:t>y participan</w:t>
      </w:r>
      <w:r w:rsidRPr="005A0251">
        <w:rPr>
          <w:rFonts w:ascii="Courier New" w:hAnsi="Courier New" w:cs="Courier New"/>
          <w:sz w:val="24"/>
          <w:szCs w:val="24"/>
        </w:rPr>
        <w:t xml:space="preserve"> en espacios de toma de decisiones como la Comisión Nacional del sida (CONISIDA).  Son activas en</w:t>
      </w:r>
      <w:r w:rsidR="003B33B4">
        <w:rPr>
          <w:rFonts w:ascii="Courier New" w:hAnsi="Courier New" w:cs="Courier New"/>
          <w:sz w:val="24"/>
          <w:szCs w:val="24"/>
        </w:rPr>
        <w:t xml:space="preserve"> la</w:t>
      </w:r>
      <w:r w:rsidRPr="005A0251">
        <w:rPr>
          <w:rFonts w:ascii="Courier New" w:hAnsi="Courier New" w:cs="Courier New"/>
          <w:sz w:val="24"/>
          <w:szCs w:val="24"/>
        </w:rPr>
        <w:t xml:space="preserve"> defensa de sus derechos, sumado al modelo de trabajo del Gobierno de Reconciliación y Unidad Nacional, mediante el cual las instituciones trabajan directamente en </w:t>
      </w:r>
      <w:r w:rsidR="003B33B4">
        <w:rPr>
          <w:rFonts w:ascii="Courier New" w:hAnsi="Courier New" w:cs="Courier New"/>
          <w:sz w:val="24"/>
          <w:szCs w:val="24"/>
        </w:rPr>
        <w:t xml:space="preserve">las comunidades protagonistas, </w:t>
      </w:r>
      <w:r w:rsidRPr="005A0251">
        <w:rPr>
          <w:rFonts w:ascii="Courier New" w:hAnsi="Courier New" w:cs="Courier New"/>
          <w:sz w:val="24"/>
          <w:szCs w:val="24"/>
        </w:rPr>
        <w:t xml:space="preserve">una situación de esta naturaleza sería </w:t>
      </w:r>
      <w:r w:rsidRPr="005A0251">
        <w:rPr>
          <w:rFonts w:ascii="Courier New" w:hAnsi="Courier New" w:cs="Courier New"/>
          <w:sz w:val="24"/>
          <w:szCs w:val="24"/>
        </w:rPr>
        <w:lastRenderedPageBreak/>
        <w:t xml:space="preserve">fácilmente conocida y </w:t>
      </w:r>
      <w:r w:rsidR="003B33B4">
        <w:rPr>
          <w:rFonts w:ascii="Courier New" w:hAnsi="Courier New" w:cs="Courier New"/>
          <w:sz w:val="24"/>
          <w:szCs w:val="24"/>
        </w:rPr>
        <w:t>serí</w:t>
      </w:r>
      <w:r w:rsidR="0095035B" w:rsidRPr="005A0251">
        <w:rPr>
          <w:rFonts w:ascii="Courier New" w:hAnsi="Courier New" w:cs="Courier New"/>
          <w:sz w:val="24"/>
          <w:szCs w:val="24"/>
        </w:rPr>
        <w:t xml:space="preserve">a </w:t>
      </w:r>
      <w:r w:rsidR="003B33B4" w:rsidRPr="005A0251">
        <w:rPr>
          <w:rFonts w:ascii="Courier New" w:hAnsi="Courier New" w:cs="Courier New"/>
          <w:sz w:val="24"/>
          <w:szCs w:val="24"/>
        </w:rPr>
        <w:t>resuelta mediante</w:t>
      </w:r>
      <w:r w:rsidR="0095035B" w:rsidRPr="005A0251">
        <w:rPr>
          <w:rFonts w:ascii="Courier New" w:hAnsi="Courier New" w:cs="Courier New"/>
          <w:sz w:val="24"/>
          <w:szCs w:val="24"/>
        </w:rPr>
        <w:t xml:space="preserve"> la aplicación del marco jurídico vigente en el país.</w:t>
      </w:r>
    </w:p>
    <w:p w14:paraId="271A6E25" w14:textId="77777777" w:rsidR="0095035B" w:rsidRPr="005A0251" w:rsidRDefault="0095035B" w:rsidP="008D1510">
      <w:pPr>
        <w:pStyle w:val="Prrafodelista"/>
        <w:spacing w:line="360" w:lineRule="auto"/>
        <w:jc w:val="both"/>
        <w:rPr>
          <w:rFonts w:ascii="Courier New" w:hAnsi="Courier New" w:cs="Courier New"/>
          <w:sz w:val="24"/>
          <w:szCs w:val="24"/>
        </w:rPr>
      </w:pPr>
    </w:p>
    <w:p w14:paraId="00000042" w14:textId="581BEE09" w:rsidR="00DB3CD3" w:rsidRPr="005A0251" w:rsidRDefault="00155CB5" w:rsidP="008D1510">
      <w:pPr>
        <w:pStyle w:val="Prrafodelista"/>
        <w:numPr>
          <w:ilvl w:val="0"/>
          <w:numId w:val="2"/>
        </w:numPr>
        <w:spacing w:line="360" w:lineRule="auto"/>
        <w:jc w:val="both"/>
        <w:rPr>
          <w:rFonts w:ascii="Courier New" w:hAnsi="Courier New" w:cs="Courier New"/>
          <w:b/>
          <w:i/>
          <w:sz w:val="24"/>
          <w:szCs w:val="24"/>
        </w:rPr>
      </w:pPr>
      <w:r w:rsidRPr="005A0251">
        <w:rPr>
          <w:rFonts w:ascii="Courier New" w:hAnsi="Courier New" w:cs="Courier New"/>
          <w:b/>
          <w:i/>
          <w:sz w:val="24"/>
          <w:szCs w:val="24"/>
        </w:rPr>
        <w:t>¿Existe una posición del Estado sobre qué salvaguardias son necesarias y qué salvaguardias existen para proteger los derechos humanos de las personas en relación con las prácticas de la llamada "terapia de conversión"? Esta pregunta incluye lo siguiente:</w:t>
      </w:r>
    </w:p>
    <w:p w14:paraId="3C004C85" w14:textId="77777777" w:rsidR="0095035B" w:rsidRPr="005A0251" w:rsidRDefault="0095035B" w:rsidP="008D1510">
      <w:pPr>
        <w:pStyle w:val="Prrafodelista"/>
        <w:spacing w:line="360" w:lineRule="auto"/>
        <w:jc w:val="both"/>
        <w:rPr>
          <w:rFonts w:ascii="Courier New" w:hAnsi="Courier New" w:cs="Courier New"/>
          <w:i/>
          <w:sz w:val="24"/>
          <w:szCs w:val="24"/>
        </w:rPr>
      </w:pPr>
    </w:p>
    <w:p w14:paraId="00000043" w14:textId="2FE2829E" w:rsidR="00DB3CD3" w:rsidRPr="005A0251" w:rsidRDefault="00155CB5" w:rsidP="008D1510">
      <w:pPr>
        <w:pStyle w:val="Prrafodelista"/>
        <w:numPr>
          <w:ilvl w:val="1"/>
          <w:numId w:val="4"/>
        </w:numPr>
        <w:spacing w:line="360" w:lineRule="auto"/>
        <w:jc w:val="both"/>
        <w:rPr>
          <w:rFonts w:ascii="Courier New" w:hAnsi="Courier New" w:cs="Courier New"/>
          <w:sz w:val="24"/>
          <w:szCs w:val="24"/>
        </w:rPr>
      </w:pPr>
      <w:r w:rsidRPr="005A0251">
        <w:rPr>
          <w:rFonts w:ascii="Courier New" w:hAnsi="Courier New" w:cs="Courier New"/>
          <w:sz w:val="24"/>
          <w:szCs w:val="24"/>
        </w:rPr>
        <w:t>Medidas de protección para evitar que las personas sean sometidas a "terapias de conversión".</w:t>
      </w:r>
    </w:p>
    <w:p w14:paraId="7284644D" w14:textId="77777777" w:rsidR="0095035B" w:rsidRPr="005A0251" w:rsidRDefault="0095035B" w:rsidP="008D1510">
      <w:pPr>
        <w:pStyle w:val="Prrafodelista"/>
        <w:spacing w:line="360" w:lineRule="auto"/>
        <w:ind w:left="1440"/>
        <w:jc w:val="both"/>
        <w:rPr>
          <w:rFonts w:ascii="Courier New" w:hAnsi="Courier New" w:cs="Courier New"/>
          <w:sz w:val="24"/>
          <w:szCs w:val="24"/>
        </w:rPr>
      </w:pPr>
    </w:p>
    <w:p w14:paraId="08663BD9" w14:textId="7598E2D9" w:rsidR="0095035B" w:rsidRPr="005A0251" w:rsidRDefault="0095035B" w:rsidP="008D1510">
      <w:pPr>
        <w:pStyle w:val="Prrafodelista"/>
        <w:spacing w:line="360" w:lineRule="auto"/>
        <w:ind w:left="1440"/>
        <w:jc w:val="both"/>
        <w:rPr>
          <w:rFonts w:ascii="Courier New" w:hAnsi="Courier New" w:cs="Courier New"/>
          <w:sz w:val="24"/>
          <w:szCs w:val="24"/>
        </w:rPr>
      </w:pPr>
      <w:r w:rsidRPr="005A0251">
        <w:rPr>
          <w:rFonts w:ascii="Courier New" w:hAnsi="Courier New" w:cs="Courier New"/>
          <w:sz w:val="24"/>
          <w:szCs w:val="24"/>
        </w:rPr>
        <w:t xml:space="preserve">El 10 de enero del 2007, asume como Presidente de la República el Comandante Daniel Ortega Saavedra, como parte de su política de modernizar el sistema jurídico del país y restituir los derechos humanos de los y las nicaragüense, abre una etapa de reformas jurídicas en el país. </w:t>
      </w:r>
    </w:p>
    <w:p w14:paraId="551298EC" w14:textId="77777777" w:rsidR="0095035B" w:rsidRPr="005A0251" w:rsidRDefault="0095035B" w:rsidP="008D1510">
      <w:pPr>
        <w:pStyle w:val="Prrafodelista"/>
        <w:spacing w:line="360" w:lineRule="auto"/>
        <w:ind w:left="1440"/>
        <w:jc w:val="both"/>
        <w:rPr>
          <w:rFonts w:ascii="Courier New" w:hAnsi="Courier New" w:cs="Courier New"/>
          <w:sz w:val="24"/>
          <w:szCs w:val="24"/>
        </w:rPr>
      </w:pPr>
    </w:p>
    <w:p w14:paraId="45816C34" w14:textId="6A712B8F" w:rsidR="0095035B" w:rsidRPr="005A0251" w:rsidRDefault="003B33B4" w:rsidP="008D1510">
      <w:pPr>
        <w:pStyle w:val="Prrafodelista"/>
        <w:spacing w:line="360" w:lineRule="auto"/>
        <w:ind w:left="1440"/>
        <w:jc w:val="both"/>
        <w:rPr>
          <w:rFonts w:ascii="Courier New" w:hAnsi="Courier New" w:cs="Courier New"/>
          <w:sz w:val="24"/>
          <w:szCs w:val="24"/>
        </w:rPr>
      </w:pPr>
      <w:r>
        <w:rPr>
          <w:rFonts w:ascii="Courier New" w:hAnsi="Courier New" w:cs="Courier New"/>
          <w:sz w:val="24"/>
          <w:szCs w:val="24"/>
        </w:rPr>
        <w:t>La C</w:t>
      </w:r>
      <w:r w:rsidR="0095035B" w:rsidRPr="005A0251">
        <w:rPr>
          <w:rFonts w:ascii="Courier New" w:hAnsi="Courier New" w:cs="Courier New"/>
          <w:sz w:val="24"/>
          <w:szCs w:val="24"/>
        </w:rPr>
        <w:t>onstitución Política de Nicaragua, como ley fundamental garantiza:</w:t>
      </w:r>
    </w:p>
    <w:p w14:paraId="1120D1E6" w14:textId="77777777" w:rsidR="0095035B" w:rsidRPr="005A0251" w:rsidRDefault="0095035B" w:rsidP="008D1510">
      <w:pPr>
        <w:pStyle w:val="Prrafodelista"/>
        <w:spacing w:line="360" w:lineRule="auto"/>
        <w:ind w:left="1440"/>
        <w:jc w:val="both"/>
        <w:rPr>
          <w:rFonts w:ascii="Courier New" w:hAnsi="Courier New" w:cs="Courier New"/>
          <w:sz w:val="24"/>
          <w:szCs w:val="24"/>
        </w:rPr>
      </w:pPr>
      <w:r w:rsidRPr="005A0251">
        <w:rPr>
          <w:rFonts w:ascii="Courier New" w:hAnsi="Courier New" w:cs="Courier New"/>
          <w:sz w:val="24"/>
          <w:szCs w:val="24"/>
        </w:rPr>
        <w:tab/>
      </w:r>
    </w:p>
    <w:p w14:paraId="33211137" w14:textId="29D09863" w:rsidR="0095035B" w:rsidRPr="005A0251" w:rsidRDefault="0095035B" w:rsidP="008D1510">
      <w:pPr>
        <w:pStyle w:val="Prrafodelista"/>
        <w:spacing w:line="360" w:lineRule="auto"/>
        <w:ind w:left="1440"/>
        <w:jc w:val="both"/>
        <w:rPr>
          <w:rFonts w:ascii="Courier New" w:hAnsi="Courier New" w:cs="Courier New"/>
          <w:sz w:val="24"/>
          <w:szCs w:val="24"/>
        </w:rPr>
      </w:pPr>
      <w:r w:rsidRPr="005A0251">
        <w:rPr>
          <w:rFonts w:ascii="Segoe UI Symbol" w:hAnsi="Segoe UI Symbol" w:cs="Segoe UI Symbol"/>
          <w:sz w:val="24"/>
          <w:szCs w:val="24"/>
        </w:rPr>
        <w:t>➢</w:t>
      </w:r>
      <w:r w:rsidR="003B33B4">
        <w:rPr>
          <w:rFonts w:ascii="Courier New" w:hAnsi="Courier New" w:cs="Courier New"/>
          <w:sz w:val="24"/>
          <w:szCs w:val="24"/>
        </w:rPr>
        <w:tab/>
        <w:t xml:space="preserve">Arto. </w:t>
      </w:r>
      <w:r w:rsidRPr="005A0251">
        <w:rPr>
          <w:rFonts w:ascii="Courier New" w:hAnsi="Courier New" w:cs="Courier New"/>
          <w:sz w:val="24"/>
          <w:szCs w:val="24"/>
        </w:rPr>
        <w:t xml:space="preserve">4: Parte infine …. </w:t>
      </w:r>
      <w:r w:rsidR="003B33B4">
        <w:rPr>
          <w:rFonts w:ascii="Courier New" w:hAnsi="Courier New" w:cs="Courier New"/>
          <w:sz w:val="24"/>
          <w:szCs w:val="24"/>
        </w:rPr>
        <w:t>“</w:t>
      </w:r>
      <w:r w:rsidRPr="005A0251">
        <w:rPr>
          <w:rFonts w:ascii="Courier New" w:hAnsi="Courier New" w:cs="Courier New"/>
          <w:sz w:val="24"/>
          <w:szCs w:val="24"/>
        </w:rPr>
        <w:t>protegiéndolos contra toda forma de explotación, discriminación y exclusión</w:t>
      </w:r>
      <w:r w:rsidR="003B33B4">
        <w:rPr>
          <w:rFonts w:ascii="Courier New" w:hAnsi="Courier New" w:cs="Courier New"/>
          <w:sz w:val="24"/>
          <w:szCs w:val="24"/>
        </w:rPr>
        <w:t>”</w:t>
      </w:r>
      <w:r w:rsidRPr="005A0251">
        <w:rPr>
          <w:rFonts w:ascii="Courier New" w:hAnsi="Courier New" w:cs="Courier New"/>
          <w:sz w:val="24"/>
          <w:szCs w:val="24"/>
        </w:rPr>
        <w:t>.</w:t>
      </w:r>
    </w:p>
    <w:p w14:paraId="169E2859" w14:textId="77777777" w:rsidR="0095035B" w:rsidRPr="005A0251" w:rsidRDefault="0095035B" w:rsidP="008D1510">
      <w:pPr>
        <w:pStyle w:val="Prrafodelista"/>
        <w:spacing w:line="360" w:lineRule="auto"/>
        <w:ind w:left="1440"/>
        <w:jc w:val="both"/>
        <w:rPr>
          <w:rFonts w:ascii="Courier New" w:hAnsi="Courier New" w:cs="Courier New"/>
          <w:sz w:val="24"/>
          <w:szCs w:val="24"/>
        </w:rPr>
      </w:pPr>
    </w:p>
    <w:p w14:paraId="4C7EAF1B" w14:textId="77777777" w:rsidR="0095035B" w:rsidRPr="005A0251" w:rsidRDefault="0095035B" w:rsidP="008D1510">
      <w:pPr>
        <w:pStyle w:val="Prrafodelista"/>
        <w:spacing w:line="360" w:lineRule="auto"/>
        <w:ind w:left="1440"/>
        <w:jc w:val="both"/>
        <w:rPr>
          <w:rFonts w:ascii="Courier New" w:hAnsi="Courier New" w:cs="Courier New"/>
          <w:sz w:val="24"/>
          <w:szCs w:val="24"/>
        </w:rPr>
      </w:pPr>
      <w:r w:rsidRPr="005A0251">
        <w:rPr>
          <w:rFonts w:ascii="Segoe UI Symbol" w:hAnsi="Segoe UI Symbol" w:cs="Segoe UI Symbol"/>
          <w:sz w:val="24"/>
          <w:szCs w:val="24"/>
        </w:rPr>
        <w:t>➢</w:t>
      </w:r>
      <w:r w:rsidRPr="005A0251">
        <w:rPr>
          <w:rFonts w:ascii="Courier New" w:hAnsi="Courier New" w:cs="Courier New"/>
          <w:sz w:val="24"/>
          <w:szCs w:val="24"/>
        </w:rPr>
        <w:tab/>
        <w:t xml:space="preserve">Arto. 25: Toda Persona tiene Derecho: </w:t>
      </w:r>
    </w:p>
    <w:p w14:paraId="3310714E" w14:textId="77777777" w:rsidR="0095035B" w:rsidRPr="005A0251" w:rsidRDefault="0095035B" w:rsidP="008D1510">
      <w:pPr>
        <w:pStyle w:val="Prrafodelista"/>
        <w:spacing w:line="360" w:lineRule="auto"/>
        <w:ind w:left="1440"/>
        <w:jc w:val="both"/>
        <w:rPr>
          <w:rFonts w:ascii="Courier New" w:hAnsi="Courier New" w:cs="Courier New"/>
          <w:sz w:val="24"/>
          <w:szCs w:val="24"/>
        </w:rPr>
      </w:pPr>
      <w:r w:rsidRPr="005A0251">
        <w:rPr>
          <w:rFonts w:ascii="Courier New" w:hAnsi="Courier New" w:cs="Courier New"/>
          <w:sz w:val="24"/>
          <w:szCs w:val="24"/>
        </w:rPr>
        <w:t xml:space="preserve"> </w:t>
      </w:r>
      <w:r w:rsidRPr="005A0251">
        <w:rPr>
          <w:rFonts w:ascii="Courier New" w:hAnsi="Courier New" w:cs="Courier New"/>
          <w:sz w:val="24"/>
          <w:szCs w:val="24"/>
        </w:rPr>
        <w:tab/>
      </w:r>
      <w:r w:rsidRPr="005A0251">
        <w:rPr>
          <w:rFonts w:ascii="Courier New" w:hAnsi="Courier New" w:cs="Courier New"/>
          <w:sz w:val="24"/>
          <w:szCs w:val="24"/>
        </w:rPr>
        <w:tab/>
        <w:t>A la Libertad Individual</w:t>
      </w:r>
    </w:p>
    <w:p w14:paraId="5944E312" w14:textId="77777777" w:rsidR="003B33B4" w:rsidRDefault="0095035B" w:rsidP="003B33B4">
      <w:pPr>
        <w:pStyle w:val="Prrafodelista"/>
        <w:spacing w:line="360" w:lineRule="auto"/>
        <w:ind w:left="1440"/>
        <w:jc w:val="both"/>
        <w:rPr>
          <w:rFonts w:ascii="Courier New" w:hAnsi="Courier New" w:cs="Courier New"/>
          <w:sz w:val="24"/>
          <w:szCs w:val="24"/>
        </w:rPr>
      </w:pPr>
      <w:r w:rsidRPr="005A0251">
        <w:rPr>
          <w:rFonts w:ascii="Courier New" w:hAnsi="Courier New" w:cs="Courier New"/>
          <w:sz w:val="24"/>
          <w:szCs w:val="24"/>
        </w:rPr>
        <w:t xml:space="preserve"> </w:t>
      </w:r>
      <w:r w:rsidRPr="005A0251">
        <w:rPr>
          <w:rFonts w:ascii="Courier New" w:hAnsi="Courier New" w:cs="Courier New"/>
          <w:sz w:val="24"/>
          <w:szCs w:val="24"/>
        </w:rPr>
        <w:tab/>
      </w:r>
      <w:r w:rsidRPr="005A0251">
        <w:rPr>
          <w:rFonts w:ascii="Courier New" w:hAnsi="Courier New" w:cs="Courier New"/>
          <w:sz w:val="24"/>
          <w:szCs w:val="24"/>
        </w:rPr>
        <w:tab/>
        <w:t>A su seguridad</w:t>
      </w:r>
      <w:r w:rsidR="003B33B4">
        <w:rPr>
          <w:rFonts w:ascii="Courier New" w:hAnsi="Courier New" w:cs="Courier New"/>
          <w:sz w:val="24"/>
          <w:szCs w:val="24"/>
        </w:rPr>
        <w:t xml:space="preserve"> </w:t>
      </w:r>
    </w:p>
    <w:p w14:paraId="21BB4BED" w14:textId="2096EE69" w:rsidR="0095035B" w:rsidRPr="003B33B4" w:rsidRDefault="003B33B4" w:rsidP="003B33B4">
      <w:pPr>
        <w:pStyle w:val="Prrafodelista"/>
        <w:spacing w:line="360" w:lineRule="auto"/>
        <w:ind w:left="2835"/>
        <w:jc w:val="both"/>
        <w:rPr>
          <w:rFonts w:ascii="Courier New" w:hAnsi="Courier New" w:cs="Courier New"/>
          <w:sz w:val="24"/>
          <w:szCs w:val="24"/>
        </w:rPr>
      </w:pPr>
      <w:r>
        <w:rPr>
          <w:rFonts w:ascii="Courier New" w:hAnsi="Courier New" w:cs="Courier New"/>
          <w:sz w:val="24"/>
          <w:szCs w:val="24"/>
        </w:rPr>
        <w:t>A</w:t>
      </w:r>
      <w:r w:rsidR="0095035B" w:rsidRPr="003B33B4">
        <w:rPr>
          <w:rFonts w:ascii="Courier New" w:hAnsi="Courier New" w:cs="Courier New"/>
          <w:sz w:val="24"/>
          <w:szCs w:val="24"/>
        </w:rPr>
        <w:t>l reconocimiento de su personalidad y capacidad Jurídica.</w:t>
      </w:r>
    </w:p>
    <w:p w14:paraId="295C92F9" w14:textId="77777777" w:rsidR="0095035B" w:rsidRPr="005A0251" w:rsidRDefault="0095035B" w:rsidP="008D1510">
      <w:pPr>
        <w:pStyle w:val="Prrafodelista"/>
        <w:spacing w:line="360" w:lineRule="auto"/>
        <w:ind w:left="1440"/>
        <w:jc w:val="both"/>
        <w:rPr>
          <w:rFonts w:ascii="Courier New" w:hAnsi="Courier New" w:cs="Courier New"/>
          <w:sz w:val="24"/>
          <w:szCs w:val="24"/>
        </w:rPr>
      </w:pPr>
    </w:p>
    <w:p w14:paraId="5F7F260F" w14:textId="6094A4EF" w:rsidR="0095035B" w:rsidRPr="005A0251" w:rsidRDefault="0095035B" w:rsidP="008D1510">
      <w:pPr>
        <w:pStyle w:val="Prrafodelista"/>
        <w:spacing w:line="360" w:lineRule="auto"/>
        <w:ind w:left="1440"/>
        <w:jc w:val="both"/>
        <w:rPr>
          <w:rFonts w:ascii="Courier New" w:hAnsi="Courier New" w:cs="Courier New"/>
          <w:sz w:val="24"/>
          <w:szCs w:val="24"/>
        </w:rPr>
      </w:pPr>
      <w:r w:rsidRPr="005A0251">
        <w:rPr>
          <w:rFonts w:ascii="Segoe UI Symbol" w:hAnsi="Segoe UI Symbol" w:cs="Segoe UI Symbol"/>
          <w:sz w:val="24"/>
          <w:szCs w:val="24"/>
        </w:rPr>
        <w:t>➢</w:t>
      </w:r>
      <w:r w:rsidRPr="005A0251">
        <w:rPr>
          <w:rFonts w:ascii="Courier New" w:hAnsi="Courier New" w:cs="Courier New"/>
          <w:sz w:val="24"/>
          <w:szCs w:val="24"/>
        </w:rPr>
        <w:tab/>
        <w:t>Arto. 27: Todas las personas son iguales ante la ley y tiene derecho a igual prote</w:t>
      </w:r>
      <w:r w:rsidR="003B33B4">
        <w:rPr>
          <w:rFonts w:ascii="Courier New" w:hAnsi="Courier New" w:cs="Courier New"/>
          <w:sz w:val="24"/>
          <w:szCs w:val="24"/>
        </w:rPr>
        <w:t>cción. No habrá discriminación…</w:t>
      </w:r>
    </w:p>
    <w:p w14:paraId="2BE3F1DB" w14:textId="77777777" w:rsidR="0095035B" w:rsidRPr="005A0251" w:rsidRDefault="0095035B" w:rsidP="008D1510">
      <w:pPr>
        <w:pStyle w:val="Prrafodelista"/>
        <w:spacing w:line="360" w:lineRule="auto"/>
        <w:ind w:left="1440"/>
        <w:jc w:val="both"/>
        <w:rPr>
          <w:rFonts w:ascii="Courier New" w:hAnsi="Courier New" w:cs="Courier New"/>
          <w:sz w:val="24"/>
          <w:szCs w:val="24"/>
        </w:rPr>
      </w:pPr>
    </w:p>
    <w:p w14:paraId="62C22151" w14:textId="77777777" w:rsidR="0095035B" w:rsidRPr="005A0251" w:rsidRDefault="0095035B" w:rsidP="008D1510">
      <w:pPr>
        <w:pStyle w:val="Prrafodelista"/>
        <w:spacing w:line="360" w:lineRule="auto"/>
        <w:ind w:left="1440"/>
        <w:jc w:val="both"/>
        <w:rPr>
          <w:rFonts w:ascii="Courier New" w:hAnsi="Courier New" w:cs="Courier New"/>
          <w:sz w:val="24"/>
          <w:szCs w:val="24"/>
        </w:rPr>
      </w:pPr>
      <w:r w:rsidRPr="005A0251">
        <w:rPr>
          <w:rFonts w:ascii="Segoe UI Symbol" w:hAnsi="Segoe UI Symbol" w:cs="Segoe UI Symbol"/>
          <w:sz w:val="24"/>
          <w:szCs w:val="24"/>
        </w:rPr>
        <w:t>➢</w:t>
      </w:r>
      <w:r w:rsidRPr="005A0251">
        <w:rPr>
          <w:rFonts w:ascii="Courier New" w:hAnsi="Courier New" w:cs="Courier New"/>
          <w:sz w:val="24"/>
          <w:szCs w:val="24"/>
        </w:rPr>
        <w:tab/>
        <w:t>Arto. 31: Los Nicaragüenses tienen derecho a circular y fijar su residencia en cualquier parte del territorio nacional; a entrar y salir libremente del país.</w:t>
      </w:r>
    </w:p>
    <w:p w14:paraId="4C851A8F" w14:textId="77777777" w:rsidR="0095035B" w:rsidRPr="005A0251" w:rsidRDefault="0095035B" w:rsidP="008D1510">
      <w:pPr>
        <w:pStyle w:val="Prrafodelista"/>
        <w:spacing w:line="360" w:lineRule="auto"/>
        <w:ind w:left="1440"/>
        <w:jc w:val="both"/>
        <w:rPr>
          <w:rFonts w:ascii="Courier New" w:hAnsi="Courier New" w:cs="Courier New"/>
          <w:sz w:val="24"/>
          <w:szCs w:val="24"/>
        </w:rPr>
      </w:pPr>
    </w:p>
    <w:p w14:paraId="2958BCA3" w14:textId="586287F1" w:rsidR="0095035B" w:rsidRPr="005A0251" w:rsidRDefault="0095035B" w:rsidP="008D1510">
      <w:pPr>
        <w:pStyle w:val="Prrafodelista"/>
        <w:spacing w:line="360" w:lineRule="auto"/>
        <w:ind w:left="1440"/>
        <w:jc w:val="both"/>
        <w:rPr>
          <w:rFonts w:ascii="Courier New" w:hAnsi="Courier New" w:cs="Courier New"/>
          <w:sz w:val="24"/>
          <w:szCs w:val="24"/>
        </w:rPr>
      </w:pPr>
      <w:r w:rsidRPr="005A0251">
        <w:rPr>
          <w:rFonts w:ascii="Segoe UI Symbol" w:hAnsi="Segoe UI Symbol" w:cs="Segoe UI Symbol"/>
          <w:sz w:val="24"/>
          <w:szCs w:val="24"/>
        </w:rPr>
        <w:t>➢</w:t>
      </w:r>
      <w:r w:rsidRPr="005A0251">
        <w:rPr>
          <w:rFonts w:ascii="Courier New" w:hAnsi="Courier New" w:cs="Courier New"/>
          <w:sz w:val="24"/>
          <w:szCs w:val="24"/>
        </w:rPr>
        <w:tab/>
        <w:t>Arto. 36: Toda persona tiene derecho a que se respete su Integr</w:t>
      </w:r>
      <w:r w:rsidR="003B33B4">
        <w:rPr>
          <w:rFonts w:ascii="Courier New" w:hAnsi="Courier New" w:cs="Courier New"/>
          <w:sz w:val="24"/>
          <w:szCs w:val="24"/>
        </w:rPr>
        <w:t>idad física, psíquica y moral…</w:t>
      </w:r>
    </w:p>
    <w:p w14:paraId="4C498724" w14:textId="77777777" w:rsidR="0095035B" w:rsidRPr="005A0251" w:rsidRDefault="0095035B" w:rsidP="008D1510">
      <w:pPr>
        <w:pStyle w:val="Prrafodelista"/>
        <w:spacing w:line="360" w:lineRule="auto"/>
        <w:ind w:left="1440"/>
        <w:jc w:val="both"/>
        <w:rPr>
          <w:rFonts w:ascii="Courier New" w:hAnsi="Courier New" w:cs="Courier New"/>
          <w:sz w:val="24"/>
          <w:szCs w:val="24"/>
        </w:rPr>
      </w:pPr>
    </w:p>
    <w:p w14:paraId="3BD24652" w14:textId="10EDC541" w:rsidR="0095035B" w:rsidRPr="005A0251" w:rsidRDefault="0095035B" w:rsidP="008D1510">
      <w:pPr>
        <w:pStyle w:val="Prrafodelista"/>
        <w:spacing w:line="360" w:lineRule="auto"/>
        <w:ind w:left="1440"/>
        <w:jc w:val="both"/>
        <w:rPr>
          <w:rFonts w:ascii="Courier New" w:hAnsi="Courier New" w:cs="Courier New"/>
          <w:sz w:val="24"/>
          <w:szCs w:val="24"/>
        </w:rPr>
      </w:pPr>
      <w:r w:rsidRPr="005A0251">
        <w:rPr>
          <w:rFonts w:ascii="Segoe UI Symbol" w:hAnsi="Segoe UI Symbol" w:cs="Segoe UI Symbol"/>
          <w:sz w:val="24"/>
          <w:szCs w:val="24"/>
        </w:rPr>
        <w:t>➢</w:t>
      </w:r>
      <w:r w:rsidRPr="005A0251">
        <w:rPr>
          <w:rFonts w:ascii="Courier New" w:hAnsi="Courier New" w:cs="Courier New"/>
          <w:sz w:val="24"/>
          <w:szCs w:val="24"/>
        </w:rPr>
        <w:tab/>
        <w:t>Arto. 46: En el territorio nacional toda persona goza de la protección estatal y del reconocimiento de los derechos inherentes a la persona humana, del irrestricto respeto, promoción y protección de los</w:t>
      </w:r>
      <w:r w:rsidR="003B33B4">
        <w:rPr>
          <w:rFonts w:ascii="Courier New" w:hAnsi="Courier New" w:cs="Courier New"/>
          <w:sz w:val="24"/>
          <w:szCs w:val="24"/>
        </w:rPr>
        <w:t xml:space="preserve"> derechos</w:t>
      </w:r>
      <w:r w:rsidRPr="005A0251">
        <w:rPr>
          <w:rFonts w:ascii="Courier New" w:hAnsi="Courier New" w:cs="Courier New"/>
          <w:sz w:val="24"/>
          <w:szCs w:val="24"/>
        </w:rPr>
        <w:t xml:space="preserve"> humanos y de la plena vig</w:t>
      </w:r>
      <w:r w:rsidR="003B33B4">
        <w:rPr>
          <w:rFonts w:ascii="Courier New" w:hAnsi="Courier New" w:cs="Courier New"/>
          <w:sz w:val="24"/>
          <w:szCs w:val="24"/>
        </w:rPr>
        <w:t>encia de los consignados en la Declaración U</w:t>
      </w:r>
      <w:r w:rsidRPr="005A0251">
        <w:rPr>
          <w:rFonts w:ascii="Courier New" w:hAnsi="Courier New" w:cs="Courier New"/>
          <w:sz w:val="24"/>
          <w:szCs w:val="24"/>
        </w:rPr>
        <w:t>niversal de los Derechos Humanos</w:t>
      </w:r>
      <w:r w:rsidR="003B33B4">
        <w:rPr>
          <w:rFonts w:ascii="Courier New" w:hAnsi="Courier New" w:cs="Courier New"/>
          <w:sz w:val="24"/>
          <w:szCs w:val="24"/>
        </w:rPr>
        <w:t>.</w:t>
      </w:r>
    </w:p>
    <w:p w14:paraId="0CE09441" w14:textId="77777777" w:rsidR="0095035B" w:rsidRPr="005A0251" w:rsidRDefault="0095035B" w:rsidP="008D1510">
      <w:pPr>
        <w:pStyle w:val="Prrafodelista"/>
        <w:spacing w:line="360" w:lineRule="auto"/>
        <w:ind w:left="1440"/>
        <w:jc w:val="both"/>
        <w:rPr>
          <w:rFonts w:ascii="Courier New" w:hAnsi="Courier New" w:cs="Courier New"/>
          <w:sz w:val="24"/>
          <w:szCs w:val="24"/>
        </w:rPr>
      </w:pPr>
    </w:p>
    <w:p w14:paraId="1EA43AA3" w14:textId="0791010E" w:rsidR="0095035B" w:rsidRPr="005A0251" w:rsidRDefault="0095035B" w:rsidP="008D1510">
      <w:pPr>
        <w:pStyle w:val="Prrafodelista"/>
        <w:spacing w:line="360" w:lineRule="auto"/>
        <w:ind w:left="1440"/>
        <w:jc w:val="both"/>
        <w:rPr>
          <w:rFonts w:ascii="Courier New" w:hAnsi="Courier New" w:cs="Courier New"/>
          <w:sz w:val="24"/>
          <w:szCs w:val="24"/>
        </w:rPr>
      </w:pPr>
      <w:r w:rsidRPr="005A0251">
        <w:rPr>
          <w:rFonts w:ascii="Courier New" w:hAnsi="Courier New" w:cs="Courier New"/>
          <w:sz w:val="24"/>
          <w:szCs w:val="24"/>
        </w:rPr>
        <w:t xml:space="preserve">La publicación de la Ley </w:t>
      </w:r>
      <w:r w:rsidR="003B33B4">
        <w:rPr>
          <w:rFonts w:ascii="Courier New" w:hAnsi="Courier New" w:cs="Courier New"/>
          <w:sz w:val="24"/>
          <w:szCs w:val="24"/>
        </w:rPr>
        <w:t>No. 641, Código Penal de la Repú</w:t>
      </w:r>
      <w:r w:rsidRPr="005A0251">
        <w:rPr>
          <w:rFonts w:ascii="Courier New" w:hAnsi="Courier New" w:cs="Courier New"/>
          <w:sz w:val="24"/>
          <w:szCs w:val="24"/>
        </w:rPr>
        <w:t>blica de Nicaragua</w:t>
      </w:r>
      <w:r w:rsidR="003B33B4">
        <w:rPr>
          <w:rFonts w:ascii="Courier New" w:hAnsi="Courier New" w:cs="Courier New"/>
          <w:sz w:val="24"/>
          <w:szCs w:val="24"/>
        </w:rPr>
        <w:t xml:space="preserve"> y sus reformas, r</w:t>
      </w:r>
      <w:r w:rsidRPr="005A0251">
        <w:rPr>
          <w:rFonts w:ascii="Courier New" w:hAnsi="Courier New" w:cs="Courier New"/>
          <w:sz w:val="24"/>
          <w:szCs w:val="24"/>
        </w:rPr>
        <w:t xml:space="preserve">eemplaza un código penal vetusto con </w:t>
      </w:r>
      <w:r w:rsidR="003B33B4">
        <w:rPr>
          <w:rFonts w:ascii="Courier New" w:hAnsi="Courier New" w:cs="Courier New"/>
          <w:sz w:val="24"/>
          <w:szCs w:val="24"/>
        </w:rPr>
        <w:t>más de cien años de existencia.</w:t>
      </w:r>
    </w:p>
    <w:p w14:paraId="1D6A3B76" w14:textId="77777777" w:rsidR="0095035B" w:rsidRPr="005A0251" w:rsidRDefault="0095035B" w:rsidP="008D1510">
      <w:pPr>
        <w:pStyle w:val="Prrafodelista"/>
        <w:spacing w:line="360" w:lineRule="auto"/>
        <w:ind w:left="1440"/>
        <w:jc w:val="both"/>
        <w:rPr>
          <w:rFonts w:ascii="Courier New" w:hAnsi="Courier New" w:cs="Courier New"/>
          <w:sz w:val="24"/>
          <w:szCs w:val="24"/>
        </w:rPr>
      </w:pPr>
      <w:r w:rsidRPr="005A0251">
        <w:rPr>
          <w:rFonts w:ascii="Courier New" w:hAnsi="Courier New" w:cs="Courier New"/>
          <w:sz w:val="24"/>
          <w:szCs w:val="24"/>
        </w:rPr>
        <w:t xml:space="preserve"> </w:t>
      </w:r>
    </w:p>
    <w:p w14:paraId="0F77D2D8" w14:textId="77777777" w:rsidR="0095035B" w:rsidRPr="005A0251" w:rsidRDefault="0095035B" w:rsidP="008D1510">
      <w:pPr>
        <w:pStyle w:val="Prrafodelista"/>
        <w:spacing w:line="360" w:lineRule="auto"/>
        <w:ind w:left="1440"/>
        <w:jc w:val="both"/>
        <w:rPr>
          <w:rFonts w:ascii="Courier New" w:hAnsi="Courier New" w:cs="Courier New"/>
          <w:sz w:val="24"/>
          <w:szCs w:val="24"/>
        </w:rPr>
      </w:pPr>
      <w:r w:rsidRPr="005A0251">
        <w:rPr>
          <w:rFonts w:ascii="Courier New" w:hAnsi="Courier New" w:cs="Courier New"/>
          <w:sz w:val="24"/>
          <w:szCs w:val="24"/>
        </w:rPr>
        <w:t>Una de sus novedades es la despenalización de la homosexualidad y por primera vez en la historia del país la penalización de la discriminación en todas sus formas y manifestaciones.</w:t>
      </w:r>
    </w:p>
    <w:p w14:paraId="02E06C0F" w14:textId="77777777" w:rsidR="0095035B" w:rsidRPr="005A0251" w:rsidRDefault="0095035B" w:rsidP="008D1510">
      <w:pPr>
        <w:pStyle w:val="Prrafodelista"/>
        <w:spacing w:line="360" w:lineRule="auto"/>
        <w:ind w:left="1440"/>
        <w:jc w:val="both"/>
        <w:rPr>
          <w:rFonts w:ascii="Courier New" w:hAnsi="Courier New" w:cs="Courier New"/>
          <w:sz w:val="24"/>
          <w:szCs w:val="24"/>
        </w:rPr>
      </w:pPr>
    </w:p>
    <w:p w14:paraId="769E28C7" w14:textId="6716A628" w:rsidR="0095035B" w:rsidRPr="005A0251" w:rsidRDefault="0095035B" w:rsidP="008D1510">
      <w:pPr>
        <w:pStyle w:val="Prrafodelista"/>
        <w:spacing w:line="360" w:lineRule="auto"/>
        <w:ind w:left="1440"/>
        <w:jc w:val="both"/>
        <w:rPr>
          <w:rFonts w:ascii="Courier New" w:hAnsi="Courier New" w:cs="Courier New"/>
          <w:sz w:val="24"/>
          <w:szCs w:val="24"/>
        </w:rPr>
      </w:pPr>
      <w:r w:rsidRPr="005A0251">
        <w:rPr>
          <w:rFonts w:ascii="Courier New" w:hAnsi="Courier New" w:cs="Courier New"/>
          <w:sz w:val="24"/>
          <w:szCs w:val="24"/>
        </w:rPr>
        <w:lastRenderedPageBreak/>
        <w:t>Los siguientes son los artículos contenidos en el Código P</w:t>
      </w:r>
      <w:r w:rsidR="009E0B58">
        <w:rPr>
          <w:rFonts w:ascii="Courier New" w:hAnsi="Courier New" w:cs="Courier New"/>
          <w:sz w:val="24"/>
          <w:szCs w:val="24"/>
        </w:rPr>
        <w:t>enal, relacionados a la discriminación:</w:t>
      </w:r>
    </w:p>
    <w:p w14:paraId="2C8F5661" w14:textId="77777777" w:rsidR="0095035B" w:rsidRPr="005A0251" w:rsidRDefault="0095035B" w:rsidP="008D1510">
      <w:pPr>
        <w:pStyle w:val="Prrafodelista"/>
        <w:spacing w:line="360" w:lineRule="auto"/>
        <w:ind w:left="1440"/>
        <w:jc w:val="both"/>
        <w:rPr>
          <w:rFonts w:ascii="Courier New" w:hAnsi="Courier New" w:cs="Courier New"/>
          <w:sz w:val="24"/>
          <w:szCs w:val="24"/>
        </w:rPr>
      </w:pPr>
    </w:p>
    <w:p w14:paraId="11F18A01" w14:textId="4DC06BA3" w:rsidR="0095035B" w:rsidRPr="005A0251" w:rsidRDefault="0095035B" w:rsidP="008D1510">
      <w:pPr>
        <w:pStyle w:val="Prrafodelista"/>
        <w:spacing w:line="360" w:lineRule="auto"/>
        <w:ind w:left="1440"/>
        <w:jc w:val="both"/>
        <w:rPr>
          <w:rFonts w:ascii="Courier New" w:hAnsi="Courier New" w:cs="Courier New"/>
          <w:sz w:val="24"/>
          <w:szCs w:val="24"/>
        </w:rPr>
      </w:pPr>
      <w:r w:rsidRPr="005A0251">
        <w:rPr>
          <w:rFonts w:ascii="Segoe UI Symbol" w:hAnsi="Segoe UI Symbol" w:cs="Segoe UI Symbol"/>
          <w:sz w:val="24"/>
          <w:szCs w:val="24"/>
        </w:rPr>
        <w:t>➢</w:t>
      </w:r>
      <w:r w:rsidRPr="005A0251">
        <w:rPr>
          <w:rFonts w:ascii="Courier New" w:hAnsi="Courier New" w:cs="Courier New"/>
          <w:sz w:val="24"/>
          <w:szCs w:val="24"/>
        </w:rPr>
        <w:tab/>
        <w:t>Arto. 427: Discriminación: Quien impida o dificulte a otro el ejercicio de un derecho o una facultad prevista en la Constitución Política de la República de Nicaragua, leyes, reglamentos y demás disposiciones, por cualquier motivo o condición económica, social, religiosa, política, personal u otras condiciones, será sancionado con pena de prisión de seis meses a un año o de trescientos a seiscientos días multa.</w:t>
      </w:r>
    </w:p>
    <w:p w14:paraId="7A47F5C4" w14:textId="77777777" w:rsidR="0095035B" w:rsidRPr="005A0251" w:rsidRDefault="0095035B" w:rsidP="008D1510">
      <w:pPr>
        <w:pStyle w:val="Prrafodelista"/>
        <w:spacing w:line="360" w:lineRule="auto"/>
        <w:ind w:left="1440"/>
        <w:jc w:val="both"/>
        <w:rPr>
          <w:rFonts w:ascii="Courier New" w:hAnsi="Courier New" w:cs="Courier New"/>
          <w:sz w:val="24"/>
          <w:szCs w:val="24"/>
        </w:rPr>
      </w:pPr>
    </w:p>
    <w:p w14:paraId="35AC6341" w14:textId="73C729E8" w:rsidR="0095035B" w:rsidRPr="005A0251" w:rsidRDefault="0095035B" w:rsidP="008D1510">
      <w:pPr>
        <w:pStyle w:val="Prrafodelista"/>
        <w:spacing w:line="360" w:lineRule="auto"/>
        <w:ind w:left="1440"/>
        <w:jc w:val="both"/>
        <w:rPr>
          <w:rFonts w:ascii="Courier New" w:hAnsi="Courier New" w:cs="Courier New"/>
          <w:sz w:val="24"/>
          <w:szCs w:val="24"/>
        </w:rPr>
      </w:pPr>
      <w:r w:rsidRPr="005A0251">
        <w:rPr>
          <w:rFonts w:ascii="Segoe UI Symbol" w:hAnsi="Segoe UI Symbol" w:cs="Segoe UI Symbol"/>
          <w:sz w:val="24"/>
          <w:szCs w:val="24"/>
        </w:rPr>
        <w:t>➢</w:t>
      </w:r>
      <w:r w:rsidRPr="005A0251">
        <w:rPr>
          <w:rFonts w:ascii="Courier New" w:hAnsi="Courier New" w:cs="Courier New"/>
          <w:sz w:val="24"/>
          <w:szCs w:val="24"/>
        </w:rPr>
        <w:tab/>
        <w:t xml:space="preserve">Arto. 428: Promoción de la discriminación: Quien públicamente promueva la realización de los actos de discriminación, señalados en el artículo anterior, será penado de cien a quinientos días multa. </w:t>
      </w:r>
    </w:p>
    <w:p w14:paraId="4E74CCA8" w14:textId="77777777" w:rsidR="0095035B" w:rsidRPr="005A0251" w:rsidRDefault="0095035B" w:rsidP="008D1510">
      <w:pPr>
        <w:pStyle w:val="Prrafodelista"/>
        <w:spacing w:line="360" w:lineRule="auto"/>
        <w:ind w:left="1440"/>
        <w:jc w:val="both"/>
        <w:rPr>
          <w:rFonts w:ascii="Courier New" w:hAnsi="Courier New" w:cs="Courier New"/>
          <w:sz w:val="24"/>
          <w:szCs w:val="24"/>
        </w:rPr>
      </w:pPr>
    </w:p>
    <w:p w14:paraId="3168829D" w14:textId="73B08C02" w:rsidR="0095035B" w:rsidRPr="005A0251" w:rsidRDefault="0095035B" w:rsidP="008D1510">
      <w:pPr>
        <w:pStyle w:val="Prrafodelista"/>
        <w:spacing w:line="360" w:lineRule="auto"/>
        <w:ind w:left="1440"/>
        <w:jc w:val="both"/>
        <w:rPr>
          <w:rFonts w:ascii="Courier New" w:hAnsi="Courier New" w:cs="Courier New"/>
          <w:sz w:val="24"/>
          <w:szCs w:val="24"/>
        </w:rPr>
      </w:pPr>
      <w:r w:rsidRPr="005A0251">
        <w:rPr>
          <w:rFonts w:ascii="Segoe UI Symbol" w:hAnsi="Segoe UI Symbol" w:cs="Segoe UI Symbol"/>
          <w:sz w:val="24"/>
          <w:szCs w:val="24"/>
        </w:rPr>
        <w:t>➢</w:t>
      </w:r>
      <w:r w:rsidRPr="005A0251">
        <w:rPr>
          <w:rFonts w:ascii="Courier New" w:hAnsi="Courier New" w:cs="Courier New"/>
          <w:sz w:val="24"/>
          <w:szCs w:val="24"/>
        </w:rPr>
        <w:tab/>
        <w:t>Arto. 315: Discriminación, servidumbre, explotación: Quien discrimine en el empleo por razón de nacimiento, nacionalidad, afiliación política, raza, origen étnico, opción sexual, género, religión, opinión, posición, económica, discapacidad, condición física, o cualquier otra condición social, será penado con prisión de seis meses a un año y de noventa a ciento cincuenta días multa.</w:t>
      </w:r>
    </w:p>
    <w:p w14:paraId="11679E40" w14:textId="77777777" w:rsidR="0095035B" w:rsidRPr="005A0251" w:rsidRDefault="0095035B" w:rsidP="008D1510">
      <w:pPr>
        <w:pStyle w:val="Prrafodelista"/>
        <w:spacing w:line="360" w:lineRule="auto"/>
        <w:ind w:left="1440"/>
        <w:jc w:val="both"/>
        <w:rPr>
          <w:rFonts w:ascii="Courier New" w:hAnsi="Courier New" w:cs="Courier New"/>
          <w:sz w:val="24"/>
          <w:szCs w:val="24"/>
        </w:rPr>
      </w:pPr>
    </w:p>
    <w:p w14:paraId="71565FED" w14:textId="175ABFCF" w:rsidR="006A2822" w:rsidRPr="005A0251" w:rsidRDefault="0095035B" w:rsidP="008D1510">
      <w:pPr>
        <w:pStyle w:val="Prrafodelista"/>
        <w:spacing w:line="360" w:lineRule="auto"/>
        <w:ind w:left="1440"/>
        <w:jc w:val="both"/>
        <w:rPr>
          <w:rFonts w:ascii="Courier New" w:hAnsi="Courier New" w:cs="Courier New"/>
          <w:sz w:val="24"/>
          <w:szCs w:val="24"/>
        </w:rPr>
      </w:pPr>
      <w:r w:rsidRPr="005A0251">
        <w:rPr>
          <w:rFonts w:ascii="Segoe UI Symbol" w:hAnsi="Segoe UI Symbol" w:cs="Segoe UI Symbol"/>
          <w:sz w:val="24"/>
          <w:szCs w:val="24"/>
        </w:rPr>
        <w:t>➢</w:t>
      </w:r>
      <w:r w:rsidR="009E0B58">
        <w:rPr>
          <w:rFonts w:ascii="Courier New" w:hAnsi="Courier New" w:cs="Courier New"/>
          <w:sz w:val="24"/>
          <w:szCs w:val="24"/>
        </w:rPr>
        <w:tab/>
        <w:t>Arto 36</w:t>
      </w:r>
      <w:r w:rsidRPr="005A0251">
        <w:rPr>
          <w:rFonts w:ascii="Courier New" w:hAnsi="Courier New" w:cs="Courier New"/>
          <w:sz w:val="24"/>
          <w:szCs w:val="24"/>
        </w:rPr>
        <w:t xml:space="preserve">: Establece que dentro de las circunstancias agravantes de la responsabilidad </w:t>
      </w:r>
      <w:r w:rsidRPr="005A0251">
        <w:rPr>
          <w:rFonts w:ascii="Courier New" w:hAnsi="Courier New" w:cs="Courier New"/>
          <w:sz w:val="24"/>
          <w:szCs w:val="24"/>
        </w:rPr>
        <w:lastRenderedPageBreak/>
        <w:t>penal del delito, está la discriminación por orientación sexual.</w:t>
      </w:r>
    </w:p>
    <w:p w14:paraId="4D2D95CB" w14:textId="77777777" w:rsidR="006A2822" w:rsidRPr="005A0251" w:rsidRDefault="006A2822" w:rsidP="008D1510">
      <w:pPr>
        <w:pStyle w:val="Prrafodelista"/>
        <w:spacing w:line="360" w:lineRule="auto"/>
        <w:ind w:left="1440"/>
        <w:jc w:val="both"/>
        <w:rPr>
          <w:rFonts w:ascii="Courier New" w:hAnsi="Courier New" w:cs="Courier New"/>
          <w:sz w:val="24"/>
          <w:szCs w:val="24"/>
        </w:rPr>
      </w:pPr>
    </w:p>
    <w:p w14:paraId="0BCEE9C0" w14:textId="55A41ECB" w:rsidR="0095035B" w:rsidRPr="005A0251" w:rsidRDefault="0095035B" w:rsidP="006A2822">
      <w:pPr>
        <w:pStyle w:val="Prrafodelista"/>
        <w:spacing w:line="360" w:lineRule="auto"/>
        <w:ind w:left="1080"/>
        <w:jc w:val="both"/>
        <w:rPr>
          <w:rFonts w:ascii="Courier New" w:hAnsi="Courier New" w:cs="Courier New"/>
          <w:sz w:val="24"/>
          <w:szCs w:val="24"/>
        </w:rPr>
      </w:pPr>
      <w:r w:rsidRPr="005A0251">
        <w:rPr>
          <w:rFonts w:ascii="Courier New" w:hAnsi="Courier New" w:cs="Courier New"/>
          <w:sz w:val="24"/>
          <w:szCs w:val="24"/>
        </w:rPr>
        <w:t>Este marco jurídico garantista de derechos humanos, acompañado por políticas públicas destinadas a lograr el disfrute pleno de los derechos humanos de la población</w:t>
      </w:r>
      <w:r w:rsidR="009E0B58">
        <w:rPr>
          <w:rFonts w:ascii="Courier New" w:hAnsi="Courier New" w:cs="Courier New"/>
          <w:sz w:val="24"/>
          <w:szCs w:val="24"/>
        </w:rPr>
        <w:t>, por parte del Gobierno de la R</w:t>
      </w:r>
      <w:r w:rsidRPr="005A0251">
        <w:rPr>
          <w:rFonts w:ascii="Courier New" w:hAnsi="Courier New" w:cs="Courier New"/>
          <w:sz w:val="24"/>
          <w:szCs w:val="24"/>
        </w:rPr>
        <w:t>epública, sirve como referente a la apropiación que las personas LGBTI tienen de sus derechos.</w:t>
      </w:r>
    </w:p>
    <w:p w14:paraId="4255DE54" w14:textId="77777777" w:rsidR="0095035B" w:rsidRPr="005A0251" w:rsidRDefault="0095035B" w:rsidP="008D1510">
      <w:pPr>
        <w:pStyle w:val="Prrafodelista"/>
        <w:spacing w:line="360" w:lineRule="auto"/>
        <w:ind w:left="1440"/>
        <w:jc w:val="both"/>
        <w:rPr>
          <w:rFonts w:ascii="Courier New" w:hAnsi="Courier New" w:cs="Courier New"/>
          <w:sz w:val="24"/>
          <w:szCs w:val="24"/>
        </w:rPr>
      </w:pPr>
    </w:p>
    <w:p w14:paraId="00000044" w14:textId="27AAFA3C" w:rsidR="00DB3CD3" w:rsidRPr="005A0251" w:rsidRDefault="00155CB5" w:rsidP="008D1510">
      <w:pPr>
        <w:pStyle w:val="Prrafodelista"/>
        <w:numPr>
          <w:ilvl w:val="0"/>
          <w:numId w:val="6"/>
        </w:numPr>
        <w:spacing w:line="360" w:lineRule="auto"/>
        <w:jc w:val="both"/>
        <w:rPr>
          <w:rFonts w:ascii="Courier New" w:hAnsi="Courier New" w:cs="Courier New"/>
          <w:i/>
          <w:sz w:val="24"/>
          <w:szCs w:val="24"/>
        </w:rPr>
      </w:pPr>
      <w:r w:rsidRPr="005A0251">
        <w:rPr>
          <w:rFonts w:ascii="Courier New" w:hAnsi="Courier New" w:cs="Courier New"/>
          <w:i/>
          <w:sz w:val="24"/>
          <w:szCs w:val="24"/>
        </w:rPr>
        <w:t xml:space="preserve">Extensión de las normas legales o políticas administrativas para hacer </w:t>
      </w:r>
      <w:r w:rsidR="0095035B" w:rsidRPr="005A0251">
        <w:rPr>
          <w:rFonts w:ascii="Courier New" w:hAnsi="Courier New" w:cs="Courier New"/>
          <w:i/>
          <w:sz w:val="24"/>
          <w:szCs w:val="24"/>
        </w:rPr>
        <w:t>r</w:t>
      </w:r>
      <w:r w:rsidRPr="005A0251">
        <w:rPr>
          <w:rFonts w:ascii="Courier New" w:hAnsi="Courier New" w:cs="Courier New"/>
          <w:i/>
          <w:sz w:val="24"/>
          <w:szCs w:val="24"/>
        </w:rPr>
        <w:t>esponsables a los proveedores de atención médica y a otras personas involucradas en dichas "terapias de conversión”.</w:t>
      </w:r>
    </w:p>
    <w:p w14:paraId="654E910F" w14:textId="77777777" w:rsidR="0095035B" w:rsidRPr="005A0251" w:rsidRDefault="0095035B" w:rsidP="008D1510">
      <w:pPr>
        <w:pStyle w:val="Prrafodelista"/>
        <w:spacing w:line="360" w:lineRule="auto"/>
        <w:ind w:left="1440"/>
        <w:jc w:val="both"/>
        <w:rPr>
          <w:rFonts w:ascii="Courier New" w:hAnsi="Courier New" w:cs="Courier New"/>
          <w:i/>
          <w:sz w:val="24"/>
          <w:szCs w:val="24"/>
        </w:rPr>
      </w:pPr>
    </w:p>
    <w:p w14:paraId="121FCE4F" w14:textId="67F75252" w:rsidR="0095035B" w:rsidRPr="005A0251" w:rsidRDefault="003B33B4" w:rsidP="006A2822">
      <w:pPr>
        <w:pStyle w:val="Prrafodelista"/>
        <w:spacing w:line="360" w:lineRule="auto"/>
        <w:ind w:left="1080"/>
        <w:jc w:val="both"/>
        <w:rPr>
          <w:rFonts w:ascii="Courier New" w:hAnsi="Courier New" w:cs="Courier New"/>
          <w:sz w:val="24"/>
          <w:szCs w:val="24"/>
        </w:rPr>
      </w:pPr>
      <w:r>
        <w:rPr>
          <w:rFonts w:ascii="Courier New" w:hAnsi="Courier New" w:cs="Courier New"/>
          <w:sz w:val="24"/>
          <w:szCs w:val="24"/>
        </w:rPr>
        <w:t>La L</w:t>
      </w:r>
      <w:r w:rsidR="0095035B" w:rsidRPr="005A0251">
        <w:rPr>
          <w:rFonts w:ascii="Courier New" w:hAnsi="Courier New" w:cs="Courier New"/>
          <w:sz w:val="24"/>
          <w:szCs w:val="24"/>
        </w:rPr>
        <w:t xml:space="preserve">ey </w:t>
      </w:r>
      <w:r w:rsidR="008D1510" w:rsidRPr="005A0251">
        <w:rPr>
          <w:rFonts w:ascii="Courier New" w:hAnsi="Courier New" w:cs="Courier New"/>
          <w:sz w:val="24"/>
          <w:szCs w:val="24"/>
        </w:rPr>
        <w:t>General de Salud, Ley No. 423, establece que el Ministerio de Salud de la República de Nicaragua es el rector de los servicios de salud, tant</w:t>
      </w:r>
      <w:r w:rsidR="009E0B58">
        <w:rPr>
          <w:rFonts w:ascii="Courier New" w:hAnsi="Courier New" w:cs="Courier New"/>
          <w:sz w:val="24"/>
          <w:szCs w:val="24"/>
        </w:rPr>
        <w:t xml:space="preserve">o públicos como privados. </w:t>
      </w:r>
      <w:r w:rsidR="008D1510" w:rsidRPr="005A0251">
        <w:rPr>
          <w:rFonts w:ascii="Courier New" w:hAnsi="Courier New" w:cs="Courier New"/>
          <w:sz w:val="24"/>
          <w:szCs w:val="24"/>
        </w:rPr>
        <w:t>Es quien define las infracciones y sanciones para aquellos que violenten el ordenamiento establecido.</w:t>
      </w:r>
    </w:p>
    <w:p w14:paraId="0A98811F" w14:textId="77777777" w:rsidR="008D1510" w:rsidRPr="005A0251" w:rsidRDefault="008D1510" w:rsidP="008D1510">
      <w:pPr>
        <w:pStyle w:val="Prrafodelista"/>
        <w:spacing w:line="360" w:lineRule="auto"/>
        <w:ind w:left="1440"/>
        <w:jc w:val="both"/>
        <w:rPr>
          <w:rFonts w:ascii="Courier New" w:hAnsi="Courier New" w:cs="Courier New"/>
          <w:sz w:val="24"/>
          <w:szCs w:val="24"/>
        </w:rPr>
      </w:pPr>
    </w:p>
    <w:p w14:paraId="2CB6D75E" w14:textId="27A6BC60" w:rsidR="008D1510" w:rsidRPr="005A0251" w:rsidRDefault="008D1510" w:rsidP="006A2822">
      <w:pPr>
        <w:pStyle w:val="Prrafodelista"/>
        <w:spacing w:line="360" w:lineRule="auto"/>
        <w:ind w:left="1080"/>
        <w:jc w:val="both"/>
        <w:rPr>
          <w:rFonts w:ascii="Courier New" w:hAnsi="Courier New" w:cs="Courier New"/>
          <w:sz w:val="24"/>
          <w:szCs w:val="24"/>
        </w:rPr>
      </w:pPr>
      <w:r w:rsidRPr="005A0251">
        <w:rPr>
          <w:rFonts w:ascii="Courier New" w:hAnsi="Courier New" w:cs="Courier New"/>
          <w:sz w:val="24"/>
          <w:szCs w:val="24"/>
        </w:rPr>
        <w:t>En cumplimiento del derecho humano de la salud, así como de la</w:t>
      </w:r>
      <w:r w:rsidR="003B33B4">
        <w:rPr>
          <w:rFonts w:ascii="Courier New" w:hAnsi="Courier New" w:cs="Courier New"/>
          <w:sz w:val="24"/>
          <w:szCs w:val="24"/>
        </w:rPr>
        <w:t>s</w:t>
      </w:r>
      <w:r w:rsidRPr="005A0251">
        <w:rPr>
          <w:rFonts w:ascii="Courier New" w:hAnsi="Courier New" w:cs="Courier New"/>
          <w:sz w:val="24"/>
          <w:szCs w:val="24"/>
        </w:rPr>
        <w:t xml:space="preserve"> política</w:t>
      </w:r>
      <w:r w:rsidR="003B33B4">
        <w:rPr>
          <w:rFonts w:ascii="Courier New" w:hAnsi="Courier New" w:cs="Courier New"/>
          <w:sz w:val="24"/>
          <w:szCs w:val="24"/>
        </w:rPr>
        <w:t>s</w:t>
      </w:r>
      <w:r w:rsidRPr="005A0251">
        <w:rPr>
          <w:rFonts w:ascii="Courier New" w:hAnsi="Courier New" w:cs="Courier New"/>
          <w:sz w:val="24"/>
          <w:szCs w:val="24"/>
        </w:rPr>
        <w:t xml:space="preserve"> pública</w:t>
      </w:r>
      <w:r w:rsidR="003B33B4">
        <w:rPr>
          <w:rFonts w:ascii="Courier New" w:hAnsi="Courier New" w:cs="Courier New"/>
          <w:sz w:val="24"/>
          <w:szCs w:val="24"/>
        </w:rPr>
        <w:t>s</w:t>
      </w:r>
      <w:r w:rsidRPr="005A0251">
        <w:rPr>
          <w:rFonts w:ascii="Courier New" w:hAnsi="Courier New" w:cs="Courier New"/>
          <w:sz w:val="24"/>
          <w:szCs w:val="24"/>
        </w:rPr>
        <w:t xml:space="preserve"> de participación ciudadana </w:t>
      </w:r>
      <w:r w:rsidR="006A2822" w:rsidRPr="005A0251">
        <w:rPr>
          <w:rFonts w:ascii="Courier New" w:hAnsi="Courier New" w:cs="Courier New"/>
          <w:sz w:val="24"/>
          <w:szCs w:val="24"/>
        </w:rPr>
        <w:t xml:space="preserve">que </w:t>
      </w:r>
      <w:r w:rsidRPr="005A0251">
        <w:rPr>
          <w:rFonts w:ascii="Courier New" w:hAnsi="Courier New" w:cs="Courier New"/>
          <w:sz w:val="24"/>
          <w:szCs w:val="24"/>
        </w:rPr>
        <w:t xml:space="preserve">garantiza dentro de sus principios rectores la participación de </w:t>
      </w:r>
      <w:r w:rsidR="003B33B4">
        <w:rPr>
          <w:rFonts w:ascii="Courier New" w:hAnsi="Courier New" w:cs="Courier New"/>
          <w:sz w:val="24"/>
          <w:szCs w:val="24"/>
        </w:rPr>
        <w:t xml:space="preserve">la población organizada en las </w:t>
      </w:r>
      <w:r w:rsidRPr="005A0251">
        <w:rPr>
          <w:rFonts w:ascii="Courier New" w:hAnsi="Courier New" w:cs="Courier New"/>
          <w:sz w:val="24"/>
          <w:szCs w:val="24"/>
        </w:rPr>
        <w:t xml:space="preserve">propuestas para la formulación de políticas, planes, programas y proyectos de salud en sus distintos niveles, así como </w:t>
      </w:r>
      <w:r w:rsidR="006A2822" w:rsidRPr="005A0251">
        <w:rPr>
          <w:rFonts w:ascii="Courier New" w:hAnsi="Courier New" w:cs="Courier New"/>
          <w:sz w:val="24"/>
          <w:szCs w:val="24"/>
        </w:rPr>
        <w:t xml:space="preserve">en su seguimiento y evaluación; quien intentase aplicar </w:t>
      </w:r>
      <w:r w:rsidR="009E0B58" w:rsidRPr="005A0251">
        <w:rPr>
          <w:rFonts w:ascii="Courier New" w:hAnsi="Courier New" w:cs="Courier New"/>
          <w:sz w:val="24"/>
          <w:szCs w:val="24"/>
        </w:rPr>
        <w:t>esta terapia</w:t>
      </w:r>
      <w:r w:rsidR="006A2822" w:rsidRPr="005A0251">
        <w:rPr>
          <w:rFonts w:ascii="Courier New" w:hAnsi="Courier New" w:cs="Courier New"/>
          <w:sz w:val="24"/>
          <w:szCs w:val="24"/>
        </w:rPr>
        <w:t xml:space="preserve"> estaría violentando el ordenamiento jurídico vigente y sería sancionado</w:t>
      </w:r>
      <w:r w:rsidR="009E0B58">
        <w:rPr>
          <w:rFonts w:ascii="Courier New" w:hAnsi="Courier New" w:cs="Courier New"/>
          <w:sz w:val="24"/>
          <w:szCs w:val="24"/>
        </w:rPr>
        <w:t xml:space="preserve"> penalmente.</w:t>
      </w:r>
    </w:p>
    <w:p w14:paraId="6F55A5BA" w14:textId="77777777" w:rsidR="008D1510" w:rsidRPr="005A0251" w:rsidRDefault="008D1510" w:rsidP="008D1510">
      <w:pPr>
        <w:pStyle w:val="Prrafodelista"/>
        <w:spacing w:line="360" w:lineRule="auto"/>
        <w:ind w:left="1440"/>
        <w:jc w:val="both"/>
        <w:rPr>
          <w:rFonts w:ascii="Courier New" w:hAnsi="Courier New" w:cs="Courier New"/>
          <w:sz w:val="24"/>
          <w:szCs w:val="24"/>
        </w:rPr>
      </w:pPr>
    </w:p>
    <w:p w14:paraId="00000045" w14:textId="4A412CD9" w:rsidR="00DB3CD3" w:rsidRPr="005A0251" w:rsidRDefault="00155CB5" w:rsidP="008D1510">
      <w:pPr>
        <w:pStyle w:val="Textoindependiente"/>
        <w:numPr>
          <w:ilvl w:val="0"/>
          <w:numId w:val="2"/>
        </w:numPr>
        <w:rPr>
          <w:b/>
        </w:rPr>
      </w:pPr>
      <w:r w:rsidRPr="005A0251">
        <w:rPr>
          <w:b/>
        </w:rPr>
        <w:t>¿Existen instituciones, organizaciones o entidades estatales involucradas en la ejecución de las prácticas de la llamada "terapia de conversión"? En caso afirmativo ¿qué criterios se han seguido para considerarlos como una forma válida de acción estatal?</w:t>
      </w:r>
    </w:p>
    <w:p w14:paraId="73078249" w14:textId="17BE42CA" w:rsidR="008D1510" w:rsidRPr="005A0251" w:rsidRDefault="002659BD" w:rsidP="006A2822">
      <w:pPr>
        <w:pStyle w:val="Textoindependiente"/>
        <w:ind w:left="360"/>
        <w:rPr>
          <w:i w:val="0"/>
        </w:rPr>
      </w:pPr>
      <w:r w:rsidRPr="005A0251">
        <w:rPr>
          <w:i w:val="0"/>
        </w:rPr>
        <w:t>El fortalecimiento logrado por el Gobierno de Unidad y Reconciliación Nacional</w:t>
      </w:r>
      <w:r w:rsidR="00053441" w:rsidRPr="005A0251">
        <w:rPr>
          <w:i w:val="0"/>
        </w:rPr>
        <w:t xml:space="preserve"> del modelo de salud familiar y comunitaria, hace imposible que el Estado de Nicaragua aprueba y apoye las terapias de conversión; ya que las misma atentan contra los principios sociales</w:t>
      </w:r>
      <w:r w:rsidR="006A2822" w:rsidRPr="005A0251">
        <w:rPr>
          <w:i w:val="0"/>
        </w:rPr>
        <w:t xml:space="preserve">, </w:t>
      </w:r>
      <w:r w:rsidR="00053441" w:rsidRPr="005A0251">
        <w:rPr>
          <w:i w:val="0"/>
        </w:rPr>
        <w:t xml:space="preserve">socialistas y de desarrollo humano integral de las políticas públicas.  </w:t>
      </w:r>
    </w:p>
    <w:p w14:paraId="43C3D14C" w14:textId="77777777" w:rsidR="008D1510" w:rsidRPr="005A0251" w:rsidRDefault="008D1510" w:rsidP="00053441">
      <w:pPr>
        <w:pStyle w:val="Prrafodelista"/>
        <w:spacing w:line="360" w:lineRule="auto"/>
        <w:jc w:val="both"/>
        <w:rPr>
          <w:rFonts w:ascii="Courier New" w:hAnsi="Courier New" w:cs="Courier New"/>
          <w:i/>
          <w:sz w:val="24"/>
          <w:szCs w:val="24"/>
        </w:rPr>
      </w:pPr>
    </w:p>
    <w:p w14:paraId="00000046" w14:textId="27745F5B" w:rsidR="00DB3CD3" w:rsidRPr="005A0251" w:rsidRDefault="00155CB5" w:rsidP="00053441">
      <w:pPr>
        <w:pStyle w:val="Prrafodelista"/>
        <w:numPr>
          <w:ilvl w:val="0"/>
          <w:numId w:val="2"/>
        </w:numPr>
        <w:spacing w:line="360" w:lineRule="auto"/>
        <w:jc w:val="both"/>
        <w:rPr>
          <w:rFonts w:ascii="Courier New" w:hAnsi="Courier New" w:cs="Courier New"/>
          <w:b/>
          <w:i/>
          <w:sz w:val="24"/>
          <w:szCs w:val="24"/>
        </w:rPr>
      </w:pPr>
      <w:r w:rsidRPr="005A0251">
        <w:rPr>
          <w:rFonts w:ascii="Courier New" w:hAnsi="Courier New" w:cs="Courier New"/>
          <w:b/>
          <w:i/>
          <w:sz w:val="24"/>
          <w:szCs w:val="24"/>
        </w:rPr>
        <w:t>¿Alguna institución del Estado ha adoptado una posición en relación con las prácticas de la llamada "terapia de conversión", por ejemplo;</w:t>
      </w:r>
    </w:p>
    <w:p w14:paraId="00000047" w14:textId="504A7C1C" w:rsidR="00DB3CD3" w:rsidRPr="005A0251" w:rsidRDefault="00155CB5" w:rsidP="00053441">
      <w:pPr>
        <w:pStyle w:val="Prrafodelista"/>
        <w:numPr>
          <w:ilvl w:val="1"/>
          <w:numId w:val="2"/>
        </w:numPr>
        <w:spacing w:line="360" w:lineRule="auto"/>
        <w:jc w:val="both"/>
        <w:rPr>
          <w:rFonts w:ascii="Courier New" w:hAnsi="Courier New" w:cs="Courier New"/>
          <w:b/>
          <w:i/>
          <w:sz w:val="24"/>
          <w:szCs w:val="24"/>
        </w:rPr>
      </w:pPr>
      <w:r w:rsidRPr="005A0251">
        <w:rPr>
          <w:rFonts w:ascii="Courier New" w:hAnsi="Courier New" w:cs="Courier New"/>
          <w:b/>
          <w:i/>
          <w:sz w:val="24"/>
          <w:szCs w:val="24"/>
        </w:rPr>
        <w:t>entidades o dependencias del Estado encargadas de las políticas públicas;</w:t>
      </w:r>
    </w:p>
    <w:p w14:paraId="00000048" w14:textId="3B1ED4BA" w:rsidR="00DB3CD3" w:rsidRPr="005A0251" w:rsidRDefault="00155CB5" w:rsidP="00053441">
      <w:pPr>
        <w:pStyle w:val="Prrafodelista"/>
        <w:numPr>
          <w:ilvl w:val="1"/>
          <w:numId w:val="2"/>
        </w:numPr>
        <w:spacing w:line="360" w:lineRule="auto"/>
        <w:jc w:val="both"/>
        <w:rPr>
          <w:rFonts w:ascii="Courier New" w:hAnsi="Courier New" w:cs="Courier New"/>
          <w:b/>
          <w:i/>
          <w:sz w:val="24"/>
          <w:szCs w:val="24"/>
        </w:rPr>
      </w:pPr>
      <w:r w:rsidRPr="005A0251">
        <w:rPr>
          <w:rFonts w:ascii="Courier New" w:hAnsi="Courier New" w:cs="Courier New"/>
          <w:b/>
          <w:i/>
          <w:sz w:val="24"/>
          <w:szCs w:val="24"/>
        </w:rPr>
        <w:t>órganos parlamentarios;</w:t>
      </w:r>
    </w:p>
    <w:p w14:paraId="00000049" w14:textId="3691C2E4" w:rsidR="00DB3CD3" w:rsidRPr="005A0251" w:rsidRDefault="00155CB5" w:rsidP="00053441">
      <w:pPr>
        <w:pStyle w:val="Prrafodelista"/>
        <w:numPr>
          <w:ilvl w:val="1"/>
          <w:numId w:val="2"/>
        </w:numPr>
        <w:spacing w:line="360" w:lineRule="auto"/>
        <w:jc w:val="both"/>
        <w:rPr>
          <w:rFonts w:ascii="Courier New" w:hAnsi="Courier New" w:cs="Courier New"/>
          <w:b/>
          <w:i/>
          <w:sz w:val="24"/>
          <w:szCs w:val="24"/>
        </w:rPr>
      </w:pPr>
      <w:r w:rsidRPr="005A0251">
        <w:rPr>
          <w:rFonts w:ascii="Courier New" w:hAnsi="Courier New" w:cs="Courier New"/>
          <w:b/>
          <w:i/>
          <w:sz w:val="24"/>
          <w:szCs w:val="24"/>
        </w:rPr>
        <w:t>el poder judicial;</w:t>
      </w:r>
    </w:p>
    <w:p w14:paraId="0000004A" w14:textId="38098C94" w:rsidR="00DB3CD3" w:rsidRPr="005A0251" w:rsidRDefault="00155CB5" w:rsidP="00053441">
      <w:pPr>
        <w:pStyle w:val="Prrafodelista"/>
        <w:numPr>
          <w:ilvl w:val="1"/>
          <w:numId w:val="2"/>
        </w:numPr>
        <w:spacing w:line="360" w:lineRule="auto"/>
        <w:jc w:val="both"/>
        <w:rPr>
          <w:rFonts w:ascii="Courier New" w:hAnsi="Courier New" w:cs="Courier New"/>
          <w:b/>
          <w:i/>
          <w:sz w:val="24"/>
          <w:szCs w:val="24"/>
        </w:rPr>
      </w:pPr>
      <w:r w:rsidRPr="005A0251">
        <w:rPr>
          <w:rFonts w:ascii="Courier New" w:hAnsi="Courier New" w:cs="Courier New"/>
          <w:b/>
          <w:i/>
          <w:sz w:val="24"/>
          <w:szCs w:val="24"/>
        </w:rPr>
        <w:t>Instituciones Nacionales de Derechos Humanos u otras instituciones del Estado;</w:t>
      </w:r>
    </w:p>
    <w:p w14:paraId="0000004B" w14:textId="50B59FFF" w:rsidR="00DB3CD3" w:rsidRPr="005A0251" w:rsidRDefault="00155CB5" w:rsidP="00053441">
      <w:pPr>
        <w:pStyle w:val="Prrafodelista"/>
        <w:numPr>
          <w:ilvl w:val="1"/>
          <w:numId w:val="2"/>
        </w:numPr>
        <w:spacing w:line="360" w:lineRule="auto"/>
        <w:jc w:val="both"/>
        <w:rPr>
          <w:rFonts w:ascii="Courier New" w:hAnsi="Courier New" w:cs="Courier New"/>
          <w:b/>
          <w:i/>
          <w:sz w:val="24"/>
          <w:szCs w:val="24"/>
        </w:rPr>
      </w:pPr>
      <w:r w:rsidRPr="005A0251">
        <w:rPr>
          <w:rFonts w:ascii="Courier New" w:hAnsi="Courier New" w:cs="Courier New"/>
          <w:b/>
          <w:i/>
          <w:sz w:val="24"/>
          <w:szCs w:val="24"/>
        </w:rPr>
        <w:t>cualquier otra entidad u organización.</w:t>
      </w:r>
    </w:p>
    <w:p w14:paraId="4876BD17" w14:textId="77777777" w:rsidR="00053441" w:rsidRPr="005A0251" w:rsidRDefault="00053441" w:rsidP="00053441">
      <w:pPr>
        <w:pStyle w:val="Prrafodelista"/>
        <w:spacing w:line="360" w:lineRule="auto"/>
        <w:ind w:left="1440"/>
        <w:jc w:val="both"/>
        <w:rPr>
          <w:rFonts w:ascii="Courier New" w:hAnsi="Courier New" w:cs="Courier New"/>
          <w:i/>
          <w:sz w:val="24"/>
          <w:szCs w:val="24"/>
        </w:rPr>
      </w:pPr>
    </w:p>
    <w:p w14:paraId="0E40F25A" w14:textId="22B50FD9" w:rsidR="00053441" w:rsidRDefault="00053441" w:rsidP="00094C8B">
      <w:pPr>
        <w:pStyle w:val="Prrafodelista"/>
        <w:spacing w:line="360" w:lineRule="auto"/>
        <w:jc w:val="both"/>
        <w:rPr>
          <w:rFonts w:ascii="Courier New" w:hAnsi="Courier New" w:cs="Courier New"/>
          <w:sz w:val="24"/>
          <w:szCs w:val="24"/>
        </w:rPr>
      </w:pPr>
      <w:r w:rsidRPr="005A0251">
        <w:rPr>
          <w:rFonts w:ascii="Courier New" w:hAnsi="Courier New" w:cs="Courier New"/>
          <w:sz w:val="24"/>
          <w:szCs w:val="24"/>
        </w:rPr>
        <w:t xml:space="preserve">Considerando el proceso de restitución de Derechos Humanos emprendido por el Gobierno de </w:t>
      </w:r>
      <w:r w:rsidR="000B545A" w:rsidRPr="005A0251">
        <w:rPr>
          <w:rFonts w:ascii="Courier New" w:hAnsi="Courier New" w:cs="Courier New"/>
          <w:sz w:val="24"/>
          <w:szCs w:val="24"/>
        </w:rPr>
        <w:t>Reconciliación y Unidad Nacional (GRUN)</w:t>
      </w:r>
      <w:r w:rsidRPr="005A0251">
        <w:rPr>
          <w:rFonts w:ascii="Courier New" w:hAnsi="Courier New" w:cs="Courier New"/>
          <w:sz w:val="24"/>
          <w:szCs w:val="24"/>
        </w:rPr>
        <w:t xml:space="preserve">, ninguna institución del Estado de Nicaragua o existente </w:t>
      </w:r>
      <w:r w:rsidR="00094C8B" w:rsidRPr="005A0251">
        <w:rPr>
          <w:rFonts w:ascii="Courier New" w:hAnsi="Courier New" w:cs="Courier New"/>
          <w:sz w:val="24"/>
          <w:szCs w:val="24"/>
        </w:rPr>
        <w:t xml:space="preserve">en </w:t>
      </w:r>
      <w:r w:rsidRPr="005A0251">
        <w:rPr>
          <w:rFonts w:ascii="Courier New" w:hAnsi="Courier New" w:cs="Courier New"/>
          <w:sz w:val="24"/>
          <w:szCs w:val="24"/>
        </w:rPr>
        <w:t xml:space="preserve">el país </w:t>
      </w:r>
      <w:r w:rsidR="00287C26" w:rsidRPr="005A0251">
        <w:rPr>
          <w:rFonts w:ascii="Courier New" w:hAnsi="Courier New" w:cs="Courier New"/>
          <w:sz w:val="24"/>
          <w:szCs w:val="24"/>
        </w:rPr>
        <w:t>avalaría o gestionaría la aplicación de estas terapias, por ser lesivas a la dignidad</w:t>
      </w:r>
      <w:r w:rsidR="00C943E3" w:rsidRPr="005A0251">
        <w:rPr>
          <w:rFonts w:ascii="Courier New" w:hAnsi="Courier New" w:cs="Courier New"/>
          <w:sz w:val="24"/>
          <w:szCs w:val="24"/>
        </w:rPr>
        <w:t xml:space="preserve"> humana</w:t>
      </w:r>
      <w:r w:rsidR="00287C26" w:rsidRPr="005A0251">
        <w:rPr>
          <w:rFonts w:ascii="Courier New" w:hAnsi="Courier New" w:cs="Courier New"/>
          <w:sz w:val="24"/>
          <w:szCs w:val="24"/>
        </w:rPr>
        <w:t xml:space="preserve"> y al modelo de convivencia </w:t>
      </w:r>
      <w:r w:rsidR="00287C26" w:rsidRPr="005A0251">
        <w:rPr>
          <w:rFonts w:ascii="Courier New" w:hAnsi="Courier New" w:cs="Courier New"/>
          <w:sz w:val="24"/>
          <w:szCs w:val="24"/>
        </w:rPr>
        <w:lastRenderedPageBreak/>
        <w:t>y buen vivir que el Estado de Nicaragua está construyendo en el país.</w:t>
      </w:r>
    </w:p>
    <w:p w14:paraId="172DA9AA" w14:textId="6A24A0DA" w:rsidR="009E0B58" w:rsidRDefault="009E0B58" w:rsidP="00094C8B">
      <w:pPr>
        <w:pStyle w:val="Prrafodelista"/>
        <w:spacing w:line="360" w:lineRule="auto"/>
        <w:jc w:val="both"/>
        <w:rPr>
          <w:rFonts w:ascii="Courier New" w:hAnsi="Courier New" w:cs="Courier New"/>
          <w:sz w:val="24"/>
          <w:szCs w:val="24"/>
        </w:rPr>
      </w:pPr>
    </w:p>
    <w:p w14:paraId="1A3BAB68" w14:textId="0E27721D" w:rsidR="009E0B58" w:rsidRDefault="009E0B58" w:rsidP="009E0B58">
      <w:pPr>
        <w:pStyle w:val="Prrafodelista"/>
        <w:spacing w:line="360" w:lineRule="auto"/>
        <w:jc w:val="right"/>
        <w:rPr>
          <w:rFonts w:ascii="Courier New" w:hAnsi="Courier New" w:cs="Courier New"/>
          <w:sz w:val="24"/>
          <w:szCs w:val="24"/>
        </w:rPr>
      </w:pPr>
      <w:bookmarkStart w:id="2" w:name="_GoBack"/>
      <w:bookmarkEnd w:id="2"/>
      <w:r>
        <w:rPr>
          <w:rFonts w:ascii="Courier New" w:hAnsi="Courier New" w:cs="Courier New"/>
          <w:sz w:val="24"/>
          <w:szCs w:val="24"/>
        </w:rPr>
        <w:t>Managua, 13 de diciembre de 2019</w:t>
      </w:r>
    </w:p>
    <w:p w14:paraId="1A516FF2" w14:textId="05A82A3C" w:rsidR="009E0B58" w:rsidRPr="005A0251" w:rsidRDefault="009E0B58" w:rsidP="009E0B58">
      <w:pPr>
        <w:pStyle w:val="Prrafodelista"/>
        <w:spacing w:line="360" w:lineRule="auto"/>
        <w:jc w:val="right"/>
        <w:rPr>
          <w:rFonts w:ascii="Courier New" w:hAnsi="Courier New" w:cs="Courier New"/>
          <w:sz w:val="24"/>
          <w:szCs w:val="24"/>
        </w:rPr>
      </w:pPr>
      <w:r>
        <w:rPr>
          <w:rFonts w:ascii="Courier New" w:hAnsi="Courier New" w:cs="Courier New"/>
          <w:sz w:val="24"/>
          <w:szCs w:val="24"/>
        </w:rPr>
        <w:t>---Última línea---</w:t>
      </w:r>
    </w:p>
    <w:sectPr w:rsidR="009E0B58" w:rsidRPr="005A0251" w:rsidSect="00A16EB4">
      <w:footerReference w:type="default" r:id="rId9"/>
      <w:pgSz w:w="12240" w:h="15840"/>
      <w:pgMar w:top="1417" w:right="1701" w:bottom="1417"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AA1F8" w14:textId="77777777" w:rsidR="00D12E0E" w:rsidRDefault="00D12E0E">
      <w:pPr>
        <w:spacing w:after="0" w:line="240" w:lineRule="auto"/>
      </w:pPr>
      <w:r>
        <w:separator/>
      </w:r>
    </w:p>
  </w:endnote>
  <w:endnote w:type="continuationSeparator" w:id="0">
    <w:p w14:paraId="2474E26D" w14:textId="77777777" w:rsidR="00D12E0E" w:rsidRDefault="00D12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898618"/>
      <w:docPartObj>
        <w:docPartGallery w:val="Page Numbers (Bottom of Page)"/>
        <w:docPartUnique/>
      </w:docPartObj>
    </w:sdtPr>
    <w:sdtEndPr>
      <w:rPr>
        <w:rFonts w:ascii="Courier New" w:hAnsi="Courier New" w:cs="Courier New"/>
      </w:rPr>
    </w:sdtEndPr>
    <w:sdtContent>
      <w:p w14:paraId="2E50F90D" w14:textId="43B857E8" w:rsidR="00A16EB4" w:rsidRPr="00AC4D08" w:rsidRDefault="00A16EB4">
        <w:pPr>
          <w:pStyle w:val="Piedepgina"/>
          <w:jc w:val="center"/>
          <w:rPr>
            <w:rFonts w:ascii="Courier New" w:hAnsi="Courier New" w:cs="Courier New"/>
          </w:rPr>
        </w:pPr>
        <w:r w:rsidRPr="00AC4D08">
          <w:rPr>
            <w:rFonts w:ascii="Courier New" w:hAnsi="Courier New" w:cs="Courier New"/>
          </w:rPr>
          <w:fldChar w:fldCharType="begin"/>
        </w:r>
        <w:r w:rsidRPr="00AC4D08">
          <w:rPr>
            <w:rFonts w:ascii="Courier New" w:hAnsi="Courier New" w:cs="Courier New"/>
          </w:rPr>
          <w:instrText>PAGE   \* MERGEFORMAT</w:instrText>
        </w:r>
        <w:r w:rsidRPr="00AC4D08">
          <w:rPr>
            <w:rFonts w:ascii="Courier New" w:hAnsi="Courier New" w:cs="Courier New"/>
          </w:rPr>
          <w:fldChar w:fldCharType="separate"/>
        </w:r>
        <w:r w:rsidR="00EE0A91" w:rsidRPr="00EE0A91">
          <w:rPr>
            <w:rFonts w:ascii="Courier New" w:hAnsi="Courier New" w:cs="Courier New"/>
            <w:noProof/>
            <w:lang w:val="es-ES"/>
          </w:rPr>
          <w:t>2</w:t>
        </w:r>
        <w:r w:rsidRPr="00AC4D08">
          <w:rPr>
            <w:rFonts w:ascii="Courier New" w:hAnsi="Courier New" w:cs="Courier New"/>
          </w:rPr>
          <w:fldChar w:fldCharType="end"/>
        </w:r>
      </w:p>
    </w:sdtContent>
  </w:sdt>
  <w:p w14:paraId="621419F4" w14:textId="77777777" w:rsidR="00A16EB4" w:rsidRDefault="00A16EB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9EB46" w14:textId="77777777" w:rsidR="00D12E0E" w:rsidRDefault="00D12E0E">
      <w:pPr>
        <w:spacing w:after="0" w:line="240" w:lineRule="auto"/>
      </w:pPr>
      <w:r>
        <w:separator/>
      </w:r>
    </w:p>
  </w:footnote>
  <w:footnote w:type="continuationSeparator" w:id="0">
    <w:p w14:paraId="71C364AF" w14:textId="77777777" w:rsidR="00D12E0E" w:rsidRDefault="00D12E0E">
      <w:pPr>
        <w:spacing w:after="0" w:line="240" w:lineRule="auto"/>
      </w:pPr>
      <w:r>
        <w:continuationSeparator/>
      </w:r>
    </w:p>
  </w:footnote>
  <w:footnote w:id="1">
    <w:p w14:paraId="32736EC8" w14:textId="1E18DBB1" w:rsidR="00EF11B4" w:rsidRPr="00374BB2" w:rsidRDefault="00EF11B4" w:rsidP="00374BB2">
      <w:pPr>
        <w:pStyle w:val="Textonotapie"/>
        <w:jc w:val="both"/>
        <w:rPr>
          <w:rFonts w:ascii="Courier New" w:hAnsi="Courier New" w:cs="Courier New"/>
        </w:rPr>
      </w:pPr>
      <w:r w:rsidRPr="00374BB2">
        <w:rPr>
          <w:rStyle w:val="Refdenotaalpie"/>
          <w:rFonts w:ascii="Courier New" w:hAnsi="Courier New" w:cs="Courier New"/>
        </w:rPr>
        <w:footnoteRef/>
      </w:r>
      <w:r w:rsidRPr="00374BB2">
        <w:rPr>
          <w:rFonts w:ascii="Courier New" w:hAnsi="Courier New" w:cs="Courier New"/>
        </w:rPr>
        <w:t xml:space="preserve"> </w:t>
      </w:r>
      <w:r w:rsidR="00374BB2" w:rsidRPr="00374BB2">
        <w:rPr>
          <w:rFonts w:ascii="Courier New" w:hAnsi="Courier New" w:cs="Courier New"/>
        </w:rPr>
        <w:t>Lesbianas, Gay, Bisexuales, Transgénero, Transexuales, Travestis e Intersexuales.</w:t>
      </w:r>
    </w:p>
  </w:footnote>
  <w:footnote w:id="2">
    <w:p w14:paraId="0000004C" w14:textId="192A393B" w:rsidR="00DB3CD3" w:rsidRPr="00374BB2" w:rsidRDefault="00155CB5" w:rsidP="00A16EB4">
      <w:pPr>
        <w:pBdr>
          <w:top w:val="nil"/>
          <w:left w:val="nil"/>
          <w:bottom w:val="nil"/>
          <w:right w:val="nil"/>
          <w:between w:val="nil"/>
        </w:pBdr>
        <w:spacing w:after="0" w:line="240" w:lineRule="auto"/>
        <w:jc w:val="both"/>
        <w:rPr>
          <w:rFonts w:ascii="Courier New" w:hAnsi="Courier New" w:cs="Courier New"/>
          <w:color w:val="000000"/>
          <w:sz w:val="18"/>
          <w:szCs w:val="18"/>
        </w:rPr>
      </w:pPr>
      <w:r w:rsidRPr="00374BB2">
        <w:rPr>
          <w:rFonts w:ascii="Courier New" w:hAnsi="Courier New" w:cs="Courier New"/>
          <w:vertAlign w:val="superscript"/>
        </w:rPr>
        <w:footnoteRef/>
      </w:r>
      <w:r w:rsidR="00374BB2">
        <w:rPr>
          <w:rFonts w:ascii="Courier New" w:hAnsi="Courier New" w:cs="Courier New"/>
          <w:color w:val="000000"/>
          <w:sz w:val="18"/>
          <w:szCs w:val="18"/>
        </w:rPr>
        <w:t xml:space="preserve">Arto. No. 36 Cn, al referirse a la </w:t>
      </w:r>
      <w:r w:rsidR="00374BB2" w:rsidRPr="00374BB2">
        <w:rPr>
          <w:rFonts w:ascii="Courier New" w:hAnsi="Courier New" w:cs="Courier New"/>
          <w:color w:val="000000"/>
          <w:sz w:val="18"/>
          <w:szCs w:val="18"/>
        </w:rPr>
        <w:t>prohibición</w:t>
      </w:r>
      <w:r w:rsidRPr="00374BB2">
        <w:rPr>
          <w:rFonts w:ascii="Courier New" w:hAnsi="Courier New" w:cs="Courier New"/>
          <w:color w:val="000000"/>
          <w:sz w:val="18"/>
          <w:szCs w:val="18"/>
        </w:rPr>
        <w:t xml:space="preserve"> d</w:t>
      </w:r>
      <w:r w:rsidR="006A2822" w:rsidRPr="00374BB2">
        <w:rPr>
          <w:rFonts w:ascii="Courier New" w:hAnsi="Courier New" w:cs="Courier New"/>
          <w:color w:val="000000"/>
          <w:sz w:val="18"/>
          <w:szCs w:val="18"/>
        </w:rPr>
        <w:t>e procedimientos y penas infam</w:t>
      </w:r>
      <w:r w:rsidRPr="00374BB2">
        <w:rPr>
          <w:rFonts w:ascii="Courier New" w:hAnsi="Courier New" w:cs="Courier New"/>
          <w:color w:val="000000"/>
          <w:sz w:val="18"/>
          <w:szCs w:val="18"/>
        </w:rPr>
        <w:t>es</w:t>
      </w:r>
      <w:r w:rsidR="00374BB2">
        <w:rPr>
          <w:rFonts w:ascii="Courier New" w:hAnsi="Courier New" w:cs="Courier New"/>
          <w:color w:val="000000"/>
          <w:sz w:val="18"/>
          <w:szCs w:val="18"/>
        </w:rPr>
        <w:t>, establece que</w:t>
      </w:r>
      <w:r w:rsidRPr="00374BB2">
        <w:rPr>
          <w:rFonts w:ascii="Courier New" w:hAnsi="Courier New" w:cs="Courier New"/>
          <w:color w:val="000000"/>
          <w:sz w:val="18"/>
          <w:szCs w:val="18"/>
        </w:rPr>
        <w:t xml:space="preserve">: </w:t>
      </w:r>
      <w:r w:rsidR="00374BB2">
        <w:rPr>
          <w:rFonts w:ascii="Courier New" w:hAnsi="Courier New" w:cs="Courier New"/>
          <w:color w:val="000000"/>
          <w:sz w:val="18"/>
          <w:szCs w:val="18"/>
        </w:rPr>
        <w:t>“</w:t>
      </w:r>
      <w:r w:rsidRPr="00374BB2">
        <w:rPr>
          <w:rFonts w:ascii="Courier New" w:hAnsi="Courier New" w:cs="Courier New"/>
          <w:color w:val="000000"/>
          <w:sz w:val="18"/>
          <w:szCs w:val="18"/>
        </w:rPr>
        <w:t>Toda persona tiene derecho a que se respete su integridad física, psíquica y moral. Nadie será sometido a torturas, procedimientos, penas ni a tratos crueles, inhumanos o degradantes. La violación de este derecho constituye delito y será penado por la ley</w:t>
      </w:r>
      <w:r w:rsidR="00374BB2">
        <w:rPr>
          <w:rFonts w:ascii="Courier New" w:hAnsi="Courier New" w:cs="Courier New"/>
          <w:color w:val="000000"/>
          <w:sz w:val="18"/>
          <w:szCs w:val="18"/>
        </w:rPr>
        <w:t>”</w:t>
      </w:r>
      <w:r w:rsidRPr="00374BB2">
        <w:rPr>
          <w:rFonts w:ascii="Courier New" w:hAnsi="Courier New" w:cs="Courier New"/>
          <w:color w:val="000000"/>
          <w:sz w:val="18"/>
          <w:szCs w:val="18"/>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2880"/>
    <w:multiLevelType w:val="hybridMultilevel"/>
    <w:tmpl w:val="FA36A2C4"/>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11AD3B53"/>
    <w:multiLevelType w:val="hybridMultilevel"/>
    <w:tmpl w:val="3616763E"/>
    <w:lvl w:ilvl="0" w:tplc="4C0A0017">
      <w:start w:val="1"/>
      <w:numFmt w:val="lowerLetter"/>
      <w:lvlText w:val="%1)"/>
      <w:lvlJc w:val="left"/>
      <w:pPr>
        <w:ind w:left="720" w:hanging="360"/>
      </w:pPr>
    </w:lvl>
    <w:lvl w:ilvl="1" w:tplc="4C0A0019">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15:restartNumberingAfterBreak="0">
    <w:nsid w:val="14BB76CB"/>
    <w:multiLevelType w:val="multilevel"/>
    <w:tmpl w:val="58900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403930"/>
    <w:multiLevelType w:val="multilevel"/>
    <w:tmpl w:val="34C8395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2938B3"/>
    <w:multiLevelType w:val="hybridMultilevel"/>
    <w:tmpl w:val="D76E4ECC"/>
    <w:lvl w:ilvl="0" w:tplc="4C0A0017">
      <w:start w:val="1"/>
      <w:numFmt w:val="lowerLetter"/>
      <w:lvlText w:val="%1)"/>
      <w:lvlJc w:val="left"/>
      <w:pPr>
        <w:ind w:left="720" w:hanging="360"/>
      </w:pPr>
    </w:lvl>
    <w:lvl w:ilvl="1" w:tplc="4C0A0019">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15:restartNumberingAfterBreak="0">
    <w:nsid w:val="43D32C6F"/>
    <w:multiLevelType w:val="hybridMultilevel"/>
    <w:tmpl w:val="D55A9960"/>
    <w:lvl w:ilvl="0" w:tplc="2B8863BC">
      <w:start w:val="2"/>
      <w:numFmt w:val="lowerLetter"/>
      <w:lvlText w:val="%1."/>
      <w:lvlJc w:val="left"/>
      <w:pPr>
        <w:ind w:left="144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6" w15:restartNumberingAfterBreak="0">
    <w:nsid w:val="5B476F16"/>
    <w:multiLevelType w:val="hybridMultilevel"/>
    <w:tmpl w:val="E0B29530"/>
    <w:lvl w:ilvl="0" w:tplc="4C0A000F">
      <w:start w:val="1"/>
      <w:numFmt w:val="decimal"/>
      <w:lvlText w:val="%1."/>
      <w:lvlJc w:val="left"/>
      <w:pPr>
        <w:ind w:left="720" w:hanging="360"/>
      </w:pPr>
    </w:lvl>
    <w:lvl w:ilvl="1" w:tplc="4C0A0019">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7" w15:restartNumberingAfterBreak="0">
    <w:nsid w:val="7DD05874"/>
    <w:multiLevelType w:val="hybridMultilevel"/>
    <w:tmpl w:val="43268898"/>
    <w:lvl w:ilvl="0" w:tplc="E7426CF2">
      <w:start w:val="3"/>
      <w:numFmt w:val="decimal"/>
      <w:lvlText w:val="%1."/>
      <w:lvlJc w:val="left"/>
      <w:pPr>
        <w:ind w:left="720" w:hanging="360"/>
      </w:pPr>
      <w:rPr>
        <w:rFonts w:hint="default"/>
      </w:rPr>
    </w:lvl>
    <w:lvl w:ilvl="1" w:tplc="4C0A0019">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D3"/>
    <w:rsid w:val="00003F7F"/>
    <w:rsid w:val="00053441"/>
    <w:rsid w:val="00094C8B"/>
    <w:rsid w:val="000B545A"/>
    <w:rsid w:val="00155CB5"/>
    <w:rsid w:val="001A3CC7"/>
    <w:rsid w:val="002659BD"/>
    <w:rsid w:val="00287C26"/>
    <w:rsid w:val="00374BB2"/>
    <w:rsid w:val="003B33B4"/>
    <w:rsid w:val="005524A2"/>
    <w:rsid w:val="005649B0"/>
    <w:rsid w:val="005750FB"/>
    <w:rsid w:val="005A0251"/>
    <w:rsid w:val="005C56C4"/>
    <w:rsid w:val="006A2822"/>
    <w:rsid w:val="007D61B8"/>
    <w:rsid w:val="007E4D59"/>
    <w:rsid w:val="008B796B"/>
    <w:rsid w:val="008D1510"/>
    <w:rsid w:val="008E366E"/>
    <w:rsid w:val="0095035B"/>
    <w:rsid w:val="009E0B58"/>
    <w:rsid w:val="00A16EB4"/>
    <w:rsid w:val="00AC4D08"/>
    <w:rsid w:val="00B241BB"/>
    <w:rsid w:val="00BE3A67"/>
    <w:rsid w:val="00C943E3"/>
    <w:rsid w:val="00D12E0E"/>
    <w:rsid w:val="00DB3CD3"/>
    <w:rsid w:val="00EE0A91"/>
    <w:rsid w:val="00EF11B4"/>
    <w:rsid w:val="00F748B3"/>
    <w:rsid w:val="00FA6196"/>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A8A36"/>
  <w15:docId w15:val="{08AAF782-BAA8-44DB-A15A-C1B49AEF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NI" w:eastAsia="es-N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color w:val="2E75B5"/>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1A3CC7"/>
    <w:pPr>
      <w:ind w:left="720"/>
      <w:contextualSpacing/>
    </w:pPr>
  </w:style>
  <w:style w:type="paragraph" w:styleId="Textoindependiente">
    <w:name w:val="Body Text"/>
    <w:basedOn w:val="Normal"/>
    <w:link w:val="TextoindependienteCar"/>
    <w:uiPriority w:val="99"/>
    <w:unhideWhenUsed/>
    <w:rsid w:val="008D1510"/>
    <w:pPr>
      <w:spacing w:line="360" w:lineRule="auto"/>
      <w:jc w:val="both"/>
    </w:pPr>
    <w:rPr>
      <w:rFonts w:ascii="Courier New" w:hAnsi="Courier New" w:cs="Courier New"/>
      <w:i/>
      <w:sz w:val="24"/>
      <w:szCs w:val="24"/>
    </w:rPr>
  </w:style>
  <w:style w:type="character" w:customStyle="1" w:styleId="TextoindependienteCar">
    <w:name w:val="Texto independiente Car"/>
    <w:basedOn w:val="Fuentedeprrafopredeter"/>
    <w:link w:val="Textoindependiente"/>
    <w:uiPriority w:val="99"/>
    <w:rsid w:val="008D1510"/>
    <w:rPr>
      <w:rFonts w:ascii="Courier New" w:hAnsi="Courier New" w:cs="Courier New"/>
      <w:i/>
      <w:sz w:val="24"/>
      <w:szCs w:val="24"/>
    </w:rPr>
  </w:style>
  <w:style w:type="paragraph" w:styleId="Textoindependiente2">
    <w:name w:val="Body Text 2"/>
    <w:basedOn w:val="Normal"/>
    <w:link w:val="Textoindependiente2Car"/>
    <w:uiPriority w:val="99"/>
    <w:unhideWhenUsed/>
    <w:rsid w:val="00C943E3"/>
    <w:pPr>
      <w:spacing w:line="360" w:lineRule="auto"/>
      <w:jc w:val="both"/>
    </w:pPr>
    <w:rPr>
      <w:rFonts w:ascii="Courier New" w:hAnsi="Courier New" w:cs="Courier New"/>
      <w:b/>
      <w:sz w:val="24"/>
      <w:szCs w:val="24"/>
    </w:rPr>
  </w:style>
  <w:style w:type="character" w:customStyle="1" w:styleId="Textoindependiente2Car">
    <w:name w:val="Texto independiente 2 Car"/>
    <w:basedOn w:val="Fuentedeprrafopredeter"/>
    <w:link w:val="Textoindependiente2"/>
    <w:uiPriority w:val="99"/>
    <w:rsid w:val="00C943E3"/>
    <w:rPr>
      <w:rFonts w:ascii="Courier New" w:hAnsi="Courier New" w:cs="Courier New"/>
      <w:b/>
      <w:sz w:val="24"/>
      <w:szCs w:val="24"/>
    </w:rPr>
  </w:style>
  <w:style w:type="paragraph" w:styleId="TtuloTDC">
    <w:name w:val="TOC Heading"/>
    <w:basedOn w:val="Ttulo1"/>
    <w:next w:val="Normal"/>
    <w:uiPriority w:val="39"/>
    <w:unhideWhenUsed/>
    <w:qFormat/>
    <w:rsid w:val="00C943E3"/>
    <w:pPr>
      <w:outlineLvl w:val="9"/>
    </w:pPr>
    <w:rPr>
      <w:rFonts w:asciiTheme="majorHAnsi" w:eastAsiaTheme="majorEastAsia" w:hAnsiTheme="majorHAnsi" w:cstheme="majorBidi"/>
      <w:color w:val="365F91" w:themeColor="accent1" w:themeShade="BF"/>
    </w:rPr>
  </w:style>
  <w:style w:type="paragraph" w:styleId="TDC1">
    <w:name w:val="toc 1"/>
    <w:basedOn w:val="Normal"/>
    <w:next w:val="Normal"/>
    <w:autoRedefine/>
    <w:uiPriority w:val="39"/>
    <w:unhideWhenUsed/>
    <w:rsid w:val="00C943E3"/>
    <w:pPr>
      <w:spacing w:after="100"/>
    </w:pPr>
  </w:style>
  <w:style w:type="character" w:styleId="Hipervnculo">
    <w:name w:val="Hyperlink"/>
    <w:basedOn w:val="Fuentedeprrafopredeter"/>
    <w:uiPriority w:val="99"/>
    <w:unhideWhenUsed/>
    <w:rsid w:val="00C943E3"/>
    <w:rPr>
      <w:color w:val="0000FF" w:themeColor="hyperlink"/>
      <w:u w:val="single"/>
    </w:rPr>
  </w:style>
  <w:style w:type="paragraph" w:styleId="Textodeglobo">
    <w:name w:val="Balloon Text"/>
    <w:basedOn w:val="Normal"/>
    <w:link w:val="TextodegloboCar"/>
    <w:uiPriority w:val="99"/>
    <w:semiHidden/>
    <w:unhideWhenUsed/>
    <w:rsid w:val="00A16E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EB4"/>
    <w:rPr>
      <w:rFonts w:ascii="Tahoma" w:hAnsi="Tahoma" w:cs="Tahoma"/>
      <w:sz w:val="16"/>
      <w:szCs w:val="16"/>
    </w:rPr>
  </w:style>
  <w:style w:type="paragraph" w:styleId="Encabezado">
    <w:name w:val="header"/>
    <w:basedOn w:val="Normal"/>
    <w:link w:val="EncabezadoCar"/>
    <w:uiPriority w:val="99"/>
    <w:unhideWhenUsed/>
    <w:rsid w:val="00A16E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6EB4"/>
  </w:style>
  <w:style w:type="paragraph" w:styleId="Piedepgina">
    <w:name w:val="footer"/>
    <w:basedOn w:val="Normal"/>
    <w:link w:val="PiedepginaCar"/>
    <w:uiPriority w:val="99"/>
    <w:unhideWhenUsed/>
    <w:rsid w:val="00A16E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6EB4"/>
  </w:style>
  <w:style w:type="paragraph" w:styleId="Textonotapie">
    <w:name w:val="footnote text"/>
    <w:basedOn w:val="Normal"/>
    <w:link w:val="TextonotapieCar"/>
    <w:uiPriority w:val="99"/>
    <w:semiHidden/>
    <w:unhideWhenUsed/>
    <w:rsid w:val="00EF11B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F11B4"/>
    <w:rPr>
      <w:sz w:val="20"/>
      <w:szCs w:val="20"/>
    </w:rPr>
  </w:style>
  <w:style w:type="character" w:styleId="Refdenotaalpie">
    <w:name w:val="footnote reference"/>
    <w:basedOn w:val="Fuentedeprrafopredeter"/>
    <w:uiPriority w:val="99"/>
    <w:semiHidden/>
    <w:unhideWhenUsed/>
    <w:rsid w:val="00EF11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2B0F98-0DBE-4A80-AD64-F703022C941A}">
  <ds:schemaRefs>
    <ds:schemaRef ds:uri="http://schemas.openxmlformats.org/officeDocument/2006/bibliography"/>
  </ds:schemaRefs>
</ds:datastoreItem>
</file>

<file path=customXml/itemProps2.xml><?xml version="1.0" encoding="utf-8"?>
<ds:datastoreItem xmlns:ds="http://schemas.openxmlformats.org/officeDocument/2006/customXml" ds:itemID="{00C16BF6-7B1F-4CA2-9CA3-E2276585FA5A}"/>
</file>

<file path=customXml/itemProps3.xml><?xml version="1.0" encoding="utf-8"?>
<ds:datastoreItem xmlns:ds="http://schemas.openxmlformats.org/officeDocument/2006/customXml" ds:itemID="{FB2E97CD-BB78-4399-A157-01BD39825937}"/>
</file>

<file path=customXml/itemProps4.xml><?xml version="1.0" encoding="utf-8"?>
<ds:datastoreItem xmlns:ds="http://schemas.openxmlformats.org/officeDocument/2006/customXml" ds:itemID="{B35F80E4-3670-4B85-B77B-310E79F44772}"/>
</file>

<file path=docProps/app.xml><?xml version="1.0" encoding="utf-8"?>
<Properties xmlns="http://schemas.openxmlformats.org/officeDocument/2006/extended-properties" xmlns:vt="http://schemas.openxmlformats.org/officeDocument/2006/docPropsVTypes">
  <Template>Normal</Template>
  <TotalTime>0</TotalTime>
  <Pages>11</Pages>
  <Words>1942</Words>
  <Characters>10685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CreaStudio</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D270-1689</dc:creator>
  <cp:lastModifiedBy>Eventos</cp:lastModifiedBy>
  <cp:revision>2</cp:revision>
  <dcterms:created xsi:type="dcterms:W3CDTF">2019-12-13T22:57:00Z</dcterms:created>
  <dcterms:modified xsi:type="dcterms:W3CDTF">2019-12-13T22:57:00Z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