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A7" w:rsidRPr="00E847DD" w:rsidRDefault="007628A7" w:rsidP="004F41BD">
      <w:pPr>
        <w:tabs>
          <w:tab w:val="left" w:pos="1701"/>
          <w:tab w:val="left" w:pos="241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847DD">
        <w:rPr>
          <w:rFonts w:ascii="Arial" w:hAnsi="Arial" w:cs="Arial"/>
          <w:b/>
          <w:sz w:val="24"/>
          <w:szCs w:val="24"/>
          <w:u w:val="single"/>
        </w:rPr>
        <w:t>INFORMACIÓN SOBRE EL “NEXO  ENTRE DESPLAZAMIENTO FORZADO Y FORMAS CONTEMPORÁNEAS DE ESCLAVITUD”</w:t>
      </w:r>
    </w:p>
    <w:p w:rsidR="007628A7" w:rsidRPr="00E847DD" w:rsidRDefault="007628A7" w:rsidP="004F41BD">
      <w:pPr>
        <w:tabs>
          <w:tab w:val="left" w:pos="1701"/>
          <w:tab w:val="left" w:pos="241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28A7" w:rsidRPr="00E847DD" w:rsidRDefault="007628A7" w:rsidP="004F41BD">
      <w:pPr>
        <w:tabs>
          <w:tab w:val="left" w:pos="1701"/>
          <w:tab w:val="left" w:pos="241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0F28" w:rsidRPr="00E847DD" w:rsidRDefault="000E3C23" w:rsidP="004F41BD">
      <w:pPr>
        <w:jc w:val="both"/>
        <w:rPr>
          <w:rFonts w:ascii="Arial" w:hAnsi="Arial" w:cs="Arial"/>
          <w:b/>
          <w:bCs/>
          <w:spacing w:val="-11"/>
          <w:sz w:val="24"/>
          <w:szCs w:val="24"/>
          <w:lang w:val="es-ES_tradnl"/>
        </w:rPr>
      </w:pPr>
      <w:r w:rsidRPr="00E847DD">
        <w:rPr>
          <w:rFonts w:ascii="Arial" w:hAnsi="Arial" w:cs="Arial"/>
          <w:b/>
          <w:bCs/>
          <w:spacing w:val="-11"/>
          <w:sz w:val="24"/>
          <w:szCs w:val="24"/>
          <w:lang w:val="es-ES_tradnl"/>
        </w:rPr>
        <w:t>Personas desplazadas</w:t>
      </w:r>
    </w:p>
    <w:p w:rsidR="007628A7" w:rsidRPr="00E847DD" w:rsidRDefault="007628A7" w:rsidP="004F41BD">
      <w:pPr>
        <w:jc w:val="both"/>
        <w:rPr>
          <w:rFonts w:ascii="Arial" w:hAnsi="Arial" w:cs="Arial"/>
          <w:b/>
          <w:bCs/>
          <w:spacing w:val="-11"/>
          <w:sz w:val="24"/>
          <w:szCs w:val="24"/>
          <w:lang w:val="es-ES_tradnl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¿Existe información/pruebas sobre las personas desplazadas, como los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>solicitantes de asilo, los refugiados, los desplazados internos y los apatridas,</w:t>
      </w:r>
      <w:r w:rsidR="007628A7"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>que</w:t>
      </w:r>
      <w:r w:rsidR="007628A7"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>son objeto de formas contemporáneas de esclavitud en su país?</w:t>
      </w:r>
    </w:p>
    <w:p w:rsidR="007628A7" w:rsidRPr="00E847DD" w:rsidRDefault="007628A7" w:rsidP="004F41BD">
      <w:pPr>
        <w:pStyle w:val="ListParagraph"/>
        <w:shd w:val="clear" w:color="auto" w:fill="FFFFFF"/>
        <w:tabs>
          <w:tab w:val="left" w:pos="338"/>
        </w:tabs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7"/>
        <w:jc w:val="both"/>
        <w:rPr>
          <w:rFonts w:ascii="Arial" w:hAnsi="Arial" w:cs="Arial"/>
          <w:spacing w:val="-5"/>
          <w:sz w:val="24"/>
          <w:szCs w:val="24"/>
          <w:lang w:val="es-ES_tradnl"/>
        </w:rPr>
      </w:pPr>
      <w:r w:rsidRPr="00E847DD">
        <w:rPr>
          <w:rFonts w:ascii="Arial" w:hAnsi="Arial" w:cs="Arial"/>
          <w:spacing w:val="-1"/>
          <w:sz w:val="24"/>
          <w:szCs w:val="24"/>
          <w:lang w:val="es-ES_tradnl"/>
        </w:rPr>
        <w:t xml:space="preserve">En el Estado Plurinacional de Bolivia, no se tienen desplazamientos humanos </w:t>
      </w:r>
      <w:r w:rsidRPr="00E847DD">
        <w:rPr>
          <w:rFonts w:ascii="Arial" w:hAnsi="Arial" w:cs="Arial"/>
          <w:spacing w:val="-3"/>
          <w:sz w:val="24"/>
          <w:szCs w:val="24"/>
          <w:lang w:val="es-ES_tradnl"/>
        </w:rPr>
        <w:t xml:space="preserve">forzados y en materia de Refugiados las solicitudes se </w:t>
      </w:r>
      <w:r w:rsidR="007628A7" w:rsidRPr="00E847DD">
        <w:rPr>
          <w:rFonts w:ascii="Arial" w:hAnsi="Arial" w:cs="Arial"/>
          <w:spacing w:val="-3"/>
          <w:sz w:val="24"/>
          <w:szCs w:val="24"/>
          <w:lang w:val="es-ES_tradnl"/>
        </w:rPr>
        <w:t xml:space="preserve">realizan en el marco de </w:t>
      </w:r>
      <w:r w:rsidRPr="00E847DD">
        <w:rPr>
          <w:rFonts w:ascii="Arial" w:hAnsi="Arial" w:cs="Arial"/>
          <w:spacing w:val="-3"/>
          <w:sz w:val="24"/>
          <w:szCs w:val="24"/>
          <w:lang w:val="es-ES_tradnl"/>
        </w:rPr>
        <w:t xml:space="preserve">la Ley </w:t>
      </w:r>
      <w:r w:rsidR="007628A7" w:rsidRPr="00E847DD">
        <w:rPr>
          <w:rFonts w:ascii="Arial" w:hAnsi="Arial" w:cs="Arial"/>
          <w:spacing w:val="-3"/>
          <w:sz w:val="24"/>
          <w:szCs w:val="24"/>
          <w:lang w:val="es-ES_tradnl"/>
        </w:rPr>
        <w:t xml:space="preserve">Nº </w:t>
      </w:r>
      <w:r w:rsidRPr="00E847DD">
        <w:rPr>
          <w:rFonts w:ascii="Arial" w:hAnsi="Arial" w:cs="Arial"/>
          <w:spacing w:val="-3"/>
          <w:sz w:val="24"/>
          <w:szCs w:val="24"/>
          <w:lang w:val="es-ES_tradnl"/>
        </w:rPr>
        <w:t xml:space="preserve">251 </w:t>
      </w:r>
      <w:r w:rsidR="007628A7" w:rsidRPr="00E847DD">
        <w:rPr>
          <w:rFonts w:ascii="Arial" w:hAnsi="Arial" w:cs="Arial"/>
          <w:spacing w:val="-3"/>
          <w:sz w:val="24"/>
          <w:szCs w:val="24"/>
          <w:lang w:val="es-ES_tradnl"/>
        </w:rPr>
        <w:t>de 20 de junio de 2012 “Le</w:t>
      </w:r>
      <w:r w:rsidR="008F5A1E" w:rsidRPr="00E847DD">
        <w:rPr>
          <w:rFonts w:ascii="Arial" w:hAnsi="Arial" w:cs="Arial"/>
          <w:spacing w:val="-3"/>
          <w:sz w:val="24"/>
          <w:szCs w:val="24"/>
          <w:lang w:val="es-ES_tradnl"/>
        </w:rPr>
        <w:t>y</w:t>
      </w:r>
      <w:r w:rsidR="007628A7" w:rsidRPr="00E847DD">
        <w:rPr>
          <w:rFonts w:ascii="Arial" w:hAnsi="Arial" w:cs="Arial"/>
          <w:spacing w:val="-3"/>
          <w:sz w:val="24"/>
          <w:szCs w:val="24"/>
          <w:lang w:val="es-ES_tradnl"/>
        </w:rPr>
        <w:t xml:space="preserve"> de Protección a Personas Refugiadas”</w:t>
      </w:r>
      <w:r w:rsidRPr="00E847DD">
        <w:rPr>
          <w:rFonts w:ascii="Arial" w:hAnsi="Arial" w:cs="Arial"/>
          <w:spacing w:val="-5"/>
          <w:sz w:val="24"/>
          <w:szCs w:val="24"/>
          <w:lang w:val="es-ES_tradnl"/>
        </w:rPr>
        <w:t>, concordante con el Estatuto del Refugiado de la</w:t>
      </w:r>
      <w:r w:rsidR="007628A7" w:rsidRPr="00E847DD">
        <w:rPr>
          <w:rFonts w:ascii="Arial" w:hAnsi="Arial" w:cs="Arial"/>
          <w:spacing w:val="-5"/>
          <w:sz w:val="24"/>
          <w:szCs w:val="24"/>
          <w:lang w:val="es-ES_tradnl"/>
        </w:rPr>
        <w:t>s Naciones Unidas</w:t>
      </w:r>
      <w:r w:rsidRPr="00E847DD">
        <w:rPr>
          <w:rFonts w:ascii="Arial" w:hAnsi="Arial" w:cs="Arial"/>
          <w:spacing w:val="-5"/>
          <w:sz w:val="24"/>
          <w:szCs w:val="24"/>
          <w:lang w:val="es-ES_tradnl"/>
        </w:rPr>
        <w:t>.</w:t>
      </w:r>
    </w:p>
    <w:p w:rsidR="007628A7" w:rsidRPr="00E847DD" w:rsidRDefault="007628A7" w:rsidP="004F41BD">
      <w:pPr>
        <w:shd w:val="clear" w:color="auto" w:fill="FFFFFF"/>
        <w:ind w:left="331" w:right="7"/>
        <w:jc w:val="both"/>
        <w:rPr>
          <w:rFonts w:ascii="Arial" w:hAnsi="Arial" w:cs="Arial"/>
          <w:sz w:val="24"/>
          <w:szCs w:val="24"/>
        </w:rPr>
      </w:pPr>
    </w:p>
    <w:p w:rsidR="007628A7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338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pacing w:val="-5"/>
          <w:sz w:val="24"/>
          <w:szCs w:val="24"/>
          <w:lang w:val="es-ES_tradnl"/>
        </w:rPr>
        <w:t>¿Existe una dimensión de género en la explotación y de ser así, de qué manera?</w:t>
      </w:r>
    </w:p>
    <w:p w:rsidR="00FE1B1C" w:rsidRPr="00E847DD" w:rsidRDefault="00FE1B1C" w:rsidP="004F41BD">
      <w:pPr>
        <w:shd w:val="clear" w:color="auto" w:fill="FFFFFF"/>
        <w:tabs>
          <w:tab w:val="left" w:pos="338"/>
        </w:tabs>
        <w:ind w:left="66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8F5A1E" w:rsidRPr="00E847DD" w:rsidRDefault="00FE1B1C" w:rsidP="004F41BD">
      <w:pPr>
        <w:shd w:val="clear" w:color="auto" w:fill="FFFFFF"/>
        <w:tabs>
          <w:tab w:val="left" w:pos="338"/>
        </w:tabs>
        <w:ind w:left="66"/>
        <w:jc w:val="both"/>
        <w:rPr>
          <w:rFonts w:ascii="Arial" w:hAnsi="Arial" w:cs="Arial"/>
          <w:bCs/>
          <w:sz w:val="24"/>
          <w:szCs w:val="24"/>
        </w:rPr>
      </w:pPr>
      <w:r w:rsidRPr="00E847DD">
        <w:rPr>
          <w:rFonts w:ascii="Arial" w:hAnsi="Arial" w:cs="Arial"/>
          <w:color w:val="000000"/>
          <w:sz w:val="24"/>
          <w:szCs w:val="24"/>
          <w:lang w:val="es-ES_tradnl"/>
        </w:rPr>
        <w:t>N</w:t>
      </w:r>
      <w:r w:rsidR="008F5A1E" w:rsidRPr="00E847DD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Pr="00E847DD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8F5A1E" w:rsidRPr="00E847DD">
        <w:rPr>
          <w:rFonts w:ascii="Arial" w:hAnsi="Arial" w:cs="Arial"/>
          <w:color w:val="000000"/>
          <w:sz w:val="24"/>
          <w:szCs w:val="24"/>
          <w:lang w:val="es-ES_tradnl"/>
        </w:rPr>
        <w:t>se tiene experiencia sobre</w:t>
      </w:r>
      <w:r w:rsidRPr="00E847DD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8F5A1E" w:rsidRPr="00E847DD">
        <w:rPr>
          <w:rFonts w:ascii="Arial" w:hAnsi="Arial" w:cs="Arial"/>
          <w:color w:val="000000"/>
          <w:spacing w:val="-4"/>
          <w:sz w:val="24"/>
          <w:szCs w:val="24"/>
          <w:lang w:val="es-ES_tradnl"/>
        </w:rPr>
        <w:t xml:space="preserve">explotación en general, </w:t>
      </w:r>
      <w:r w:rsidRPr="00E847DD">
        <w:rPr>
          <w:rFonts w:ascii="Arial" w:hAnsi="Arial" w:cs="Arial"/>
          <w:color w:val="000000"/>
          <w:spacing w:val="-4"/>
          <w:sz w:val="24"/>
          <w:szCs w:val="24"/>
          <w:lang w:val="es-ES_tradnl"/>
        </w:rPr>
        <w:t>en relación a la</w:t>
      </w:r>
      <w:r w:rsidR="008F5A1E" w:rsidRPr="00E847DD">
        <w:rPr>
          <w:rFonts w:ascii="Arial" w:hAnsi="Arial" w:cs="Arial"/>
          <w:color w:val="000000"/>
          <w:spacing w:val="-4"/>
          <w:sz w:val="24"/>
          <w:szCs w:val="24"/>
          <w:lang w:val="es-ES_tradnl"/>
        </w:rPr>
        <w:t xml:space="preserve"> Trata de Personas con fines de</w:t>
      </w:r>
      <w:r w:rsidRPr="00E847DD">
        <w:rPr>
          <w:rFonts w:ascii="Arial" w:hAnsi="Arial" w:cs="Arial"/>
          <w:color w:val="000000"/>
          <w:spacing w:val="-4"/>
          <w:sz w:val="24"/>
          <w:szCs w:val="24"/>
          <w:lang w:val="es-ES_tradnl"/>
        </w:rPr>
        <w:t xml:space="preserve"> </w:t>
      </w:r>
      <w:r w:rsidR="008F5A1E" w:rsidRPr="00E847DD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 xml:space="preserve">explotación sexual y laboral, </w:t>
      </w:r>
      <w:r w:rsidRPr="00E847DD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>es</w:t>
      </w:r>
      <w:r w:rsidR="008F5A1E" w:rsidRPr="00E847DD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 xml:space="preserve"> muy focal, resultando </w:t>
      </w:r>
      <w:r w:rsidRPr="00E847DD">
        <w:rPr>
          <w:rFonts w:ascii="Arial" w:hAnsi="Arial" w:cs="Arial"/>
          <w:color w:val="000000"/>
          <w:sz w:val="24"/>
          <w:szCs w:val="24"/>
          <w:lang w:val="es-ES_tradnl"/>
        </w:rPr>
        <w:t>bajo</w:t>
      </w:r>
      <w:r w:rsidRPr="00E847DD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 xml:space="preserve"> </w:t>
      </w:r>
      <w:r w:rsidR="008F5A1E" w:rsidRPr="00E847DD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>su</w:t>
      </w:r>
      <w:r w:rsidRPr="00E847DD">
        <w:rPr>
          <w:rFonts w:ascii="Arial" w:hAnsi="Arial" w:cs="Arial"/>
          <w:color w:val="000000"/>
          <w:spacing w:val="-2"/>
          <w:sz w:val="24"/>
          <w:szCs w:val="24"/>
          <w:lang w:val="es-ES_tradnl"/>
        </w:rPr>
        <w:t xml:space="preserve"> </w:t>
      </w:r>
      <w:r w:rsidR="008F5A1E" w:rsidRPr="00E847DD">
        <w:rPr>
          <w:rFonts w:ascii="Arial" w:hAnsi="Arial" w:cs="Arial"/>
          <w:color w:val="000000"/>
          <w:sz w:val="24"/>
          <w:szCs w:val="24"/>
          <w:lang w:val="es-ES_tradnl"/>
        </w:rPr>
        <w:t>nivel de incidencia.</w:t>
      </w:r>
    </w:p>
    <w:p w:rsidR="007628A7" w:rsidRPr="00E847DD" w:rsidRDefault="007628A7" w:rsidP="004F41BD">
      <w:pPr>
        <w:shd w:val="clear" w:color="auto" w:fill="FFFFFF"/>
        <w:tabs>
          <w:tab w:val="left" w:pos="338"/>
        </w:tabs>
        <w:ind w:left="66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1526"/>
        </w:tabs>
        <w:ind w:left="426" w:right="14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¿Hay otros subgrupos dentro de las personas desplazadas (por</w:t>
      </w:r>
      <w:r w:rsidR="00FE1B1C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ejemplo,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apatridas, LGBT, discapacitados, jóvenes/ancianos, </w:t>
      </w:r>
      <w:r w:rsidR="00FE1B1C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fectados por </w:t>
      </w:r>
      <w:r w:rsidR="00FE1B1C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d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iferentes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formas de esclavitud y, en caso afirmativo, de qué manera?</w:t>
      </w:r>
    </w:p>
    <w:p w:rsidR="007628A7" w:rsidRPr="00E847DD" w:rsidRDefault="007628A7" w:rsidP="004F41BD">
      <w:pPr>
        <w:pStyle w:val="ListParagraph"/>
        <w:shd w:val="clear" w:color="auto" w:fill="FFFFFF"/>
        <w:tabs>
          <w:tab w:val="left" w:pos="1526"/>
        </w:tabs>
        <w:ind w:left="426" w:right="14"/>
        <w:jc w:val="both"/>
        <w:rPr>
          <w:rFonts w:ascii="Arial" w:hAnsi="Arial" w:cs="Arial"/>
          <w:b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29"/>
        <w:jc w:val="both"/>
        <w:rPr>
          <w:rFonts w:ascii="Arial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 xml:space="preserve">Conforme lo expresado en el punto 1, no se tiene poblaciones desplazadas en </w:t>
      </w:r>
      <w:r w:rsidR="007628A7" w:rsidRPr="00E847DD">
        <w:rPr>
          <w:rFonts w:ascii="Arial" w:hAnsi="Arial" w:cs="Arial"/>
          <w:sz w:val="24"/>
          <w:szCs w:val="24"/>
          <w:lang w:val="es-ES_tradnl"/>
        </w:rPr>
        <w:t>el</w:t>
      </w:r>
      <w:r w:rsidRPr="00E847DD">
        <w:rPr>
          <w:rFonts w:ascii="Arial" w:hAnsi="Arial" w:cs="Arial"/>
          <w:sz w:val="24"/>
          <w:szCs w:val="24"/>
          <w:lang w:val="es-ES_tradnl"/>
        </w:rPr>
        <w:t xml:space="preserve"> territorio</w:t>
      </w:r>
      <w:r w:rsidR="007628A7" w:rsidRPr="00E847DD">
        <w:rPr>
          <w:rFonts w:ascii="Arial" w:hAnsi="Arial" w:cs="Arial"/>
          <w:sz w:val="24"/>
          <w:szCs w:val="24"/>
          <w:lang w:val="es-ES_tradnl"/>
        </w:rPr>
        <w:t xml:space="preserve"> boliviano</w:t>
      </w:r>
      <w:r w:rsidRPr="00E847DD">
        <w:rPr>
          <w:rFonts w:ascii="Arial" w:hAnsi="Arial" w:cs="Arial"/>
          <w:sz w:val="24"/>
          <w:szCs w:val="24"/>
          <w:lang w:val="es-ES_tradnl"/>
        </w:rPr>
        <w:t>.</w:t>
      </w:r>
    </w:p>
    <w:p w:rsidR="007628A7" w:rsidRPr="00E847DD" w:rsidRDefault="007628A7" w:rsidP="004F41BD">
      <w:pPr>
        <w:shd w:val="clear" w:color="auto" w:fill="FFFFFF"/>
        <w:ind w:right="29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ind w:left="426" w:right="22" w:hanging="426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¿Existe algún indicio/prueba de que las normas y/o la legislación nacional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relacionada con la regulación de las per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sonas desplazadas contribuyen a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aumentar la vulnerabilidad de las personas desplazadas a la explotación?</w:t>
      </w:r>
    </w:p>
    <w:p w:rsidR="007628A7" w:rsidRPr="00E847DD" w:rsidRDefault="007628A7" w:rsidP="004F41BD">
      <w:pPr>
        <w:shd w:val="clear" w:color="auto" w:fill="FFFFFF"/>
        <w:tabs>
          <w:tab w:val="left" w:pos="426"/>
        </w:tabs>
        <w:ind w:left="426" w:right="22" w:hanging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ind w:right="14"/>
        <w:jc w:val="both"/>
        <w:rPr>
          <w:rFonts w:ascii="Arial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No se tiene normativa que por su naturaleza sea atentatoria personas incrementando su vulnerabilidad.</w:t>
      </w:r>
    </w:p>
    <w:p w:rsidR="007628A7" w:rsidRPr="00E847DD" w:rsidRDefault="007628A7" w:rsidP="004F41BD">
      <w:pPr>
        <w:shd w:val="clear" w:color="auto" w:fill="FFFFFF"/>
        <w:ind w:right="14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1526"/>
        </w:tabs>
        <w:ind w:left="426" w:right="14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¿Se aplican las mismas normas laborales a todas las categorías de desplazados,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incluidos los desplazados internos? ¿Son estas normas las mismas que las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aplicables a (otros) nacionales del país?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FE1B1C" w:rsidRPr="00E847DD">
        <w:rPr>
          <w:rFonts w:ascii="Arial" w:hAnsi="Arial" w:cs="Arial"/>
          <w:sz w:val="24"/>
          <w:szCs w:val="24"/>
          <w:lang w:val="es-ES_tradnl"/>
        </w:rPr>
        <w:t xml:space="preserve">Ley </w:t>
      </w:r>
      <w:r w:rsidRPr="00E847DD">
        <w:rPr>
          <w:rFonts w:ascii="Arial" w:hAnsi="Arial" w:cs="Arial"/>
          <w:sz w:val="24"/>
          <w:szCs w:val="24"/>
          <w:lang w:val="es-ES_tradnl"/>
        </w:rPr>
        <w:t>Migratoria boliviana prev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é la calidad de </w:t>
      </w:r>
      <w:r w:rsidR="00FE1B1C" w:rsidRPr="00E847DD">
        <w:rPr>
          <w:rFonts w:ascii="Arial" w:eastAsia="Times New Roman" w:hAnsi="Arial" w:cs="Arial"/>
          <w:sz w:val="24"/>
          <w:szCs w:val="24"/>
          <w:lang w:val="es-ES_tradnl"/>
        </w:rPr>
        <w:t>“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Migrantes Climáticos</w:t>
      </w:r>
      <w:r w:rsidR="00FE1B1C" w:rsidRPr="00E847DD">
        <w:rPr>
          <w:rFonts w:ascii="Arial" w:eastAsia="Times New Roman" w:hAnsi="Arial" w:cs="Arial"/>
          <w:sz w:val="24"/>
          <w:szCs w:val="24"/>
          <w:lang w:val="es-ES_tradnl"/>
        </w:rPr>
        <w:t>”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, que son Grupos de personas que se ven obligadas a desplazarse de un Estado a otro por efectos climáticos, cuando existe riesgo o amenaza a su vida, sea por</w:t>
      </w:r>
      <w:r w:rsidR="007628A7"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causas naturales, desastres medioambientales, nucleares, químicos o hambruna.</w:t>
      </w:r>
    </w:p>
    <w:p w:rsidR="000E3C23" w:rsidRPr="00E847DD" w:rsidRDefault="000E3C23" w:rsidP="004F41BD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Esta normativa respeta el principio de igualdad, que se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ñ</w:t>
      </w:r>
      <w:r w:rsidR="00FE1B1C" w:rsidRPr="00E847DD">
        <w:rPr>
          <w:rFonts w:ascii="Arial" w:eastAsia="Times New Roman" w:hAnsi="Arial" w:cs="Arial"/>
          <w:sz w:val="24"/>
          <w:szCs w:val="24"/>
          <w:lang w:val="es-ES_tradnl"/>
        </w:rPr>
        <w:t>ala que “</w:t>
      </w:r>
      <w:r w:rsidRPr="00E847DD">
        <w:rPr>
          <w:rFonts w:ascii="Arial" w:eastAsia="Times New Roman" w:hAnsi="Arial" w:cs="Arial"/>
          <w:i/>
          <w:sz w:val="24"/>
          <w:szCs w:val="24"/>
          <w:lang w:val="es-ES_tradnl"/>
        </w:rPr>
        <w:t xml:space="preserve">Las personas </w:t>
      </w:r>
      <w:r w:rsidRPr="00E847DD">
        <w:rPr>
          <w:rFonts w:ascii="Arial" w:eastAsia="Times New Roman" w:hAnsi="Arial" w:cs="Arial"/>
          <w:i/>
          <w:sz w:val="24"/>
          <w:szCs w:val="24"/>
          <w:lang w:val="es-ES_tradnl"/>
        </w:rPr>
        <w:lastRenderedPageBreak/>
        <w:t>migrantes extranjeras gozarán en igualdad de condiciones que las nacionales, de los derechos reconocidos en la Constitución Política del Estado, las leyes y los Instrumentos Internacionales de los cuales el Estado Boliviano sea parte</w:t>
      </w:r>
      <w:r w:rsidR="00FE1B1C" w:rsidRPr="00E847DD">
        <w:rPr>
          <w:rFonts w:ascii="Arial" w:eastAsia="Times New Roman" w:hAnsi="Arial" w:cs="Arial"/>
          <w:sz w:val="24"/>
          <w:szCs w:val="24"/>
          <w:lang w:val="es-ES_tradnl"/>
        </w:rPr>
        <w:t>.”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En el caso de los Estados que son parte de la Convenci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ón sobre el Estatuto de los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Refugiados de 1951 y de la Convención sobre el Estatuto de los Apatridas de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1954, ¿se concede a los refugiados y a los apatridas el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mismo trato en relación,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por ejemplo, con la remuneración, las horas de trabajo, el régimen de horas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extraordinarias, las vacaciones anuales, la negociación colectiva y las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prestaciones de seguridad social, de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conformidad con el artículo 24 común? En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caso negativo, ¿por qué no?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 xml:space="preserve">La Ley </w:t>
      </w:r>
      <w:r w:rsidR="00FE1B1C" w:rsidRPr="00E847DD">
        <w:rPr>
          <w:rFonts w:ascii="Arial" w:hAnsi="Arial" w:cs="Arial"/>
          <w:sz w:val="24"/>
          <w:szCs w:val="24"/>
        </w:rPr>
        <w:t xml:space="preserve">Nº 370 de 8 de mayo de 2013 </w:t>
      </w:r>
      <w:r w:rsidR="00FE1B1C" w:rsidRPr="00E847DD">
        <w:rPr>
          <w:rFonts w:ascii="Arial" w:hAnsi="Arial" w:cs="Arial"/>
          <w:sz w:val="24"/>
          <w:szCs w:val="24"/>
          <w:lang w:val="es-ES_tradnl"/>
        </w:rPr>
        <w:t>“Ley de Migración”</w:t>
      </w:r>
      <w:r w:rsidRPr="00E847DD">
        <w:rPr>
          <w:rFonts w:ascii="Arial" w:hAnsi="Arial" w:cs="Arial"/>
          <w:sz w:val="24"/>
          <w:szCs w:val="24"/>
          <w:lang w:val="es-ES_tradnl"/>
        </w:rPr>
        <w:t>,</w:t>
      </w:r>
      <w:r w:rsidR="00FE1B1C" w:rsidRPr="00E847DD">
        <w:rPr>
          <w:rFonts w:ascii="Arial" w:hAnsi="Arial" w:cs="Arial"/>
          <w:sz w:val="24"/>
          <w:szCs w:val="24"/>
          <w:lang w:val="es-ES_tradnl"/>
        </w:rPr>
        <w:t xml:space="preserve"> establece: </w:t>
      </w:r>
      <w:r w:rsidRPr="00E847D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FE1B1C" w:rsidRPr="00E847DD" w:rsidRDefault="00FE1B1C" w:rsidP="004F41BD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E1B1C" w:rsidRPr="00E847DD" w:rsidRDefault="00FE1B1C" w:rsidP="004F41BD">
      <w:pPr>
        <w:shd w:val="clear" w:color="auto" w:fill="FFFFFF"/>
        <w:ind w:left="709"/>
        <w:jc w:val="both"/>
        <w:rPr>
          <w:rFonts w:ascii="Arial" w:hAnsi="Arial" w:cs="Arial"/>
          <w:i/>
        </w:rPr>
      </w:pPr>
      <w:r w:rsidRPr="00E847DD">
        <w:rPr>
          <w:rFonts w:ascii="Arial" w:hAnsi="Arial" w:cs="Arial"/>
          <w:i/>
        </w:rPr>
        <w:t xml:space="preserve">DERECHOS DE LAS PERSONAS MIGRANTES EXTRANJERAS </w:t>
      </w:r>
    </w:p>
    <w:p w:rsidR="00FE1B1C" w:rsidRPr="00E847DD" w:rsidRDefault="00FE1B1C" w:rsidP="004F41BD">
      <w:pPr>
        <w:shd w:val="clear" w:color="auto" w:fill="FFFFFF"/>
        <w:ind w:left="709"/>
        <w:jc w:val="both"/>
        <w:rPr>
          <w:rFonts w:ascii="Arial" w:hAnsi="Arial" w:cs="Arial"/>
          <w:i/>
        </w:rPr>
      </w:pPr>
    </w:p>
    <w:p w:rsidR="00FE1B1C" w:rsidRPr="00E847DD" w:rsidRDefault="00FE1B1C" w:rsidP="004F41BD">
      <w:pPr>
        <w:shd w:val="clear" w:color="auto" w:fill="FFFFFF"/>
        <w:ind w:left="709"/>
        <w:jc w:val="both"/>
        <w:rPr>
          <w:rFonts w:ascii="Arial" w:hAnsi="Arial" w:cs="Arial"/>
          <w:i/>
        </w:rPr>
      </w:pPr>
      <w:r w:rsidRPr="00E847DD">
        <w:rPr>
          <w:rFonts w:ascii="Arial" w:hAnsi="Arial" w:cs="Arial"/>
          <w:i/>
        </w:rPr>
        <w:t xml:space="preserve">ARTÍCULO 12. (DERECHOS). </w:t>
      </w:r>
    </w:p>
    <w:p w:rsidR="00FE1B1C" w:rsidRPr="00E847DD" w:rsidRDefault="00FE1B1C" w:rsidP="004F41BD">
      <w:pPr>
        <w:shd w:val="clear" w:color="auto" w:fill="FFFFFF"/>
        <w:ind w:left="709"/>
        <w:jc w:val="both"/>
        <w:rPr>
          <w:rFonts w:ascii="Arial" w:hAnsi="Arial" w:cs="Arial"/>
          <w:i/>
        </w:rPr>
      </w:pPr>
    </w:p>
    <w:p w:rsidR="00FE1B1C" w:rsidRPr="00E847DD" w:rsidRDefault="00FE1B1C" w:rsidP="004F41BD">
      <w:pPr>
        <w:shd w:val="clear" w:color="auto" w:fill="FFFFFF"/>
        <w:ind w:left="709"/>
        <w:jc w:val="both"/>
        <w:rPr>
          <w:rFonts w:ascii="Arial" w:hAnsi="Arial" w:cs="Arial"/>
          <w:i/>
          <w:lang w:val="es-ES_tradnl"/>
        </w:rPr>
      </w:pPr>
      <w:r w:rsidRPr="00E847DD">
        <w:rPr>
          <w:rFonts w:ascii="Arial" w:hAnsi="Arial" w:cs="Arial"/>
          <w:i/>
        </w:rPr>
        <w:t>I. Las personas migrantes extranjeras gozarán en igualdad de condiciones que las nacionales, de los derechos reconocidos en la Constitución Política del Estado, las leyes y los Instrumentos Internacionales de los cuales el Estado Boliviano sea parte.</w:t>
      </w:r>
    </w:p>
    <w:p w:rsidR="00FE1B1C" w:rsidRPr="00E847DD" w:rsidRDefault="00FE1B1C" w:rsidP="004F41BD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ind w:right="-1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De lo anterior se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ñalar que el derecho de los migrantes incluyendo a los refugiados </w:t>
      </w:r>
      <w:r w:rsidR="00FE1B1C"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y apátridas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tienen todos los derechos qu</w:t>
      </w:r>
      <w:r w:rsidR="00FE1B1C" w:rsidRPr="00E847DD">
        <w:rPr>
          <w:rFonts w:ascii="Arial" w:eastAsia="Times New Roman" w:hAnsi="Arial" w:cs="Arial"/>
          <w:sz w:val="24"/>
          <w:szCs w:val="24"/>
          <w:lang w:val="es-ES_tradnl"/>
        </w:rPr>
        <w:t>e la Ley boliviana les reconoce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 y la libertad de trabajo está plenamente garantizada.</w:t>
      </w:r>
    </w:p>
    <w:p w:rsidR="007628A7" w:rsidRPr="00E847DD" w:rsidRDefault="007628A7" w:rsidP="004F41BD">
      <w:pPr>
        <w:shd w:val="clear" w:color="auto" w:fill="FFFFFF"/>
        <w:ind w:right="-1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ind w:left="426" w:right="14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¿Hay otros subgrupos dentro de las personas desplazadas (por ejemplo,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apatridas, LGBT, discapacitados, jóvenes/ancianos, afectados por diferentes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formas de esclavitud y, en caso afirmativo, de qué manera?</w:t>
      </w:r>
    </w:p>
    <w:p w:rsidR="007628A7" w:rsidRPr="00E847DD" w:rsidRDefault="007628A7" w:rsidP="004F41BD">
      <w:pPr>
        <w:pStyle w:val="ListParagraph"/>
        <w:shd w:val="clear" w:color="auto" w:fill="FFFFFF"/>
        <w:tabs>
          <w:tab w:val="left" w:pos="0"/>
        </w:tabs>
        <w:ind w:left="426" w:right="14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19"/>
        <w:jc w:val="both"/>
        <w:rPr>
          <w:rFonts w:ascii="Arial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Conforme lo expresado en el punto 1, no se tiene poblaciones desplazadas en nuestro territorio.</w:t>
      </w:r>
    </w:p>
    <w:p w:rsidR="007628A7" w:rsidRPr="00E847DD" w:rsidRDefault="007628A7" w:rsidP="004F41BD">
      <w:pPr>
        <w:shd w:val="clear" w:color="auto" w:fill="FFFFFF"/>
        <w:ind w:left="365" w:right="19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ind w:left="426" w:right="24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¿Existe algún indicio/prueba de que las normas y/o la legislación nacional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relacionada con la regulación de las personas desplazadas contribuyen a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aumentar la vulnerabilidad de las personas desplazadas a la explotación?</w:t>
      </w:r>
    </w:p>
    <w:p w:rsidR="007628A7" w:rsidRPr="00E847DD" w:rsidRDefault="007628A7" w:rsidP="004F41BD">
      <w:pPr>
        <w:pStyle w:val="ListParagraph"/>
        <w:shd w:val="clear" w:color="auto" w:fill="FFFFFF"/>
        <w:tabs>
          <w:tab w:val="left" w:pos="360"/>
        </w:tabs>
        <w:ind w:left="426" w:right="24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19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No se tiene normativa que por su naturaleza sea atentatoria personas incrementando su vulnerabilidad.</w:t>
      </w:r>
    </w:p>
    <w:p w:rsidR="007628A7" w:rsidRPr="00E847DD" w:rsidRDefault="007628A7" w:rsidP="004F41B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ind w:left="426" w:right="14" w:hanging="426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¿Se aplican las mismas normas laborales a todas las categorías de desplazados,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incluidos los desplazados internos? ¿Son estas normas las mismas que las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aplicables a (otros) nacionales del país?</w:t>
      </w:r>
    </w:p>
    <w:p w:rsidR="007628A7" w:rsidRPr="00E847DD" w:rsidRDefault="007628A7" w:rsidP="004F41BD">
      <w:pPr>
        <w:shd w:val="clear" w:color="auto" w:fill="FFFFFF"/>
        <w:tabs>
          <w:tab w:val="left" w:pos="360"/>
        </w:tabs>
        <w:ind w:left="360" w:right="14" w:hanging="360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5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763E36" w:rsidRPr="00E847DD">
        <w:rPr>
          <w:rFonts w:ascii="Arial" w:hAnsi="Arial" w:cs="Arial"/>
          <w:sz w:val="24"/>
          <w:szCs w:val="24"/>
          <w:lang w:val="es-ES_tradnl"/>
        </w:rPr>
        <w:t xml:space="preserve">Ley </w:t>
      </w:r>
      <w:r w:rsidRPr="00E847DD">
        <w:rPr>
          <w:rFonts w:ascii="Arial" w:hAnsi="Arial" w:cs="Arial"/>
          <w:sz w:val="24"/>
          <w:szCs w:val="24"/>
          <w:lang w:val="es-ES_tradnl"/>
        </w:rPr>
        <w:t>Migratoria boliviana prev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é la calidad de Migrantes Climáticos, que son Grupos de personas que se ven obligadas a desplazarse de un Estado a otro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lastRenderedPageBreak/>
        <w:t>por efectos climáticos, cuando existe riesgo o amenaza a su</w:t>
      </w:r>
      <w:r w:rsidR="007628A7"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vida, sea por causas naturales, desastres medioambientales, nucleares, químicos o hambruna.</w:t>
      </w:r>
    </w:p>
    <w:p w:rsidR="007628A7" w:rsidRPr="00E847DD" w:rsidRDefault="007628A7" w:rsidP="004F41BD">
      <w:pPr>
        <w:shd w:val="clear" w:color="auto" w:fill="FFFFFF"/>
        <w:ind w:right="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E3C23" w:rsidRPr="00E847DD" w:rsidRDefault="00763E36" w:rsidP="004F41BD">
      <w:pPr>
        <w:shd w:val="clear" w:color="auto" w:fill="FFFFFF"/>
        <w:ind w:right="5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 xml:space="preserve">Asimismo, </w:t>
      </w:r>
      <w:r w:rsidR="000E3C23" w:rsidRPr="00E847DD">
        <w:rPr>
          <w:rFonts w:ascii="Arial" w:hAnsi="Arial" w:cs="Arial"/>
          <w:sz w:val="24"/>
          <w:szCs w:val="24"/>
          <w:lang w:val="es-ES_tradnl"/>
        </w:rPr>
        <w:t>respeta el principio de igualdad, que se</w:t>
      </w:r>
      <w:r w:rsidR="000E3C23"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ñala que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“</w:t>
      </w:r>
      <w:r w:rsidR="000E3C23" w:rsidRPr="00E847DD">
        <w:rPr>
          <w:rFonts w:ascii="Arial" w:eastAsia="Times New Roman" w:hAnsi="Arial" w:cs="Arial"/>
          <w:i/>
          <w:sz w:val="24"/>
          <w:szCs w:val="24"/>
          <w:lang w:val="es-ES_tradnl"/>
        </w:rPr>
        <w:t>Las personas migrantes extranjeras gozarán en igualdad de condiciones que las nacionales, de los derechos reconocidos en la Constitución Política del Estado, las leyes y los Instrumentos Internacionales de los cuales el Estado Boliviano sea parte.</w:t>
      </w:r>
      <w:r w:rsidRPr="00E847DD">
        <w:rPr>
          <w:rFonts w:ascii="Arial" w:eastAsia="Times New Roman" w:hAnsi="Arial" w:cs="Arial"/>
          <w:i/>
          <w:sz w:val="24"/>
          <w:szCs w:val="24"/>
          <w:lang w:val="es-ES_tradnl"/>
        </w:rPr>
        <w:t>”.</w:t>
      </w:r>
    </w:p>
    <w:p w:rsidR="007628A7" w:rsidRPr="00E847DD" w:rsidRDefault="007628A7" w:rsidP="004F41BD">
      <w:pPr>
        <w:shd w:val="clear" w:color="auto" w:fill="FFFFFF"/>
        <w:tabs>
          <w:tab w:val="left" w:pos="360"/>
        </w:tabs>
        <w:ind w:left="360" w:hanging="360"/>
        <w:jc w:val="both"/>
        <w:rPr>
          <w:rFonts w:ascii="Arial" w:hAnsi="Arial" w:cs="Arial"/>
          <w:spacing w:val="-15"/>
          <w:sz w:val="24"/>
          <w:szCs w:val="24"/>
          <w:lang w:val="es-ES_tradnl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En el caso de los Estados que son parte de la Convenci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ón sobre el Estatuto de los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Refugiados de 1951 y de la Convención sobre el Estatuto de los Apatridas de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1954, ¿se concede a los refugiados y a los apatridas el mismo trato en relación,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por ejemplo, con la remuneración, las horas de trabajo, el régimen de horas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br/>
        <w:t>extraordinarias, las vacaciones anuales, la negociación colectiva y las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br/>
        <w:t>prestaciones de seguridad social, de conformidad con el artículo 24 común?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En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caso negativo, ¿por qué no?</w:t>
      </w:r>
    </w:p>
    <w:p w:rsidR="007628A7" w:rsidRPr="00E847DD" w:rsidRDefault="007628A7" w:rsidP="004F41BD">
      <w:pPr>
        <w:pStyle w:val="ListParagraph"/>
        <w:shd w:val="clear" w:color="auto" w:fill="FFFFFF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4F41BD" w:rsidRPr="00E847DD" w:rsidRDefault="004F41BD" w:rsidP="004F41BD">
      <w:pPr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</w:rPr>
        <w:t xml:space="preserve">El Estado garantiza a las personas migrantes extranjeras, el ejercicio y goce de los derechos a (Ley Nº 370, Artículo 12,  parágrafo II, numerales 4,6,13 y 14): </w:t>
      </w:r>
    </w:p>
    <w:p w:rsidR="004F41BD" w:rsidRPr="00E847DD" w:rsidRDefault="004F41BD" w:rsidP="004F41BD">
      <w:pPr>
        <w:jc w:val="both"/>
        <w:rPr>
          <w:rFonts w:ascii="Arial" w:hAnsi="Arial" w:cs="Arial"/>
          <w:sz w:val="24"/>
          <w:szCs w:val="24"/>
        </w:rPr>
      </w:pPr>
    </w:p>
    <w:p w:rsidR="004F41BD" w:rsidRPr="00E847DD" w:rsidRDefault="004F41BD" w:rsidP="004F41BD">
      <w:pPr>
        <w:pStyle w:val="ListParagraph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i/>
          <w:sz w:val="24"/>
          <w:szCs w:val="24"/>
        </w:rPr>
      </w:pPr>
      <w:r w:rsidRPr="00E847DD">
        <w:rPr>
          <w:rFonts w:ascii="Arial" w:hAnsi="Arial" w:cs="Arial"/>
          <w:i/>
          <w:sz w:val="24"/>
          <w:szCs w:val="24"/>
        </w:rPr>
        <w:t xml:space="preserve">Al trabajo, a la seguridad social, a los servicios y prestaciones sociales básicas; a ejercer una actividad remunerada por cuenta propia o ajena, de acuerdo a lo previsto en esta Ley. </w:t>
      </w:r>
    </w:p>
    <w:p w:rsidR="004F41BD" w:rsidRPr="00E847DD" w:rsidRDefault="004F41BD" w:rsidP="004F41BD">
      <w:pPr>
        <w:pStyle w:val="ListParagraph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i/>
          <w:sz w:val="24"/>
          <w:szCs w:val="24"/>
        </w:rPr>
      </w:pPr>
      <w:r w:rsidRPr="00E847DD">
        <w:rPr>
          <w:rFonts w:ascii="Arial" w:hAnsi="Arial" w:cs="Arial"/>
          <w:i/>
          <w:sz w:val="24"/>
          <w:szCs w:val="24"/>
        </w:rPr>
        <w:t xml:space="preserve"> A la petición individual o colectiva, oral o escrita para obtener una respuesta pronta y oportuna. </w:t>
      </w:r>
    </w:p>
    <w:p w:rsidR="004F41BD" w:rsidRPr="00E847DD" w:rsidRDefault="004F41BD" w:rsidP="004F41BD">
      <w:pPr>
        <w:pStyle w:val="ListParagraph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i/>
          <w:sz w:val="24"/>
          <w:szCs w:val="24"/>
        </w:rPr>
      </w:pPr>
      <w:r w:rsidRPr="00E847DD">
        <w:rPr>
          <w:rFonts w:ascii="Arial" w:hAnsi="Arial" w:cs="Arial"/>
          <w:i/>
          <w:sz w:val="24"/>
          <w:szCs w:val="24"/>
        </w:rPr>
        <w:t xml:space="preserve">A acceder a la información conforme a Ley. </w:t>
      </w:r>
    </w:p>
    <w:p w:rsidR="004F41BD" w:rsidRPr="00E847DD" w:rsidRDefault="004F41BD" w:rsidP="004F41BD">
      <w:pPr>
        <w:pStyle w:val="ListParagraph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i/>
          <w:sz w:val="24"/>
          <w:szCs w:val="24"/>
        </w:rPr>
      </w:pPr>
      <w:r w:rsidRPr="00E847DD">
        <w:rPr>
          <w:rFonts w:ascii="Arial" w:hAnsi="Arial" w:cs="Arial"/>
          <w:i/>
          <w:sz w:val="24"/>
          <w:szCs w:val="24"/>
        </w:rPr>
        <w:t xml:space="preserve">A establecer y formar parte de asociaciones con las limitaciones establecidas en la Constitución Política del Estado, las leyes y la normativa vigente. </w:t>
      </w:r>
    </w:p>
    <w:p w:rsidR="004F41BD" w:rsidRPr="00E847DD" w:rsidRDefault="004F41BD" w:rsidP="004F41BD">
      <w:pPr>
        <w:pStyle w:val="ListParagraph"/>
        <w:widowControl/>
        <w:autoSpaceDE/>
        <w:autoSpaceDN/>
        <w:adjustRightInd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E847DD">
        <w:rPr>
          <w:rFonts w:ascii="Arial" w:eastAsia="Times New Roman" w:hAnsi="Arial" w:cs="Arial"/>
          <w:b/>
          <w:spacing w:val="-2"/>
          <w:sz w:val="24"/>
          <w:szCs w:val="24"/>
          <w:lang w:val="es-ES_tradnl"/>
        </w:rPr>
        <w:t>¿Qué disposiciones (en la legislación, la política y la práctica) existen para la</w:t>
      </w:r>
      <w:r w:rsidR="007628A7" w:rsidRPr="00E847DD">
        <w:rPr>
          <w:rFonts w:ascii="Arial" w:eastAsia="Times New Roman" w:hAnsi="Arial" w:cs="Arial"/>
          <w:b/>
          <w:spacing w:val="-2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protección de los derechos laborales de las personas desplazadas para los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Estados que no son parte de estos instrumentos?</w:t>
      </w:r>
    </w:p>
    <w:p w:rsidR="007628A7" w:rsidRPr="00E847DD" w:rsidRDefault="007628A7" w:rsidP="004F41BD">
      <w:pPr>
        <w:shd w:val="clear" w:color="auto" w:fill="FFFFFF"/>
        <w:tabs>
          <w:tab w:val="left" w:pos="346"/>
        </w:tabs>
        <w:ind w:left="346" w:right="5" w:hanging="341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left="360" w:right="5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La protecci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ón laboral en la legislación migratoria y del trabajo está garantizada </w:t>
      </w:r>
      <w:r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>para bolivianos y extranjeros con el solo cumplimiento de la normativa vigente en el país, no existe distin</w:t>
      </w:r>
      <w:r w:rsidR="004F41BD"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>ción</w:t>
      </w:r>
      <w:r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 xml:space="preserve"> con personas desplazadas sea</w:t>
      </w:r>
      <w:r w:rsidR="004F41BD"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>n</w:t>
      </w:r>
      <w:r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 xml:space="preserve"> estas nacionales o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extranjeras, en razón a que en Bolivia no existe población desplazada internamente ni proveniente del extranjero.</w:t>
      </w:r>
    </w:p>
    <w:p w:rsidR="007628A7" w:rsidRPr="00E847DD" w:rsidRDefault="007628A7" w:rsidP="004F41BD">
      <w:pPr>
        <w:shd w:val="clear" w:color="auto" w:fill="FFFFFF"/>
        <w:ind w:left="360" w:right="5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>¿Existen mecanismos para garantizar que las personas desplazadas víctimas de</w:t>
      </w:r>
      <w:r w:rsidR="007628A7"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las formas contemporáneas de esclavitud puedan denunciar dicho trato sin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poner en peligro su estatus o su estancia en el país?</w:t>
      </w:r>
    </w:p>
    <w:p w:rsidR="007628A7" w:rsidRPr="00E847DD" w:rsidRDefault="007628A7" w:rsidP="004F41BD">
      <w:pPr>
        <w:shd w:val="clear" w:color="auto" w:fill="FFFFFF"/>
        <w:tabs>
          <w:tab w:val="left" w:pos="346"/>
        </w:tabs>
        <w:ind w:left="346" w:hanging="341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left="355" w:right="1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lastRenderedPageBreak/>
        <w:t>Las autoridades de la Polic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ía Boliviana y del Ministerio Público conforme la </w:t>
      </w:r>
      <w:r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 xml:space="preserve">norma procesal penal boliviana está facultada a recibir denuncias y en su caso </w:t>
      </w:r>
      <w:r w:rsidR="004F41BD" w:rsidRPr="00E847DD">
        <w:rPr>
          <w:rFonts w:ascii="Arial" w:eastAsia="Times New Roman" w:hAnsi="Arial" w:cs="Arial"/>
          <w:sz w:val="24"/>
          <w:szCs w:val="24"/>
          <w:lang w:val="es-ES_tradnl"/>
        </w:rPr>
        <w:t>encausarla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s y procesarlos.</w:t>
      </w:r>
    </w:p>
    <w:p w:rsidR="007628A7" w:rsidRPr="00E847DD" w:rsidRDefault="007628A7" w:rsidP="004F41BD">
      <w:pPr>
        <w:shd w:val="clear" w:color="auto" w:fill="FFFFFF"/>
        <w:ind w:left="355" w:right="10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eastAsia="Times New Roman" w:hAnsi="Arial" w:cs="Arial"/>
          <w:b/>
          <w:spacing w:val="-2"/>
          <w:sz w:val="24"/>
          <w:szCs w:val="24"/>
          <w:lang w:val="es-ES_tradnl"/>
        </w:rPr>
        <w:t>¿Las personas desplazadas víctimas de formas contemporáneas de esclavitud</w:t>
      </w:r>
      <w:r w:rsidR="007628A7" w:rsidRPr="00E847DD">
        <w:rPr>
          <w:rFonts w:ascii="Arial" w:eastAsia="Times New Roman" w:hAnsi="Arial" w:cs="Arial"/>
          <w:b/>
          <w:spacing w:val="-2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>tienen un acceso efectivo a la justicia, a los recursos y a la compensación? ¿Qué</w:t>
      </w:r>
      <w:r w:rsidR="007628A7"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obstáculos se encuentran en la práctica? ¿Están disponibles estos recursos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>incluso si/después de que la persona haya regresado a su país de origen?</w:t>
      </w:r>
    </w:p>
    <w:p w:rsidR="007628A7" w:rsidRPr="00E847DD" w:rsidRDefault="007628A7" w:rsidP="004F41BD">
      <w:pPr>
        <w:shd w:val="clear" w:color="auto" w:fill="FFFFFF"/>
        <w:ind w:left="350" w:right="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ind w:right="5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Siguiendo la l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ínea de las respuestas antes referidas en Bolivia no se tiene </w:t>
      </w:r>
      <w:r w:rsidRPr="00E847DD">
        <w:rPr>
          <w:rFonts w:ascii="Arial" w:eastAsia="Times New Roman" w:hAnsi="Arial" w:cs="Arial"/>
          <w:spacing w:val="-3"/>
          <w:sz w:val="24"/>
          <w:szCs w:val="24"/>
          <w:lang w:val="es-ES_tradnl"/>
        </w:rPr>
        <w:t xml:space="preserve">población desplazadas, por lo que en caso de que una persona se halle afectada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por conducta de otra, y esta sea antijurídica los órganos de investigación, y de </w:t>
      </w:r>
      <w:r w:rsidRPr="00E847DD">
        <w:rPr>
          <w:rFonts w:ascii="Arial" w:eastAsia="Times New Roman" w:hAnsi="Arial" w:cs="Arial"/>
          <w:spacing w:val="-1"/>
          <w:sz w:val="24"/>
          <w:szCs w:val="24"/>
          <w:lang w:val="es-ES_tradnl"/>
        </w:rPr>
        <w:t>dirección funcional de la misma son accesibles a la posible víctima.</w:t>
      </w:r>
    </w:p>
    <w:p w:rsidR="007628A7" w:rsidRPr="00E847DD" w:rsidRDefault="007628A7" w:rsidP="004F41BD">
      <w:pPr>
        <w:shd w:val="clear" w:color="auto" w:fill="FFFFFF"/>
        <w:ind w:right="10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ind w:left="426" w:right="10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¿Qué mecanismos existen en su país para exigir responsabilidades a las </w:t>
      </w:r>
      <w:r w:rsidRPr="00E847DD">
        <w:rPr>
          <w:rFonts w:ascii="Arial" w:eastAsia="Times New Roman" w:hAnsi="Arial" w:cs="Arial"/>
          <w:b/>
          <w:spacing w:val="-3"/>
          <w:sz w:val="24"/>
          <w:szCs w:val="24"/>
          <w:lang w:val="es-ES_tradnl"/>
        </w:rPr>
        <w:t xml:space="preserve">empresas, los empleadores y los delincuentes que se dedican a la explotación de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las personas desplazadas?</w:t>
      </w:r>
    </w:p>
    <w:p w:rsidR="007628A7" w:rsidRPr="00E847DD" w:rsidRDefault="007628A7" w:rsidP="004F41BD">
      <w:pPr>
        <w:shd w:val="clear" w:color="auto" w:fill="FFFFFF"/>
        <w:ind w:left="350" w:right="19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ind w:right="19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Las garant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ías para los trabajadores en Bolivia se hallan garantizadas por la </w:t>
      </w:r>
      <w:r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 xml:space="preserve">legislación laboral y la detección de casos de trata en sus formas de explotación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sexual, y laboral duramente castigadas.</w:t>
      </w:r>
    </w:p>
    <w:p w:rsidR="007628A7" w:rsidRPr="00E847DD" w:rsidRDefault="000E3C23" w:rsidP="004F41BD">
      <w:pPr>
        <w:shd w:val="clear" w:color="auto" w:fill="FFFFFF"/>
        <w:ind w:left="346" w:right="24" w:hanging="346"/>
        <w:jc w:val="both"/>
        <w:rPr>
          <w:rFonts w:ascii="Arial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ind w:left="426" w:right="24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¿Existen mecanismos para proteger a los trabajadores explotados de la </w:t>
      </w:r>
      <w:r w:rsidRPr="00E847DD">
        <w:rPr>
          <w:rFonts w:ascii="Arial" w:eastAsia="Times New Roman" w:hAnsi="Arial" w:cs="Arial"/>
          <w:b/>
          <w:spacing w:val="-2"/>
          <w:sz w:val="24"/>
          <w:szCs w:val="24"/>
          <w:lang w:val="es-ES_tradnl"/>
        </w:rPr>
        <w:t>persecución por violaciones de las leyes laborales/de inmigración en el país?</w:t>
      </w:r>
    </w:p>
    <w:p w:rsidR="007628A7" w:rsidRPr="00E847DD" w:rsidRDefault="007628A7" w:rsidP="004F41BD">
      <w:pPr>
        <w:pStyle w:val="ListParagraph"/>
        <w:shd w:val="clear" w:color="auto" w:fill="FFFFFF"/>
        <w:ind w:right="24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24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pacing w:val="-3"/>
          <w:sz w:val="24"/>
          <w:szCs w:val="24"/>
          <w:lang w:val="es-ES_tradnl"/>
        </w:rPr>
        <w:t>La Ley General del Trabajo y su reglamento prev</w:t>
      </w:r>
      <w:r w:rsidRPr="00E847DD">
        <w:rPr>
          <w:rFonts w:ascii="Arial" w:eastAsia="Times New Roman" w:hAnsi="Arial" w:cs="Arial"/>
          <w:spacing w:val="-3"/>
          <w:sz w:val="24"/>
          <w:szCs w:val="24"/>
          <w:lang w:val="es-ES_tradnl"/>
        </w:rPr>
        <w:t xml:space="preserve">én sanciones para las personas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que incumplen disposiciones de protección al trabajador.</w:t>
      </w:r>
    </w:p>
    <w:p w:rsidR="000E3C23" w:rsidRPr="00E847DD" w:rsidRDefault="000E3C23" w:rsidP="004F41BD">
      <w:pPr>
        <w:shd w:val="clear" w:color="auto" w:fill="FFFFFF"/>
        <w:ind w:left="346" w:right="2009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1"/>
        </w:numPr>
        <w:shd w:val="clear" w:color="auto" w:fill="FFFFFF"/>
        <w:ind w:left="426" w:right="36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¿Cuáles son los desafíos más amplios para prevenir las formas contemporáneas de esclavitud entre las personas desplazadas y para proteger a las víctimas?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La protecci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ón a las víctimas en Bolivia se halla sustentada en mecanismos técnico procesales que garantizan la no re victimización.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0E3C23" w:rsidRPr="00E847DD" w:rsidRDefault="000E3C23" w:rsidP="004F41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b/>
          <w:bCs/>
          <w:sz w:val="24"/>
          <w:szCs w:val="24"/>
          <w:lang w:val="es-ES_tradnl"/>
        </w:rPr>
        <w:t>Las peores formas de trabajo infantil que afectan a los ni</w:t>
      </w:r>
      <w:r w:rsidRPr="00E847DD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ños y las niñas</w:t>
      </w:r>
      <w:r w:rsidR="007628A7" w:rsidRPr="00E847DD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</w:t>
      </w:r>
      <w:r w:rsidRPr="00E847DD">
        <w:rPr>
          <w:rFonts w:ascii="Arial" w:hAnsi="Arial" w:cs="Arial"/>
          <w:b/>
          <w:bCs/>
          <w:sz w:val="24"/>
          <w:szCs w:val="24"/>
          <w:lang w:val="es-ES_tradnl"/>
        </w:rPr>
        <w:t>desplazados/-as</w:t>
      </w:r>
    </w:p>
    <w:p w:rsidR="007628A7" w:rsidRPr="00E847DD" w:rsidRDefault="007628A7" w:rsidP="004F41BD">
      <w:pPr>
        <w:shd w:val="clear" w:color="auto" w:fill="FFFFFF"/>
        <w:ind w:right="14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2"/>
        </w:numPr>
        <w:shd w:val="clear" w:color="auto" w:fill="FFFFFF"/>
        <w:ind w:left="426" w:right="14" w:hanging="426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S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írvase indicar si los niños/las niñas desplazadosAas en su país se ven afectados por alguna de las siguientes prácticas estipuladas en el Convenio sobre las peores formas de trabajo infantil, 1999 (núm. 182)</w:t>
      </w:r>
    </w:p>
    <w:p w:rsidR="007628A7" w:rsidRPr="00E847DD" w:rsidRDefault="007628A7" w:rsidP="004F41BD">
      <w:pPr>
        <w:pStyle w:val="ListParagraph"/>
        <w:shd w:val="clear" w:color="auto" w:fill="FFFFFF"/>
        <w:ind w:left="426" w:right="14"/>
        <w:jc w:val="both"/>
        <w:rPr>
          <w:rFonts w:ascii="Arial" w:hAnsi="Arial" w:cs="Arial"/>
          <w:b/>
          <w:sz w:val="24"/>
          <w:szCs w:val="24"/>
        </w:rPr>
      </w:pPr>
    </w:p>
    <w:p w:rsidR="000E3C23" w:rsidRPr="00E847DD" w:rsidRDefault="000E3C23" w:rsidP="004F41BD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ind w:left="851" w:right="7" w:hanging="425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las formas de esclavitud o las pr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ácticas análogas a la esclavitud, como la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venta y la trata de niños, la servidumbre por deudas y la condición de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br/>
        <w:t xml:space="preserve">siervo y el trabajo forzoso u obligatorio, incluido el reclutamiento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lastRenderedPageBreak/>
        <w:t>forzoso u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obligatorio de niños para utilizarlos en conflictos armados;</w:t>
      </w:r>
    </w:p>
    <w:p w:rsidR="000E3C23" w:rsidRPr="00E847DD" w:rsidRDefault="000E3C23" w:rsidP="004F41BD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ind w:left="851" w:right="22" w:hanging="425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la utilizaci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ón, el reclutamiento o la oferta de niños para la prostitución, 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l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a</w:t>
      </w:r>
      <w:r w:rsidR="007628A7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producción de pornografía o actuaciones pornográficas;</w:t>
      </w:r>
    </w:p>
    <w:p w:rsidR="000E3C23" w:rsidRPr="00E847DD" w:rsidRDefault="000E3C23" w:rsidP="004F41BD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ind w:left="851" w:right="7" w:hanging="425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la utilizaci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ón, el reclutamiento o la oferta de niños para la realización de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br/>
        <w:t>actividades ilícitas, en particular para la producción y el tráfico de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br/>
        <w:t>estupefacientes, tal como se definen en los tratados internacionales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br/>
        <w:t>pertinentes;</w:t>
      </w:r>
    </w:p>
    <w:p w:rsidR="000E3C23" w:rsidRPr="00E847DD" w:rsidRDefault="000E3C23" w:rsidP="004F41BD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ind w:left="851" w:right="14" w:hanging="425"/>
        <w:jc w:val="both"/>
        <w:rPr>
          <w:rFonts w:ascii="Arial" w:hAnsi="Arial" w:cs="Arial"/>
          <w:b/>
          <w:sz w:val="24"/>
          <w:szCs w:val="24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el trabajo que, por su naturaleza o por las circunstancias en que se lleva a</w:t>
      </w:r>
      <w:r w:rsidR="007628A7" w:rsidRPr="00E847D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hAnsi="Arial" w:cs="Arial"/>
          <w:b/>
          <w:sz w:val="24"/>
          <w:szCs w:val="24"/>
          <w:lang w:val="es-ES_tradnl"/>
        </w:rPr>
        <w:t>cabo, puede perjudicar la salud, la seguridad o la moralidad de los ni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ños.</w:t>
      </w:r>
    </w:p>
    <w:p w:rsidR="004F41BD" w:rsidRPr="00E847DD" w:rsidRDefault="004F41BD" w:rsidP="004F41BD">
      <w:pPr>
        <w:pStyle w:val="ListParagraph"/>
        <w:shd w:val="clear" w:color="auto" w:fill="FFFFFF"/>
        <w:tabs>
          <w:tab w:val="left" w:pos="851"/>
        </w:tabs>
        <w:ind w:left="851" w:right="14"/>
        <w:jc w:val="both"/>
        <w:rPr>
          <w:rFonts w:ascii="Arial" w:hAnsi="Arial" w:cs="Arial"/>
          <w:b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left="426" w:right="14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En caso afirmativo, s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írvase facilitar detalles sobre el contexto (por ejemplo, entorno humanitario/acampada o no) y datos desglosados en la medida en</w:t>
      </w:r>
      <w:r w:rsidR="004F41BD"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que estén disponibles.</w:t>
      </w:r>
    </w:p>
    <w:p w:rsidR="007628A7" w:rsidRPr="00E847DD" w:rsidRDefault="007628A7" w:rsidP="004F41BD">
      <w:pPr>
        <w:shd w:val="clear" w:color="auto" w:fill="FFFFFF"/>
        <w:ind w:left="426" w:right="14"/>
        <w:jc w:val="both"/>
        <w:rPr>
          <w:rFonts w:ascii="Arial" w:hAnsi="Arial" w:cs="Arial"/>
          <w:b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left="426" w:right="7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E847DD">
        <w:rPr>
          <w:rFonts w:ascii="Arial" w:hAnsi="Arial" w:cs="Arial"/>
          <w:b/>
          <w:sz w:val="24"/>
          <w:szCs w:val="24"/>
          <w:lang w:val="es-ES_tradnl"/>
        </w:rPr>
        <w:t>En el caso de Bolivia no se tiene conocimiento de casos de ni</w:t>
      </w: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ños desplazados afectados por las prácticas antes enunciadas.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E3C23" w:rsidRPr="00E847DD" w:rsidRDefault="000E3C23" w:rsidP="00E847DD">
      <w:pPr>
        <w:shd w:val="clear" w:color="auto" w:fill="FFFFFF"/>
        <w:ind w:left="426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E847DD">
        <w:rPr>
          <w:rFonts w:ascii="Arial" w:eastAsia="Times New Roman" w:hAnsi="Arial" w:cs="Arial"/>
          <w:b/>
          <w:sz w:val="24"/>
          <w:szCs w:val="24"/>
          <w:lang w:val="es-ES_tradnl"/>
        </w:rPr>
        <w:t>¿Hay alguna otra información que desee compartir con el Relator Especial sobre las formas contemporáneas de la esclavitud?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No necesariamente en relaci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ón a la esclavitud, má</w:t>
      </w:r>
      <w:r w:rsidR="00E847DD" w:rsidRPr="00E847DD">
        <w:rPr>
          <w:rFonts w:ascii="Arial" w:eastAsia="Times New Roman" w:hAnsi="Arial" w:cs="Arial"/>
          <w:sz w:val="24"/>
          <w:szCs w:val="24"/>
          <w:lang w:val="es-ES_tradnl"/>
        </w:rPr>
        <w:t>s sí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 en el ámbito de la protección de Derechos, señalando que la Dirección General de Migración del Ministerio de Gobierno tiene como principal política la protección de los derechos y la seguridad de los migrantes nacionales y extranjeros reconociéndolos como sujetos de derecho a través de una  gestión  migratoria  eficiente, de  acuerdo  al  mandato  Constitucional  que determina que las leyes bolivianas se aplican a todas las personas naturales o jurídicas, bolivianas o extranjeras en el territorio boliviano en base a los derechos fundamentales y garantías establecidos en la norma suprema.</w:t>
      </w:r>
    </w:p>
    <w:p w:rsidR="007628A7" w:rsidRPr="00E847DD" w:rsidRDefault="007628A7" w:rsidP="004F41B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14"/>
        <w:jc w:val="both"/>
        <w:rPr>
          <w:rFonts w:ascii="Arial" w:eastAsia="Times New Roman" w:hAnsi="Arial" w:cs="Arial"/>
          <w:spacing w:val="-3"/>
          <w:sz w:val="24"/>
          <w:szCs w:val="24"/>
          <w:lang w:val="es-ES_tradnl"/>
        </w:rPr>
      </w:pPr>
      <w:r w:rsidRPr="00E847DD">
        <w:rPr>
          <w:rFonts w:ascii="Arial" w:hAnsi="Arial" w:cs="Arial"/>
          <w:spacing w:val="-3"/>
          <w:sz w:val="24"/>
          <w:szCs w:val="24"/>
          <w:lang w:val="es-ES_tradnl"/>
        </w:rPr>
        <w:t xml:space="preserve">La doctrina en materia migratoria en el derecho a la movilidad humana, superando las </w:t>
      </w:r>
      <w:r w:rsidRPr="00E847DD">
        <w:rPr>
          <w:rFonts w:ascii="Arial" w:hAnsi="Arial" w:cs="Arial"/>
          <w:sz w:val="24"/>
          <w:szCs w:val="24"/>
          <w:lang w:val="es-ES_tradnl"/>
        </w:rPr>
        <w:t>visiones de inmigraci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ón y emigración, basamos nuestra política en el desarrollo </w:t>
      </w:r>
      <w:r w:rsidRPr="00E847DD">
        <w:rPr>
          <w:rFonts w:ascii="Arial" w:eastAsia="Times New Roman" w:hAnsi="Arial" w:cs="Arial"/>
          <w:spacing w:val="-3"/>
          <w:sz w:val="24"/>
          <w:szCs w:val="24"/>
          <w:lang w:val="es-ES_tradnl"/>
        </w:rPr>
        <w:t xml:space="preserve">sustentable </w:t>
      </w:r>
      <w:r w:rsidR="00E847DD" w:rsidRPr="00E847DD">
        <w:rPr>
          <w:rFonts w:ascii="Arial" w:eastAsia="Times New Roman" w:hAnsi="Arial" w:cs="Arial"/>
          <w:spacing w:val="-3"/>
          <w:sz w:val="24"/>
          <w:szCs w:val="24"/>
          <w:lang w:val="es-ES_tradnl"/>
        </w:rPr>
        <w:t>y</w:t>
      </w:r>
      <w:r w:rsidRPr="00E847DD">
        <w:rPr>
          <w:rFonts w:ascii="Arial" w:eastAsia="Times New Roman" w:hAnsi="Arial" w:cs="Arial"/>
          <w:spacing w:val="-3"/>
          <w:sz w:val="24"/>
          <w:szCs w:val="24"/>
          <w:lang w:val="es-ES_tradnl"/>
        </w:rPr>
        <w:t xml:space="preserve"> la visión de desarrollo sostenible.</w:t>
      </w:r>
    </w:p>
    <w:p w:rsidR="007628A7" w:rsidRPr="00E847DD" w:rsidRDefault="007628A7" w:rsidP="004F41BD">
      <w:pPr>
        <w:shd w:val="clear" w:color="auto" w:fill="FFFFFF"/>
        <w:ind w:right="14"/>
        <w:jc w:val="both"/>
        <w:rPr>
          <w:rFonts w:ascii="Arial" w:hAnsi="Arial" w:cs="Arial"/>
          <w:sz w:val="24"/>
          <w:szCs w:val="24"/>
        </w:rPr>
      </w:pPr>
    </w:p>
    <w:p w:rsidR="000E3C23" w:rsidRPr="00E847DD" w:rsidRDefault="000E3C23" w:rsidP="004F41BD">
      <w:pPr>
        <w:shd w:val="clear" w:color="auto" w:fill="FFFFFF"/>
        <w:ind w:right="14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E847DD">
        <w:rPr>
          <w:rFonts w:ascii="Arial" w:hAnsi="Arial" w:cs="Arial"/>
          <w:spacing w:val="-1"/>
          <w:sz w:val="24"/>
          <w:szCs w:val="24"/>
          <w:lang w:val="es-ES_tradnl"/>
        </w:rPr>
        <w:t>Los desaf</w:t>
      </w:r>
      <w:r w:rsidRPr="00E847DD">
        <w:rPr>
          <w:rFonts w:ascii="Arial" w:eastAsia="Times New Roman" w:hAnsi="Arial" w:cs="Arial"/>
          <w:spacing w:val="-1"/>
          <w:sz w:val="24"/>
          <w:szCs w:val="24"/>
          <w:lang w:val="es-ES_tradnl"/>
        </w:rPr>
        <w:t xml:space="preserve">íos planteados obedecen a una lógica de que exista cooperación entre los </w:t>
      </w:r>
      <w:r w:rsidRPr="00E847DD">
        <w:rPr>
          <w:rFonts w:ascii="Arial" w:eastAsia="Times New Roman" w:hAnsi="Arial" w:cs="Arial"/>
          <w:spacing w:val="-3"/>
          <w:sz w:val="24"/>
          <w:szCs w:val="24"/>
          <w:lang w:val="es-ES_tradnl"/>
        </w:rPr>
        <w:t xml:space="preserve">países de origen, transito y destino, precautelando el derecho humanitario por sobre la 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>soberanía de los pueblos.</w:t>
      </w:r>
    </w:p>
    <w:p w:rsidR="007628A7" w:rsidRPr="00E847DD" w:rsidRDefault="007628A7" w:rsidP="004F41BD">
      <w:pPr>
        <w:shd w:val="clear" w:color="auto" w:fill="FFFFFF"/>
        <w:ind w:right="14"/>
        <w:jc w:val="both"/>
        <w:rPr>
          <w:rFonts w:ascii="Arial" w:hAnsi="Arial" w:cs="Arial"/>
          <w:sz w:val="24"/>
          <w:szCs w:val="24"/>
        </w:rPr>
      </w:pPr>
    </w:p>
    <w:p w:rsidR="000E3C23" w:rsidRPr="008F5A1E" w:rsidRDefault="000E3C23" w:rsidP="00E847DD">
      <w:pPr>
        <w:shd w:val="clear" w:color="auto" w:fill="FFFFFF"/>
        <w:ind w:left="7" w:right="7"/>
        <w:jc w:val="both"/>
        <w:rPr>
          <w:rFonts w:ascii="Arial" w:hAnsi="Arial" w:cs="Arial"/>
          <w:sz w:val="24"/>
          <w:szCs w:val="24"/>
        </w:rPr>
      </w:pPr>
      <w:r w:rsidRPr="00E847DD">
        <w:rPr>
          <w:rFonts w:ascii="Arial" w:hAnsi="Arial" w:cs="Arial"/>
          <w:sz w:val="24"/>
          <w:szCs w:val="24"/>
          <w:lang w:val="es-ES_tradnl"/>
        </w:rPr>
        <w:t>Se debe superar la perspectiva hegem</w:t>
      </w:r>
      <w:r w:rsidRPr="00E847DD">
        <w:rPr>
          <w:rFonts w:ascii="Arial" w:eastAsia="Times New Roman" w:hAnsi="Arial" w:cs="Arial"/>
          <w:sz w:val="24"/>
          <w:szCs w:val="24"/>
          <w:lang w:val="es-ES_tradnl"/>
        </w:rPr>
        <w:t xml:space="preserve">ónica de política migratoria que plantea una </w:t>
      </w:r>
      <w:r w:rsidRPr="00E847DD">
        <w:rPr>
          <w:rFonts w:ascii="Arial" w:eastAsia="Times New Roman" w:hAnsi="Arial" w:cs="Arial"/>
          <w:spacing w:val="-2"/>
          <w:sz w:val="24"/>
          <w:szCs w:val="24"/>
          <w:lang w:val="es-ES_tradnl"/>
        </w:rPr>
        <w:t xml:space="preserve">gestión de las migraciones de manera "regular, ordenada y segura", por una visión </w:t>
      </w:r>
      <w:r w:rsidRPr="00E847DD">
        <w:rPr>
          <w:rFonts w:ascii="Arial" w:eastAsia="Times New Roman" w:hAnsi="Arial" w:cs="Arial"/>
          <w:spacing w:val="-3"/>
          <w:sz w:val="24"/>
          <w:szCs w:val="24"/>
          <w:lang w:val="es-ES_tradnl"/>
        </w:rPr>
        <w:t>humanista que permita "acoger, proteger, promover e integrar" a migrantes.</w:t>
      </w:r>
    </w:p>
    <w:p w:rsidR="000E3C23" w:rsidRPr="008F5A1E" w:rsidRDefault="000E3C23" w:rsidP="004F41BD">
      <w:pPr>
        <w:jc w:val="both"/>
        <w:rPr>
          <w:rFonts w:ascii="Arial" w:hAnsi="Arial" w:cs="Arial"/>
          <w:sz w:val="24"/>
          <w:szCs w:val="24"/>
        </w:rPr>
      </w:pPr>
    </w:p>
    <w:sectPr w:rsidR="000E3C23" w:rsidRPr="008F5A1E" w:rsidSect="007628A7">
      <w:headerReference w:type="default" r:id="rId7"/>
      <w:footerReference w:type="default" r:id="rId8"/>
      <w:pgSz w:w="11906" w:h="16838"/>
      <w:pgMar w:top="1808" w:right="1701" w:bottom="1417" w:left="1701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D3" w:rsidRDefault="00DC78D3" w:rsidP="007628A7">
      <w:r>
        <w:separator/>
      </w:r>
    </w:p>
  </w:endnote>
  <w:endnote w:type="continuationSeparator" w:id="0">
    <w:p w:rsidR="00DC78D3" w:rsidRDefault="00DC78D3" w:rsidP="0076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6010"/>
      <w:docPartObj>
        <w:docPartGallery w:val="Page Numbers (Bottom of Page)"/>
        <w:docPartUnique/>
      </w:docPartObj>
    </w:sdtPr>
    <w:sdtEndPr/>
    <w:sdtContent>
      <w:p w:rsidR="007628A7" w:rsidRDefault="00DC78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0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8A7" w:rsidRDefault="0076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D3" w:rsidRDefault="00DC78D3" w:rsidP="007628A7">
      <w:r>
        <w:separator/>
      </w:r>
    </w:p>
  </w:footnote>
  <w:footnote w:type="continuationSeparator" w:id="0">
    <w:p w:rsidR="00DC78D3" w:rsidRDefault="00DC78D3" w:rsidP="0076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A7" w:rsidRDefault="007628A7" w:rsidP="007628A7">
    <w:pPr>
      <w:pStyle w:val="Header"/>
      <w:tabs>
        <w:tab w:val="clear" w:pos="4252"/>
        <w:tab w:val="clear" w:pos="8504"/>
        <w:tab w:val="left" w:pos="9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A79"/>
    <w:multiLevelType w:val="hybridMultilevel"/>
    <w:tmpl w:val="51A0D890"/>
    <w:lvl w:ilvl="0" w:tplc="0C0A0019">
      <w:start w:val="1"/>
      <w:numFmt w:val="lowerLetter"/>
      <w:lvlText w:val="%1."/>
      <w:lvlJc w:val="left"/>
      <w:pPr>
        <w:ind w:left="2347" w:hanging="360"/>
      </w:pPr>
    </w:lvl>
    <w:lvl w:ilvl="1" w:tplc="0C0A0019" w:tentative="1">
      <w:start w:val="1"/>
      <w:numFmt w:val="lowerLetter"/>
      <w:lvlText w:val="%2."/>
      <w:lvlJc w:val="left"/>
      <w:pPr>
        <w:ind w:left="3067" w:hanging="360"/>
      </w:pPr>
    </w:lvl>
    <w:lvl w:ilvl="2" w:tplc="0C0A001B" w:tentative="1">
      <w:start w:val="1"/>
      <w:numFmt w:val="lowerRoman"/>
      <w:lvlText w:val="%3."/>
      <w:lvlJc w:val="right"/>
      <w:pPr>
        <w:ind w:left="3787" w:hanging="180"/>
      </w:pPr>
    </w:lvl>
    <w:lvl w:ilvl="3" w:tplc="0C0A000F" w:tentative="1">
      <w:start w:val="1"/>
      <w:numFmt w:val="decimal"/>
      <w:lvlText w:val="%4."/>
      <w:lvlJc w:val="left"/>
      <w:pPr>
        <w:ind w:left="4507" w:hanging="360"/>
      </w:pPr>
    </w:lvl>
    <w:lvl w:ilvl="4" w:tplc="0C0A0019" w:tentative="1">
      <w:start w:val="1"/>
      <w:numFmt w:val="lowerLetter"/>
      <w:lvlText w:val="%5."/>
      <w:lvlJc w:val="left"/>
      <w:pPr>
        <w:ind w:left="5227" w:hanging="360"/>
      </w:pPr>
    </w:lvl>
    <w:lvl w:ilvl="5" w:tplc="0C0A001B" w:tentative="1">
      <w:start w:val="1"/>
      <w:numFmt w:val="lowerRoman"/>
      <w:lvlText w:val="%6."/>
      <w:lvlJc w:val="right"/>
      <w:pPr>
        <w:ind w:left="5947" w:hanging="180"/>
      </w:pPr>
    </w:lvl>
    <w:lvl w:ilvl="6" w:tplc="0C0A000F" w:tentative="1">
      <w:start w:val="1"/>
      <w:numFmt w:val="decimal"/>
      <w:lvlText w:val="%7."/>
      <w:lvlJc w:val="left"/>
      <w:pPr>
        <w:ind w:left="6667" w:hanging="360"/>
      </w:pPr>
    </w:lvl>
    <w:lvl w:ilvl="7" w:tplc="0C0A0019" w:tentative="1">
      <w:start w:val="1"/>
      <w:numFmt w:val="lowerLetter"/>
      <w:lvlText w:val="%8."/>
      <w:lvlJc w:val="left"/>
      <w:pPr>
        <w:ind w:left="7387" w:hanging="360"/>
      </w:pPr>
    </w:lvl>
    <w:lvl w:ilvl="8" w:tplc="0C0A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1" w15:restartNumberingAfterBreak="0">
    <w:nsid w:val="30E21B39"/>
    <w:multiLevelType w:val="hybridMultilevel"/>
    <w:tmpl w:val="07FE1410"/>
    <w:lvl w:ilvl="0" w:tplc="0118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5D23"/>
    <w:multiLevelType w:val="hybridMultilevel"/>
    <w:tmpl w:val="82D0F992"/>
    <w:lvl w:ilvl="0" w:tplc="292E15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682C"/>
    <w:multiLevelType w:val="hybridMultilevel"/>
    <w:tmpl w:val="4F9A2242"/>
    <w:lvl w:ilvl="0" w:tplc="9530C53E">
      <w:start w:val="1"/>
      <w:numFmt w:val="lowerLetter"/>
      <w:lvlText w:val="%1."/>
      <w:lvlJc w:val="left"/>
      <w:pPr>
        <w:ind w:left="198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707" w:hanging="360"/>
      </w:pPr>
    </w:lvl>
    <w:lvl w:ilvl="2" w:tplc="0C0A001B" w:tentative="1">
      <w:start w:val="1"/>
      <w:numFmt w:val="lowerRoman"/>
      <w:lvlText w:val="%3."/>
      <w:lvlJc w:val="right"/>
      <w:pPr>
        <w:ind w:left="3427" w:hanging="180"/>
      </w:pPr>
    </w:lvl>
    <w:lvl w:ilvl="3" w:tplc="0C0A000F" w:tentative="1">
      <w:start w:val="1"/>
      <w:numFmt w:val="decimal"/>
      <w:lvlText w:val="%4."/>
      <w:lvlJc w:val="left"/>
      <w:pPr>
        <w:ind w:left="4147" w:hanging="360"/>
      </w:pPr>
    </w:lvl>
    <w:lvl w:ilvl="4" w:tplc="0C0A0019" w:tentative="1">
      <w:start w:val="1"/>
      <w:numFmt w:val="lowerLetter"/>
      <w:lvlText w:val="%5."/>
      <w:lvlJc w:val="left"/>
      <w:pPr>
        <w:ind w:left="4867" w:hanging="360"/>
      </w:pPr>
    </w:lvl>
    <w:lvl w:ilvl="5" w:tplc="0C0A001B" w:tentative="1">
      <w:start w:val="1"/>
      <w:numFmt w:val="lowerRoman"/>
      <w:lvlText w:val="%6."/>
      <w:lvlJc w:val="right"/>
      <w:pPr>
        <w:ind w:left="5587" w:hanging="180"/>
      </w:pPr>
    </w:lvl>
    <w:lvl w:ilvl="6" w:tplc="0C0A000F" w:tentative="1">
      <w:start w:val="1"/>
      <w:numFmt w:val="decimal"/>
      <w:lvlText w:val="%7."/>
      <w:lvlJc w:val="left"/>
      <w:pPr>
        <w:ind w:left="6307" w:hanging="360"/>
      </w:pPr>
    </w:lvl>
    <w:lvl w:ilvl="7" w:tplc="0C0A0019" w:tentative="1">
      <w:start w:val="1"/>
      <w:numFmt w:val="lowerLetter"/>
      <w:lvlText w:val="%8."/>
      <w:lvlJc w:val="left"/>
      <w:pPr>
        <w:ind w:left="7027" w:hanging="360"/>
      </w:pPr>
    </w:lvl>
    <w:lvl w:ilvl="8" w:tplc="0C0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4" w15:restartNumberingAfterBreak="0">
    <w:nsid w:val="6BD2374A"/>
    <w:multiLevelType w:val="hybridMultilevel"/>
    <w:tmpl w:val="994C9000"/>
    <w:lvl w:ilvl="0" w:tplc="01186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23"/>
    <w:rsid w:val="000C3047"/>
    <w:rsid w:val="000E3C23"/>
    <w:rsid w:val="00353AF3"/>
    <w:rsid w:val="004F41BD"/>
    <w:rsid w:val="007628A7"/>
    <w:rsid w:val="00763E36"/>
    <w:rsid w:val="008F5A1E"/>
    <w:rsid w:val="00AE5F42"/>
    <w:rsid w:val="00C3132D"/>
    <w:rsid w:val="00CD6227"/>
    <w:rsid w:val="00CF03F4"/>
    <w:rsid w:val="00DC78D3"/>
    <w:rsid w:val="00E847DD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F18D0-D925-43DF-88D6-8EA502C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28A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8A7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7628A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8A7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76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F364DE-2EE2-4BE5-B887-68F4FDA7AD36}"/>
</file>

<file path=customXml/itemProps2.xml><?xml version="1.0" encoding="utf-8"?>
<ds:datastoreItem xmlns:ds="http://schemas.openxmlformats.org/officeDocument/2006/customXml" ds:itemID="{ED27DF24-2464-4055-9F9B-C5B958F77A94}"/>
</file>

<file path=customXml/itemProps3.xml><?xml version="1.0" encoding="utf-8"?>
<ds:datastoreItem xmlns:ds="http://schemas.openxmlformats.org/officeDocument/2006/customXml" ds:itemID="{6DD4EA50-D0C2-4C07-9AA1-AA59315FE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echipana</dc:creator>
  <cp:lastModifiedBy>Satya Jennings</cp:lastModifiedBy>
  <cp:revision>2</cp:revision>
  <dcterms:created xsi:type="dcterms:W3CDTF">2021-04-12T08:19:00Z</dcterms:created>
  <dcterms:modified xsi:type="dcterms:W3CDTF">2021-04-12T08:19:00Z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