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00A46" w14:textId="78AAC028" w:rsidR="00DA55CB" w:rsidRDefault="00DA55CB" w:rsidP="00DA55CB">
      <w:pPr>
        <w:autoSpaceDE w:val="0"/>
        <w:autoSpaceDN w:val="0"/>
        <w:adjustRightInd w:val="0"/>
        <w:jc w:val="right"/>
        <w:rPr>
          <w:rFonts w:asciiTheme="majorBidi" w:hAnsiTheme="majorBidi" w:cstheme="majorBidi"/>
          <w:b/>
          <w:sz w:val="28"/>
          <w:szCs w:val="28"/>
        </w:rPr>
      </w:pPr>
      <w:r>
        <w:rPr>
          <w:rFonts w:asciiTheme="majorBidi" w:hAnsiTheme="majorBidi" w:cstheme="majorBidi"/>
          <w:b/>
          <w:sz w:val="28"/>
          <w:szCs w:val="28"/>
        </w:rPr>
        <w:t>Check against delivery</w:t>
      </w:r>
    </w:p>
    <w:p w14:paraId="6787119E" w14:textId="77777777" w:rsidR="00DA55CB" w:rsidRDefault="00DA55CB" w:rsidP="00B54924">
      <w:pPr>
        <w:autoSpaceDE w:val="0"/>
        <w:autoSpaceDN w:val="0"/>
        <w:adjustRightInd w:val="0"/>
        <w:jc w:val="center"/>
        <w:rPr>
          <w:rFonts w:asciiTheme="majorBidi" w:hAnsiTheme="majorBidi" w:cstheme="majorBidi"/>
          <w:b/>
          <w:sz w:val="28"/>
          <w:szCs w:val="28"/>
        </w:rPr>
      </w:pPr>
    </w:p>
    <w:p w14:paraId="43BBD3B5" w14:textId="77777777" w:rsidR="00DA55CB" w:rsidRDefault="00DA55CB" w:rsidP="00B54924">
      <w:pPr>
        <w:autoSpaceDE w:val="0"/>
        <w:autoSpaceDN w:val="0"/>
        <w:adjustRightInd w:val="0"/>
        <w:jc w:val="center"/>
        <w:rPr>
          <w:rFonts w:asciiTheme="majorBidi" w:hAnsiTheme="majorBidi" w:cstheme="majorBidi"/>
          <w:b/>
          <w:sz w:val="28"/>
          <w:szCs w:val="28"/>
        </w:rPr>
      </w:pPr>
    </w:p>
    <w:p w14:paraId="17B5A385" w14:textId="77777777" w:rsidR="00DA55CB" w:rsidRDefault="00DA55CB" w:rsidP="00B54924">
      <w:pPr>
        <w:autoSpaceDE w:val="0"/>
        <w:autoSpaceDN w:val="0"/>
        <w:adjustRightInd w:val="0"/>
        <w:jc w:val="center"/>
        <w:rPr>
          <w:rFonts w:asciiTheme="majorBidi" w:hAnsiTheme="majorBidi" w:cstheme="majorBidi"/>
          <w:b/>
          <w:sz w:val="28"/>
          <w:szCs w:val="28"/>
        </w:rPr>
      </w:pPr>
    </w:p>
    <w:p w14:paraId="2E4ED3D9" w14:textId="77777777" w:rsidR="00DA55CB" w:rsidRDefault="00DA55CB" w:rsidP="00B54924">
      <w:pPr>
        <w:autoSpaceDE w:val="0"/>
        <w:autoSpaceDN w:val="0"/>
        <w:adjustRightInd w:val="0"/>
        <w:jc w:val="center"/>
        <w:rPr>
          <w:rFonts w:asciiTheme="majorBidi" w:hAnsiTheme="majorBidi" w:cstheme="majorBidi"/>
          <w:b/>
          <w:sz w:val="28"/>
          <w:szCs w:val="28"/>
        </w:rPr>
      </w:pPr>
    </w:p>
    <w:p w14:paraId="2121FDF5" w14:textId="77777777" w:rsidR="00DA55CB" w:rsidRDefault="00DA55CB" w:rsidP="00B54924">
      <w:pPr>
        <w:autoSpaceDE w:val="0"/>
        <w:autoSpaceDN w:val="0"/>
        <w:adjustRightInd w:val="0"/>
        <w:jc w:val="center"/>
        <w:rPr>
          <w:rFonts w:asciiTheme="majorBidi" w:hAnsiTheme="majorBidi" w:cstheme="majorBidi"/>
          <w:b/>
          <w:sz w:val="28"/>
          <w:szCs w:val="28"/>
        </w:rPr>
      </w:pPr>
    </w:p>
    <w:p w14:paraId="3018567A" w14:textId="77777777" w:rsidR="00DA55CB" w:rsidRDefault="00DA55CB" w:rsidP="00B54924">
      <w:pPr>
        <w:autoSpaceDE w:val="0"/>
        <w:autoSpaceDN w:val="0"/>
        <w:adjustRightInd w:val="0"/>
        <w:jc w:val="center"/>
        <w:rPr>
          <w:rFonts w:asciiTheme="majorBidi" w:hAnsiTheme="majorBidi" w:cstheme="majorBidi"/>
          <w:b/>
          <w:sz w:val="28"/>
          <w:szCs w:val="28"/>
        </w:rPr>
      </w:pPr>
    </w:p>
    <w:p w14:paraId="30BA622F" w14:textId="77777777" w:rsidR="00DA55CB" w:rsidRDefault="00DA55CB" w:rsidP="00B54924">
      <w:pPr>
        <w:autoSpaceDE w:val="0"/>
        <w:autoSpaceDN w:val="0"/>
        <w:adjustRightInd w:val="0"/>
        <w:jc w:val="center"/>
        <w:rPr>
          <w:rFonts w:asciiTheme="majorBidi" w:hAnsiTheme="majorBidi" w:cstheme="majorBidi"/>
          <w:b/>
          <w:sz w:val="28"/>
          <w:szCs w:val="28"/>
        </w:rPr>
      </w:pPr>
    </w:p>
    <w:p w14:paraId="79557312" w14:textId="77777777" w:rsidR="00DA55CB" w:rsidRDefault="00DA55CB" w:rsidP="00B54924">
      <w:pPr>
        <w:autoSpaceDE w:val="0"/>
        <w:autoSpaceDN w:val="0"/>
        <w:adjustRightInd w:val="0"/>
        <w:jc w:val="center"/>
        <w:rPr>
          <w:rFonts w:asciiTheme="majorBidi" w:hAnsiTheme="majorBidi" w:cstheme="majorBidi"/>
          <w:b/>
          <w:sz w:val="28"/>
          <w:szCs w:val="28"/>
        </w:rPr>
      </w:pPr>
    </w:p>
    <w:p w14:paraId="5E2C7D1D" w14:textId="77777777" w:rsidR="00DA55CB" w:rsidRDefault="00DA55CB" w:rsidP="00B54924">
      <w:pPr>
        <w:autoSpaceDE w:val="0"/>
        <w:autoSpaceDN w:val="0"/>
        <w:adjustRightInd w:val="0"/>
        <w:jc w:val="center"/>
        <w:rPr>
          <w:rFonts w:asciiTheme="majorBidi" w:hAnsiTheme="majorBidi" w:cstheme="majorBidi"/>
          <w:b/>
          <w:sz w:val="28"/>
          <w:szCs w:val="28"/>
        </w:rPr>
      </w:pPr>
    </w:p>
    <w:p w14:paraId="6BC899E0" w14:textId="77777777" w:rsidR="00DA55CB" w:rsidRDefault="00DA55CB" w:rsidP="00B54924">
      <w:pPr>
        <w:autoSpaceDE w:val="0"/>
        <w:autoSpaceDN w:val="0"/>
        <w:adjustRightInd w:val="0"/>
        <w:jc w:val="center"/>
        <w:rPr>
          <w:rFonts w:asciiTheme="majorBidi" w:hAnsiTheme="majorBidi" w:cstheme="majorBidi"/>
          <w:b/>
          <w:sz w:val="28"/>
          <w:szCs w:val="28"/>
        </w:rPr>
      </w:pPr>
    </w:p>
    <w:p w14:paraId="09C40623" w14:textId="77777777" w:rsidR="00DA55CB" w:rsidRDefault="00DA55CB" w:rsidP="00B54924">
      <w:pPr>
        <w:autoSpaceDE w:val="0"/>
        <w:autoSpaceDN w:val="0"/>
        <w:adjustRightInd w:val="0"/>
        <w:jc w:val="center"/>
        <w:rPr>
          <w:rFonts w:asciiTheme="majorBidi" w:hAnsiTheme="majorBidi" w:cstheme="majorBidi"/>
          <w:b/>
          <w:sz w:val="28"/>
          <w:szCs w:val="28"/>
        </w:rPr>
      </w:pPr>
    </w:p>
    <w:p w14:paraId="402C2596" w14:textId="77777777" w:rsidR="00DA55CB" w:rsidRDefault="00DA55CB" w:rsidP="00B54924">
      <w:pPr>
        <w:autoSpaceDE w:val="0"/>
        <w:autoSpaceDN w:val="0"/>
        <w:adjustRightInd w:val="0"/>
        <w:jc w:val="center"/>
        <w:rPr>
          <w:rFonts w:asciiTheme="majorBidi" w:hAnsiTheme="majorBidi" w:cstheme="majorBidi"/>
          <w:b/>
          <w:sz w:val="28"/>
          <w:szCs w:val="28"/>
        </w:rPr>
      </w:pPr>
    </w:p>
    <w:p w14:paraId="38F798A3" w14:textId="77777777" w:rsidR="00B54924" w:rsidRPr="007B21CF" w:rsidRDefault="00B54924" w:rsidP="00B54924">
      <w:pPr>
        <w:autoSpaceDE w:val="0"/>
        <w:autoSpaceDN w:val="0"/>
        <w:adjustRightInd w:val="0"/>
        <w:jc w:val="center"/>
        <w:rPr>
          <w:rFonts w:asciiTheme="majorBidi" w:hAnsiTheme="majorBidi" w:cstheme="majorBidi"/>
          <w:b/>
          <w:bCs/>
          <w:sz w:val="28"/>
          <w:szCs w:val="28"/>
        </w:rPr>
      </w:pPr>
      <w:r w:rsidRPr="007B21CF">
        <w:rPr>
          <w:rFonts w:asciiTheme="majorBidi" w:hAnsiTheme="majorBidi" w:cstheme="majorBidi"/>
          <w:b/>
          <w:sz w:val="28"/>
          <w:szCs w:val="28"/>
        </w:rPr>
        <w:t>Statement by Ms. Fionnuala Ní Aoláin</w:t>
      </w:r>
    </w:p>
    <w:p w14:paraId="0DA78042" w14:textId="77777777" w:rsidR="00B54924" w:rsidRPr="007B21CF" w:rsidRDefault="00B54924" w:rsidP="00B54924">
      <w:pPr>
        <w:autoSpaceDE w:val="0"/>
        <w:autoSpaceDN w:val="0"/>
        <w:adjustRightInd w:val="0"/>
        <w:jc w:val="center"/>
        <w:rPr>
          <w:rFonts w:asciiTheme="majorBidi" w:hAnsiTheme="majorBidi" w:cstheme="majorBidi"/>
          <w:b/>
          <w:bCs/>
          <w:sz w:val="28"/>
          <w:szCs w:val="28"/>
        </w:rPr>
      </w:pPr>
      <w:r w:rsidRPr="007B21CF">
        <w:rPr>
          <w:rFonts w:asciiTheme="majorBidi" w:hAnsiTheme="majorBidi" w:cstheme="majorBidi"/>
          <w:b/>
          <w:bCs/>
          <w:sz w:val="28"/>
          <w:szCs w:val="28"/>
        </w:rPr>
        <w:t>SPECIAL RAPPORTEUR ON THE PROMOTION AND PROTECTION OF HUMAN RIGHTS AND FUNDAMENTAL FREEDOMS WHILE COUNTERING TERRORISM</w:t>
      </w:r>
    </w:p>
    <w:p w14:paraId="6DF00BB0" w14:textId="77777777" w:rsidR="00B54924" w:rsidRPr="007B21CF" w:rsidRDefault="00B54924" w:rsidP="00B54924">
      <w:pPr>
        <w:pStyle w:val="Heading2"/>
        <w:rPr>
          <w:rFonts w:asciiTheme="majorBidi" w:hAnsiTheme="majorBidi" w:cstheme="majorBidi"/>
          <w:sz w:val="28"/>
          <w:szCs w:val="28"/>
        </w:rPr>
      </w:pPr>
    </w:p>
    <w:p w14:paraId="2CFD431E" w14:textId="77777777" w:rsidR="00B54924" w:rsidRPr="007B21CF" w:rsidRDefault="00B54924" w:rsidP="00B54924">
      <w:pPr>
        <w:jc w:val="center"/>
        <w:rPr>
          <w:rFonts w:asciiTheme="majorBidi" w:hAnsiTheme="majorBidi" w:cstheme="majorBidi"/>
          <w:sz w:val="28"/>
          <w:szCs w:val="28"/>
        </w:rPr>
      </w:pPr>
    </w:p>
    <w:p w14:paraId="0B04AA32" w14:textId="249D871F" w:rsidR="00B54924" w:rsidRPr="007B21CF" w:rsidRDefault="00357F5F" w:rsidP="00B54924">
      <w:pPr>
        <w:jc w:val="center"/>
        <w:rPr>
          <w:rFonts w:asciiTheme="majorBidi" w:hAnsiTheme="majorBidi" w:cstheme="majorBidi"/>
          <w:sz w:val="28"/>
          <w:szCs w:val="28"/>
          <w:lang w:val="en-GB"/>
        </w:rPr>
      </w:pPr>
      <w:r w:rsidRPr="007B21CF">
        <w:rPr>
          <w:rFonts w:asciiTheme="majorBidi" w:hAnsiTheme="majorBidi" w:cstheme="majorBidi"/>
          <w:sz w:val="28"/>
          <w:szCs w:val="28"/>
          <w:lang w:val="en-GB"/>
        </w:rPr>
        <w:t>74</w:t>
      </w:r>
      <w:r w:rsidRPr="007B21CF">
        <w:rPr>
          <w:rFonts w:asciiTheme="majorBidi" w:hAnsiTheme="majorBidi" w:cstheme="majorBidi"/>
          <w:sz w:val="28"/>
          <w:szCs w:val="28"/>
          <w:vertAlign w:val="superscript"/>
          <w:lang w:val="en-GB"/>
        </w:rPr>
        <w:t>nd</w:t>
      </w:r>
      <w:r w:rsidRPr="007B21CF">
        <w:rPr>
          <w:rFonts w:asciiTheme="majorBidi" w:hAnsiTheme="majorBidi" w:cstheme="majorBidi"/>
          <w:sz w:val="28"/>
          <w:szCs w:val="28"/>
          <w:lang w:val="en-GB"/>
        </w:rPr>
        <w:t xml:space="preserve"> </w:t>
      </w:r>
      <w:r w:rsidR="00B54924" w:rsidRPr="007B21CF">
        <w:rPr>
          <w:rFonts w:asciiTheme="majorBidi" w:hAnsiTheme="majorBidi" w:cstheme="majorBidi"/>
          <w:sz w:val="28"/>
          <w:szCs w:val="28"/>
          <w:lang w:val="en-GB"/>
        </w:rPr>
        <w:t>session of the General Assembly</w:t>
      </w:r>
    </w:p>
    <w:p w14:paraId="4D0200E7" w14:textId="77777777" w:rsidR="00B54924" w:rsidRPr="007B21CF" w:rsidRDefault="00B54924" w:rsidP="00B54924">
      <w:pPr>
        <w:jc w:val="center"/>
        <w:rPr>
          <w:rFonts w:asciiTheme="majorBidi" w:hAnsiTheme="majorBidi" w:cstheme="majorBidi"/>
          <w:sz w:val="28"/>
          <w:szCs w:val="28"/>
          <w:lang w:val="en-GB"/>
        </w:rPr>
      </w:pPr>
      <w:r w:rsidRPr="007B21CF">
        <w:rPr>
          <w:rFonts w:asciiTheme="majorBidi" w:hAnsiTheme="majorBidi" w:cstheme="majorBidi"/>
          <w:sz w:val="28"/>
          <w:szCs w:val="28"/>
          <w:lang w:val="en-GB"/>
        </w:rPr>
        <w:t>Third Committee</w:t>
      </w:r>
    </w:p>
    <w:p w14:paraId="60E9755C" w14:textId="1FB6F939" w:rsidR="00B54924" w:rsidRPr="007B21CF" w:rsidRDefault="00B54924" w:rsidP="00C36171">
      <w:pPr>
        <w:jc w:val="center"/>
        <w:rPr>
          <w:rFonts w:asciiTheme="majorBidi" w:hAnsiTheme="majorBidi" w:cstheme="majorBidi"/>
          <w:sz w:val="28"/>
          <w:szCs w:val="28"/>
          <w:lang w:val="en-GB"/>
        </w:rPr>
      </w:pPr>
      <w:r w:rsidRPr="007B21CF">
        <w:rPr>
          <w:rFonts w:asciiTheme="majorBidi" w:hAnsiTheme="majorBidi" w:cstheme="majorBidi"/>
          <w:sz w:val="28"/>
          <w:szCs w:val="28"/>
          <w:lang w:val="en-GB"/>
        </w:rPr>
        <w:t xml:space="preserve">Item </w:t>
      </w:r>
      <w:r w:rsidR="00E05006">
        <w:rPr>
          <w:rFonts w:asciiTheme="majorBidi" w:hAnsiTheme="majorBidi" w:cstheme="majorBidi"/>
          <w:sz w:val="28"/>
          <w:szCs w:val="28"/>
          <w:lang w:val="en-GB"/>
        </w:rPr>
        <w:t>72 (b)</w:t>
      </w:r>
    </w:p>
    <w:p w14:paraId="77482349" w14:textId="77777777" w:rsidR="00B54924" w:rsidRPr="007B21CF" w:rsidRDefault="00B54924" w:rsidP="00B54924">
      <w:pPr>
        <w:jc w:val="center"/>
        <w:rPr>
          <w:rFonts w:asciiTheme="majorBidi" w:hAnsiTheme="majorBidi" w:cstheme="majorBidi"/>
          <w:sz w:val="28"/>
          <w:szCs w:val="28"/>
          <w:lang w:val="en-GB"/>
        </w:rPr>
      </w:pPr>
    </w:p>
    <w:p w14:paraId="257E91B2" w14:textId="2CBAD2BD" w:rsidR="00B54924" w:rsidRPr="007B21CF" w:rsidRDefault="00357F5F" w:rsidP="00B54924">
      <w:pPr>
        <w:jc w:val="center"/>
        <w:rPr>
          <w:rFonts w:asciiTheme="majorBidi" w:hAnsiTheme="majorBidi" w:cstheme="majorBidi"/>
          <w:sz w:val="28"/>
          <w:szCs w:val="28"/>
          <w:lang w:val="en-GB"/>
        </w:rPr>
      </w:pPr>
      <w:r w:rsidRPr="007B21CF">
        <w:rPr>
          <w:rFonts w:asciiTheme="majorBidi" w:hAnsiTheme="majorBidi" w:cstheme="majorBidi"/>
          <w:sz w:val="28"/>
          <w:szCs w:val="28"/>
          <w:lang w:val="en-GB"/>
        </w:rPr>
        <w:t xml:space="preserve">16 </w:t>
      </w:r>
      <w:r w:rsidR="00B54924" w:rsidRPr="007B21CF">
        <w:rPr>
          <w:rFonts w:asciiTheme="majorBidi" w:hAnsiTheme="majorBidi" w:cstheme="majorBidi"/>
          <w:sz w:val="28"/>
          <w:szCs w:val="28"/>
          <w:lang w:val="en-GB"/>
        </w:rPr>
        <w:t xml:space="preserve">October </w:t>
      </w:r>
      <w:r w:rsidRPr="007B21CF">
        <w:rPr>
          <w:rFonts w:asciiTheme="majorBidi" w:hAnsiTheme="majorBidi" w:cstheme="majorBidi"/>
          <w:sz w:val="28"/>
          <w:szCs w:val="28"/>
          <w:lang w:val="en-GB"/>
        </w:rPr>
        <w:t>2019</w:t>
      </w:r>
    </w:p>
    <w:p w14:paraId="03A81BFB" w14:textId="77777777" w:rsidR="00B54924" w:rsidRPr="007B21CF" w:rsidRDefault="00B54924" w:rsidP="00B54924">
      <w:pPr>
        <w:jc w:val="center"/>
        <w:rPr>
          <w:rFonts w:asciiTheme="majorBidi" w:hAnsiTheme="majorBidi" w:cstheme="majorBidi"/>
          <w:sz w:val="28"/>
          <w:szCs w:val="28"/>
          <w:lang w:val="en-GB"/>
        </w:rPr>
      </w:pPr>
      <w:r w:rsidRPr="007B21CF">
        <w:rPr>
          <w:rFonts w:asciiTheme="majorBidi" w:hAnsiTheme="majorBidi" w:cstheme="majorBidi"/>
          <w:sz w:val="28"/>
          <w:szCs w:val="28"/>
          <w:lang w:val="en-GB"/>
        </w:rPr>
        <w:t>New York</w:t>
      </w:r>
    </w:p>
    <w:p w14:paraId="63461624" w14:textId="77777777" w:rsidR="00B54924" w:rsidRPr="007B21CF" w:rsidRDefault="00B54924" w:rsidP="00B54924">
      <w:pPr>
        <w:jc w:val="center"/>
        <w:rPr>
          <w:rFonts w:asciiTheme="majorBidi" w:hAnsiTheme="majorBidi" w:cstheme="majorBidi"/>
          <w:sz w:val="28"/>
          <w:szCs w:val="28"/>
          <w:lang w:val="en-GB"/>
        </w:rPr>
      </w:pPr>
    </w:p>
    <w:p w14:paraId="12CC587E" w14:textId="77777777" w:rsidR="00B54924" w:rsidRPr="007B21CF" w:rsidRDefault="00B54924" w:rsidP="00B54924">
      <w:pPr>
        <w:jc w:val="center"/>
        <w:rPr>
          <w:rFonts w:asciiTheme="majorBidi" w:hAnsiTheme="majorBidi" w:cstheme="majorBidi"/>
          <w:sz w:val="28"/>
          <w:szCs w:val="28"/>
          <w:lang w:val="en-GB"/>
        </w:rPr>
      </w:pPr>
    </w:p>
    <w:p w14:paraId="446BA573" w14:textId="77777777" w:rsidR="00B54924" w:rsidRPr="007B21CF" w:rsidRDefault="00A70E5E" w:rsidP="00B54924">
      <w:pPr>
        <w:framePr w:w="1513" w:h="1466" w:hRule="exact" w:hSpace="90" w:vSpace="90" w:wrap="auto" w:vAnchor="page" w:hAnchor="page" w:x="5229" w:y="11809"/>
        <w:pBdr>
          <w:top w:val="single" w:sz="6" w:space="0" w:color="FFFFFF"/>
          <w:left w:val="single" w:sz="6" w:space="0" w:color="FFFFFF"/>
          <w:bottom w:val="single" w:sz="6" w:space="0" w:color="FFFFFF"/>
          <w:right w:val="single" w:sz="6" w:space="0" w:color="FFFFFF"/>
        </w:pBdr>
        <w:rPr>
          <w:rFonts w:asciiTheme="majorBidi" w:hAnsiTheme="majorBidi" w:cstheme="majorBidi"/>
          <w:sz w:val="28"/>
          <w:szCs w:val="28"/>
        </w:rPr>
      </w:pPr>
      <w:r w:rsidRPr="00BF6CD6">
        <w:rPr>
          <w:rFonts w:asciiTheme="majorBidi" w:hAnsiTheme="majorBidi" w:cstheme="majorBidi"/>
          <w:noProof/>
          <w:sz w:val="28"/>
          <w:szCs w:val="28"/>
        </w:rPr>
        <w:object w:dxaOrig="2028" w:dyaOrig="2149" w14:anchorId="6B9ED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75pt;height:74.25pt;mso-width-percent:0;mso-height-percent:0;mso-width-percent:0;mso-height-percent:0" o:ole="" fillcolor="window">
            <v:imagedata r:id="rId7" o:title="" croptop="-91f" cropbottom="-91f" cropleft="-258f" cropright="-258f"/>
          </v:shape>
          <o:OLEObject Type="Embed" ProgID="WPDraw30.Drawing" ShapeID="_x0000_i1025" DrawAspect="Content" ObjectID="_1632573637" r:id="rId8">
            <o:FieldCodes>\* MERGEFORMAT</o:FieldCodes>
          </o:OLEObject>
        </w:object>
      </w:r>
    </w:p>
    <w:p w14:paraId="70B71826" w14:textId="77777777" w:rsidR="00B54924" w:rsidRPr="007B21CF" w:rsidRDefault="00B54924" w:rsidP="00B54924">
      <w:pPr>
        <w:jc w:val="center"/>
        <w:rPr>
          <w:rFonts w:asciiTheme="majorBidi" w:hAnsiTheme="majorBidi" w:cstheme="majorBidi"/>
          <w:sz w:val="28"/>
          <w:szCs w:val="28"/>
          <w:lang w:val="en-GB"/>
        </w:rPr>
      </w:pPr>
    </w:p>
    <w:p w14:paraId="3B264ECF" w14:textId="77777777" w:rsidR="00B54924" w:rsidRPr="007B21CF" w:rsidRDefault="00B54924" w:rsidP="00B54924">
      <w:pPr>
        <w:jc w:val="center"/>
        <w:rPr>
          <w:rFonts w:asciiTheme="majorBidi" w:hAnsiTheme="majorBidi" w:cstheme="majorBidi"/>
          <w:sz w:val="28"/>
          <w:szCs w:val="28"/>
          <w:lang w:val="en-GB"/>
        </w:rPr>
      </w:pPr>
    </w:p>
    <w:p w14:paraId="47AA2F58" w14:textId="77777777" w:rsidR="00B54924" w:rsidRPr="007B21CF" w:rsidRDefault="00B54924" w:rsidP="00B54924">
      <w:pPr>
        <w:jc w:val="center"/>
        <w:rPr>
          <w:rFonts w:asciiTheme="majorBidi" w:hAnsiTheme="majorBidi" w:cstheme="majorBidi"/>
          <w:sz w:val="28"/>
          <w:szCs w:val="28"/>
          <w:lang w:val="en-GB"/>
        </w:rPr>
      </w:pPr>
    </w:p>
    <w:p w14:paraId="66E71C22" w14:textId="77777777" w:rsidR="00B54924" w:rsidRPr="007B21CF" w:rsidRDefault="00B54924" w:rsidP="00B54924">
      <w:pPr>
        <w:jc w:val="center"/>
        <w:rPr>
          <w:rFonts w:asciiTheme="majorBidi" w:hAnsiTheme="majorBidi" w:cstheme="majorBidi"/>
          <w:sz w:val="28"/>
          <w:szCs w:val="28"/>
          <w:lang w:val="en-GB"/>
        </w:rPr>
      </w:pPr>
    </w:p>
    <w:p w14:paraId="4B2F2409" w14:textId="77777777" w:rsidR="00B54924" w:rsidRPr="007B21CF" w:rsidRDefault="00B54924" w:rsidP="00B54924">
      <w:pPr>
        <w:jc w:val="center"/>
        <w:rPr>
          <w:rFonts w:asciiTheme="majorBidi" w:hAnsiTheme="majorBidi" w:cstheme="majorBidi"/>
          <w:sz w:val="28"/>
          <w:szCs w:val="28"/>
          <w:lang w:val="en-GB"/>
        </w:rPr>
      </w:pPr>
    </w:p>
    <w:p w14:paraId="6A864562" w14:textId="77777777" w:rsidR="00B54924" w:rsidRPr="007B21CF" w:rsidRDefault="00B54924" w:rsidP="00B54924">
      <w:pPr>
        <w:jc w:val="center"/>
        <w:rPr>
          <w:rFonts w:asciiTheme="majorBidi" w:hAnsiTheme="majorBidi" w:cstheme="majorBidi"/>
          <w:sz w:val="28"/>
          <w:szCs w:val="28"/>
          <w:lang w:val="en-GB"/>
        </w:rPr>
      </w:pPr>
    </w:p>
    <w:p w14:paraId="3C20B1D2" w14:textId="77777777" w:rsidR="00B54924" w:rsidRPr="007B21CF" w:rsidRDefault="00B54924" w:rsidP="00B54924">
      <w:pPr>
        <w:jc w:val="center"/>
        <w:rPr>
          <w:rFonts w:asciiTheme="majorBidi" w:hAnsiTheme="majorBidi" w:cstheme="majorBidi"/>
          <w:sz w:val="28"/>
          <w:szCs w:val="28"/>
          <w:lang w:val="en-GB"/>
        </w:rPr>
      </w:pPr>
    </w:p>
    <w:p w14:paraId="4D528A5F" w14:textId="77777777" w:rsidR="00B54924" w:rsidRPr="007B21CF" w:rsidRDefault="00B54924" w:rsidP="00B54924">
      <w:pPr>
        <w:jc w:val="center"/>
        <w:rPr>
          <w:rFonts w:asciiTheme="majorBidi" w:hAnsiTheme="majorBidi" w:cstheme="majorBidi"/>
          <w:sz w:val="28"/>
          <w:szCs w:val="28"/>
          <w:lang w:val="en-GB"/>
        </w:rPr>
      </w:pPr>
    </w:p>
    <w:p w14:paraId="72934A7B" w14:textId="77777777" w:rsidR="00B54924" w:rsidRPr="007B21CF" w:rsidRDefault="00B54924" w:rsidP="00B54924">
      <w:pPr>
        <w:jc w:val="center"/>
        <w:rPr>
          <w:rFonts w:asciiTheme="majorBidi" w:hAnsiTheme="majorBidi" w:cstheme="majorBidi"/>
          <w:sz w:val="28"/>
          <w:szCs w:val="28"/>
          <w:lang w:val="en-GB"/>
        </w:rPr>
      </w:pPr>
    </w:p>
    <w:p w14:paraId="179D4713" w14:textId="77777777" w:rsidR="00B54924" w:rsidRPr="007B21CF" w:rsidRDefault="00B54924" w:rsidP="00B549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Bidi" w:hAnsiTheme="majorBidi" w:cstheme="majorBidi"/>
          <w:b/>
          <w:sz w:val="28"/>
          <w:szCs w:val="28"/>
        </w:rPr>
      </w:pPr>
    </w:p>
    <w:p w14:paraId="07BC5715" w14:textId="77777777" w:rsidR="00B54924" w:rsidRPr="007B21CF" w:rsidRDefault="00B54924" w:rsidP="00B549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Bidi" w:hAnsiTheme="majorBidi" w:cstheme="majorBidi"/>
          <w:sz w:val="28"/>
          <w:szCs w:val="28"/>
        </w:rPr>
      </w:pPr>
    </w:p>
    <w:p w14:paraId="5F65766D" w14:textId="77777777" w:rsidR="00B54924" w:rsidRPr="007B21CF" w:rsidRDefault="00B54924" w:rsidP="00B549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Bidi" w:hAnsiTheme="majorBidi" w:cstheme="majorBidi"/>
          <w:sz w:val="28"/>
          <w:szCs w:val="28"/>
        </w:rPr>
      </w:pPr>
    </w:p>
    <w:p w14:paraId="527D1D78" w14:textId="77777777" w:rsidR="00B54924" w:rsidRPr="007B21CF" w:rsidRDefault="00B54924" w:rsidP="00B549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Bidi" w:hAnsiTheme="majorBidi" w:cstheme="majorBidi"/>
          <w:sz w:val="28"/>
          <w:szCs w:val="28"/>
        </w:rPr>
      </w:pPr>
    </w:p>
    <w:p w14:paraId="24E077B0" w14:textId="77777777" w:rsidR="00B54924" w:rsidRPr="007B21CF" w:rsidRDefault="00B54924" w:rsidP="00B549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Bidi" w:hAnsiTheme="majorBidi" w:cstheme="majorBidi"/>
          <w:sz w:val="28"/>
          <w:szCs w:val="28"/>
        </w:rPr>
      </w:pPr>
    </w:p>
    <w:p w14:paraId="525C4E6A" w14:textId="77777777" w:rsidR="00B54924" w:rsidRPr="007B21CF" w:rsidRDefault="00B54924" w:rsidP="00B549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Bidi" w:hAnsiTheme="majorBidi" w:cstheme="majorBidi"/>
          <w:sz w:val="28"/>
          <w:szCs w:val="28"/>
        </w:rPr>
      </w:pPr>
    </w:p>
    <w:p w14:paraId="3948601A" w14:textId="73CE3078" w:rsidR="00B54924" w:rsidRPr="007B21CF" w:rsidRDefault="00B54924" w:rsidP="0011048E">
      <w:pPr>
        <w:spacing w:line="480" w:lineRule="auto"/>
        <w:jc w:val="both"/>
        <w:rPr>
          <w:rFonts w:asciiTheme="majorBidi" w:hAnsiTheme="majorBidi" w:cstheme="majorBidi"/>
          <w:sz w:val="28"/>
          <w:szCs w:val="28"/>
          <w:lang w:val="en-GB"/>
        </w:rPr>
      </w:pPr>
      <w:r w:rsidRPr="007B21CF">
        <w:rPr>
          <w:rFonts w:asciiTheme="majorBidi" w:hAnsiTheme="majorBidi" w:cstheme="majorBidi"/>
          <w:sz w:val="28"/>
          <w:szCs w:val="28"/>
          <w:lang w:val="en-GB"/>
        </w:rPr>
        <w:br w:type="page"/>
      </w:r>
      <w:r w:rsidRPr="007B21CF">
        <w:rPr>
          <w:rFonts w:asciiTheme="majorBidi" w:hAnsiTheme="majorBidi" w:cstheme="majorBidi"/>
          <w:i/>
          <w:iCs/>
          <w:sz w:val="28"/>
          <w:szCs w:val="28"/>
          <w:lang w:val="en-GB"/>
        </w:rPr>
        <w:lastRenderedPageBreak/>
        <w:t xml:space="preserve">Honourable Chair, Excellencies, Distinguished delegates, Ladies and Gentlemen, </w:t>
      </w:r>
    </w:p>
    <w:p w14:paraId="248E87A9" w14:textId="6C0660C7" w:rsidR="00C47F1E" w:rsidRDefault="00B54924" w:rsidP="0011048E">
      <w:pPr>
        <w:spacing w:line="480" w:lineRule="auto"/>
        <w:ind w:firstLine="720"/>
        <w:jc w:val="both"/>
        <w:rPr>
          <w:rFonts w:asciiTheme="majorBidi" w:hAnsiTheme="majorBidi" w:cstheme="majorBidi"/>
          <w:sz w:val="28"/>
          <w:szCs w:val="28"/>
          <w:lang w:val="en-GB"/>
        </w:rPr>
      </w:pPr>
      <w:r w:rsidRPr="007B21CF">
        <w:rPr>
          <w:rFonts w:asciiTheme="majorBidi" w:hAnsiTheme="majorBidi" w:cstheme="majorBidi"/>
          <w:sz w:val="28"/>
          <w:szCs w:val="28"/>
          <w:lang w:val="en-GB"/>
        </w:rPr>
        <w:t xml:space="preserve">It is a privilege to be here for my </w:t>
      </w:r>
      <w:r w:rsidR="00B75D50" w:rsidRPr="007B21CF">
        <w:rPr>
          <w:rFonts w:asciiTheme="majorBidi" w:hAnsiTheme="majorBidi" w:cstheme="majorBidi"/>
          <w:sz w:val="28"/>
          <w:szCs w:val="28"/>
          <w:lang w:val="en-GB"/>
        </w:rPr>
        <w:t>third</w:t>
      </w:r>
      <w:r w:rsidRPr="007B21CF">
        <w:rPr>
          <w:rFonts w:asciiTheme="majorBidi" w:hAnsiTheme="majorBidi" w:cstheme="majorBidi"/>
          <w:sz w:val="28"/>
          <w:szCs w:val="28"/>
          <w:lang w:val="en-GB"/>
        </w:rPr>
        <w:t xml:space="preserve"> dialogue with you on issues relating to my mandate as Special Rapporteur on the promotion and protection of human rights and fundamental freedoms while countering terrorism.</w:t>
      </w:r>
    </w:p>
    <w:p w14:paraId="4BBBAF03" w14:textId="77777777" w:rsidR="0011048E" w:rsidRPr="007B21CF" w:rsidRDefault="0011048E" w:rsidP="0011048E">
      <w:pPr>
        <w:spacing w:line="480" w:lineRule="auto"/>
        <w:ind w:firstLine="720"/>
        <w:jc w:val="both"/>
        <w:rPr>
          <w:rFonts w:asciiTheme="majorBidi" w:hAnsiTheme="majorBidi" w:cstheme="majorBidi"/>
          <w:sz w:val="28"/>
          <w:szCs w:val="28"/>
          <w:lang w:val="en-GB"/>
        </w:rPr>
      </w:pPr>
    </w:p>
    <w:p w14:paraId="7EF6897A" w14:textId="77777777" w:rsidR="0011048E" w:rsidRDefault="00B75D50" w:rsidP="00B75D50">
      <w:pPr>
        <w:spacing w:line="480" w:lineRule="auto"/>
        <w:ind w:firstLine="720"/>
        <w:jc w:val="both"/>
        <w:rPr>
          <w:rFonts w:asciiTheme="majorBidi" w:hAnsiTheme="majorBidi" w:cstheme="majorBidi"/>
          <w:sz w:val="28"/>
          <w:szCs w:val="28"/>
          <w:lang w:val="en-GB"/>
        </w:rPr>
      </w:pPr>
      <w:r w:rsidRPr="007B21CF">
        <w:rPr>
          <w:rFonts w:asciiTheme="majorBidi" w:hAnsiTheme="majorBidi" w:cstheme="majorBidi"/>
          <w:sz w:val="28"/>
          <w:szCs w:val="28"/>
          <w:lang w:val="en-GB"/>
        </w:rPr>
        <w:lastRenderedPageBreak/>
        <w:t xml:space="preserve">The protection of human rights in the context of countering terrorism continues to be a fraught and precarious exercise. </w:t>
      </w:r>
      <w:r w:rsidR="00C47F1E">
        <w:rPr>
          <w:rFonts w:asciiTheme="majorBidi" w:hAnsiTheme="majorBidi" w:cstheme="majorBidi"/>
          <w:sz w:val="28"/>
          <w:szCs w:val="28"/>
          <w:lang w:val="en-GB"/>
        </w:rPr>
        <w:t xml:space="preserve">I turn to reflect on some of those challenges now. </w:t>
      </w:r>
      <w:r w:rsidRPr="007B21CF">
        <w:rPr>
          <w:rFonts w:asciiTheme="majorBidi" w:hAnsiTheme="majorBidi" w:cstheme="majorBidi"/>
          <w:sz w:val="28"/>
          <w:szCs w:val="28"/>
          <w:lang w:val="en-GB"/>
        </w:rPr>
        <w:t xml:space="preserve"> As I reported to the Human Rights Council in March this year, civil society space and human rights defenders continue to be at the frontlines of the misuse of counter-terrorism laws and practice.  As I </w:t>
      </w:r>
      <w:r w:rsidR="00C47F1E">
        <w:rPr>
          <w:rFonts w:asciiTheme="majorBidi" w:hAnsiTheme="majorBidi" w:cstheme="majorBidi"/>
          <w:sz w:val="28"/>
          <w:szCs w:val="28"/>
          <w:lang w:val="en-GB"/>
        </w:rPr>
        <w:t xml:space="preserve">demonstrated </w:t>
      </w:r>
      <w:r w:rsidRPr="007B21CF">
        <w:rPr>
          <w:rFonts w:asciiTheme="majorBidi" w:hAnsiTheme="majorBidi" w:cstheme="majorBidi"/>
          <w:sz w:val="28"/>
          <w:szCs w:val="28"/>
          <w:lang w:val="en-GB"/>
        </w:rPr>
        <w:t>then</w:t>
      </w:r>
      <w:r w:rsidR="00E05006">
        <w:rPr>
          <w:rFonts w:asciiTheme="majorBidi" w:hAnsiTheme="majorBidi" w:cstheme="majorBidi"/>
          <w:sz w:val="28"/>
          <w:szCs w:val="28"/>
          <w:lang w:val="en-GB"/>
        </w:rPr>
        <w:t>,</w:t>
      </w:r>
      <w:r w:rsidRPr="007B21CF">
        <w:rPr>
          <w:rFonts w:asciiTheme="majorBidi" w:hAnsiTheme="majorBidi" w:cstheme="majorBidi"/>
          <w:sz w:val="28"/>
          <w:szCs w:val="28"/>
          <w:lang w:val="en-GB"/>
        </w:rPr>
        <w:t xml:space="preserve"> 66% of all communications </w:t>
      </w:r>
      <w:r w:rsidR="007A64B3">
        <w:rPr>
          <w:rFonts w:asciiTheme="majorBidi" w:hAnsiTheme="majorBidi" w:cstheme="majorBidi"/>
          <w:sz w:val="28"/>
          <w:szCs w:val="28"/>
          <w:lang w:val="en-GB"/>
        </w:rPr>
        <w:t>sent</w:t>
      </w:r>
      <w:r w:rsidR="007A64B3" w:rsidRPr="007B21CF">
        <w:rPr>
          <w:rFonts w:asciiTheme="majorBidi" w:hAnsiTheme="majorBidi" w:cstheme="majorBidi"/>
          <w:sz w:val="28"/>
          <w:szCs w:val="28"/>
          <w:lang w:val="en-GB"/>
        </w:rPr>
        <w:t xml:space="preserve"> </w:t>
      </w:r>
      <w:r w:rsidRPr="007B21CF">
        <w:rPr>
          <w:rFonts w:asciiTheme="majorBidi" w:hAnsiTheme="majorBidi" w:cstheme="majorBidi"/>
          <w:sz w:val="28"/>
          <w:szCs w:val="28"/>
          <w:lang w:val="en-GB"/>
        </w:rPr>
        <w:t>my mandate</w:t>
      </w:r>
      <w:r w:rsidR="0011048E">
        <w:rPr>
          <w:rFonts w:asciiTheme="majorBidi" w:hAnsiTheme="majorBidi" w:cstheme="majorBidi"/>
          <w:sz w:val="28"/>
          <w:szCs w:val="28"/>
          <w:lang w:val="en-GB"/>
        </w:rPr>
        <w:t xml:space="preserve"> </w:t>
      </w:r>
      <w:r w:rsidR="0011048E" w:rsidRPr="007B21CF">
        <w:rPr>
          <w:rFonts w:asciiTheme="majorBidi" w:hAnsiTheme="majorBidi" w:cstheme="majorBidi"/>
          <w:sz w:val="28"/>
          <w:szCs w:val="28"/>
          <w:lang w:val="en-GB"/>
        </w:rPr>
        <w:t>between 2005</w:t>
      </w:r>
      <w:r w:rsidR="0011048E">
        <w:rPr>
          <w:rFonts w:asciiTheme="majorBidi" w:hAnsiTheme="majorBidi" w:cstheme="majorBidi"/>
          <w:sz w:val="28"/>
          <w:szCs w:val="28"/>
          <w:lang w:val="en-GB"/>
        </w:rPr>
        <w:t xml:space="preserve"> </w:t>
      </w:r>
      <w:r w:rsidR="0011048E">
        <w:rPr>
          <w:rFonts w:asciiTheme="majorBidi" w:hAnsiTheme="majorBidi" w:cstheme="majorBidi"/>
          <w:sz w:val="28"/>
          <w:szCs w:val="28"/>
          <w:lang w:val="en-GB"/>
        </w:rPr>
        <w:lastRenderedPageBreak/>
        <w:t xml:space="preserve">and </w:t>
      </w:r>
      <w:r w:rsidR="0011048E" w:rsidRPr="007B21CF">
        <w:rPr>
          <w:rFonts w:asciiTheme="majorBidi" w:hAnsiTheme="majorBidi" w:cstheme="majorBidi"/>
          <w:sz w:val="28"/>
          <w:szCs w:val="28"/>
          <w:lang w:val="en-GB"/>
        </w:rPr>
        <w:t>2018</w:t>
      </w:r>
      <w:r w:rsidRPr="007B21CF">
        <w:rPr>
          <w:rFonts w:asciiTheme="majorBidi" w:hAnsiTheme="majorBidi" w:cstheme="majorBidi"/>
          <w:sz w:val="28"/>
          <w:szCs w:val="28"/>
          <w:lang w:val="en-GB"/>
        </w:rPr>
        <w:t xml:space="preserve"> involv</w:t>
      </w:r>
      <w:r w:rsidR="0011048E">
        <w:rPr>
          <w:rFonts w:asciiTheme="majorBidi" w:hAnsiTheme="majorBidi" w:cstheme="majorBidi"/>
          <w:sz w:val="28"/>
          <w:szCs w:val="28"/>
          <w:lang w:val="en-GB"/>
        </w:rPr>
        <w:t>ed</w:t>
      </w:r>
      <w:r w:rsidRPr="007B21CF">
        <w:rPr>
          <w:rFonts w:asciiTheme="majorBidi" w:hAnsiTheme="majorBidi" w:cstheme="majorBidi"/>
          <w:sz w:val="28"/>
          <w:szCs w:val="28"/>
          <w:lang w:val="en-GB"/>
        </w:rPr>
        <w:t xml:space="preserve"> the use of counter-terrorism or preventing extremism measures </w:t>
      </w:r>
      <w:r w:rsidR="0011048E">
        <w:rPr>
          <w:rFonts w:asciiTheme="majorBidi" w:hAnsiTheme="majorBidi" w:cstheme="majorBidi"/>
          <w:sz w:val="28"/>
          <w:szCs w:val="28"/>
          <w:lang w:val="en-GB"/>
        </w:rPr>
        <w:t>against</w:t>
      </w:r>
      <w:r w:rsidRPr="007B21CF">
        <w:rPr>
          <w:rFonts w:asciiTheme="majorBidi" w:hAnsiTheme="majorBidi" w:cstheme="majorBidi"/>
          <w:sz w:val="28"/>
          <w:szCs w:val="28"/>
          <w:lang w:val="en-GB"/>
        </w:rPr>
        <w:t xml:space="preserve"> civil society organizations or human rights defenders. I noted then, and reiterate now, that this is neither efficient or effective counter-terrorism nor is </w:t>
      </w:r>
      <w:r w:rsidR="00C47F1E">
        <w:rPr>
          <w:rFonts w:asciiTheme="majorBidi" w:hAnsiTheme="majorBidi" w:cstheme="majorBidi"/>
          <w:sz w:val="28"/>
          <w:szCs w:val="28"/>
          <w:lang w:val="en-GB"/>
        </w:rPr>
        <w:t>such targeting</w:t>
      </w:r>
      <w:r w:rsidRPr="007B21CF">
        <w:rPr>
          <w:rFonts w:asciiTheme="majorBidi" w:hAnsiTheme="majorBidi" w:cstheme="majorBidi"/>
          <w:sz w:val="28"/>
          <w:szCs w:val="28"/>
          <w:lang w:val="en-GB"/>
        </w:rPr>
        <w:t xml:space="preserve"> human rights compliant practice by States.  </w:t>
      </w:r>
    </w:p>
    <w:p w14:paraId="01833AD9" w14:textId="77777777" w:rsidR="0011048E" w:rsidRDefault="0011048E" w:rsidP="00B75D50">
      <w:pPr>
        <w:spacing w:line="480" w:lineRule="auto"/>
        <w:ind w:firstLine="720"/>
        <w:jc w:val="both"/>
        <w:rPr>
          <w:rFonts w:asciiTheme="majorBidi" w:hAnsiTheme="majorBidi" w:cstheme="majorBidi"/>
          <w:sz w:val="28"/>
          <w:szCs w:val="28"/>
          <w:lang w:val="en-GB"/>
        </w:rPr>
      </w:pPr>
    </w:p>
    <w:p w14:paraId="6E2307F5" w14:textId="22754823" w:rsidR="003F2787" w:rsidRPr="007B21CF" w:rsidRDefault="00B75D50" w:rsidP="0011048E">
      <w:pPr>
        <w:spacing w:line="480" w:lineRule="auto"/>
        <w:ind w:firstLine="720"/>
        <w:jc w:val="both"/>
        <w:rPr>
          <w:rFonts w:asciiTheme="majorBidi" w:hAnsiTheme="majorBidi" w:cstheme="majorBidi"/>
          <w:sz w:val="28"/>
          <w:szCs w:val="28"/>
          <w:lang w:val="en-GB"/>
        </w:rPr>
      </w:pPr>
      <w:r w:rsidRPr="007B21CF">
        <w:rPr>
          <w:rFonts w:asciiTheme="majorBidi" w:hAnsiTheme="majorBidi" w:cstheme="majorBidi"/>
          <w:sz w:val="28"/>
          <w:szCs w:val="28"/>
          <w:lang w:val="en-GB"/>
        </w:rPr>
        <w:t xml:space="preserve">Since I spoke to you last year, victims of terrorism continue to bear the burden of challenge in </w:t>
      </w:r>
      <w:r w:rsidRPr="007B21CF">
        <w:rPr>
          <w:rFonts w:asciiTheme="majorBidi" w:hAnsiTheme="majorBidi" w:cstheme="majorBidi"/>
          <w:sz w:val="28"/>
          <w:szCs w:val="28"/>
          <w:lang w:val="en-GB"/>
        </w:rPr>
        <w:lastRenderedPageBreak/>
        <w:t xml:space="preserve">many societies from terrorism.  My mandate continues to be at the forefront of demanding a human rights-based approach to addressing the needs </w:t>
      </w:r>
      <w:r w:rsidR="00E05006">
        <w:rPr>
          <w:rFonts w:asciiTheme="majorBidi" w:hAnsiTheme="majorBidi" w:cstheme="majorBidi"/>
          <w:sz w:val="28"/>
          <w:szCs w:val="28"/>
          <w:lang w:val="en-GB"/>
        </w:rPr>
        <w:t>of</w:t>
      </w:r>
      <w:r w:rsidR="00E05006" w:rsidRPr="007B21CF">
        <w:rPr>
          <w:rFonts w:asciiTheme="majorBidi" w:hAnsiTheme="majorBidi" w:cstheme="majorBidi"/>
          <w:sz w:val="28"/>
          <w:szCs w:val="28"/>
          <w:lang w:val="en-GB"/>
        </w:rPr>
        <w:t xml:space="preserve"> </w:t>
      </w:r>
      <w:r w:rsidRPr="007B21CF">
        <w:rPr>
          <w:rFonts w:asciiTheme="majorBidi" w:hAnsiTheme="majorBidi" w:cstheme="majorBidi"/>
          <w:sz w:val="28"/>
          <w:szCs w:val="28"/>
          <w:lang w:val="en-GB"/>
        </w:rPr>
        <w:t>victims of terrorism. I welcome the establishment of the Group of Friends</w:t>
      </w:r>
      <w:r w:rsidR="00C47F1E">
        <w:rPr>
          <w:rFonts w:asciiTheme="majorBidi" w:hAnsiTheme="majorBidi" w:cstheme="majorBidi"/>
          <w:sz w:val="28"/>
          <w:szCs w:val="28"/>
          <w:lang w:val="en-GB"/>
        </w:rPr>
        <w:t xml:space="preserve"> of Victims of Terrorism</w:t>
      </w:r>
      <w:r w:rsidRPr="007B21CF">
        <w:rPr>
          <w:rFonts w:asciiTheme="majorBidi" w:hAnsiTheme="majorBidi" w:cstheme="majorBidi"/>
          <w:sz w:val="28"/>
          <w:szCs w:val="28"/>
          <w:lang w:val="en-GB"/>
        </w:rPr>
        <w:t xml:space="preserve"> led by </w:t>
      </w:r>
      <w:r w:rsidR="006F0588" w:rsidRPr="007B21CF">
        <w:rPr>
          <w:rFonts w:asciiTheme="majorBidi" w:hAnsiTheme="majorBidi" w:cstheme="majorBidi"/>
          <w:sz w:val="28"/>
          <w:szCs w:val="28"/>
          <w:lang w:val="en-GB"/>
        </w:rPr>
        <w:t xml:space="preserve">Afghanistan </w:t>
      </w:r>
      <w:r w:rsidR="006F0588">
        <w:rPr>
          <w:rFonts w:asciiTheme="majorBidi" w:hAnsiTheme="majorBidi" w:cstheme="majorBidi"/>
          <w:sz w:val="28"/>
          <w:szCs w:val="28"/>
          <w:lang w:val="en-GB"/>
        </w:rPr>
        <w:t xml:space="preserve">and </w:t>
      </w:r>
      <w:r w:rsidRPr="007B21CF">
        <w:rPr>
          <w:rFonts w:asciiTheme="majorBidi" w:hAnsiTheme="majorBidi" w:cstheme="majorBidi"/>
          <w:sz w:val="28"/>
          <w:szCs w:val="28"/>
          <w:lang w:val="en-GB"/>
        </w:rPr>
        <w:t xml:space="preserve">Spain, whose leadership and experience is profound in this area.   I encourage States to follow the leadership of countries such as France which has integrated a meaningful and effective </w:t>
      </w:r>
      <w:r w:rsidRPr="007B21CF">
        <w:rPr>
          <w:rFonts w:asciiTheme="majorBidi" w:hAnsiTheme="majorBidi" w:cstheme="majorBidi"/>
          <w:sz w:val="28"/>
          <w:szCs w:val="28"/>
          <w:lang w:val="en-GB"/>
        </w:rPr>
        <w:lastRenderedPageBreak/>
        <w:t>rights</w:t>
      </w:r>
      <w:r w:rsidR="00C47F1E">
        <w:rPr>
          <w:rFonts w:asciiTheme="majorBidi" w:hAnsiTheme="majorBidi" w:cstheme="majorBidi"/>
          <w:sz w:val="28"/>
          <w:szCs w:val="28"/>
          <w:lang w:val="en-GB"/>
        </w:rPr>
        <w:t>-</w:t>
      </w:r>
      <w:r w:rsidRPr="007B21CF">
        <w:rPr>
          <w:rFonts w:asciiTheme="majorBidi" w:hAnsiTheme="majorBidi" w:cstheme="majorBidi"/>
          <w:sz w:val="28"/>
          <w:szCs w:val="28"/>
          <w:lang w:val="en-GB"/>
        </w:rPr>
        <w:t>based approach to the protection of victims of terrorism in national law.  Countries need to do more than simply offer platitudes to victims and stand in rhetorical solidarity with them.  Rights in practice and in delivery is what victims of terrorism demand and need.</w:t>
      </w:r>
      <w:r w:rsidR="00C47F1E">
        <w:rPr>
          <w:rFonts w:asciiTheme="majorBidi" w:hAnsiTheme="majorBidi" w:cstheme="majorBidi"/>
          <w:sz w:val="28"/>
          <w:szCs w:val="28"/>
          <w:lang w:val="en-GB"/>
        </w:rPr>
        <w:t xml:space="preserve">  These are but two illustrative examples of broader challenges to human rights protection at the forefront of the mandate’s daily work.</w:t>
      </w:r>
    </w:p>
    <w:p w14:paraId="47DFA32E" w14:textId="77777777" w:rsidR="00B75D50" w:rsidRPr="007B21CF" w:rsidRDefault="00B75D50" w:rsidP="00D14B9E">
      <w:pPr>
        <w:spacing w:line="480" w:lineRule="auto"/>
        <w:jc w:val="both"/>
        <w:rPr>
          <w:rFonts w:asciiTheme="majorBidi" w:hAnsiTheme="majorBidi" w:cstheme="majorBidi"/>
          <w:i/>
          <w:iCs/>
          <w:sz w:val="28"/>
          <w:szCs w:val="28"/>
          <w:lang w:val="en-GB"/>
        </w:rPr>
      </w:pPr>
    </w:p>
    <w:p w14:paraId="5D8213D4" w14:textId="6983FC5E" w:rsidR="00D14B9E" w:rsidRPr="007B21CF" w:rsidRDefault="00D14B9E" w:rsidP="00D14B9E">
      <w:pPr>
        <w:spacing w:line="480" w:lineRule="auto"/>
        <w:jc w:val="both"/>
        <w:rPr>
          <w:rFonts w:asciiTheme="majorBidi" w:hAnsiTheme="majorBidi" w:cstheme="majorBidi"/>
          <w:i/>
          <w:iCs/>
          <w:sz w:val="28"/>
          <w:szCs w:val="28"/>
          <w:lang w:val="en-GB"/>
        </w:rPr>
      </w:pPr>
      <w:r w:rsidRPr="007B21CF">
        <w:rPr>
          <w:rFonts w:asciiTheme="majorBidi" w:hAnsiTheme="majorBidi" w:cstheme="majorBidi"/>
          <w:i/>
          <w:iCs/>
          <w:sz w:val="28"/>
          <w:szCs w:val="28"/>
          <w:lang w:val="en-GB"/>
        </w:rPr>
        <w:t>Excellencies, Distinguished delegates</w:t>
      </w:r>
    </w:p>
    <w:p w14:paraId="07759398" w14:textId="17A032F1" w:rsidR="00B75D50" w:rsidRPr="007B21CF" w:rsidRDefault="00B75D50" w:rsidP="00D14B9E">
      <w:pPr>
        <w:spacing w:line="480" w:lineRule="auto"/>
        <w:jc w:val="both"/>
        <w:rPr>
          <w:rFonts w:asciiTheme="majorBidi" w:hAnsiTheme="majorBidi" w:cstheme="majorBidi"/>
          <w:i/>
          <w:iCs/>
          <w:sz w:val="28"/>
          <w:szCs w:val="28"/>
          <w:lang w:val="en-GB"/>
        </w:rPr>
      </w:pPr>
    </w:p>
    <w:p w14:paraId="77CEF8DA" w14:textId="5C45CE06" w:rsidR="00B75D50" w:rsidRPr="007B21CF" w:rsidRDefault="00B75D50" w:rsidP="00C47F1E">
      <w:pPr>
        <w:spacing w:line="480" w:lineRule="auto"/>
        <w:ind w:firstLine="720"/>
        <w:jc w:val="both"/>
        <w:rPr>
          <w:rFonts w:asciiTheme="majorBidi" w:hAnsiTheme="majorBidi" w:cstheme="majorBidi"/>
          <w:sz w:val="28"/>
          <w:szCs w:val="28"/>
          <w:lang w:val="en-GB"/>
        </w:rPr>
      </w:pPr>
      <w:r w:rsidRPr="007B21CF">
        <w:rPr>
          <w:rFonts w:asciiTheme="majorBidi" w:hAnsiTheme="majorBidi" w:cstheme="majorBidi"/>
          <w:sz w:val="28"/>
          <w:szCs w:val="28"/>
          <w:lang w:val="en-GB"/>
        </w:rPr>
        <w:t>As Special Rapporteur I have had a demanding year.  I thank the government of Kazakhstan for the open dialogue during my visit in May 2019.  My report on that visit will be presented to the</w:t>
      </w:r>
      <w:r w:rsidR="007A64B3">
        <w:rPr>
          <w:rFonts w:asciiTheme="majorBidi" w:hAnsiTheme="majorBidi" w:cstheme="majorBidi"/>
          <w:sz w:val="28"/>
          <w:szCs w:val="28"/>
          <w:lang w:val="en-GB"/>
        </w:rPr>
        <w:t xml:space="preserve"> 43rd</w:t>
      </w:r>
      <w:r w:rsidRPr="007B21CF">
        <w:rPr>
          <w:rFonts w:asciiTheme="majorBidi" w:hAnsiTheme="majorBidi" w:cstheme="majorBidi"/>
          <w:sz w:val="28"/>
          <w:szCs w:val="28"/>
          <w:lang w:val="en-GB"/>
        </w:rPr>
        <w:t xml:space="preserve"> Human Rights Council session in the Spring.  I was also pleased to return to Belgium in February 2019, </w:t>
      </w:r>
      <w:r w:rsidRPr="007B21CF">
        <w:rPr>
          <w:rFonts w:asciiTheme="majorBidi" w:hAnsiTheme="majorBidi" w:cstheme="majorBidi"/>
          <w:sz w:val="28"/>
          <w:szCs w:val="28"/>
          <w:lang w:val="en-GB"/>
        </w:rPr>
        <w:lastRenderedPageBreak/>
        <w:t xml:space="preserve">underscoring the approach of the mandate to ongoing dialogue with States and specifically </w:t>
      </w:r>
      <w:r w:rsidR="0011048E">
        <w:rPr>
          <w:rFonts w:asciiTheme="majorBidi" w:hAnsiTheme="majorBidi" w:cstheme="majorBidi"/>
          <w:sz w:val="28"/>
          <w:szCs w:val="28"/>
          <w:lang w:val="en-GB"/>
        </w:rPr>
        <w:t>engaged with</w:t>
      </w:r>
      <w:r w:rsidRPr="007B21CF">
        <w:rPr>
          <w:rFonts w:asciiTheme="majorBidi" w:hAnsiTheme="majorBidi" w:cstheme="majorBidi"/>
          <w:sz w:val="28"/>
          <w:szCs w:val="28"/>
          <w:lang w:val="en-GB"/>
        </w:rPr>
        <w:t xml:space="preserve"> the World Congress on the death penalty </w:t>
      </w:r>
      <w:r w:rsidR="0011048E">
        <w:rPr>
          <w:rFonts w:asciiTheme="majorBidi" w:hAnsiTheme="majorBidi" w:cstheme="majorBidi"/>
          <w:sz w:val="28"/>
          <w:szCs w:val="28"/>
          <w:lang w:val="en-GB"/>
        </w:rPr>
        <w:t>addressing</w:t>
      </w:r>
      <w:r w:rsidRPr="007B21CF">
        <w:rPr>
          <w:rFonts w:asciiTheme="majorBidi" w:hAnsiTheme="majorBidi" w:cstheme="majorBidi"/>
          <w:sz w:val="28"/>
          <w:szCs w:val="28"/>
          <w:lang w:val="en-GB"/>
        </w:rPr>
        <w:t xml:space="preserve"> the human rights violation and challenges which follow from the</w:t>
      </w:r>
      <w:r w:rsidR="00C47F1E">
        <w:rPr>
          <w:rFonts w:asciiTheme="majorBidi" w:hAnsiTheme="majorBidi" w:cstheme="majorBidi"/>
          <w:sz w:val="28"/>
          <w:szCs w:val="28"/>
          <w:lang w:val="en-GB"/>
        </w:rPr>
        <w:t xml:space="preserve"> use of the</w:t>
      </w:r>
      <w:r w:rsidRPr="007B21CF">
        <w:rPr>
          <w:rFonts w:asciiTheme="majorBidi" w:hAnsiTheme="majorBidi" w:cstheme="majorBidi"/>
          <w:sz w:val="28"/>
          <w:szCs w:val="28"/>
          <w:lang w:val="en-GB"/>
        </w:rPr>
        <w:t xml:space="preserve"> death penalty in context of terrorism crimes and in particular against </w:t>
      </w:r>
      <w:r w:rsidR="00E05006">
        <w:rPr>
          <w:rFonts w:asciiTheme="majorBidi" w:hAnsiTheme="majorBidi" w:cstheme="majorBidi"/>
          <w:sz w:val="28"/>
          <w:szCs w:val="28"/>
          <w:lang w:val="en-GB"/>
        </w:rPr>
        <w:t>f</w:t>
      </w:r>
      <w:r w:rsidRPr="007B21CF">
        <w:rPr>
          <w:rFonts w:asciiTheme="majorBidi" w:hAnsiTheme="majorBidi" w:cstheme="majorBidi"/>
          <w:sz w:val="28"/>
          <w:szCs w:val="28"/>
          <w:lang w:val="en-GB"/>
        </w:rPr>
        <w:t xml:space="preserve">oreign </w:t>
      </w:r>
      <w:r w:rsidR="00E05006">
        <w:rPr>
          <w:rFonts w:asciiTheme="majorBidi" w:hAnsiTheme="majorBidi" w:cstheme="majorBidi"/>
          <w:sz w:val="28"/>
          <w:szCs w:val="28"/>
          <w:lang w:val="en-GB"/>
        </w:rPr>
        <w:t>f</w:t>
      </w:r>
      <w:r w:rsidRPr="007B21CF">
        <w:rPr>
          <w:rFonts w:asciiTheme="majorBidi" w:hAnsiTheme="majorBidi" w:cstheme="majorBidi"/>
          <w:sz w:val="28"/>
          <w:szCs w:val="28"/>
          <w:lang w:val="en-GB"/>
        </w:rPr>
        <w:t>ighters.</w:t>
      </w:r>
      <w:r w:rsidR="007A64B3">
        <w:rPr>
          <w:rFonts w:asciiTheme="majorBidi" w:hAnsiTheme="majorBidi" w:cstheme="majorBidi"/>
          <w:sz w:val="28"/>
          <w:szCs w:val="28"/>
          <w:lang w:val="en-GB"/>
        </w:rPr>
        <w:t xml:space="preserve"> This visit also gave the mandate the opportunity to h</w:t>
      </w:r>
      <w:r w:rsidR="0011048E">
        <w:rPr>
          <w:rFonts w:asciiTheme="majorBidi" w:hAnsiTheme="majorBidi" w:cstheme="majorBidi"/>
          <w:sz w:val="28"/>
          <w:szCs w:val="28"/>
          <w:lang w:val="en-GB"/>
        </w:rPr>
        <w:t>old</w:t>
      </w:r>
      <w:r w:rsidR="007A64B3">
        <w:rPr>
          <w:rFonts w:asciiTheme="majorBidi" w:hAnsiTheme="majorBidi" w:cstheme="majorBidi"/>
          <w:sz w:val="28"/>
          <w:szCs w:val="28"/>
          <w:lang w:val="en-GB"/>
        </w:rPr>
        <w:t xml:space="preserve"> an EU working level visit and to deep relationship with EU institutions.  The </w:t>
      </w:r>
      <w:r w:rsidR="007A64B3">
        <w:rPr>
          <w:rFonts w:asciiTheme="majorBidi" w:hAnsiTheme="majorBidi" w:cstheme="majorBidi"/>
          <w:sz w:val="28"/>
          <w:szCs w:val="28"/>
          <w:lang w:val="en-GB"/>
        </w:rPr>
        <w:lastRenderedPageBreak/>
        <w:t xml:space="preserve">issue of foreign fighters was also to the forefront of the mandate’s engagement in a regional conference on Foreign Fighters which took place in Qatar in October 2018. </w:t>
      </w:r>
      <w:r w:rsidRPr="007B21CF">
        <w:rPr>
          <w:rFonts w:asciiTheme="majorBidi" w:hAnsiTheme="majorBidi" w:cstheme="majorBidi"/>
          <w:sz w:val="28"/>
          <w:szCs w:val="28"/>
          <w:lang w:val="en-GB"/>
        </w:rPr>
        <w:t xml:space="preserve"> </w:t>
      </w:r>
      <w:r w:rsidR="00294B4A" w:rsidRPr="007B21CF">
        <w:rPr>
          <w:rFonts w:asciiTheme="majorBidi" w:hAnsiTheme="majorBidi" w:cstheme="majorBidi"/>
          <w:sz w:val="28"/>
          <w:szCs w:val="28"/>
          <w:lang w:val="en-GB"/>
        </w:rPr>
        <w:t xml:space="preserve">I remain deeply engaged with the Global Counter-Terrorism </w:t>
      </w:r>
      <w:r w:rsidR="00216B64">
        <w:rPr>
          <w:rFonts w:asciiTheme="majorBidi" w:hAnsiTheme="majorBidi" w:cstheme="majorBidi"/>
          <w:sz w:val="28"/>
          <w:szCs w:val="28"/>
          <w:lang w:val="en-GB"/>
        </w:rPr>
        <w:t xml:space="preserve">Coordination </w:t>
      </w:r>
      <w:r w:rsidR="00294B4A" w:rsidRPr="007B21CF">
        <w:rPr>
          <w:rFonts w:asciiTheme="majorBidi" w:hAnsiTheme="majorBidi" w:cstheme="majorBidi"/>
          <w:sz w:val="28"/>
          <w:szCs w:val="28"/>
          <w:lang w:val="en-GB"/>
        </w:rPr>
        <w:t xml:space="preserve">Compact and affirm the strong working relationships of the mandate with Under-Secretary General </w:t>
      </w:r>
      <w:proofErr w:type="spellStart"/>
      <w:r w:rsidR="00294B4A" w:rsidRPr="007B21CF">
        <w:rPr>
          <w:rFonts w:asciiTheme="majorBidi" w:hAnsiTheme="majorBidi" w:cstheme="majorBidi"/>
          <w:sz w:val="28"/>
          <w:szCs w:val="28"/>
          <w:lang w:val="en-GB"/>
        </w:rPr>
        <w:t>Voronkov</w:t>
      </w:r>
      <w:proofErr w:type="spellEnd"/>
      <w:r w:rsidR="00294B4A" w:rsidRPr="007B21CF">
        <w:rPr>
          <w:rFonts w:asciiTheme="majorBidi" w:hAnsiTheme="majorBidi" w:cstheme="majorBidi"/>
          <w:sz w:val="28"/>
          <w:szCs w:val="28"/>
          <w:lang w:val="en-GB"/>
        </w:rPr>
        <w:t xml:space="preserve">, the Office of Counter-Terrorism </w:t>
      </w:r>
      <w:r w:rsidR="00C47F1E">
        <w:rPr>
          <w:rFonts w:asciiTheme="majorBidi" w:hAnsiTheme="majorBidi" w:cstheme="majorBidi"/>
          <w:sz w:val="28"/>
          <w:szCs w:val="28"/>
          <w:lang w:val="en-GB"/>
        </w:rPr>
        <w:t>and the</w:t>
      </w:r>
      <w:r w:rsidR="00294B4A" w:rsidRPr="007B21CF">
        <w:rPr>
          <w:rFonts w:asciiTheme="majorBidi" w:hAnsiTheme="majorBidi" w:cstheme="majorBidi"/>
          <w:sz w:val="28"/>
          <w:szCs w:val="28"/>
          <w:lang w:val="en-GB"/>
        </w:rPr>
        <w:t xml:space="preserve"> UN </w:t>
      </w:r>
      <w:r w:rsidR="00C47F1E">
        <w:rPr>
          <w:rFonts w:asciiTheme="majorBidi" w:hAnsiTheme="majorBidi" w:cstheme="majorBidi"/>
          <w:sz w:val="28"/>
          <w:szCs w:val="28"/>
          <w:lang w:val="en-GB"/>
        </w:rPr>
        <w:t>Counter-Terrorism Executive Directorate (</w:t>
      </w:r>
      <w:r w:rsidR="00294B4A" w:rsidRPr="007B21CF">
        <w:rPr>
          <w:rFonts w:asciiTheme="majorBidi" w:hAnsiTheme="majorBidi" w:cstheme="majorBidi"/>
          <w:sz w:val="28"/>
          <w:szCs w:val="28"/>
          <w:lang w:val="en-GB"/>
        </w:rPr>
        <w:t>CTED</w:t>
      </w:r>
      <w:r w:rsidR="00C47F1E">
        <w:rPr>
          <w:rFonts w:asciiTheme="majorBidi" w:hAnsiTheme="majorBidi" w:cstheme="majorBidi"/>
          <w:sz w:val="28"/>
          <w:szCs w:val="28"/>
        </w:rPr>
        <w:t>)</w:t>
      </w:r>
      <w:r w:rsidR="007A64B3">
        <w:rPr>
          <w:rFonts w:asciiTheme="majorBidi" w:hAnsiTheme="majorBidi" w:cstheme="majorBidi"/>
          <w:sz w:val="28"/>
          <w:szCs w:val="28"/>
        </w:rPr>
        <w:t xml:space="preserve"> led by </w:t>
      </w:r>
      <w:r w:rsidR="007A64B3">
        <w:rPr>
          <w:rFonts w:asciiTheme="majorBidi" w:hAnsiTheme="majorBidi" w:cstheme="majorBidi"/>
          <w:sz w:val="28"/>
          <w:szCs w:val="28"/>
        </w:rPr>
        <w:lastRenderedPageBreak/>
        <w:t xml:space="preserve">ASG </w:t>
      </w:r>
      <w:proofErr w:type="spellStart"/>
      <w:r w:rsidR="007A64B3">
        <w:rPr>
          <w:rFonts w:asciiTheme="majorBidi" w:hAnsiTheme="majorBidi" w:cstheme="majorBidi"/>
          <w:sz w:val="28"/>
          <w:szCs w:val="28"/>
        </w:rPr>
        <w:t>Coninsx</w:t>
      </w:r>
      <w:proofErr w:type="spellEnd"/>
      <w:r w:rsidR="005D5718">
        <w:rPr>
          <w:rFonts w:asciiTheme="majorBidi" w:hAnsiTheme="majorBidi" w:cstheme="majorBidi"/>
          <w:sz w:val="28"/>
          <w:szCs w:val="28"/>
        </w:rPr>
        <w:t>.</w:t>
      </w:r>
      <w:r w:rsidR="00294B4A" w:rsidRPr="007B21CF">
        <w:rPr>
          <w:rFonts w:asciiTheme="majorBidi" w:hAnsiTheme="majorBidi" w:cstheme="majorBidi"/>
          <w:sz w:val="28"/>
          <w:szCs w:val="28"/>
          <w:lang w:val="en-GB"/>
        </w:rPr>
        <w:t xml:space="preserve">  As a deeply engaged participant in the work of the </w:t>
      </w:r>
      <w:r w:rsidR="00C47F1E">
        <w:rPr>
          <w:rFonts w:asciiTheme="majorBidi" w:hAnsiTheme="majorBidi" w:cstheme="majorBidi"/>
          <w:sz w:val="28"/>
          <w:szCs w:val="28"/>
          <w:lang w:val="en-GB"/>
        </w:rPr>
        <w:t xml:space="preserve">Global </w:t>
      </w:r>
      <w:r w:rsidR="00294B4A" w:rsidRPr="007B21CF">
        <w:rPr>
          <w:rFonts w:asciiTheme="majorBidi" w:hAnsiTheme="majorBidi" w:cstheme="majorBidi"/>
          <w:sz w:val="28"/>
          <w:szCs w:val="28"/>
          <w:lang w:val="en-GB"/>
        </w:rPr>
        <w:t xml:space="preserve">Compact I underscore the ongoing challenges to the mandate in the limited resources available to Special Procedures, compounded by the budget cuts to travel, and the lack of any specific budget line support to the work of the mandate within the Global Counter-Terrorism </w:t>
      </w:r>
      <w:r w:rsidR="00C361DF">
        <w:rPr>
          <w:rFonts w:asciiTheme="majorBidi" w:hAnsiTheme="majorBidi" w:cstheme="majorBidi"/>
          <w:sz w:val="28"/>
          <w:szCs w:val="28"/>
          <w:lang w:val="en-GB"/>
        </w:rPr>
        <w:t>Coordination C</w:t>
      </w:r>
      <w:r w:rsidR="00294B4A" w:rsidRPr="007B21CF">
        <w:rPr>
          <w:rFonts w:asciiTheme="majorBidi" w:hAnsiTheme="majorBidi" w:cstheme="majorBidi"/>
          <w:sz w:val="28"/>
          <w:szCs w:val="28"/>
          <w:lang w:val="en-GB"/>
        </w:rPr>
        <w:t xml:space="preserve">ompact.  It states the obvious that when Special Rapporteurs have to use research </w:t>
      </w:r>
      <w:r w:rsidR="00294B4A" w:rsidRPr="007B21CF">
        <w:rPr>
          <w:rFonts w:asciiTheme="majorBidi" w:hAnsiTheme="majorBidi" w:cstheme="majorBidi"/>
          <w:sz w:val="28"/>
          <w:szCs w:val="28"/>
          <w:lang w:val="en-GB"/>
        </w:rPr>
        <w:lastRenderedPageBreak/>
        <w:t>funds from their Universities to do their essential and required work as Special Rapporteurs</w:t>
      </w:r>
      <w:r w:rsidR="00075F39">
        <w:rPr>
          <w:rFonts w:asciiTheme="majorBidi" w:hAnsiTheme="majorBidi" w:cstheme="majorBidi"/>
          <w:sz w:val="28"/>
          <w:szCs w:val="28"/>
          <w:lang w:val="en-GB"/>
        </w:rPr>
        <w:t>,</w:t>
      </w:r>
      <w:r w:rsidR="00294B4A" w:rsidRPr="007B21CF">
        <w:rPr>
          <w:rFonts w:asciiTheme="majorBidi" w:hAnsiTheme="majorBidi" w:cstheme="majorBidi"/>
          <w:sz w:val="28"/>
          <w:szCs w:val="28"/>
          <w:lang w:val="en-GB"/>
        </w:rPr>
        <w:t xml:space="preserve"> there is something profoundly amiss in the meaningful support of States to the work of human rights mainstreaming in the counter-terrorism sphere. The lack of consistent and institutionalized support to human rights </w:t>
      </w:r>
      <w:r w:rsidR="008F69E6">
        <w:rPr>
          <w:rFonts w:asciiTheme="majorBidi" w:hAnsiTheme="majorBidi" w:cstheme="majorBidi"/>
          <w:sz w:val="28"/>
          <w:szCs w:val="28"/>
          <w:lang w:val="en-GB"/>
        </w:rPr>
        <w:t xml:space="preserve">mainstreaming and </w:t>
      </w:r>
      <w:r w:rsidR="00294B4A" w:rsidRPr="007B21CF">
        <w:rPr>
          <w:rFonts w:asciiTheme="majorBidi" w:hAnsiTheme="majorBidi" w:cstheme="majorBidi"/>
          <w:sz w:val="28"/>
          <w:szCs w:val="28"/>
          <w:lang w:val="en-GB"/>
        </w:rPr>
        <w:t>oversight in the Global Counter-Terrorism architecture here in N</w:t>
      </w:r>
      <w:r w:rsidR="00075F39">
        <w:rPr>
          <w:rFonts w:asciiTheme="majorBidi" w:hAnsiTheme="majorBidi" w:cstheme="majorBidi"/>
          <w:sz w:val="28"/>
          <w:szCs w:val="28"/>
          <w:lang w:val="en-GB"/>
        </w:rPr>
        <w:t xml:space="preserve">ew </w:t>
      </w:r>
      <w:r w:rsidR="00294B4A" w:rsidRPr="007B21CF">
        <w:rPr>
          <w:rFonts w:asciiTheme="majorBidi" w:hAnsiTheme="majorBidi" w:cstheme="majorBidi"/>
          <w:sz w:val="28"/>
          <w:szCs w:val="28"/>
          <w:lang w:val="en-GB"/>
        </w:rPr>
        <w:t>Y</w:t>
      </w:r>
      <w:r w:rsidR="00075F39">
        <w:rPr>
          <w:rFonts w:asciiTheme="majorBidi" w:hAnsiTheme="majorBidi" w:cstheme="majorBidi"/>
          <w:sz w:val="28"/>
          <w:szCs w:val="28"/>
          <w:lang w:val="en-GB"/>
        </w:rPr>
        <w:t>ork</w:t>
      </w:r>
      <w:r w:rsidR="00294B4A" w:rsidRPr="007B21CF">
        <w:rPr>
          <w:rFonts w:asciiTheme="majorBidi" w:hAnsiTheme="majorBidi" w:cstheme="majorBidi"/>
          <w:sz w:val="28"/>
          <w:szCs w:val="28"/>
          <w:lang w:val="en-GB"/>
        </w:rPr>
        <w:t xml:space="preserve">, is one of the profound structural challenges facing </w:t>
      </w:r>
      <w:r w:rsidR="00294B4A" w:rsidRPr="007B21CF">
        <w:rPr>
          <w:rFonts w:asciiTheme="majorBidi" w:hAnsiTheme="majorBidi" w:cstheme="majorBidi"/>
          <w:sz w:val="28"/>
          <w:szCs w:val="28"/>
          <w:lang w:val="en-GB"/>
        </w:rPr>
        <w:lastRenderedPageBreak/>
        <w:t xml:space="preserve">the protection and promotion of human rights globally.  </w:t>
      </w:r>
    </w:p>
    <w:p w14:paraId="30A04B65" w14:textId="77777777" w:rsidR="00294B4A" w:rsidRPr="007B21CF" w:rsidRDefault="00294B4A" w:rsidP="00B75D50">
      <w:pPr>
        <w:spacing w:line="480" w:lineRule="auto"/>
        <w:jc w:val="both"/>
        <w:rPr>
          <w:rFonts w:asciiTheme="majorBidi" w:hAnsiTheme="majorBidi" w:cstheme="majorBidi"/>
          <w:sz w:val="28"/>
          <w:szCs w:val="28"/>
          <w:lang w:val="en-GB"/>
        </w:rPr>
      </w:pPr>
    </w:p>
    <w:p w14:paraId="0D7E8766" w14:textId="6CA812AA" w:rsidR="00294B4A" w:rsidRDefault="00294B4A" w:rsidP="00294B4A">
      <w:pPr>
        <w:spacing w:line="480" w:lineRule="auto"/>
        <w:jc w:val="both"/>
        <w:rPr>
          <w:rFonts w:asciiTheme="majorBidi" w:hAnsiTheme="majorBidi" w:cstheme="majorBidi"/>
          <w:i/>
          <w:iCs/>
          <w:sz w:val="28"/>
          <w:szCs w:val="28"/>
          <w:lang w:val="en-GB"/>
        </w:rPr>
      </w:pPr>
      <w:r w:rsidRPr="007B21CF">
        <w:rPr>
          <w:rFonts w:asciiTheme="majorBidi" w:hAnsiTheme="majorBidi" w:cstheme="majorBidi"/>
          <w:i/>
          <w:iCs/>
          <w:sz w:val="28"/>
          <w:szCs w:val="28"/>
          <w:lang w:val="en-GB"/>
        </w:rPr>
        <w:t>Excellencies, Distinguished delegates</w:t>
      </w:r>
    </w:p>
    <w:p w14:paraId="06E0F7E7" w14:textId="77777777" w:rsidR="007B21CF" w:rsidRPr="007B21CF" w:rsidRDefault="007B21CF" w:rsidP="00294B4A">
      <w:pPr>
        <w:spacing w:line="480" w:lineRule="auto"/>
        <w:jc w:val="both"/>
        <w:rPr>
          <w:rFonts w:asciiTheme="majorBidi" w:hAnsiTheme="majorBidi" w:cstheme="majorBidi"/>
          <w:i/>
          <w:iCs/>
          <w:sz w:val="28"/>
          <w:szCs w:val="28"/>
          <w:lang w:val="en-GB"/>
        </w:rPr>
      </w:pPr>
    </w:p>
    <w:p w14:paraId="44B46E5E" w14:textId="04403384" w:rsidR="007B21CF" w:rsidRDefault="00294B4A" w:rsidP="002224A0">
      <w:pPr>
        <w:spacing w:line="480" w:lineRule="auto"/>
        <w:ind w:firstLine="720"/>
        <w:jc w:val="both"/>
        <w:rPr>
          <w:rFonts w:asciiTheme="majorBidi" w:hAnsiTheme="majorBidi" w:cstheme="majorBidi"/>
          <w:color w:val="000000"/>
          <w:sz w:val="28"/>
          <w:szCs w:val="28"/>
          <w:lang w:eastAsia="en-GB" w:bidi="he-IL"/>
        </w:rPr>
      </w:pPr>
      <w:r w:rsidRPr="007B21CF">
        <w:rPr>
          <w:rFonts w:asciiTheme="majorBidi" w:hAnsiTheme="majorBidi" w:cstheme="majorBidi"/>
          <w:sz w:val="28"/>
          <w:szCs w:val="28"/>
          <w:lang w:val="en-GB"/>
        </w:rPr>
        <w:t xml:space="preserve">I </w:t>
      </w:r>
      <w:r w:rsidR="002224A0">
        <w:rPr>
          <w:rFonts w:asciiTheme="majorBidi" w:hAnsiTheme="majorBidi" w:cstheme="majorBidi"/>
          <w:sz w:val="28"/>
          <w:szCs w:val="28"/>
          <w:lang w:val="en-GB"/>
        </w:rPr>
        <w:t>have prioritized assessing the</w:t>
      </w:r>
      <w:r w:rsidRPr="007B21CF">
        <w:rPr>
          <w:rFonts w:asciiTheme="majorBidi" w:hAnsiTheme="majorBidi" w:cstheme="majorBidi"/>
          <w:sz w:val="28"/>
          <w:szCs w:val="28"/>
          <w:lang w:val="en-GB"/>
        </w:rPr>
        <w:t xml:space="preserve"> international law and human rights compliance of the </w:t>
      </w:r>
      <w:r w:rsidR="000734EF">
        <w:rPr>
          <w:rFonts w:asciiTheme="majorBidi" w:hAnsiTheme="majorBidi" w:cstheme="majorBidi"/>
          <w:sz w:val="28"/>
          <w:szCs w:val="28"/>
          <w:lang w:val="en-GB"/>
        </w:rPr>
        <w:t>g</w:t>
      </w:r>
      <w:r w:rsidRPr="007B21CF">
        <w:rPr>
          <w:rFonts w:asciiTheme="majorBidi" w:hAnsiTheme="majorBidi" w:cstheme="majorBidi"/>
          <w:sz w:val="28"/>
          <w:szCs w:val="28"/>
          <w:lang w:val="en-GB"/>
        </w:rPr>
        <w:t xml:space="preserve">lobal </w:t>
      </w:r>
      <w:r w:rsidR="000734EF">
        <w:rPr>
          <w:rFonts w:asciiTheme="majorBidi" w:hAnsiTheme="majorBidi" w:cstheme="majorBidi"/>
          <w:sz w:val="28"/>
          <w:szCs w:val="28"/>
          <w:lang w:val="en-GB"/>
        </w:rPr>
        <w:t>c</w:t>
      </w:r>
      <w:r w:rsidRPr="007B21CF">
        <w:rPr>
          <w:rFonts w:asciiTheme="majorBidi" w:hAnsiTheme="majorBidi" w:cstheme="majorBidi"/>
          <w:sz w:val="28"/>
          <w:szCs w:val="28"/>
          <w:lang w:val="en-GB"/>
        </w:rPr>
        <w:t>ounter-</w:t>
      </w:r>
      <w:r w:rsidR="000734EF">
        <w:rPr>
          <w:rFonts w:asciiTheme="majorBidi" w:hAnsiTheme="majorBidi" w:cstheme="majorBidi"/>
          <w:sz w:val="28"/>
          <w:szCs w:val="28"/>
          <w:lang w:val="en-GB"/>
        </w:rPr>
        <w:t>t</w:t>
      </w:r>
      <w:r w:rsidRPr="007B21CF">
        <w:rPr>
          <w:rFonts w:asciiTheme="majorBidi" w:hAnsiTheme="majorBidi" w:cstheme="majorBidi"/>
          <w:sz w:val="28"/>
          <w:szCs w:val="28"/>
          <w:lang w:val="en-GB"/>
        </w:rPr>
        <w:t xml:space="preserve">errorism </w:t>
      </w:r>
      <w:r w:rsidR="000734EF">
        <w:rPr>
          <w:rFonts w:asciiTheme="majorBidi" w:hAnsiTheme="majorBidi" w:cstheme="majorBidi"/>
          <w:sz w:val="28"/>
          <w:szCs w:val="28"/>
          <w:lang w:val="en-GB"/>
        </w:rPr>
        <w:t>a</w:t>
      </w:r>
      <w:r w:rsidRPr="007B21CF">
        <w:rPr>
          <w:rFonts w:asciiTheme="majorBidi" w:hAnsiTheme="majorBidi" w:cstheme="majorBidi"/>
          <w:sz w:val="28"/>
          <w:szCs w:val="28"/>
          <w:lang w:val="en-GB"/>
        </w:rPr>
        <w:t xml:space="preserve">rchitecture.  </w:t>
      </w:r>
      <w:r w:rsidR="002224A0">
        <w:rPr>
          <w:rFonts w:asciiTheme="majorBidi" w:hAnsiTheme="majorBidi" w:cstheme="majorBidi"/>
          <w:sz w:val="28"/>
          <w:szCs w:val="28"/>
          <w:lang w:val="en-GB"/>
        </w:rPr>
        <w:t xml:space="preserve">The </w:t>
      </w:r>
      <w:r w:rsidR="00075F39">
        <w:rPr>
          <w:rFonts w:asciiTheme="majorBidi" w:hAnsiTheme="majorBidi" w:cstheme="majorBidi"/>
          <w:sz w:val="28"/>
          <w:szCs w:val="28"/>
          <w:lang w:val="en-GB"/>
        </w:rPr>
        <w:t>r</w:t>
      </w:r>
      <w:r w:rsidR="002224A0">
        <w:rPr>
          <w:rFonts w:asciiTheme="majorBidi" w:hAnsiTheme="majorBidi" w:cstheme="majorBidi"/>
          <w:sz w:val="28"/>
          <w:szCs w:val="28"/>
          <w:lang w:val="en-GB"/>
        </w:rPr>
        <w:t xml:space="preserve">eport before </w:t>
      </w:r>
      <w:r w:rsidR="002224A0">
        <w:rPr>
          <w:rFonts w:asciiTheme="majorBidi" w:hAnsiTheme="majorBidi" w:cstheme="majorBidi"/>
          <w:sz w:val="28"/>
          <w:szCs w:val="28"/>
          <w:lang w:val="en-GB"/>
        </w:rPr>
        <w:lastRenderedPageBreak/>
        <w:t>you</w:t>
      </w:r>
      <w:r w:rsidRPr="007B21CF">
        <w:rPr>
          <w:rFonts w:asciiTheme="majorBidi" w:hAnsiTheme="majorBidi" w:cstheme="majorBidi"/>
          <w:sz w:val="28"/>
          <w:szCs w:val="28"/>
          <w:lang w:val="en-GB"/>
        </w:rPr>
        <w:t xml:space="preserve"> </w:t>
      </w:r>
      <w:r w:rsidR="007B21CF" w:rsidRPr="007B21CF">
        <w:rPr>
          <w:rFonts w:asciiTheme="majorBidi" w:hAnsiTheme="majorBidi" w:cstheme="majorBidi"/>
          <w:color w:val="000000"/>
          <w:sz w:val="28"/>
          <w:szCs w:val="28"/>
          <w:lang w:eastAsia="en-GB" w:bidi="he-IL"/>
        </w:rPr>
        <w:t xml:space="preserve">addresses the role of </w:t>
      </w:r>
      <w:r w:rsidR="00C47F1E">
        <w:rPr>
          <w:rFonts w:asciiTheme="majorBidi" w:hAnsiTheme="majorBidi" w:cstheme="majorBidi"/>
          <w:color w:val="000000"/>
          <w:sz w:val="28"/>
          <w:szCs w:val="28"/>
          <w:lang w:eastAsia="en-GB" w:bidi="he-IL"/>
        </w:rPr>
        <w:t>“</w:t>
      </w:r>
      <w:r w:rsidR="007B21CF" w:rsidRPr="007B21CF">
        <w:rPr>
          <w:rFonts w:asciiTheme="majorBidi" w:hAnsiTheme="majorBidi" w:cstheme="majorBidi"/>
          <w:color w:val="000000"/>
          <w:sz w:val="28"/>
          <w:szCs w:val="28"/>
          <w:lang w:eastAsia="en-GB" w:bidi="he-IL"/>
        </w:rPr>
        <w:t>soft law</w:t>
      </w:r>
      <w:r w:rsidR="00C47F1E">
        <w:rPr>
          <w:rFonts w:asciiTheme="majorBidi" w:hAnsiTheme="majorBidi" w:cstheme="majorBidi"/>
          <w:color w:val="000000"/>
          <w:sz w:val="28"/>
          <w:szCs w:val="28"/>
          <w:lang w:eastAsia="en-GB" w:bidi="he-IL"/>
        </w:rPr>
        <w:t>”</w:t>
      </w:r>
      <w:r w:rsidR="007B21CF" w:rsidRPr="007B21CF">
        <w:rPr>
          <w:rFonts w:asciiTheme="majorBidi" w:hAnsiTheme="majorBidi" w:cstheme="majorBidi"/>
          <w:color w:val="000000"/>
          <w:sz w:val="28"/>
          <w:szCs w:val="28"/>
          <w:lang w:eastAsia="en-GB" w:bidi="he-IL"/>
        </w:rPr>
        <w:t xml:space="preserve"> and new institutions in counter-terrorism regulation and governance</w:t>
      </w:r>
      <w:r w:rsidR="007B21CF">
        <w:rPr>
          <w:rFonts w:asciiTheme="majorBidi" w:hAnsiTheme="majorBidi" w:cstheme="majorBidi"/>
          <w:color w:val="000000"/>
          <w:sz w:val="28"/>
          <w:szCs w:val="28"/>
          <w:lang w:eastAsia="en-GB" w:bidi="he-IL"/>
        </w:rPr>
        <w:t>. I pay</w:t>
      </w:r>
      <w:r w:rsidR="007B21CF" w:rsidRPr="007B21CF">
        <w:rPr>
          <w:rFonts w:asciiTheme="majorBidi" w:hAnsiTheme="majorBidi" w:cstheme="majorBidi"/>
          <w:color w:val="000000"/>
          <w:sz w:val="28"/>
          <w:szCs w:val="28"/>
          <w:lang w:eastAsia="en-GB" w:bidi="he-IL"/>
        </w:rPr>
        <w:t xml:space="preserve"> particular </w:t>
      </w:r>
      <w:r w:rsidR="007B21CF">
        <w:rPr>
          <w:rFonts w:asciiTheme="majorBidi" w:hAnsiTheme="majorBidi" w:cstheme="majorBidi"/>
          <w:color w:val="000000"/>
          <w:sz w:val="28"/>
          <w:szCs w:val="28"/>
          <w:lang w:eastAsia="en-GB" w:bidi="he-IL"/>
        </w:rPr>
        <w:t>attention to</w:t>
      </w:r>
      <w:r w:rsidR="007B21CF" w:rsidRPr="007B21CF">
        <w:rPr>
          <w:rFonts w:asciiTheme="majorBidi" w:hAnsiTheme="majorBidi" w:cstheme="majorBidi"/>
          <w:color w:val="000000"/>
          <w:sz w:val="28"/>
          <w:szCs w:val="28"/>
          <w:lang w:eastAsia="en-GB" w:bidi="he-IL"/>
        </w:rPr>
        <w:t> the impact of the proliferation of “soft law” instruments and related standard-setting initiatives and processes in the counter-terrorism context on global governance and the promotion and protection of human rights at the global, regional and domestic level. </w:t>
      </w:r>
    </w:p>
    <w:p w14:paraId="18944CA3" w14:textId="77777777" w:rsidR="00C47F1E" w:rsidRDefault="00C47F1E" w:rsidP="00BD2A12">
      <w:pPr>
        <w:spacing w:line="480" w:lineRule="auto"/>
        <w:ind w:firstLine="720"/>
        <w:jc w:val="both"/>
        <w:rPr>
          <w:rFonts w:asciiTheme="majorBidi" w:hAnsiTheme="majorBidi" w:cstheme="majorBidi"/>
          <w:color w:val="000000"/>
          <w:sz w:val="28"/>
          <w:szCs w:val="28"/>
          <w:lang w:eastAsia="en-GB" w:bidi="he-IL"/>
        </w:rPr>
      </w:pPr>
    </w:p>
    <w:p w14:paraId="2BD77246" w14:textId="4D1D8383" w:rsidR="007B21CF" w:rsidRDefault="007B21CF" w:rsidP="00BD2A12">
      <w:pPr>
        <w:spacing w:line="480" w:lineRule="auto"/>
        <w:ind w:firstLine="720"/>
        <w:jc w:val="both"/>
        <w:rPr>
          <w:rFonts w:asciiTheme="majorBidi" w:hAnsiTheme="majorBidi" w:cstheme="majorBidi"/>
          <w:color w:val="000000"/>
          <w:sz w:val="28"/>
          <w:szCs w:val="28"/>
          <w:lang w:eastAsia="en-GB" w:bidi="he-IL"/>
        </w:rPr>
      </w:pPr>
      <w:r>
        <w:rPr>
          <w:rFonts w:asciiTheme="majorBidi" w:hAnsiTheme="majorBidi" w:cstheme="majorBidi"/>
          <w:color w:val="000000"/>
          <w:sz w:val="28"/>
          <w:szCs w:val="28"/>
          <w:lang w:eastAsia="en-GB" w:bidi="he-IL"/>
        </w:rPr>
        <w:lastRenderedPageBreak/>
        <w:t xml:space="preserve">The </w:t>
      </w:r>
      <w:r w:rsidR="00075F39">
        <w:rPr>
          <w:rFonts w:asciiTheme="majorBidi" w:hAnsiTheme="majorBidi" w:cstheme="majorBidi"/>
          <w:color w:val="000000"/>
          <w:sz w:val="28"/>
          <w:szCs w:val="28"/>
          <w:lang w:eastAsia="en-GB" w:bidi="he-IL"/>
        </w:rPr>
        <w:t>r</w:t>
      </w:r>
      <w:r>
        <w:rPr>
          <w:rFonts w:asciiTheme="majorBidi" w:hAnsiTheme="majorBidi" w:cstheme="majorBidi"/>
          <w:color w:val="000000"/>
          <w:sz w:val="28"/>
          <w:szCs w:val="28"/>
          <w:lang w:eastAsia="en-GB" w:bidi="he-IL"/>
        </w:rPr>
        <w:t xml:space="preserve">eport recognizes that “soft law” is a category that is challenging as a legal matter for many States given the paradox that we rarely think </w:t>
      </w:r>
      <w:r w:rsidR="00C47F1E">
        <w:rPr>
          <w:rFonts w:asciiTheme="majorBidi" w:hAnsiTheme="majorBidi" w:cstheme="majorBidi"/>
          <w:color w:val="000000"/>
          <w:sz w:val="28"/>
          <w:szCs w:val="28"/>
          <w:lang w:eastAsia="en-GB" w:bidi="he-IL"/>
        </w:rPr>
        <w:t>o</w:t>
      </w:r>
      <w:r>
        <w:rPr>
          <w:rFonts w:asciiTheme="majorBidi" w:hAnsiTheme="majorBidi" w:cstheme="majorBidi"/>
          <w:color w:val="000000"/>
          <w:sz w:val="28"/>
          <w:szCs w:val="28"/>
          <w:lang w:eastAsia="en-GB" w:bidi="he-IL"/>
        </w:rPr>
        <w:t xml:space="preserve">f law as “soft”, but presume by virtue of the title of </w:t>
      </w:r>
      <w:r w:rsidRPr="00C47F1E">
        <w:rPr>
          <w:rFonts w:asciiTheme="majorBidi" w:hAnsiTheme="majorBidi" w:cstheme="majorBidi"/>
          <w:color w:val="000000"/>
          <w:sz w:val="28"/>
          <w:szCs w:val="28"/>
          <w:u w:val="single"/>
          <w:lang w:eastAsia="en-GB" w:bidi="he-IL"/>
        </w:rPr>
        <w:t>law</w:t>
      </w:r>
      <w:r>
        <w:rPr>
          <w:rFonts w:asciiTheme="majorBidi" w:hAnsiTheme="majorBidi" w:cstheme="majorBidi"/>
          <w:color w:val="000000"/>
          <w:sz w:val="28"/>
          <w:szCs w:val="28"/>
          <w:lang w:eastAsia="en-GB" w:bidi="he-IL"/>
        </w:rPr>
        <w:t xml:space="preserve">, a legal norm will be binding.  Nonetheless, “soft law” has played an important and increasingly visible role across multiple fields of international law in recent decades.  “Soft law” can have a positive </w:t>
      </w:r>
      <w:r>
        <w:rPr>
          <w:rFonts w:asciiTheme="majorBidi" w:hAnsiTheme="majorBidi" w:cstheme="majorBidi"/>
          <w:color w:val="000000"/>
          <w:sz w:val="28"/>
          <w:szCs w:val="28"/>
          <w:lang w:eastAsia="en-GB" w:bidi="he-IL"/>
        </w:rPr>
        <w:lastRenderedPageBreak/>
        <w:t>and human rights affirming capacity, filling identified gaps, giving clarity to States on the precise nature and form of legal obligations and provid</w:t>
      </w:r>
      <w:r w:rsidR="00C47F1E">
        <w:rPr>
          <w:rFonts w:asciiTheme="majorBidi" w:hAnsiTheme="majorBidi" w:cstheme="majorBidi"/>
          <w:color w:val="000000"/>
          <w:sz w:val="28"/>
          <w:szCs w:val="28"/>
          <w:lang w:eastAsia="en-GB" w:bidi="he-IL"/>
        </w:rPr>
        <w:t>ing</w:t>
      </w:r>
      <w:r>
        <w:rPr>
          <w:rFonts w:asciiTheme="majorBidi" w:hAnsiTheme="majorBidi" w:cstheme="majorBidi"/>
          <w:color w:val="000000"/>
          <w:sz w:val="28"/>
          <w:szCs w:val="28"/>
          <w:lang w:eastAsia="en-GB" w:bidi="he-IL"/>
        </w:rPr>
        <w:t xml:space="preserve"> </w:t>
      </w:r>
      <w:r w:rsidR="00BD2A12">
        <w:rPr>
          <w:rFonts w:asciiTheme="majorBidi" w:hAnsiTheme="majorBidi" w:cstheme="majorBidi"/>
          <w:color w:val="000000"/>
          <w:sz w:val="28"/>
          <w:szCs w:val="28"/>
          <w:lang w:eastAsia="en-GB" w:bidi="he-IL"/>
        </w:rPr>
        <w:t xml:space="preserve">innovative legal tools when new challenges and problems arise.  However, the scale and pace of “soft law” production in the counter-terrorism field is expanding at an accelerated pace.  Moreover, unlike most other areas of international law practice </w:t>
      </w:r>
      <w:r w:rsidR="00C47F1E">
        <w:rPr>
          <w:rFonts w:asciiTheme="majorBidi" w:hAnsiTheme="majorBidi" w:cstheme="majorBidi"/>
          <w:color w:val="000000"/>
          <w:sz w:val="28"/>
          <w:szCs w:val="28"/>
          <w:lang w:eastAsia="en-GB" w:bidi="he-IL"/>
        </w:rPr>
        <w:t>such</w:t>
      </w:r>
      <w:r w:rsidR="00BD2A12">
        <w:rPr>
          <w:rFonts w:asciiTheme="majorBidi" w:hAnsiTheme="majorBidi" w:cstheme="majorBidi"/>
          <w:color w:val="000000"/>
          <w:sz w:val="28"/>
          <w:szCs w:val="28"/>
          <w:lang w:eastAsia="en-GB" w:bidi="he-IL"/>
        </w:rPr>
        <w:t xml:space="preserve"> “soft law” is being created by a complex and ever-</w:t>
      </w:r>
      <w:r w:rsidR="00BD2A12">
        <w:rPr>
          <w:rFonts w:asciiTheme="majorBidi" w:hAnsiTheme="majorBidi" w:cstheme="majorBidi"/>
          <w:color w:val="000000"/>
          <w:sz w:val="28"/>
          <w:szCs w:val="28"/>
          <w:lang w:eastAsia="en-GB" w:bidi="he-IL"/>
        </w:rPr>
        <w:lastRenderedPageBreak/>
        <w:t xml:space="preserve">expanding global counter-terrorism architecture which has the capacity to implement “soft” norms in ways that effectively make </w:t>
      </w:r>
      <w:r w:rsidR="00C47F1E">
        <w:rPr>
          <w:rFonts w:asciiTheme="majorBidi" w:hAnsiTheme="majorBidi" w:cstheme="majorBidi"/>
          <w:color w:val="000000"/>
          <w:sz w:val="28"/>
          <w:szCs w:val="28"/>
          <w:lang w:eastAsia="en-GB" w:bidi="he-IL"/>
        </w:rPr>
        <w:t>norms</w:t>
      </w:r>
      <w:r w:rsidR="00BD2A12">
        <w:rPr>
          <w:rFonts w:asciiTheme="majorBidi" w:hAnsiTheme="majorBidi" w:cstheme="majorBidi"/>
          <w:color w:val="000000"/>
          <w:sz w:val="28"/>
          <w:szCs w:val="28"/>
          <w:lang w:eastAsia="en-GB" w:bidi="he-IL"/>
        </w:rPr>
        <w:t xml:space="preserve"> “hard” and binding on States in practice. </w:t>
      </w:r>
      <w:r w:rsidR="002224A0">
        <w:rPr>
          <w:rFonts w:asciiTheme="majorBidi" w:hAnsiTheme="majorBidi" w:cstheme="majorBidi"/>
          <w:color w:val="000000"/>
          <w:sz w:val="28"/>
          <w:szCs w:val="28"/>
          <w:lang w:eastAsia="en-GB" w:bidi="he-IL"/>
        </w:rPr>
        <w:t xml:space="preserve">  From a human rights perspective this translation of hard to soft law is of deep concern given the profound marginalization of human rights within the architecture as well as the lack of meaningful human rights content to the sub</w:t>
      </w:r>
      <w:r w:rsidR="002224A0">
        <w:rPr>
          <w:rFonts w:asciiTheme="majorBidi" w:hAnsiTheme="majorBidi" w:cstheme="majorBidi"/>
          <w:color w:val="000000"/>
          <w:sz w:val="28"/>
          <w:szCs w:val="28"/>
          <w:lang w:eastAsia="en-GB" w:bidi="he-IL"/>
        </w:rPr>
        <w:lastRenderedPageBreak/>
        <w:t>stance of much of this new law</w:t>
      </w:r>
      <w:r w:rsidR="00C47F1E">
        <w:rPr>
          <w:rFonts w:asciiTheme="majorBidi" w:hAnsiTheme="majorBidi" w:cstheme="majorBidi"/>
          <w:color w:val="000000"/>
          <w:sz w:val="28"/>
          <w:szCs w:val="28"/>
          <w:lang w:eastAsia="en-GB" w:bidi="he-IL"/>
        </w:rPr>
        <w:t xml:space="preserve"> and practice</w:t>
      </w:r>
      <w:r w:rsidR="002224A0">
        <w:rPr>
          <w:rFonts w:asciiTheme="majorBidi" w:hAnsiTheme="majorBidi" w:cstheme="majorBidi"/>
          <w:color w:val="000000"/>
          <w:sz w:val="28"/>
          <w:szCs w:val="28"/>
          <w:lang w:eastAsia="en-GB" w:bidi="he-IL"/>
        </w:rPr>
        <w:t xml:space="preserve">. </w:t>
      </w:r>
      <w:r w:rsidR="00BD2A12">
        <w:rPr>
          <w:rFonts w:asciiTheme="majorBidi" w:hAnsiTheme="majorBidi" w:cstheme="majorBidi"/>
          <w:color w:val="000000"/>
          <w:sz w:val="28"/>
          <w:szCs w:val="28"/>
          <w:lang w:eastAsia="en-GB" w:bidi="he-IL"/>
        </w:rPr>
        <w:t xml:space="preserve"> Moreover, in tracking a number of “new” institutions in the counter-terrorism arena, </w:t>
      </w:r>
      <w:r w:rsidR="007024E3">
        <w:rPr>
          <w:rFonts w:asciiTheme="majorBidi" w:hAnsiTheme="majorBidi" w:cstheme="majorBidi"/>
          <w:color w:val="000000"/>
          <w:sz w:val="28"/>
          <w:szCs w:val="28"/>
          <w:lang w:eastAsia="en-GB" w:bidi="he-IL"/>
        </w:rPr>
        <w:t>my</w:t>
      </w:r>
      <w:r w:rsidR="00BD2A12">
        <w:rPr>
          <w:rFonts w:asciiTheme="majorBidi" w:hAnsiTheme="majorBidi" w:cstheme="majorBidi"/>
          <w:color w:val="000000"/>
          <w:sz w:val="28"/>
          <w:szCs w:val="28"/>
          <w:lang w:eastAsia="en-GB" w:bidi="he-IL"/>
        </w:rPr>
        <w:t xml:space="preserve"> </w:t>
      </w:r>
      <w:r w:rsidR="007024E3">
        <w:rPr>
          <w:rFonts w:asciiTheme="majorBidi" w:hAnsiTheme="majorBidi" w:cstheme="majorBidi"/>
          <w:color w:val="000000"/>
          <w:sz w:val="28"/>
          <w:szCs w:val="28"/>
          <w:lang w:eastAsia="en-GB" w:bidi="he-IL"/>
        </w:rPr>
        <w:t>r</w:t>
      </w:r>
      <w:r w:rsidR="00BD2A12">
        <w:rPr>
          <w:rFonts w:asciiTheme="majorBidi" w:hAnsiTheme="majorBidi" w:cstheme="majorBidi"/>
          <w:color w:val="000000"/>
          <w:sz w:val="28"/>
          <w:szCs w:val="28"/>
          <w:lang w:eastAsia="en-GB" w:bidi="he-IL"/>
        </w:rPr>
        <w:t>eport meticulously documents how significant portions of this “soft law” is being produced outside of multilateral and global institutions, but in especially created clubs of States which are neither equal nor open in membership or function.</w:t>
      </w:r>
      <w:r w:rsidR="002224A0">
        <w:rPr>
          <w:rFonts w:asciiTheme="majorBidi" w:hAnsiTheme="majorBidi" w:cstheme="majorBidi"/>
          <w:color w:val="000000"/>
          <w:sz w:val="28"/>
          <w:szCs w:val="28"/>
          <w:lang w:eastAsia="en-GB" w:bidi="he-IL"/>
        </w:rPr>
        <w:t xml:space="preserve">  The </w:t>
      </w:r>
      <w:r w:rsidR="007024E3">
        <w:rPr>
          <w:rFonts w:asciiTheme="majorBidi" w:hAnsiTheme="majorBidi" w:cstheme="majorBidi"/>
          <w:color w:val="000000"/>
          <w:sz w:val="28"/>
          <w:szCs w:val="28"/>
          <w:lang w:eastAsia="en-GB" w:bidi="he-IL"/>
        </w:rPr>
        <w:t>r</w:t>
      </w:r>
      <w:r w:rsidR="002224A0">
        <w:rPr>
          <w:rFonts w:asciiTheme="majorBidi" w:hAnsiTheme="majorBidi" w:cstheme="majorBidi"/>
          <w:color w:val="000000"/>
          <w:sz w:val="28"/>
          <w:szCs w:val="28"/>
          <w:lang w:eastAsia="en-GB" w:bidi="he-IL"/>
        </w:rPr>
        <w:t xml:space="preserve">eport also underscores the institutional and practical lack of human rights and </w:t>
      </w:r>
      <w:r w:rsidR="002224A0">
        <w:rPr>
          <w:rFonts w:asciiTheme="majorBidi" w:hAnsiTheme="majorBidi" w:cstheme="majorBidi"/>
          <w:color w:val="000000"/>
          <w:sz w:val="28"/>
          <w:szCs w:val="28"/>
          <w:lang w:eastAsia="en-GB" w:bidi="he-IL"/>
        </w:rPr>
        <w:lastRenderedPageBreak/>
        <w:t xml:space="preserve">international law expertise, content and output from these new institutions. </w:t>
      </w:r>
    </w:p>
    <w:p w14:paraId="1ADB4081" w14:textId="6846493C" w:rsidR="00BD2A12" w:rsidRDefault="00BD2A12" w:rsidP="007B21CF">
      <w:pPr>
        <w:spacing w:line="480" w:lineRule="auto"/>
        <w:jc w:val="both"/>
        <w:rPr>
          <w:rFonts w:asciiTheme="majorBidi" w:hAnsiTheme="majorBidi" w:cstheme="majorBidi"/>
          <w:color w:val="000000"/>
          <w:sz w:val="28"/>
          <w:szCs w:val="28"/>
          <w:lang w:eastAsia="en-GB" w:bidi="he-IL"/>
        </w:rPr>
      </w:pPr>
    </w:p>
    <w:p w14:paraId="6FA18ADE" w14:textId="2E04F40B" w:rsidR="00BD2A12" w:rsidRPr="007B21CF" w:rsidRDefault="00BD2A12" w:rsidP="00BD2A12">
      <w:pPr>
        <w:spacing w:line="480" w:lineRule="auto"/>
        <w:ind w:firstLine="720"/>
        <w:jc w:val="both"/>
        <w:rPr>
          <w:rFonts w:asciiTheme="majorBidi" w:hAnsiTheme="majorBidi" w:cstheme="majorBidi"/>
          <w:sz w:val="28"/>
          <w:szCs w:val="28"/>
        </w:rPr>
      </w:pPr>
      <w:r w:rsidRPr="007B21CF">
        <w:rPr>
          <w:rFonts w:asciiTheme="majorBidi" w:hAnsiTheme="majorBidi" w:cstheme="majorBidi"/>
          <w:sz w:val="28"/>
          <w:szCs w:val="28"/>
        </w:rPr>
        <w:t xml:space="preserve">All of us are conscious that the growth of legal norms on terrorism has been on a fast track since the events of 9/11. The growth has been important and invaluable where it has filled lacunae in the regulation of terrorist acts and actors. This is particularly salient as norm production has responded to </w:t>
      </w:r>
      <w:r w:rsidRPr="007B21CF">
        <w:rPr>
          <w:rFonts w:asciiTheme="majorBidi" w:hAnsiTheme="majorBidi" w:cstheme="majorBidi"/>
          <w:sz w:val="28"/>
          <w:szCs w:val="28"/>
        </w:rPr>
        <w:lastRenderedPageBreak/>
        <w:t xml:space="preserve">new practices and patterns of financing, targeting and technologies. When we have a sizeable proliferation of legal norm for states there are obvious difficulties in keeping pace with the breadth and depth of norm obligations. More law does not always mean better law, and more rules do not necessarily mean greater efficiencies. </w:t>
      </w:r>
      <w:r w:rsidR="002224A0">
        <w:rPr>
          <w:rFonts w:asciiTheme="majorBidi" w:hAnsiTheme="majorBidi" w:cstheme="majorBidi"/>
          <w:sz w:val="28"/>
          <w:szCs w:val="28"/>
        </w:rPr>
        <w:t xml:space="preserve"> “Soft law” </w:t>
      </w:r>
      <w:r w:rsidR="0033569F">
        <w:rPr>
          <w:rFonts w:asciiTheme="majorBidi" w:hAnsiTheme="majorBidi" w:cstheme="majorBidi"/>
          <w:sz w:val="28"/>
          <w:szCs w:val="28"/>
        </w:rPr>
        <w:t xml:space="preserve">fills up much of this new law space, and the pace of rule </w:t>
      </w:r>
      <w:r w:rsidR="0033569F">
        <w:rPr>
          <w:rFonts w:asciiTheme="majorBidi" w:hAnsiTheme="majorBidi" w:cstheme="majorBidi"/>
          <w:sz w:val="28"/>
          <w:szCs w:val="28"/>
        </w:rPr>
        <w:lastRenderedPageBreak/>
        <w:t>and practice proliferation</w:t>
      </w:r>
      <w:r w:rsidR="007024E3">
        <w:rPr>
          <w:rFonts w:asciiTheme="majorBidi" w:hAnsiTheme="majorBidi" w:cstheme="majorBidi"/>
          <w:sz w:val="28"/>
          <w:szCs w:val="28"/>
        </w:rPr>
        <w:t>,</w:t>
      </w:r>
      <w:r w:rsidR="0033569F">
        <w:rPr>
          <w:rFonts w:asciiTheme="majorBidi" w:hAnsiTheme="majorBidi" w:cstheme="majorBidi"/>
          <w:sz w:val="28"/>
          <w:szCs w:val="28"/>
        </w:rPr>
        <w:t xml:space="preserve"> much of it</w:t>
      </w:r>
      <w:r w:rsidR="007024E3">
        <w:rPr>
          <w:rFonts w:asciiTheme="majorBidi" w:hAnsiTheme="majorBidi" w:cstheme="majorBidi"/>
          <w:sz w:val="28"/>
          <w:szCs w:val="28"/>
        </w:rPr>
        <w:t>,</w:t>
      </w:r>
      <w:r w:rsidR="0033569F">
        <w:rPr>
          <w:rFonts w:asciiTheme="majorBidi" w:hAnsiTheme="majorBidi" w:cstheme="majorBidi"/>
          <w:sz w:val="28"/>
          <w:szCs w:val="28"/>
        </w:rPr>
        <w:t xml:space="preserve"> lacking meaningful human rights integration is deeply problematic for international law compliance and ultimately rule of law adherence at the national level.</w:t>
      </w:r>
    </w:p>
    <w:p w14:paraId="4FB25CF2" w14:textId="77777777" w:rsidR="00BD2A12" w:rsidRDefault="00BD2A12" w:rsidP="00BD2A12">
      <w:pPr>
        <w:spacing w:line="480" w:lineRule="auto"/>
        <w:rPr>
          <w:rFonts w:asciiTheme="majorBidi" w:hAnsiTheme="majorBidi" w:cstheme="majorBidi"/>
          <w:color w:val="000000"/>
          <w:sz w:val="28"/>
          <w:szCs w:val="28"/>
          <w:lang w:eastAsia="en-GB" w:bidi="he-IL"/>
        </w:rPr>
      </w:pPr>
    </w:p>
    <w:p w14:paraId="3C09FD4C" w14:textId="6647130A" w:rsidR="00BD2A12" w:rsidRDefault="007B21CF" w:rsidP="0033569F">
      <w:pPr>
        <w:spacing w:line="480" w:lineRule="auto"/>
        <w:ind w:firstLine="360"/>
        <w:rPr>
          <w:rFonts w:asciiTheme="majorBidi" w:hAnsiTheme="majorBidi" w:cstheme="majorBidi"/>
          <w:color w:val="222222"/>
          <w:sz w:val="28"/>
          <w:szCs w:val="28"/>
          <w:lang w:eastAsia="en-GB" w:bidi="he-IL"/>
        </w:rPr>
      </w:pPr>
      <w:r w:rsidRPr="007B21CF">
        <w:rPr>
          <w:rFonts w:asciiTheme="majorBidi" w:hAnsiTheme="majorBidi" w:cstheme="majorBidi"/>
          <w:color w:val="000000"/>
          <w:sz w:val="28"/>
          <w:szCs w:val="28"/>
          <w:lang w:eastAsia="en-GB" w:bidi="he-IL"/>
        </w:rPr>
        <w:t xml:space="preserve">Among the most pertinent messages highlighted in the report, </w:t>
      </w:r>
      <w:r w:rsidR="00BD2A12">
        <w:rPr>
          <w:rFonts w:asciiTheme="majorBidi" w:hAnsiTheme="majorBidi" w:cstheme="majorBidi"/>
          <w:color w:val="000000"/>
          <w:sz w:val="28"/>
          <w:szCs w:val="28"/>
          <w:lang w:eastAsia="en-GB" w:bidi="he-IL"/>
        </w:rPr>
        <w:t>I</w:t>
      </w:r>
      <w:r w:rsidRPr="007B21CF">
        <w:rPr>
          <w:rFonts w:asciiTheme="majorBidi" w:hAnsiTheme="majorBidi" w:cstheme="majorBidi"/>
          <w:color w:val="000000"/>
          <w:sz w:val="28"/>
          <w:szCs w:val="28"/>
          <w:lang w:eastAsia="en-GB" w:bidi="he-IL"/>
        </w:rPr>
        <w:t xml:space="preserve"> would like to flag the following:</w:t>
      </w:r>
    </w:p>
    <w:p w14:paraId="031B35DA" w14:textId="7CFD909F" w:rsidR="00240B14" w:rsidRPr="00240B14" w:rsidRDefault="0033569F" w:rsidP="00240B14">
      <w:pPr>
        <w:pStyle w:val="ListParagraph"/>
        <w:numPr>
          <w:ilvl w:val="0"/>
          <w:numId w:val="1"/>
        </w:numPr>
        <w:spacing w:line="480" w:lineRule="auto"/>
        <w:jc w:val="both"/>
        <w:rPr>
          <w:rFonts w:asciiTheme="majorBidi" w:hAnsiTheme="majorBidi" w:cstheme="majorBidi"/>
          <w:color w:val="222222"/>
          <w:sz w:val="28"/>
          <w:szCs w:val="28"/>
          <w:lang w:eastAsia="en-GB" w:bidi="he-IL"/>
        </w:rPr>
      </w:pPr>
      <w:r>
        <w:rPr>
          <w:rFonts w:asciiTheme="majorBidi" w:hAnsiTheme="majorBidi" w:cstheme="majorBidi"/>
          <w:color w:val="222222"/>
          <w:sz w:val="28"/>
          <w:szCs w:val="28"/>
          <w:lang w:eastAsia="en-GB" w:bidi="he-IL"/>
        </w:rPr>
        <w:t xml:space="preserve">The implications for State sovereignty and the equality of States in the law making process </w:t>
      </w:r>
      <w:r>
        <w:rPr>
          <w:rFonts w:asciiTheme="majorBidi" w:hAnsiTheme="majorBidi" w:cstheme="majorBidi"/>
          <w:color w:val="222222"/>
          <w:sz w:val="28"/>
          <w:szCs w:val="28"/>
          <w:lang w:eastAsia="en-GB" w:bidi="he-IL"/>
        </w:rPr>
        <w:lastRenderedPageBreak/>
        <w:t xml:space="preserve">when </w:t>
      </w:r>
      <w:r w:rsidR="00720EBD">
        <w:rPr>
          <w:rFonts w:asciiTheme="majorBidi" w:hAnsiTheme="majorBidi" w:cstheme="majorBidi"/>
          <w:color w:val="222222"/>
          <w:sz w:val="28"/>
          <w:szCs w:val="28"/>
          <w:lang w:eastAsia="en-GB" w:bidi="he-IL"/>
        </w:rPr>
        <w:t>“</w:t>
      </w:r>
      <w:r>
        <w:rPr>
          <w:rFonts w:asciiTheme="majorBidi" w:hAnsiTheme="majorBidi" w:cstheme="majorBidi"/>
          <w:color w:val="222222"/>
          <w:sz w:val="28"/>
          <w:szCs w:val="28"/>
          <w:lang w:eastAsia="en-GB" w:bidi="he-IL"/>
        </w:rPr>
        <w:t>soft law</w:t>
      </w:r>
      <w:r w:rsidR="00720EBD">
        <w:rPr>
          <w:rFonts w:asciiTheme="majorBidi" w:hAnsiTheme="majorBidi" w:cstheme="majorBidi"/>
          <w:color w:val="222222"/>
          <w:sz w:val="28"/>
          <w:szCs w:val="28"/>
          <w:lang w:eastAsia="en-GB" w:bidi="he-IL"/>
        </w:rPr>
        <w:t>”</w:t>
      </w:r>
      <w:r>
        <w:rPr>
          <w:rFonts w:asciiTheme="majorBidi" w:hAnsiTheme="majorBidi" w:cstheme="majorBidi"/>
          <w:color w:val="222222"/>
          <w:sz w:val="28"/>
          <w:szCs w:val="28"/>
          <w:lang w:eastAsia="en-GB" w:bidi="he-IL"/>
        </w:rPr>
        <w:t xml:space="preserve"> is produced outside of traditional multilateral contexts, often in institutions which have an uncertain status under international law, have a closed members</w:t>
      </w:r>
      <w:r w:rsidR="00BD4495">
        <w:rPr>
          <w:rFonts w:asciiTheme="majorBidi" w:hAnsiTheme="majorBidi" w:cstheme="majorBidi"/>
          <w:color w:val="222222"/>
          <w:sz w:val="28"/>
          <w:szCs w:val="28"/>
          <w:lang w:eastAsia="en-GB" w:bidi="he-IL"/>
        </w:rPr>
        <w:t>hip</w:t>
      </w:r>
      <w:r>
        <w:rPr>
          <w:rFonts w:asciiTheme="majorBidi" w:hAnsiTheme="majorBidi" w:cstheme="majorBidi"/>
          <w:color w:val="222222"/>
          <w:sz w:val="28"/>
          <w:szCs w:val="28"/>
          <w:lang w:eastAsia="en-GB" w:bidi="he-IL"/>
        </w:rPr>
        <w:t>, exclude or limit the participation of civil society and human rights actors</w:t>
      </w:r>
      <w:r w:rsidR="007024E3">
        <w:rPr>
          <w:rFonts w:asciiTheme="majorBidi" w:hAnsiTheme="majorBidi" w:cstheme="majorBidi"/>
          <w:color w:val="222222"/>
          <w:sz w:val="28"/>
          <w:szCs w:val="28"/>
          <w:lang w:eastAsia="en-GB" w:bidi="he-IL"/>
        </w:rPr>
        <w:t>,</w:t>
      </w:r>
      <w:r>
        <w:rPr>
          <w:rFonts w:asciiTheme="majorBidi" w:hAnsiTheme="majorBidi" w:cstheme="majorBidi"/>
          <w:color w:val="222222"/>
          <w:sz w:val="28"/>
          <w:szCs w:val="28"/>
          <w:lang w:eastAsia="en-GB" w:bidi="he-IL"/>
        </w:rPr>
        <w:t xml:space="preserve"> and produce legal norms which circuitously find themselves embedded in</w:t>
      </w:r>
      <w:r w:rsidR="007A64B3">
        <w:rPr>
          <w:rFonts w:asciiTheme="majorBidi" w:hAnsiTheme="majorBidi" w:cstheme="majorBidi"/>
          <w:color w:val="222222"/>
          <w:sz w:val="28"/>
          <w:szCs w:val="28"/>
          <w:lang w:eastAsia="en-GB" w:bidi="he-IL"/>
        </w:rPr>
        <w:t xml:space="preserve"> resolutions of UN organs including</w:t>
      </w:r>
      <w:r>
        <w:rPr>
          <w:rFonts w:asciiTheme="majorBidi" w:hAnsiTheme="majorBidi" w:cstheme="majorBidi"/>
          <w:color w:val="222222"/>
          <w:sz w:val="28"/>
          <w:szCs w:val="28"/>
          <w:lang w:eastAsia="en-GB" w:bidi="he-IL"/>
        </w:rPr>
        <w:t xml:space="preserve"> </w:t>
      </w:r>
      <w:r>
        <w:rPr>
          <w:rFonts w:asciiTheme="majorBidi" w:hAnsiTheme="majorBidi" w:cstheme="majorBidi"/>
          <w:color w:val="222222"/>
          <w:sz w:val="28"/>
          <w:szCs w:val="28"/>
          <w:lang w:eastAsia="en-GB" w:bidi="he-IL"/>
        </w:rPr>
        <w:lastRenderedPageBreak/>
        <w:t xml:space="preserve">Security Council </w:t>
      </w:r>
      <w:r w:rsidR="007024E3">
        <w:rPr>
          <w:rFonts w:asciiTheme="majorBidi" w:hAnsiTheme="majorBidi" w:cstheme="majorBidi"/>
          <w:color w:val="222222"/>
          <w:sz w:val="28"/>
          <w:szCs w:val="28"/>
          <w:lang w:eastAsia="en-GB" w:bidi="he-IL"/>
        </w:rPr>
        <w:t>r</w:t>
      </w:r>
      <w:r>
        <w:rPr>
          <w:rFonts w:asciiTheme="majorBidi" w:hAnsiTheme="majorBidi" w:cstheme="majorBidi"/>
          <w:color w:val="222222"/>
          <w:sz w:val="28"/>
          <w:szCs w:val="28"/>
          <w:lang w:eastAsia="en-GB" w:bidi="he-IL"/>
        </w:rPr>
        <w:t>esolutions</w:t>
      </w:r>
      <w:r w:rsidR="007A64B3">
        <w:rPr>
          <w:rFonts w:asciiTheme="majorBidi" w:hAnsiTheme="majorBidi" w:cstheme="majorBidi"/>
          <w:color w:val="222222"/>
          <w:sz w:val="28"/>
          <w:szCs w:val="28"/>
          <w:lang w:eastAsia="en-GB" w:bidi="he-IL"/>
        </w:rPr>
        <w:t xml:space="preserve"> General Assembly Resolutions and Human Rights Council Resolutions</w:t>
      </w:r>
      <w:r>
        <w:rPr>
          <w:rFonts w:asciiTheme="majorBidi" w:hAnsiTheme="majorBidi" w:cstheme="majorBidi"/>
          <w:color w:val="222222"/>
          <w:sz w:val="28"/>
          <w:szCs w:val="28"/>
          <w:lang w:eastAsia="en-GB" w:bidi="he-IL"/>
        </w:rPr>
        <w:t xml:space="preserve">, technical assistance, or translated as good/best practice despite all of the creation flaws </w:t>
      </w:r>
      <w:r w:rsidRPr="00240B14">
        <w:rPr>
          <w:rFonts w:asciiTheme="majorBidi" w:hAnsiTheme="majorBidi" w:cstheme="majorBidi"/>
          <w:color w:val="222222"/>
          <w:sz w:val="28"/>
          <w:szCs w:val="28"/>
          <w:lang w:eastAsia="en-GB" w:bidi="he-IL"/>
        </w:rPr>
        <w:t>including a lack of human rights content</w:t>
      </w:r>
      <w:r w:rsidR="0011048E">
        <w:rPr>
          <w:rFonts w:asciiTheme="majorBidi" w:hAnsiTheme="majorBidi" w:cstheme="majorBidi"/>
          <w:color w:val="222222"/>
          <w:sz w:val="28"/>
          <w:szCs w:val="28"/>
          <w:lang w:eastAsia="en-GB" w:bidi="he-IL"/>
        </w:rPr>
        <w:t>.</w:t>
      </w:r>
    </w:p>
    <w:p w14:paraId="045C08A2" w14:textId="45F32C97" w:rsidR="00240B14" w:rsidRPr="00240B14" w:rsidRDefault="0011048E" w:rsidP="00240B14">
      <w:pPr>
        <w:pStyle w:val="ListParagraph"/>
        <w:numPr>
          <w:ilvl w:val="0"/>
          <w:numId w:val="1"/>
        </w:numPr>
        <w:spacing w:line="480" w:lineRule="auto"/>
        <w:jc w:val="both"/>
        <w:rPr>
          <w:rFonts w:asciiTheme="majorBidi" w:hAnsiTheme="majorBidi" w:cstheme="majorBidi"/>
          <w:color w:val="222222"/>
          <w:sz w:val="28"/>
          <w:szCs w:val="28"/>
          <w:lang w:eastAsia="en-GB" w:bidi="he-IL"/>
        </w:rPr>
      </w:pPr>
      <w:r>
        <w:rPr>
          <w:rFonts w:asciiTheme="majorBidi" w:hAnsiTheme="majorBidi" w:cstheme="majorBidi"/>
          <w:sz w:val="28"/>
          <w:szCs w:val="28"/>
        </w:rPr>
        <w:t>I underscore that the</w:t>
      </w:r>
      <w:r w:rsidR="00240B14" w:rsidRPr="00240B14">
        <w:rPr>
          <w:rFonts w:asciiTheme="majorBidi" w:hAnsiTheme="majorBidi" w:cstheme="majorBidi"/>
          <w:sz w:val="28"/>
          <w:szCs w:val="28"/>
        </w:rPr>
        <w:t xml:space="preserve"> production of “soft law” counter-terrorism instruments by United Nations entities should be benchmarked against </w:t>
      </w:r>
      <w:r w:rsidR="00240B14" w:rsidRPr="00240B14">
        <w:rPr>
          <w:rFonts w:asciiTheme="majorBidi" w:hAnsiTheme="majorBidi" w:cstheme="majorBidi"/>
          <w:sz w:val="28"/>
          <w:szCs w:val="28"/>
        </w:rPr>
        <w:lastRenderedPageBreak/>
        <w:t xml:space="preserve">human rights treaty obligations, and comprehensive, detailed and relevant inclusion of human rights standards should be consistently applied in counter-terrorism soft norm-making.  </w:t>
      </w:r>
      <w:r w:rsidR="00240B14" w:rsidRPr="00240B14">
        <w:rPr>
          <w:rFonts w:asciiTheme="majorBidi" w:hAnsiTheme="majorBidi" w:cstheme="majorBidi"/>
          <w:sz w:val="28"/>
          <w:szCs w:val="28"/>
          <w:lang w:val="en-GB" w:eastAsia="en-GB" w:bidi="he-IL"/>
        </w:rPr>
        <w:t xml:space="preserve">United Nations entities should only endorse non-United Nations standards in the counter-terrorism arena when they are consistent with international law, human rights and international humanitarian law </w:t>
      </w:r>
    </w:p>
    <w:p w14:paraId="4B963FC4" w14:textId="605B18DC" w:rsidR="00BD2A12" w:rsidRPr="00240B14" w:rsidRDefault="007024E3" w:rsidP="00240B14">
      <w:pPr>
        <w:pStyle w:val="ListParagraph"/>
        <w:numPr>
          <w:ilvl w:val="0"/>
          <w:numId w:val="1"/>
        </w:numPr>
        <w:spacing w:line="480" w:lineRule="auto"/>
        <w:jc w:val="both"/>
        <w:rPr>
          <w:sz w:val="28"/>
          <w:szCs w:val="28"/>
          <w:lang w:eastAsia="en-GB" w:bidi="he-IL"/>
        </w:rPr>
      </w:pPr>
      <w:r w:rsidRPr="00240B14">
        <w:rPr>
          <w:color w:val="000000"/>
          <w:sz w:val="28"/>
          <w:szCs w:val="28"/>
          <w:lang w:eastAsia="en-GB" w:bidi="he-IL"/>
        </w:rPr>
        <w:lastRenderedPageBreak/>
        <w:t>T</w:t>
      </w:r>
      <w:r w:rsidR="00BD4495" w:rsidRPr="00240B14">
        <w:rPr>
          <w:color w:val="000000"/>
          <w:sz w:val="28"/>
          <w:szCs w:val="28"/>
          <w:lang w:eastAsia="en-GB" w:bidi="he-IL"/>
        </w:rPr>
        <w:t>he</w:t>
      </w:r>
      <w:r w:rsidR="007B21CF" w:rsidRPr="00240B14">
        <w:rPr>
          <w:color w:val="000000"/>
          <w:sz w:val="28"/>
          <w:szCs w:val="28"/>
          <w:lang w:eastAsia="en-GB" w:bidi="he-IL"/>
        </w:rPr>
        <w:t xml:space="preserve"> importance of operationalizing the right to take part in the conduct of public affairs, as guaranteed in Article 25 ICCPR, including in the context of standard-setting processes and fora at the international and regional levels. Meaningful operationalization of the right requires that standard-setting and implementation processes are conducted transparently by </w:t>
      </w:r>
      <w:r w:rsidR="007B21CF" w:rsidRPr="00240B14">
        <w:rPr>
          <w:color w:val="000000"/>
          <w:sz w:val="28"/>
          <w:szCs w:val="28"/>
          <w:lang w:eastAsia="en-GB" w:bidi="he-IL"/>
        </w:rPr>
        <w:lastRenderedPageBreak/>
        <w:t>ensuring the participation of those affected by relevant laws and policies;</w:t>
      </w:r>
    </w:p>
    <w:p w14:paraId="04318104" w14:textId="3F0B7656" w:rsidR="00C30B64" w:rsidRPr="00C30B64" w:rsidRDefault="007B21CF" w:rsidP="00240B14">
      <w:pPr>
        <w:pStyle w:val="ListParagraph"/>
        <w:numPr>
          <w:ilvl w:val="0"/>
          <w:numId w:val="2"/>
        </w:numPr>
        <w:spacing w:line="480" w:lineRule="auto"/>
        <w:jc w:val="both"/>
        <w:rPr>
          <w:rFonts w:asciiTheme="majorBidi" w:hAnsiTheme="majorBidi" w:cstheme="majorBidi"/>
          <w:color w:val="222222"/>
          <w:sz w:val="28"/>
          <w:szCs w:val="28"/>
          <w:lang w:eastAsia="en-GB" w:bidi="he-IL"/>
        </w:rPr>
      </w:pPr>
      <w:r w:rsidRPr="00BD2A12">
        <w:rPr>
          <w:rFonts w:asciiTheme="majorBidi" w:hAnsiTheme="majorBidi" w:cstheme="majorBidi"/>
          <w:color w:val="000000"/>
          <w:sz w:val="28"/>
          <w:szCs w:val="28"/>
          <w:lang w:eastAsia="en-GB" w:bidi="he-IL"/>
        </w:rPr>
        <w:t>In this sense, the report highlights the value of making standard-setting and evaluation processes more participatory, including by making them consistently accessible to a diverse representation of relevant stakeholders, including civil societ</w:t>
      </w:r>
      <w:r w:rsidR="00C30560">
        <w:rPr>
          <w:rFonts w:asciiTheme="majorBidi" w:hAnsiTheme="majorBidi" w:cstheme="majorBidi"/>
          <w:color w:val="000000"/>
          <w:sz w:val="28"/>
          <w:szCs w:val="28"/>
          <w:lang w:eastAsia="en-GB" w:bidi="he-IL"/>
        </w:rPr>
        <w:t>y</w:t>
      </w:r>
      <w:r w:rsidRPr="00BD2A12">
        <w:rPr>
          <w:rFonts w:asciiTheme="majorBidi" w:hAnsiTheme="majorBidi" w:cstheme="majorBidi"/>
          <w:color w:val="000000"/>
          <w:sz w:val="28"/>
          <w:szCs w:val="28"/>
          <w:lang w:eastAsia="en-GB" w:bidi="he-IL"/>
        </w:rPr>
        <w:t> and experts in international hu</w:t>
      </w:r>
      <w:r w:rsidRPr="00BD2A12">
        <w:rPr>
          <w:rFonts w:asciiTheme="majorBidi" w:hAnsiTheme="majorBidi" w:cstheme="majorBidi"/>
          <w:color w:val="000000"/>
          <w:sz w:val="28"/>
          <w:szCs w:val="28"/>
          <w:lang w:eastAsia="en-GB" w:bidi="he-IL"/>
        </w:rPr>
        <w:lastRenderedPageBreak/>
        <w:t>man rights law, as well as international humanitarian law and refugee law</w:t>
      </w:r>
      <w:r w:rsidR="00C30B64">
        <w:rPr>
          <w:rFonts w:asciiTheme="majorBidi" w:hAnsiTheme="majorBidi" w:cstheme="majorBidi"/>
          <w:color w:val="000000"/>
          <w:sz w:val="28"/>
          <w:szCs w:val="28"/>
          <w:lang w:eastAsia="en-GB" w:bidi="he-IL"/>
        </w:rPr>
        <w:t xml:space="preserve">. </w:t>
      </w:r>
      <w:r w:rsidR="00C30B64" w:rsidRPr="007B21CF">
        <w:rPr>
          <w:rFonts w:asciiTheme="majorBidi" w:hAnsiTheme="majorBidi" w:cstheme="majorBidi"/>
          <w:color w:val="000000"/>
          <w:sz w:val="28"/>
          <w:szCs w:val="28"/>
          <w:lang w:eastAsia="en-GB" w:bidi="he-IL"/>
        </w:rPr>
        <w:t xml:space="preserve">In </w:t>
      </w:r>
      <w:r w:rsidR="00C30B64">
        <w:rPr>
          <w:rFonts w:asciiTheme="majorBidi" w:hAnsiTheme="majorBidi" w:cstheme="majorBidi"/>
          <w:color w:val="000000"/>
          <w:sz w:val="28"/>
          <w:szCs w:val="28"/>
          <w:lang w:eastAsia="en-GB" w:bidi="he-IL"/>
        </w:rPr>
        <w:t>the mandate’s view</w:t>
      </w:r>
      <w:r w:rsidR="00C30B64" w:rsidRPr="007B21CF">
        <w:rPr>
          <w:rFonts w:asciiTheme="majorBidi" w:hAnsiTheme="majorBidi" w:cstheme="majorBidi"/>
          <w:color w:val="000000"/>
          <w:sz w:val="28"/>
          <w:szCs w:val="28"/>
          <w:lang w:eastAsia="en-GB" w:bidi="he-IL"/>
        </w:rPr>
        <w:t xml:space="preserve">, participatory processes, together with increased transparency and meaningful in-house expertise are well-placed to bring about improved human rights compliance of resulting standards and their implementation processes (including through building in human rights </w:t>
      </w:r>
      <w:r w:rsidR="00C30B64" w:rsidRPr="007B21CF">
        <w:rPr>
          <w:rFonts w:asciiTheme="majorBidi" w:hAnsiTheme="majorBidi" w:cstheme="majorBidi"/>
          <w:color w:val="000000"/>
          <w:sz w:val="28"/>
          <w:szCs w:val="28"/>
          <w:lang w:eastAsia="en-GB" w:bidi="he-IL"/>
        </w:rPr>
        <w:lastRenderedPageBreak/>
        <w:t>impact assessments, benchmarking and oversight mechanisms).</w:t>
      </w:r>
      <w:r w:rsidR="00C30B64">
        <w:rPr>
          <w:rFonts w:asciiTheme="majorBidi" w:hAnsiTheme="majorBidi" w:cstheme="majorBidi"/>
          <w:color w:val="000000"/>
          <w:sz w:val="28"/>
          <w:szCs w:val="28"/>
          <w:lang w:eastAsia="en-GB" w:bidi="he-IL"/>
        </w:rPr>
        <w:t xml:space="preserve">  Human </w:t>
      </w:r>
      <w:r w:rsidR="000A60AD">
        <w:rPr>
          <w:rFonts w:asciiTheme="majorBidi" w:hAnsiTheme="majorBidi" w:cstheme="majorBidi"/>
          <w:color w:val="000000"/>
          <w:sz w:val="28"/>
          <w:szCs w:val="28"/>
          <w:lang w:eastAsia="en-GB" w:bidi="he-IL"/>
        </w:rPr>
        <w:t>r</w:t>
      </w:r>
      <w:r w:rsidR="00C30B64">
        <w:rPr>
          <w:rFonts w:asciiTheme="majorBidi" w:hAnsiTheme="majorBidi" w:cstheme="majorBidi"/>
          <w:color w:val="000000"/>
          <w:sz w:val="28"/>
          <w:szCs w:val="28"/>
          <w:lang w:eastAsia="en-GB" w:bidi="he-IL"/>
        </w:rPr>
        <w:t>ights compliant participation in existing and new counter-terrorism institutions means meaningfully, transparently and consistently including independent civil society in consultation, engagement, creation and assessment.  It does not mean inviting groups or individual</w:t>
      </w:r>
      <w:r w:rsidR="000A60AD">
        <w:rPr>
          <w:rFonts w:asciiTheme="majorBidi" w:hAnsiTheme="majorBidi" w:cstheme="majorBidi"/>
          <w:color w:val="000000"/>
          <w:sz w:val="28"/>
          <w:szCs w:val="28"/>
          <w:lang w:eastAsia="en-GB" w:bidi="he-IL"/>
        </w:rPr>
        <w:t>s</w:t>
      </w:r>
      <w:r w:rsidR="00C30B64">
        <w:rPr>
          <w:rFonts w:asciiTheme="majorBidi" w:hAnsiTheme="majorBidi" w:cstheme="majorBidi"/>
          <w:color w:val="000000"/>
          <w:sz w:val="28"/>
          <w:szCs w:val="28"/>
          <w:lang w:eastAsia="en-GB" w:bidi="he-IL"/>
        </w:rPr>
        <w:t xml:space="preserve"> only occasionally, </w:t>
      </w:r>
      <w:r w:rsidR="00C30B64">
        <w:rPr>
          <w:rFonts w:asciiTheme="majorBidi" w:hAnsiTheme="majorBidi" w:cstheme="majorBidi"/>
          <w:color w:val="000000"/>
          <w:sz w:val="28"/>
          <w:szCs w:val="28"/>
          <w:lang w:eastAsia="en-GB" w:bidi="he-IL"/>
        </w:rPr>
        <w:lastRenderedPageBreak/>
        <w:t xml:space="preserve">inviting only those that are not going to be critical or hard-hitting in their analysis, taking a photo opportunity, disregarding their advice and input, and undermining the value of civil society participation in the making and oversight of global counter-terrorism practice while simultaneously proclaiming that civil society </w:t>
      </w:r>
      <w:r w:rsidR="000A60AD">
        <w:rPr>
          <w:rFonts w:asciiTheme="majorBidi" w:hAnsiTheme="majorBidi" w:cstheme="majorBidi"/>
          <w:color w:val="000000"/>
          <w:sz w:val="28"/>
          <w:szCs w:val="28"/>
          <w:lang w:eastAsia="en-GB" w:bidi="he-IL"/>
        </w:rPr>
        <w:t xml:space="preserve">is </w:t>
      </w:r>
      <w:r w:rsidR="00C30B64">
        <w:rPr>
          <w:rFonts w:asciiTheme="majorBidi" w:hAnsiTheme="majorBidi" w:cstheme="majorBidi"/>
          <w:color w:val="000000"/>
          <w:sz w:val="28"/>
          <w:szCs w:val="28"/>
          <w:lang w:eastAsia="en-GB" w:bidi="he-IL"/>
        </w:rPr>
        <w:t>an essential partner to prevent terrorism and violent extremism on the ground.</w:t>
      </w:r>
    </w:p>
    <w:p w14:paraId="0C4AFDB2" w14:textId="6BB342E0" w:rsidR="007B21CF" w:rsidRPr="007B21CF" w:rsidRDefault="00BD2A12" w:rsidP="00240B14">
      <w:pPr>
        <w:numPr>
          <w:ilvl w:val="0"/>
          <w:numId w:val="2"/>
        </w:numPr>
        <w:spacing w:before="100" w:beforeAutospacing="1" w:after="100" w:afterAutospacing="1" w:line="480" w:lineRule="auto"/>
        <w:ind w:left="945"/>
        <w:jc w:val="both"/>
        <w:rPr>
          <w:rFonts w:asciiTheme="majorBidi" w:hAnsiTheme="majorBidi" w:cstheme="majorBidi"/>
          <w:color w:val="222222"/>
          <w:sz w:val="28"/>
          <w:szCs w:val="28"/>
          <w:lang w:eastAsia="en-GB" w:bidi="he-IL"/>
        </w:rPr>
      </w:pPr>
      <w:r>
        <w:rPr>
          <w:rFonts w:asciiTheme="majorBidi" w:hAnsiTheme="majorBidi" w:cstheme="majorBidi"/>
          <w:color w:val="000000"/>
          <w:sz w:val="28"/>
          <w:szCs w:val="28"/>
          <w:lang w:eastAsia="en-GB" w:bidi="he-IL"/>
        </w:rPr>
        <w:lastRenderedPageBreak/>
        <w:t>I</w:t>
      </w:r>
      <w:r w:rsidR="007B21CF" w:rsidRPr="007B21CF">
        <w:rPr>
          <w:rFonts w:asciiTheme="majorBidi" w:hAnsiTheme="majorBidi" w:cstheme="majorBidi"/>
          <w:color w:val="000000"/>
          <w:sz w:val="28"/>
          <w:szCs w:val="28"/>
          <w:lang w:eastAsia="en-GB" w:bidi="he-IL"/>
        </w:rPr>
        <w:t xml:space="preserve"> emphasize that a mapping of the production of "soft law" norms within the UN counter-terrorism architecture evidences a human rights deficit. </w:t>
      </w:r>
      <w:r w:rsidR="00C30B64">
        <w:rPr>
          <w:rFonts w:asciiTheme="majorBidi" w:hAnsiTheme="majorBidi" w:cstheme="majorBidi"/>
          <w:color w:val="000000"/>
          <w:sz w:val="28"/>
          <w:szCs w:val="28"/>
          <w:lang w:eastAsia="en-GB" w:bidi="he-IL"/>
        </w:rPr>
        <w:t xml:space="preserve">  I meet that deficit every day as a full time Law Professor and part-time Special Rapporteur, and the only entity within the global counter-terrorism architecture charged to oversee the intersection of human rights and counter-terrorism within the architecture. </w:t>
      </w:r>
      <w:r w:rsidR="007B21CF" w:rsidRPr="007B21CF">
        <w:rPr>
          <w:rFonts w:asciiTheme="majorBidi" w:hAnsiTheme="majorBidi" w:cstheme="majorBidi"/>
          <w:color w:val="000000"/>
          <w:sz w:val="28"/>
          <w:szCs w:val="28"/>
          <w:lang w:eastAsia="en-GB" w:bidi="he-IL"/>
        </w:rPr>
        <w:lastRenderedPageBreak/>
        <w:t xml:space="preserve">In order to remedy this shortcoming, </w:t>
      </w:r>
      <w:r>
        <w:rPr>
          <w:rFonts w:asciiTheme="majorBidi" w:hAnsiTheme="majorBidi" w:cstheme="majorBidi"/>
          <w:color w:val="000000"/>
          <w:sz w:val="28"/>
          <w:szCs w:val="28"/>
          <w:lang w:eastAsia="en-GB" w:bidi="he-IL"/>
        </w:rPr>
        <w:t>I strongly</w:t>
      </w:r>
      <w:r w:rsidR="007B21CF" w:rsidRPr="007B21CF">
        <w:rPr>
          <w:rFonts w:asciiTheme="majorBidi" w:hAnsiTheme="majorBidi" w:cstheme="majorBidi"/>
          <w:color w:val="000000"/>
          <w:sz w:val="28"/>
          <w:szCs w:val="28"/>
          <w:lang w:eastAsia="en-GB" w:bidi="he-IL"/>
        </w:rPr>
        <w:t xml:space="preserve"> recommend that increased financial and institutional support be given to</w:t>
      </w:r>
      <w:r w:rsidR="00C30560">
        <w:rPr>
          <w:rFonts w:asciiTheme="majorBidi" w:hAnsiTheme="majorBidi" w:cstheme="majorBidi"/>
          <w:color w:val="000000"/>
          <w:sz w:val="28"/>
          <w:szCs w:val="28"/>
          <w:lang w:eastAsia="en-GB" w:bidi="he-IL"/>
        </w:rPr>
        <w:t xml:space="preserve"> permanently</w:t>
      </w:r>
      <w:r w:rsidR="007B21CF" w:rsidRPr="007B21CF">
        <w:rPr>
          <w:rFonts w:asciiTheme="majorBidi" w:hAnsiTheme="majorBidi" w:cstheme="majorBidi"/>
          <w:color w:val="000000"/>
          <w:sz w:val="28"/>
          <w:szCs w:val="28"/>
          <w:lang w:eastAsia="en-GB" w:bidi="he-IL"/>
        </w:rPr>
        <w:t xml:space="preserve"> building human rights capacity within the UN</w:t>
      </w:r>
      <w:r w:rsidR="00C30B64">
        <w:rPr>
          <w:rFonts w:asciiTheme="majorBidi" w:hAnsiTheme="majorBidi" w:cstheme="majorBidi"/>
          <w:color w:val="000000"/>
          <w:sz w:val="28"/>
          <w:szCs w:val="28"/>
          <w:lang w:eastAsia="en-GB" w:bidi="he-IL"/>
        </w:rPr>
        <w:t xml:space="preserve"> and specifically targeted to the global counter-terrorism architecture</w:t>
      </w:r>
      <w:r w:rsidR="007B21CF" w:rsidRPr="007B21CF">
        <w:rPr>
          <w:rFonts w:asciiTheme="majorBidi" w:hAnsiTheme="majorBidi" w:cstheme="majorBidi"/>
          <w:color w:val="000000"/>
          <w:sz w:val="28"/>
          <w:szCs w:val="28"/>
          <w:lang w:eastAsia="en-GB" w:bidi="he-IL"/>
        </w:rPr>
        <w:t>, including by strengthening support for OHCHR and the mandate of the Special Rapporteur;</w:t>
      </w:r>
    </w:p>
    <w:p w14:paraId="151DD965" w14:textId="2625C67A" w:rsidR="00AE57B1" w:rsidRPr="00C30560" w:rsidRDefault="007B21CF" w:rsidP="00240B14">
      <w:pPr>
        <w:numPr>
          <w:ilvl w:val="0"/>
          <w:numId w:val="2"/>
        </w:numPr>
        <w:spacing w:before="100" w:beforeAutospacing="1" w:after="100" w:afterAutospacing="1" w:line="480" w:lineRule="auto"/>
        <w:ind w:left="945"/>
        <w:jc w:val="both"/>
        <w:rPr>
          <w:rFonts w:asciiTheme="majorBidi" w:hAnsiTheme="majorBidi" w:cstheme="majorBidi"/>
          <w:color w:val="222222"/>
          <w:sz w:val="28"/>
          <w:szCs w:val="28"/>
          <w:lang w:eastAsia="en-GB" w:bidi="he-IL"/>
        </w:rPr>
      </w:pPr>
      <w:r w:rsidRPr="007B21CF">
        <w:rPr>
          <w:rFonts w:asciiTheme="majorBidi" w:hAnsiTheme="majorBidi" w:cstheme="majorBidi"/>
          <w:color w:val="000000"/>
          <w:sz w:val="28"/>
          <w:szCs w:val="28"/>
          <w:lang w:eastAsia="en-GB" w:bidi="he-IL"/>
        </w:rPr>
        <w:lastRenderedPageBreak/>
        <w:t xml:space="preserve">Similarly, </w:t>
      </w:r>
      <w:r w:rsidR="00BD2A12">
        <w:rPr>
          <w:rFonts w:asciiTheme="majorBidi" w:hAnsiTheme="majorBidi" w:cstheme="majorBidi"/>
          <w:color w:val="000000"/>
          <w:sz w:val="28"/>
          <w:szCs w:val="28"/>
          <w:lang w:eastAsia="en-GB" w:bidi="he-IL"/>
        </w:rPr>
        <w:t>I</w:t>
      </w:r>
      <w:r w:rsidRPr="007B21CF">
        <w:rPr>
          <w:rFonts w:asciiTheme="majorBidi" w:hAnsiTheme="majorBidi" w:cstheme="majorBidi"/>
          <w:color w:val="000000"/>
          <w:sz w:val="28"/>
          <w:szCs w:val="28"/>
          <w:lang w:eastAsia="en-GB" w:bidi="he-IL"/>
        </w:rPr>
        <w:t xml:space="preserve"> urge non-UN entities and </w:t>
      </w:r>
      <w:r w:rsidR="00C30B64">
        <w:rPr>
          <w:rFonts w:asciiTheme="majorBidi" w:hAnsiTheme="majorBidi" w:cstheme="majorBidi"/>
          <w:color w:val="000000"/>
          <w:sz w:val="28"/>
          <w:szCs w:val="28"/>
          <w:lang w:eastAsia="en-GB" w:bidi="he-IL"/>
        </w:rPr>
        <w:t xml:space="preserve">fora including but not limited to </w:t>
      </w:r>
      <w:r w:rsidR="00E05006" w:rsidRPr="00E05006">
        <w:rPr>
          <w:rFonts w:asciiTheme="majorBidi" w:hAnsiTheme="majorBidi" w:cstheme="majorBidi"/>
          <w:color w:val="000000"/>
          <w:sz w:val="28"/>
          <w:szCs w:val="28"/>
          <w:lang w:val="en-GB" w:eastAsia="en-GB" w:bidi="he-IL"/>
        </w:rPr>
        <w:t>Financial Action Task Force</w:t>
      </w:r>
      <w:r w:rsidR="00E05006" w:rsidRPr="00E05006">
        <w:rPr>
          <w:rFonts w:asciiTheme="majorBidi" w:hAnsiTheme="majorBidi" w:cstheme="majorBidi"/>
          <w:color w:val="000000"/>
          <w:sz w:val="28"/>
          <w:szCs w:val="28"/>
          <w:lang w:eastAsia="en-GB" w:bidi="he-IL"/>
        </w:rPr>
        <w:t xml:space="preserve"> </w:t>
      </w:r>
      <w:r w:rsidR="00B8743C">
        <w:rPr>
          <w:rFonts w:asciiTheme="majorBidi" w:hAnsiTheme="majorBidi" w:cstheme="majorBidi"/>
          <w:color w:val="000000"/>
          <w:sz w:val="28"/>
          <w:szCs w:val="28"/>
          <w:lang w:eastAsia="en-GB" w:bidi="he-IL"/>
        </w:rPr>
        <w:t>(</w:t>
      </w:r>
      <w:r w:rsidR="00C30B64">
        <w:rPr>
          <w:rFonts w:asciiTheme="majorBidi" w:hAnsiTheme="majorBidi" w:cstheme="majorBidi"/>
          <w:color w:val="000000"/>
          <w:sz w:val="28"/>
          <w:szCs w:val="28"/>
          <w:lang w:eastAsia="en-GB" w:bidi="he-IL"/>
        </w:rPr>
        <w:t>FATF</w:t>
      </w:r>
      <w:r w:rsidR="00B8743C">
        <w:rPr>
          <w:rFonts w:asciiTheme="majorBidi" w:hAnsiTheme="majorBidi" w:cstheme="majorBidi"/>
          <w:color w:val="000000"/>
          <w:sz w:val="28"/>
          <w:szCs w:val="28"/>
          <w:lang w:eastAsia="en-GB" w:bidi="he-IL"/>
        </w:rPr>
        <w:t>)</w:t>
      </w:r>
      <w:r w:rsidR="00C30B64">
        <w:rPr>
          <w:rFonts w:asciiTheme="majorBidi" w:hAnsiTheme="majorBidi" w:cstheme="majorBidi"/>
          <w:color w:val="000000"/>
          <w:sz w:val="28"/>
          <w:szCs w:val="28"/>
          <w:lang w:eastAsia="en-GB" w:bidi="he-IL"/>
        </w:rPr>
        <w:t xml:space="preserve"> and </w:t>
      </w:r>
      <w:r w:rsidR="00E05006" w:rsidRPr="00E05006">
        <w:rPr>
          <w:rFonts w:asciiTheme="majorBidi" w:hAnsiTheme="majorBidi" w:cstheme="majorBidi"/>
          <w:color w:val="000000"/>
          <w:sz w:val="28"/>
          <w:szCs w:val="28"/>
          <w:lang w:val="en-GB" w:eastAsia="en-GB" w:bidi="he-IL"/>
        </w:rPr>
        <w:t xml:space="preserve">Global Counterterrorism Forum </w:t>
      </w:r>
      <w:r w:rsidR="00E05006">
        <w:rPr>
          <w:rFonts w:asciiTheme="majorBidi" w:hAnsiTheme="majorBidi" w:cstheme="majorBidi"/>
          <w:color w:val="000000"/>
          <w:sz w:val="28"/>
          <w:szCs w:val="28"/>
          <w:lang w:val="en-GB" w:eastAsia="en-GB" w:bidi="he-IL"/>
        </w:rPr>
        <w:t>(</w:t>
      </w:r>
      <w:r w:rsidR="00C30B64">
        <w:rPr>
          <w:rFonts w:asciiTheme="majorBidi" w:hAnsiTheme="majorBidi" w:cstheme="majorBidi"/>
          <w:color w:val="000000"/>
          <w:sz w:val="28"/>
          <w:szCs w:val="28"/>
          <w:lang w:eastAsia="en-GB" w:bidi="he-IL"/>
        </w:rPr>
        <w:t>GCTF</w:t>
      </w:r>
      <w:r w:rsidR="00E05006">
        <w:rPr>
          <w:rFonts w:asciiTheme="majorBidi" w:hAnsiTheme="majorBidi" w:cstheme="majorBidi"/>
          <w:color w:val="000000"/>
          <w:sz w:val="28"/>
          <w:szCs w:val="28"/>
          <w:lang w:eastAsia="en-GB" w:bidi="he-IL"/>
        </w:rPr>
        <w:t>)</w:t>
      </w:r>
      <w:r w:rsidRPr="007B21CF">
        <w:rPr>
          <w:rFonts w:asciiTheme="majorBidi" w:hAnsiTheme="majorBidi" w:cstheme="majorBidi"/>
          <w:color w:val="000000"/>
          <w:sz w:val="28"/>
          <w:szCs w:val="28"/>
          <w:lang w:eastAsia="en-GB" w:bidi="he-IL"/>
        </w:rPr>
        <w:t xml:space="preserve"> engaged in standard-setting and capacity-building in the area of counter-terrorism to add specialized staff with proven expertise in international human rights law, international humanitarian law and refugee law</w:t>
      </w:r>
      <w:r w:rsidR="007A64B3">
        <w:rPr>
          <w:rFonts w:asciiTheme="majorBidi" w:hAnsiTheme="majorBidi" w:cstheme="majorBidi"/>
          <w:color w:val="000000"/>
          <w:sz w:val="28"/>
          <w:szCs w:val="28"/>
          <w:lang w:eastAsia="en-GB" w:bidi="he-IL"/>
        </w:rPr>
        <w:t xml:space="preserve"> and to consistently and meaningfully </w:t>
      </w:r>
      <w:r w:rsidR="007A64B3">
        <w:rPr>
          <w:rFonts w:asciiTheme="majorBidi" w:hAnsiTheme="majorBidi" w:cstheme="majorBidi"/>
          <w:color w:val="000000"/>
          <w:sz w:val="28"/>
          <w:szCs w:val="28"/>
          <w:lang w:eastAsia="en-GB" w:bidi="he-IL"/>
        </w:rPr>
        <w:lastRenderedPageBreak/>
        <w:t xml:space="preserve">integrate human rights in all aspects of their norm setting </w:t>
      </w:r>
      <w:r w:rsidR="00240B14">
        <w:rPr>
          <w:rFonts w:asciiTheme="majorBidi" w:hAnsiTheme="majorBidi" w:cstheme="majorBidi"/>
          <w:color w:val="000000"/>
          <w:sz w:val="28"/>
          <w:szCs w:val="28"/>
          <w:lang w:eastAsia="en-GB" w:bidi="he-IL"/>
        </w:rPr>
        <w:t>activities.</w:t>
      </w:r>
      <w:r w:rsidR="004E2060">
        <w:rPr>
          <w:rFonts w:asciiTheme="majorBidi" w:hAnsiTheme="majorBidi" w:cstheme="majorBidi"/>
          <w:color w:val="000000"/>
          <w:sz w:val="28"/>
          <w:szCs w:val="28"/>
          <w:lang w:eastAsia="en-GB" w:bidi="he-IL"/>
        </w:rPr>
        <w:t xml:space="preserve">  Here</w:t>
      </w:r>
      <w:r w:rsidR="000A68C1">
        <w:rPr>
          <w:rFonts w:asciiTheme="majorBidi" w:hAnsiTheme="majorBidi" w:cstheme="majorBidi"/>
          <w:color w:val="000000"/>
          <w:sz w:val="28"/>
          <w:szCs w:val="28"/>
          <w:lang w:eastAsia="en-GB" w:bidi="he-IL"/>
        </w:rPr>
        <w:t>,</w:t>
      </w:r>
      <w:r w:rsidR="004E2060">
        <w:rPr>
          <w:rFonts w:asciiTheme="majorBidi" w:hAnsiTheme="majorBidi" w:cstheme="majorBidi"/>
          <w:color w:val="000000"/>
          <w:sz w:val="28"/>
          <w:szCs w:val="28"/>
          <w:lang w:eastAsia="en-GB" w:bidi="he-IL"/>
        </w:rPr>
        <w:t xml:space="preserve"> I particularly note the weaknesses identified in the FATF and GCTF and urge timely attention to the institutional human rights weaknesses identified in both entities</w:t>
      </w:r>
      <w:r w:rsidR="00C30560">
        <w:rPr>
          <w:rFonts w:asciiTheme="majorBidi" w:hAnsiTheme="majorBidi" w:cstheme="majorBidi"/>
          <w:color w:val="000000"/>
          <w:sz w:val="28"/>
          <w:szCs w:val="28"/>
          <w:lang w:eastAsia="en-GB" w:bidi="he-IL"/>
        </w:rPr>
        <w:t>.</w:t>
      </w:r>
    </w:p>
    <w:p w14:paraId="03B17834" w14:textId="77777777" w:rsidR="00AE57B1" w:rsidRPr="007B21CF" w:rsidRDefault="00AE57B1" w:rsidP="00AE57B1">
      <w:pPr>
        <w:spacing w:line="480" w:lineRule="auto"/>
        <w:jc w:val="both"/>
        <w:rPr>
          <w:rFonts w:asciiTheme="majorBidi" w:hAnsiTheme="majorBidi" w:cstheme="majorBidi"/>
          <w:i/>
          <w:iCs/>
          <w:sz w:val="28"/>
          <w:szCs w:val="28"/>
          <w:lang w:val="en-GB"/>
        </w:rPr>
      </w:pPr>
      <w:r w:rsidRPr="007B21CF">
        <w:rPr>
          <w:rFonts w:asciiTheme="majorBidi" w:hAnsiTheme="majorBidi" w:cstheme="majorBidi"/>
          <w:i/>
          <w:iCs/>
          <w:sz w:val="28"/>
          <w:szCs w:val="28"/>
          <w:lang w:val="en-GB"/>
        </w:rPr>
        <w:t>Excellencies, Distinguished delegates</w:t>
      </w:r>
    </w:p>
    <w:p w14:paraId="382F2529" w14:textId="1DA7D6A2" w:rsidR="00AE57B1" w:rsidRPr="007B21CF" w:rsidRDefault="000874B8" w:rsidP="000874B8">
      <w:pPr>
        <w:spacing w:line="480" w:lineRule="auto"/>
        <w:jc w:val="both"/>
        <w:rPr>
          <w:rFonts w:asciiTheme="majorBidi" w:hAnsiTheme="majorBidi" w:cstheme="majorBidi"/>
          <w:sz w:val="28"/>
          <w:szCs w:val="28"/>
        </w:rPr>
      </w:pPr>
      <w:r>
        <w:rPr>
          <w:rFonts w:asciiTheme="majorBidi" w:hAnsiTheme="majorBidi" w:cstheme="majorBidi"/>
          <w:i/>
          <w:iCs/>
          <w:sz w:val="28"/>
          <w:szCs w:val="28"/>
          <w:lang w:val="en-GB"/>
        </w:rPr>
        <w:tab/>
      </w:r>
      <w:r>
        <w:rPr>
          <w:rFonts w:asciiTheme="majorBidi" w:hAnsiTheme="majorBidi" w:cstheme="majorBidi"/>
          <w:sz w:val="28"/>
          <w:szCs w:val="28"/>
          <w:lang w:val="en-GB"/>
        </w:rPr>
        <w:t xml:space="preserve">I remain deeply concerned that </w:t>
      </w:r>
      <w:r w:rsidR="00044891" w:rsidRPr="007B21CF">
        <w:rPr>
          <w:rFonts w:asciiTheme="majorBidi" w:hAnsiTheme="majorBidi" w:cstheme="majorBidi"/>
          <w:sz w:val="28"/>
          <w:szCs w:val="28"/>
        </w:rPr>
        <w:t xml:space="preserve">States, international organizations and practitioners </w:t>
      </w:r>
      <w:r w:rsidR="00242B09" w:rsidRPr="007B21CF">
        <w:rPr>
          <w:rFonts w:asciiTheme="majorBidi" w:hAnsiTheme="majorBidi" w:cstheme="majorBidi"/>
          <w:sz w:val="28"/>
          <w:szCs w:val="28"/>
        </w:rPr>
        <w:t xml:space="preserve">do not, in my </w:t>
      </w:r>
      <w:r w:rsidR="00242B09" w:rsidRPr="007B21CF">
        <w:rPr>
          <w:rFonts w:asciiTheme="majorBidi" w:hAnsiTheme="majorBidi" w:cstheme="majorBidi"/>
          <w:sz w:val="28"/>
          <w:szCs w:val="28"/>
        </w:rPr>
        <w:lastRenderedPageBreak/>
        <w:t>view</w:t>
      </w:r>
      <w:r w:rsidR="004E2060">
        <w:rPr>
          <w:rFonts w:asciiTheme="majorBidi" w:hAnsiTheme="majorBidi" w:cstheme="majorBidi"/>
          <w:sz w:val="28"/>
          <w:szCs w:val="28"/>
        </w:rPr>
        <w:t>,</w:t>
      </w:r>
      <w:r w:rsidR="00242B09" w:rsidRPr="007B21CF">
        <w:rPr>
          <w:rFonts w:asciiTheme="majorBidi" w:hAnsiTheme="majorBidi" w:cstheme="majorBidi"/>
          <w:sz w:val="28"/>
          <w:szCs w:val="28"/>
        </w:rPr>
        <w:t xml:space="preserve"> have a coherent or systematic understanding of how these new norms</w:t>
      </w:r>
      <w:r w:rsidR="004E2060">
        <w:rPr>
          <w:rFonts w:asciiTheme="majorBidi" w:hAnsiTheme="majorBidi" w:cstheme="majorBidi"/>
          <w:sz w:val="28"/>
          <w:szCs w:val="28"/>
        </w:rPr>
        <w:t xml:space="preserve"> and new institutions</w:t>
      </w:r>
      <w:r w:rsidR="00242B09" w:rsidRPr="007B21CF">
        <w:rPr>
          <w:rFonts w:asciiTheme="majorBidi" w:hAnsiTheme="majorBidi" w:cstheme="majorBidi"/>
          <w:sz w:val="28"/>
          <w:szCs w:val="28"/>
        </w:rPr>
        <w:t xml:space="preserve"> relate to or impinge upon both the human rights and international law obligations of </w:t>
      </w:r>
      <w:r w:rsidR="000A68C1">
        <w:rPr>
          <w:rFonts w:asciiTheme="majorBidi" w:hAnsiTheme="majorBidi" w:cstheme="majorBidi"/>
          <w:sz w:val="28"/>
          <w:szCs w:val="28"/>
        </w:rPr>
        <w:t>S</w:t>
      </w:r>
      <w:r w:rsidR="00242B09" w:rsidRPr="007B21CF">
        <w:rPr>
          <w:rFonts w:asciiTheme="majorBidi" w:hAnsiTheme="majorBidi" w:cstheme="majorBidi"/>
          <w:sz w:val="28"/>
          <w:szCs w:val="28"/>
        </w:rPr>
        <w:t xml:space="preserve">tates. One of my express goals is not only to better map and understand </w:t>
      </w:r>
      <w:r w:rsidR="00044891" w:rsidRPr="007B21CF">
        <w:rPr>
          <w:rFonts w:asciiTheme="majorBidi" w:hAnsiTheme="majorBidi" w:cstheme="majorBidi"/>
          <w:sz w:val="28"/>
          <w:szCs w:val="28"/>
        </w:rPr>
        <w:t xml:space="preserve">the totality of </w:t>
      </w:r>
      <w:r w:rsidR="000A68C1">
        <w:rPr>
          <w:rFonts w:asciiTheme="majorBidi" w:hAnsiTheme="majorBidi" w:cstheme="majorBidi"/>
          <w:sz w:val="28"/>
          <w:szCs w:val="28"/>
        </w:rPr>
        <w:t>S</w:t>
      </w:r>
      <w:r w:rsidR="00242B09" w:rsidRPr="007B21CF">
        <w:rPr>
          <w:rFonts w:asciiTheme="majorBidi" w:hAnsiTheme="majorBidi" w:cstheme="majorBidi"/>
          <w:sz w:val="28"/>
          <w:szCs w:val="28"/>
        </w:rPr>
        <w:t xml:space="preserve">tate obligations across counter-terrorism, human rights and </w:t>
      </w:r>
      <w:r w:rsidR="004E2060">
        <w:rPr>
          <w:rFonts w:asciiTheme="majorBidi" w:hAnsiTheme="majorBidi" w:cstheme="majorBidi"/>
          <w:sz w:val="28"/>
          <w:szCs w:val="28"/>
        </w:rPr>
        <w:t>international law norms</w:t>
      </w:r>
      <w:r w:rsidR="00242B09" w:rsidRPr="007B21CF">
        <w:rPr>
          <w:rFonts w:asciiTheme="majorBidi" w:hAnsiTheme="majorBidi" w:cstheme="majorBidi"/>
          <w:sz w:val="28"/>
          <w:szCs w:val="28"/>
        </w:rPr>
        <w:t>, but to systematic</w:t>
      </w:r>
      <w:r w:rsidR="009E437B" w:rsidRPr="007B21CF">
        <w:rPr>
          <w:rFonts w:asciiTheme="majorBidi" w:hAnsiTheme="majorBidi" w:cstheme="majorBidi"/>
          <w:sz w:val="28"/>
          <w:szCs w:val="28"/>
        </w:rPr>
        <w:t>ally</w:t>
      </w:r>
      <w:r w:rsidR="00242B09" w:rsidRPr="007B21CF">
        <w:rPr>
          <w:rFonts w:asciiTheme="majorBidi" w:hAnsiTheme="majorBidi" w:cstheme="majorBidi"/>
          <w:sz w:val="28"/>
          <w:szCs w:val="28"/>
        </w:rPr>
        <w:t xml:space="preserve"> identify where </w:t>
      </w:r>
      <w:r w:rsidR="009E437B" w:rsidRPr="007B21CF">
        <w:rPr>
          <w:rFonts w:asciiTheme="majorBidi" w:hAnsiTheme="majorBidi" w:cstheme="majorBidi"/>
          <w:sz w:val="28"/>
          <w:szCs w:val="28"/>
        </w:rPr>
        <w:t xml:space="preserve">legal </w:t>
      </w:r>
      <w:r w:rsidR="00242B09" w:rsidRPr="007B21CF">
        <w:rPr>
          <w:rFonts w:asciiTheme="majorBidi" w:hAnsiTheme="majorBidi" w:cstheme="majorBidi"/>
          <w:sz w:val="28"/>
          <w:szCs w:val="28"/>
        </w:rPr>
        <w:t xml:space="preserve">conflicts </w:t>
      </w:r>
      <w:r w:rsidR="00242B09" w:rsidRPr="007B21CF">
        <w:rPr>
          <w:rFonts w:asciiTheme="majorBidi" w:hAnsiTheme="majorBidi" w:cstheme="majorBidi"/>
          <w:sz w:val="28"/>
          <w:szCs w:val="28"/>
        </w:rPr>
        <w:lastRenderedPageBreak/>
        <w:t>and inconsistencies exist, particularly as those affect the full enjoyment of human rights.</w:t>
      </w:r>
      <w:r w:rsidR="004E2060">
        <w:rPr>
          <w:rFonts w:asciiTheme="majorBidi" w:hAnsiTheme="majorBidi" w:cstheme="majorBidi"/>
          <w:sz w:val="28"/>
          <w:szCs w:val="28"/>
        </w:rPr>
        <w:t xml:space="preserve">  The proliferation of “soft law” and new institutions in the counter-terrorism arena requires attention by all States, as the regulatory effects of both are felt by all States. </w:t>
      </w:r>
      <w:r w:rsidR="00242B09" w:rsidRPr="007B21CF">
        <w:rPr>
          <w:rFonts w:asciiTheme="majorBidi" w:hAnsiTheme="majorBidi" w:cstheme="majorBidi"/>
          <w:sz w:val="28"/>
          <w:szCs w:val="28"/>
        </w:rPr>
        <w:t xml:space="preserve">  </w:t>
      </w:r>
      <w:r w:rsidR="004E2060">
        <w:rPr>
          <w:rFonts w:asciiTheme="majorBidi" w:hAnsiTheme="majorBidi" w:cstheme="majorBidi"/>
          <w:sz w:val="28"/>
          <w:szCs w:val="28"/>
        </w:rPr>
        <w:t>These</w:t>
      </w:r>
      <w:r w:rsidR="00242B09" w:rsidRPr="007B21CF">
        <w:rPr>
          <w:rFonts w:asciiTheme="majorBidi" w:hAnsiTheme="majorBidi" w:cstheme="majorBidi"/>
          <w:sz w:val="28"/>
          <w:szCs w:val="28"/>
        </w:rPr>
        <w:t xml:space="preserve"> ‘gray’ zones of state practice</w:t>
      </w:r>
      <w:r>
        <w:rPr>
          <w:rFonts w:asciiTheme="majorBidi" w:hAnsiTheme="majorBidi" w:cstheme="majorBidi"/>
          <w:sz w:val="28"/>
          <w:szCs w:val="28"/>
        </w:rPr>
        <w:t xml:space="preserve"> </w:t>
      </w:r>
      <w:r w:rsidR="004E2060">
        <w:rPr>
          <w:rFonts w:asciiTheme="majorBidi" w:hAnsiTheme="majorBidi" w:cstheme="majorBidi"/>
          <w:sz w:val="28"/>
          <w:szCs w:val="28"/>
        </w:rPr>
        <w:t>require the antiseptic light of day for States and human rights experts to engage fully with the implica</w:t>
      </w:r>
      <w:r w:rsidR="004E2060">
        <w:rPr>
          <w:rFonts w:asciiTheme="majorBidi" w:hAnsiTheme="majorBidi" w:cstheme="majorBidi"/>
          <w:sz w:val="28"/>
          <w:szCs w:val="28"/>
        </w:rPr>
        <w:lastRenderedPageBreak/>
        <w:t xml:space="preserve">tion of an expansion of “soft law” and a proliferation of new institutions. </w:t>
      </w:r>
      <w:r>
        <w:rPr>
          <w:rFonts w:asciiTheme="majorBidi" w:hAnsiTheme="majorBidi" w:cstheme="majorBidi"/>
          <w:sz w:val="28"/>
          <w:szCs w:val="28"/>
        </w:rPr>
        <w:t xml:space="preserve"> The</w:t>
      </w:r>
      <w:r w:rsidR="00242B09" w:rsidRPr="007B21CF">
        <w:rPr>
          <w:rFonts w:asciiTheme="majorBidi" w:hAnsiTheme="majorBidi" w:cstheme="majorBidi"/>
          <w:sz w:val="28"/>
          <w:szCs w:val="28"/>
        </w:rPr>
        <w:t xml:space="preserve"> effectiveness of the law (international or domestic) depends on knowing what you are bound to do.</w:t>
      </w:r>
      <w:r w:rsidR="00C47F1E">
        <w:rPr>
          <w:rFonts w:asciiTheme="majorBidi" w:hAnsiTheme="majorBidi" w:cstheme="majorBidi"/>
          <w:sz w:val="28"/>
          <w:szCs w:val="28"/>
        </w:rPr>
        <w:t xml:space="preserve"> States and individual alike </w:t>
      </w:r>
      <w:r w:rsidR="00242B09" w:rsidRPr="007B21CF">
        <w:rPr>
          <w:rFonts w:asciiTheme="majorBidi" w:hAnsiTheme="majorBidi" w:cstheme="majorBidi"/>
          <w:sz w:val="28"/>
          <w:szCs w:val="28"/>
        </w:rPr>
        <w:t xml:space="preserve">also depend on the clarity of legal norms to ensure that when there are breaches by </w:t>
      </w:r>
      <w:r w:rsidR="00C96079">
        <w:rPr>
          <w:rFonts w:asciiTheme="majorBidi" w:hAnsiTheme="majorBidi" w:cstheme="majorBidi"/>
          <w:sz w:val="28"/>
          <w:szCs w:val="28"/>
        </w:rPr>
        <w:t>S</w:t>
      </w:r>
      <w:r w:rsidR="00242B09" w:rsidRPr="007B21CF">
        <w:rPr>
          <w:rFonts w:asciiTheme="majorBidi" w:hAnsiTheme="majorBidi" w:cstheme="majorBidi"/>
          <w:sz w:val="28"/>
          <w:szCs w:val="28"/>
        </w:rPr>
        <w:t>tates they can name and identify those breaches, and that there is common understanding of obligations, repara</w:t>
      </w:r>
      <w:r w:rsidR="00242B09" w:rsidRPr="007B21CF">
        <w:rPr>
          <w:rFonts w:asciiTheme="majorBidi" w:hAnsiTheme="majorBidi" w:cstheme="majorBidi"/>
          <w:sz w:val="28"/>
          <w:szCs w:val="28"/>
        </w:rPr>
        <w:lastRenderedPageBreak/>
        <w:t xml:space="preserve">tions, and the obligation of non-recurrence. </w:t>
      </w:r>
      <w:r w:rsidR="00140A4A" w:rsidRPr="007B21CF">
        <w:rPr>
          <w:rFonts w:asciiTheme="majorBidi" w:hAnsiTheme="majorBidi" w:cstheme="majorBidi"/>
          <w:sz w:val="28"/>
          <w:szCs w:val="28"/>
        </w:rPr>
        <w:t xml:space="preserve"> As Special Rapporteur I have a uniquely placed institutional role to cut a path through the uncertainty and clutter, </w:t>
      </w:r>
      <w:r w:rsidR="00044891" w:rsidRPr="007B21CF">
        <w:rPr>
          <w:rFonts w:asciiTheme="majorBidi" w:hAnsiTheme="majorBidi" w:cstheme="majorBidi"/>
          <w:sz w:val="28"/>
          <w:szCs w:val="28"/>
        </w:rPr>
        <w:t>and affirm</w:t>
      </w:r>
      <w:r w:rsidR="00140A4A" w:rsidRPr="007B21CF">
        <w:rPr>
          <w:rFonts w:asciiTheme="majorBidi" w:hAnsiTheme="majorBidi" w:cstheme="majorBidi"/>
          <w:sz w:val="28"/>
          <w:szCs w:val="28"/>
        </w:rPr>
        <w:t xml:space="preserve"> the normative </w:t>
      </w:r>
      <w:r w:rsidR="00044891" w:rsidRPr="007B21CF">
        <w:rPr>
          <w:rFonts w:asciiTheme="majorBidi" w:hAnsiTheme="majorBidi" w:cstheme="majorBidi"/>
          <w:sz w:val="28"/>
          <w:szCs w:val="28"/>
        </w:rPr>
        <w:t xml:space="preserve">human rights </w:t>
      </w:r>
      <w:r w:rsidR="00140A4A" w:rsidRPr="007B21CF">
        <w:rPr>
          <w:rFonts w:asciiTheme="majorBidi" w:hAnsiTheme="majorBidi" w:cstheme="majorBidi"/>
          <w:sz w:val="28"/>
          <w:szCs w:val="28"/>
        </w:rPr>
        <w:t xml:space="preserve">obligations </w:t>
      </w:r>
      <w:r w:rsidR="00344C1B" w:rsidRPr="007B21CF">
        <w:rPr>
          <w:rFonts w:asciiTheme="majorBidi" w:hAnsiTheme="majorBidi" w:cstheme="majorBidi"/>
          <w:sz w:val="28"/>
          <w:szCs w:val="28"/>
        </w:rPr>
        <w:t xml:space="preserve">of </w:t>
      </w:r>
      <w:r w:rsidR="007A76FE">
        <w:rPr>
          <w:rFonts w:asciiTheme="majorBidi" w:hAnsiTheme="majorBidi" w:cstheme="majorBidi"/>
          <w:sz w:val="28"/>
          <w:szCs w:val="28"/>
        </w:rPr>
        <w:t>S</w:t>
      </w:r>
      <w:r w:rsidR="00140A4A" w:rsidRPr="007B21CF">
        <w:rPr>
          <w:rFonts w:asciiTheme="majorBidi" w:hAnsiTheme="majorBidi" w:cstheme="majorBidi"/>
          <w:sz w:val="28"/>
          <w:szCs w:val="28"/>
        </w:rPr>
        <w:t xml:space="preserve">tates, and reminding </w:t>
      </w:r>
      <w:r w:rsidR="000E6974" w:rsidRPr="007B21CF">
        <w:rPr>
          <w:rFonts w:asciiTheme="majorBidi" w:hAnsiTheme="majorBidi" w:cstheme="majorBidi"/>
          <w:sz w:val="28"/>
          <w:szCs w:val="28"/>
        </w:rPr>
        <w:t>them</w:t>
      </w:r>
      <w:r w:rsidR="00140A4A" w:rsidRPr="007B21CF">
        <w:rPr>
          <w:rFonts w:asciiTheme="majorBidi" w:hAnsiTheme="majorBidi" w:cstheme="majorBidi"/>
          <w:sz w:val="28"/>
          <w:szCs w:val="28"/>
        </w:rPr>
        <w:t xml:space="preserve"> what is most effective and most relevant in advancing the pro</w:t>
      </w:r>
      <w:r w:rsidR="00AA1F01">
        <w:rPr>
          <w:rFonts w:asciiTheme="majorBidi" w:hAnsiTheme="majorBidi" w:cstheme="majorBidi"/>
          <w:sz w:val="28"/>
          <w:szCs w:val="28"/>
        </w:rPr>
        <w:t>motion</w:t>
      </w:r>
      <w:r w:rsidR="00C47F1E">
        <w:rPr>
          <w:rFonts w:asciiTheme="majorBidi" w:hAnsiTheme="majorBidi" w:cstheme="majorBidi"/>
          <w:sz w:val="28"/>
          <w:szCs w:val="28"/>
        </w:rPr>
        <w:t xml:space="preserve"> and protection</w:t>
      </w:r>
      <w:r w:rsidR="00140A4A" w:rsidRPr="007B21CF">
        <w:rPr>
          <w:rFonts w:asciiTheme="majorBidi" w:hAnsiTheme="majorBidi" w:cstheme="majorBidi"/>
          <w:sz w:val="28"/>
          <w:szCs w:val="28"/>
        </w:rPr>
        <w:t xml:space="preserve"> of human rights while countering terrorism.</w:t>
      </w:r>
      <w:r w:rsidR="004E2060">
        <w:rPr>
          <w:rFonts w:asciiTheme="majorBidi" w:hAnsiTheme="majorBidi" w:cstheme="majorBidi"/>
          <w:sz w:val="28"/>
          <w:szCs w:val="28"/>
        </w:rPr>
        <w:t xml:space="preserve">  I underscore that both</w:t>
      </w:r>
      <w:r w:rsidR="00240B14">
        <w:rPr>
          <w:rFonts w:asciiTheme="majorBidi" w:hAnsiTheme="majorBidi" w:cstheme="majorBidi"/>
          <w:sz w:val="28"/>
          <w:szCs w:val="28"/>
        </w:rPr>
        <w:t xml:space="preserve"> the content of </w:t>
      </w:r>
      <w:r w:rsidR="004E2060">
        <w:rPr>
          <w:rFonts w:asciiTheme="majorBidi" w:hAnsiTheme="majorBidi" w:cstheme="majorBidi"/>
          <w:sz w:val="28"/>
          <w:szCs w:val="28"/>
        </w:rPr>
        <w:t xml:space="preserve">“soft law” </w:t>
      </w:r>
      <w:r w:rsidR="00240B14">
        <w:rPr>
          <w:rFonts w:asciiTheme="majorBidi" w:hAnsiTheme="majorBidi" w:cstheme="majorBidi"/>
          <w:sz w:val="28"/>
          <w:szCs w:val="28"/>
        </w:rPr>
        <w:t xml:space="preserve">counter-terrorism norms </w:t>
      </w:r>
      <w:r w:rsidR="004E2060">
        <w:rPr>
          <w:rFonts w:asciiTheme="majorBidi" w:hAnsiTheme="majorBidi" w:cstheme="majorBidi"/>
          <w:sz w:val="28"/>
          <w:szCs w:val="28"/>
        </w:rPr>
        <w:t xml:space="preserve">and </w:t>
      </w:r>
      <w:r w:rsidR="004E2060">
        <w:rPr>
          <w:rFonts w:asciiTheme="majorBidi" w:hAnsiTheme="majorBidi" w:cstheme="majorBidi"/>
          <w:sz w:val="28"/>
          <w:szCs w:val="28"/>
        </w:rPr>
        <w:lastRenderedPageBreak/>
        <w:t>the</w:t>
      </w:r>
      <w:r w:rsidR="00240B14">
        <w:rPr>
          <w:rFonts w:asciiTheme="majorBidi" w:hAnsiTheme="majorBidi" w:cstheme="majorBidi"/>
          <w:sz w:val="28"/>
          <w:szCs w:val="28"/>
        </w:rPr>
        <w:t xml:space="preserve"> practices</w:t>
      </w:r>
      <w:r w:rsidR="004E2060">
        <w:rPr>
          <w:rFonts w:asciiTheme="majorBidi" w:hAnsiTheme="majorBidi" w:cstheme="majorBidi"/>
          <w:sz w:val="28"/>
          <w:szCs w:val="28"/>
        </w:rPr>
        <w:t xml:space="preserve"> new institutions have sizeable remedial work to do to ensure that the human rights and international law obligations are fully realized in their production and operation.</w:t>
      </w:r>
    </w:p>
    <w:p w14:paraId="0151DD96" w14:textId="77777777" w:rsidR="00140A4A" w:rsidRPr="007B21CF" w:rsidRDefault="00140A4A" w:rsidP="003F2787">
      <w:pPr>
        <w:spacing w:line="480" w:lineRule="auto"/>
        <w:ind w:firstLine="720"/>
        <w:jc w:val="both"/>
        <w:rPr>
          <w:rFonts w:asciiTheme="majorBidi" w:hAnsiTheme="majorBidi" w:cstheme="majorBidi"/>
          <w:sz w:val="28"/>
          <w:szCs w:val="28"/>
        </w:rPr>
      </w:pPr>
    </w:p>
    <w:p w14:paraId="0E8FA80C" w14:textId="77777777" w:rsidR="00242B09" w:rsidRPr="007B21CF" w:rsidRDefault="00242B09" w:rsidP="00242B09">
      <w:pPr>
        <w:spacing w:line="480" w:lineRule="auto"/>
        <w:jc w:val="both"/>
        <w:rPr>
          <w:rFonts w:asciiTheme="majorBidi" w:hAnsiTheme="majorBidi" w:cstheme="majorBidi"/>
          <w:i/>
          <w:iCs/>
          <w:sz w:val="28"/>
          <w:szCs w:val="28"/>
          <w:lang w:val="en-GB"/>
        </w:rPr>
      </w:pPr>
      <w:r w:rsidRPr="007B21CF">
        <w:rPr>
          <w:rFonts w:asciiTheme="majorBidi" w:hAnsiTheme="majorBidi" w:cstheme="majorBidi"/>
          <w:i/>
          <w:iCs/>
          <w:sz w:val="28"/>
          <w:szCs w:val="28"/>
          <w:lang w:val="en-GB"/>
        </w:rPr>
        <w:t>Excellencies, Distinguished delegates</w:t>
      </w:r>
    </w:p>
    <w:p w14:paraId="7FE1723F" w14:textId="06E8C510" w:rsidR="0011048E" w:rsidRPr="0011048E" w:rsidRDefault="008C5451" w:rsidP="0011048E">
      <w:pPr>
        <w:spacing w:line="480" w:lineRule="auto"/>
        <w:jc w:val="both"/>
        <w:rPr>
          <w:rFonts w:asciiTheme="majorBidi" w:hAnsiTheme="majorBidi" w:cstheme="majorBidi"/>
          <w:sz w:val="28"/>
          <w:szCs w:val="28"/>
        </w:rPr>
      </w:pPr>
      <w:r w:rsidRPr="007B21CF">
        <w:rPr>
          <w:rFonts w:asciiTheme="majorBidi" w:hAnsiTheme="majorBidi" w:cstheme="majorBidi"/>
          <w:sz w:val="28"/>
          <w:szCs w:val="28"/>
        </w:rPr>
        <w:tab/>
        <w:t xml:space="preserve">I am privileged to hold this mandate at a </w:t>
      </w:r>
      <w:r w:rsidR="000874B8">
        <w:rPr>
          <w:rFonts w:asciiTheme="majorBidi" w:hAnsiTheme="majorBidi" w:cstheme="majorBidi"/>
          <w:sz w:val="28"/>
          <w:szCs w:val="28"/>
        </w:rPr>
        <w:t>critical</w:t>
      </w:r>
      <w:r w:rsidRPr="007B21CF">
        <w:rPr>
          <w:rFonts w:asciiTheme="majorBidi" w:hAnsiTheme="majorBidi" w:cstheme="majorBidi"/>
          <w:sz w:val="28"/>
          <w:szCs w:val="28"/>
        </w:rPr>
        <w:t xml:space="preserve"> time </w:t>
      </w:r>
      <w:r w:rsidR="000874B8">
        <w:rPr>
          <w:rFonts w:asciiTheme="majorBidi" w:hAnsiTheme="majorBidi" w:cstheme="majorBidi"/>
          <w:sz w:val="28"/>
          <w:szCs w:val="28"/>
        </w:rPr>
        <w:t xml:space="preserve">as we contemplate the effectiveness of the global </w:t>
      </w:r>
      <w:r w:rsidR="004E2060">
        <w:rPr>
          <w:rFonts w:asciiTheme="majorBidi" w:hAnsiTheme="majorBidi" w:cstheme="majorBidi"/>
          <w:sz w:val="28"/>
          <w:szCs w:val="28"/>
        </w:rPr>
        <w:t xml:space="preserve">counter-terrorism </w:t>
      </w:r>
      <w:r w:rsidR="000874B8">
        <w:rPr>
          <w:rFonts w:asciiTheme="majorBidi" w:hAnsiTheme="majorBidi" w:cstheme="majorBidi"/>
          <w:sz w:val="28"/>
          <w:szCs w:val="28"/>
        </w:rPr>
        <w:t xml:space="preserve">architecture, built over the </w:t>
      </w:r>
      <w:r w:rsidR="000874B8">
        <w:rPr>
          <w:rFonts w:asciiTheme="majorBidi" w:hAnsiTheme="majorBidi" w:cstheme="majorBidi"/>
          <w:sz w:val="28"/>
          <w:szCs w:val="28"/>
        </w:rPr>
        <w:lastRenderedPageBreak/>
        <w:t>past two decades and reflect on its success, failures and limitation</w:t>
      </w:r>
      <w:r w:rsidR="004E2060">
        <w:rPr>
          <w:rFonts w:asciiTheme="majorBidi" w:hAnsiTheme="majorBidi" w:cstheme="majorBidi"/>
          <w:sz w:val="28"/>
          <w:szCs w:val="28"/>
        </w:rPr>
        <w:t>s</w:t>
      </w:r>
      <w:r w:rsidR="00DB5E3C" w:rsidRPr="007B21CF">
        <w:rPr>
          <w:rFonts w:asciiTheme="majorBidi" w:hAnsiTheme="majorBidi" w:cstheme="majorBidi"/>
          <w:sz w:val="28"/>
          <w:szCs w:val="28"/>
        </w:rPr>
        <w:t>.</w:t>
      </w:r>
      <w:r w:rsidR="000874B8">
        <w:rPr>
          <w:rFonts w:asciiTheme="majorBidi" w:hAnsiTheme="majorBidi" w:cstheme="majorBidi"/>
          <w:sz w:val="28"/>
          <w:szCs w:val="28"/>
        </w:rPr>
        <w:t xml:space="preserve">  Most critically as we better understand the marginalization </w:t>
      </w:r>
      <w:r w:rsidR="004E2060">
        <w:rPr>
          <w:rFonts w:asciiTheme="majorBidi" w:hAnsiTheme="majorBidi" w:cstheme="majorBidi"/>
          <w:sz w:val="28"/>
          <w:szCs w:val="28"/>
        </w:rPr>
        <w:t xml:space="preserve">and </w:t>
      </w:r>
      <w:r w:rsidR="000874B8">
        <w:rPr>
          <w:rFonts w:asciiTheme="majorBidi" w:hAnsiTheme="majorBidi" w:cstheme="majorBidi"/>
          <w:sz w:val="28"/>
          <w:szCs w:val="28"/>
        </w:rPr>
        <w:t>precariousness of human rights within that architecture</w:t>
      </w:r>
      <w:r w:rsidR="004E2060">
        <w:rPr>
          <w:rFonts w:asciiTheme="majorBidi" w:hAnsiTheme="majorBidi" w:cstheme="majorBidi"/>
          <w:sz w:val="28"/>
          <w:szCs w:val="28"/>
        </w:rPr>
        <w:t>,</w:t>
      </w:r>
      <w:r w:rsidR="000874B8">
        <w:rPr>
          <w:rFonts w:asciiTheme="majorBidi" w:hAnsiTheme="majorBidi" w:cstheme="majorBidi"/>
          <w:sz w:val="28"/>
          <w:szCs w:val="28"/>
        </w:rPr>
        <w:t xml:space="preserve"> we may still have time to remedy those </w:t>
      </w:r>
      <w:r w:rsidR="004E2060">
        <w:rPr>
          <w:rFonts w:asciiTheme="majorBidi" w:hAnsiTheme="majorBidi" w:cstheme="majorBidi"/>
          <w:sz w:val="28"/>
          <w:szCs w:val="28"/>
        </w:rPr>
        <w:t xml:space="preserve">glaring </w:t>
      </w:r>
      <w:r w:rsidR="000874B8">
        <w:rPr>
          <w:rFonts w:asciiTheme="majorBidi" w:hAnsiTheme="majorBidi" w:cstheme="majorBidi"/>
          <w:sz w:val="28"/>
          <w:szCs w:val="28"/>
        </w:rPr>
        <w:t xml:space="preserve">deficits and in the process be </w:t>
      </w:r>
      <w:r w:rsidR="004E2060">
        <w:rPr>
          <w:rFonts w:asciiTheme="majorBidi" w:hAnsiTheme="majorBidi" w:cstheme="majorBidi"/>
          <w:sz w:val="28"/>
          <w:szCs w:val="28"/>
        </w:rPr>
        <w:t>able to effectively challenge both terrorism and violent extremism in ways that build and sustain resilience, the rule of law and the dignity of each person without distinction.</w:t>
      </w:r>
    </w:p>
    <w:p w14:paraId="59CBC6C0" w14:textId="77777777" w:rsidR="0093315D" w:rsidRPr="007B21CF" w:rsidRDefault="0093315D" w:rsidP="0093315D">
      <w:pPr>
        <w:spacing w:line="480" w:lineRule="auto"/>
        <w:ind w:firstLine="720"/>
        <w:jc w:val="both"/>
        <w:rPr>
          <w:rFonts w:asciiTheme="majorBidi" w:hAnsiTheme="majorBidi" w:cstheme="majorBidi"/>
          <w:sz w:val="28"/>
          <w:szCs w:val="28"/>
          <w:lang w:val="en-GB"/>
        </w:rPr>
      </w:pPr>
      <w:r w:rsidRPr="007B21CF">
        <w:rPr>
          <w:rFonts w:asciiTheme="majorBidi" w:hAnsiTheme="majorBidi" w:cstheme="majorBidi"/>
          <w:sz w:val="28"/>
          <w:szCs w:val="28"/>
          <w:lang w:val="en-GB"/>
        </w:rPr>
        <w:lastRenderedPageBreak/>
        <w:t>There are a number of other points of significance in the report I am presenting today, but these are the ones I want to draw your particular attention to this morning.</w:t>
      </w:r>
    </w:p>
    <w:p w14:paraId="45EABFC5" w14:textId="77777777" w:rsidR="0093315D" w:rsidRPr="007B21CF" w:rsidRDefault="0093315D" w:rsidP="00D14B9E">
      <w:pPr>
        <w:spacing w:line="480" w:lineRule="auto"/>
        <w:jc w:val="both"/>
        <w:rPr>
          <w:rFonts w:asciiTheme="majorBidi" w:hAnsiTheme="majorBidi" w:cstheme="majorBidi"/>
          <w:iCs/>
          <w:sz w:val="28"/>
          <w:szCs w:val="28"/>
          <w:lang w:val="en-GB"/>
        </w:rPr>
      </w:pPr>
    </w:p>
    <w:p w14:paraId="1C726524" w14:textId="5EB0C574" w:rsidR="00B8743C" w:rsidRPr="004E2060" w:rsidRDefault="0093315D" w:rsidP="004E2060">
      <w:pPr>
        <w:spacing w:line="480" w:lineRule="auto"/>
        <w:jc w:val="both"/>
        <w:rPr>
          <w:rFonts w:asciiTheme="majorBidi" w:hAnsiTheme="majorBidi" w:cstheme="majorBidi"/>
          <w:bCs/>
          <w:sz w:val="28"/>
          <w:szCs w:val="28"/>
          <w:lang w:val="en-GB"/>
        </w:rPr>
      </w:pPr>
      <w:r w:rsidRPr="007B21CF">
        <w:rPr>
          <w:rFonts w:asciiTheme="majorBidi" w:hAnsiTheme="majorBidi" w:cstheme="majorBidi"/>
          <w:bCs/>
          <w:sz w:val="28"/>
          <w:szCs w:val="28"/>
          <w:lang w:val="en-GB"/>
        </w:rPr>
        <w:t>I thank you for your attenti</w:t>
      </w:r>
      <w:r w:rsidR="004E2060">
        <w:rPr>
          <w:rFonts w:asciiTheme="majorBidi" w:hAnsiTheme="majorBidi" w:cstheme="majorBidi"/>
          <w:bCs/>
          <w:sz w:val="28"/>
          <w:szCs w:val="28"/>
          <w:lang w:val="en-GB"/>
        </w:rPr>
        <w:t>on.</w:t>
      </w:r>
    </w:p>
    <w:sectPr w:rsidR="00B8743C" w:rsidRPr="004E2060" w:rsidSect="00245A37">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C6B25" w14:textId="77777777" w:rsidR="00A70E5E" w:rsidRDefault="00A70E5E" w:rsidP="00BD72D9">
      <w:r>
        <w:separator/>
      </w:r>
    </w:p>
  </w:endnote>
  <w:endnote w:type="continuationSeparator" w:id="0">
    <w:p w14:paraId="6745DA94" w14:textId="77777777" w:rsidR="00A70E5E" w:rsidRDefault="00A70E5E" w:rsidP="00BD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447FD" w14:textId="77777777" w:rsidR="00245A37" w:rsidRDefault="00245A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713129"/>
      <w:docPartObj>
        <w:docPartGallery w:val="Page Numbers (Bottom of Page)"/>
        <w:docPartUnique/>
      </w:docPartObj>
    </w:sdtPr>
    <w:sdtEndPr>
      <w:rPr>
        <w:noProof/>
      </w:rPr>
    </w:sdtEndPr>
    <w:sdtContent>
      <w:p w14:paraId="30F5E260" w14:textId="12FD9D43" w:rsidR="00245A37" w:rsidRDefault="00245A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1FB637" w14:textId="77777777" w:rsidR="00245A37" w:rsidRDefault="00245A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D571E" w14:textId="77777777" w:rsidR="00245A37" w:rsidRDefault="00245A37">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C7800" w14:textId="77777777" w:rsidR="00A70E5E" w:rsidRDefault="00A70E5E" w:rsidP="00BD72D9">
      <w:r>
        <w:separator/>
      </w:r>
    </w:p>
  </w:footnote>
  <w:footnote w:type="continuationSeparator" w:id="0">
    <w:p w14:paraId="6312EC3E" w14:textId="77777777" w:rsidR="00A70E5E" w:rsidRDefault="00A70E5E" w:rsidP="00BD7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86338" w14:textId="77777777" w:rsidR="00245A37" w:rsidRDefault="00245A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53FE4" w14:textId="77777777" w:rsidR="00245A37" w:rsidRDefault="00245A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2B790" w14:textId="77777777" w:rsidR="00245A37" w:rsidRDefault="00245A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5918F7"/>
    <w:multiLevelType w:val="multilevel"/>
    <w:tmpl w:val="CC8EDC70"/>
    <w:lvl w:ilvl="0">
      <w:start w:val="1"/>
      <w:numFmt w:val="decimal"/>
      <w:lvlText w:val="(%1)"/>
      <w:lvlJc w:val="left"/>
      <w:pPr>
        <w:tabs>
          <w:tab w:val="num" w:pos="720"/>
        </w:tabs>
        <w:ind w:left="720" w:hanging="360"/>
      </w:pPr>
      <w:rPr>
        <w:rFonts w:asciiTheme="majorBidi" w:eastAsia="Times New Roman" w:hAnsiTheme="majorBidi" w:cstheme="maj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AD0CD2"/>
    <w:multiLevelType w:val="multilevel"/>
    <w:tmpl w:val="CC8EDC70"/>
    <w:lvl w:ilvl="0">
      <w:start w:val="1"/>
      <w:numFmt w:val="decimal"/>
      <w:lvlText w:val="(%1)"/>
      <w:lvlJc w:val="left"/>
      <w:pPr>
        <w:tabs>
          <w:tab w:val="num" w:pos="720"/>
        </w:tabs>
        <w:ind w:left="720" w:hanging="360"/>
      </w:pPr>
      <w:rPr>
        <w:rFonts w:asciiTheme="majorBidi" w:eastAsia="Times New Roman" w:hAnsiTheme="majorBidi" w:cstheme="maj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24"/>
    <w:rsid w:val="00043538"/>
    <w:rsid w:val="00044891"/>
    <w:rsid w:val="000455E0"/>
    <w:rsid w:val="000734EF"/>
    <w:rsid w:val="00075F39"/>
    <w:rsid w:val="000874B8"/>
    <w:rsid w:val="000A60AD"/>
    <w:rsid w:val="000A68C1"/>
    <w:rsid w:val="000E6974"/>
    <w:rsid w:val="00104EAE"/>
    <w:rsid w:val="0011048E"/>
    <w:rsid w:val="00114D4E"/>
    <w:rsid w:val="00134A25"/>
    <w:rsid w:val="00140A4A"/>
    <w:rsid w:val="00180886"/>
    <w:rsid w:val="00216B64"/>
    <w:rsid w:val="002224A0"/>
    <w:rsid w:val="00226B28"/>
    <w:rsid w:val="00240B14"/>
    <w:rsid w:val="00242B09"/>
    <w:rsid w:val="00245A37"/>
    <w:rsid w:val="00285867"/>
    <w:rsid w:val="00294B4A"/>
    <w:rsid w:val="002B5FC4"/>
    <w:rsid w:val="002C1B52"/>
    <w:rsid w:val="0033569F"/>
    <w:rsid w:val="00344C1B"/>
    <w:rsid w:val="00357F5F"/>
    <w:rsid w:val="00371A3D"/>
    <w:rsid w:val="00386B89"/>
    <w:rsid w:val="003F2787"/>
    <w:rsid w:val="003F74CA"/>
    <w:rsid w:val="00426BF4"/>
    <w:rsid w:val="004537DC"/>
    <w:rsid w:val="00457270"/>
    <w:rsid w:val="00484C54"/>
    <w:rsid w:val="0048525F"/>
    <w:rsid w:val="004C495F"/>
    <w:rsid w:val="004E2060"/>
    <w:rsid w:val="00503542"/>
    <w:rsid w:val="005370EC"/>
    <w:rsid w:val="005B623E"/>
    <w:rsid w:val="005D5718"/>
    <w:rsid w:val="00631590"/>
    <w:rsid w:val="00670A55"/>
    <w:rsid w:val="006F0588"/>
    <w:rsid w:val="007024E3"/>
    <w:rsid w:val="007045F1"/>
    <w:rsid w:val="00711A89"/>
    <w:rsid w:val="00720EBD"/>
    <w:rsid w:val="0074124A"/>
    <w:rsid w:val="00793E4B"/>
    <w:rsid w:val="007A64B3"/>
    <w:rsid w:val="007A76FE"/>
    <w:rsid w:val="007B21CF"/>
    <w:rsid w:val="007C6DE5"/>
    <w:rsid w:val="007F5FBF"/>
    <w:rsid w:val="00845A1E"/>
    <w:rsid w:val="008A1DF0"/>
    <w:rsid w:val="008C5451"/>
    <w:rsid w:val="008F3E99"/>
    <w:rsid w:val="008F69E6"/>
    <w:rsid w:val="009133EE"/>
    <w:rsid w:val="00920A1C"/>
    <w:rsid w:val="0093315D"/>
    <w:rsid w:val="009B2098"/>
    <w:rsid w:val="009D08A3"/>
    <w:rsid w:val="009E0EE5"/>
    <w:rsid w:val="009E437B"/>
    <w:rsid w:val="009F02F2"/>
    <w:rsid w:val="00A632B6"/>
    <w:rsid w:val="00A633E3"/>
    <w:rsid w:val="00A70E5E"/>
    <w:rsid w:val="00AA1F01"/>
    <w:rsid w:val="00AE51B4"/>
    <w:rsid w:val="00AE57B1"/>
    <w:rsid w:val="00B54924"/>
    <w:rsid w:val="00B63381"/>
    <w:rsid w:val="00B75D50"/>
    <w:rsid w:val="00B8743C"/>
    <w:rsid w:val="00BA056C"/>
    <w:rsid w:val="00BA41FF"/>
    <w:rsid w:val="00BD2A12"/>
    <w:rsid w:val="00BD4495"/>
    <w:rsid w:val="00BD72D9"/>
    <w:rsid w:val="00BF58CB"/>
    <w:rsid w:val="00BF6CD6"/>
    <w:rsid w:val="00C05901"/>
    <w:rsid w:val="00C30560"/>
    <w:rsid w:val="00C30B64"/>
    <w:rsid w:val="00C36171"/>
    <w:rsid w:val="00C361DF"/>
    <w:rsid w:val="00C47F1E"/>
    <w:rsid w:val="00C518D4"/>
    <w:rsid w:val="00C61158"/>
    <w:rsid w:val="00C96079"/>
    <w:rsid w:val="00CC763C"/>
    <w:rsid w:val="00D14B9E"/>
    <w:rsid w:val="00D63C4E"/>
    <w:rsid w:val="00D90D56"/>
    <w:rsid w:val="00DA55CB"/>
    <w:rsid w:val="00DB5E3C"/>
    <w:rsid w:val="00E048D9"/>
    <w:rsid w:val="00E05006"/>
    <w:rsid w:val="00E10772"/>
    <w:rsid w:val="00E17085"/>
    <w:rsid w:val="00E93856"/>
    <w:rsid w:val="00ED24DD"/>
    <w:rsid w:val="00ED340E"/>
    <w:rsid w:val="00EF01CB"/>
    <w:rsid w:val="00F012CE"/>
    <w:rsid w:val="00F04C99"/>
    <w:rsid w:val="00F40531"/>
    <w:rsid w:val="00F74924"/>
    <w:rsid w:val="00FB58A1"/>
    <w:rsid w:val="00FE1FEE"/>
    <w:rsid w:val="00FF27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747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924"/>
    <w:rPr>
      <w:rFonts w:ascii="Times New Roman" w:eastAsia="Times New Roman" w:hAnsi="Times New Roman" w:cs="Times New Roman"/>
      <w:sz w:val="20"/>
      <w:szCs w:val="20"/>
    </w:rPr>
  </w:style>
  <w:style w:type="paragraph" w:styleId="Heading2">
    <w:name w:val="heading 2"/>
    <w:basedOn w:val="Normal"/>
    <w:next w:val="Normal"/>
    <w:link w:val="Heading2Char"/>
    <w:qFormat/>
    <w:rsid w:val="00B54924"/>
    <w:pPr>
      <w:keepNext/>
      <w:jc w:val="center"/>
      <w:outlineLvl w:val="1"/>
    </w:pPr>
    <w:rPr>
      <w:b/>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54924"/>
    <w:rPr>
      <w:rFonts w:ascii="Times New Roman" w:eastAsia="Times New Roman" w:hAnsi="Times New Roman" w:cs="Times New Roman"/>
      <w:b/>
      <w:sz w:val="36"/>
      <w:szCs w:val="20"/>
      <w:lang w:val="en-GB"/>
    </w:rPr>
  </w:style>
  <w:style w:type="character" w:styleId="CommentReference">
    <w:name w:val="annotation reference"/>
    <w:basedOn w:val="DefaultParagraphFont"/>
    <w:uiPriority w:val="99"/>
    <w:semiHidden/>
    <w:unhideWhenUsed/>
    <w:rsid w:val="005B623E"/>
    <w:rPr>
      <w:sz w:val="18"/>
      <w:szCs w:val="18"/>
    </w:rPr>
  </w:style>
  <w:style w:type="paragraph" w:styleId="CommentText">
    <w:name w:val="annotation text"/>
    <w:basedOn w:val="Normal"/>
    <w:link w:val="CommentTextChar"/>
    <w:uiPriority w:val="99"/>
    <w:semiHidden/>
    <w:unhideWhenUsed/>
    <w:rsid w:val="005B623E"/>
    <w:rPr>
      <w:sz w:val="24"/>
      <w:szCs w:val="24"/>
    </w:rPr>
  </w:style>
  <w:style w:type="character" w:customStyle="1" w:styleId="CommentTextChar">
    <w:name w:val="Comment Text Char"/>
    <w:basedOn w:val="DefaultParagraphFont"/>
    <w:link w:val="CommentText"/>
    <w:uiPriority w:val="99"/>
    <w:semiHidden/>
    <w:rsid w:val="005B623E"/>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B623E"/>
    <w:rPr>
      <w:b/>
      <w:bCs/>
      <w:sz w:val="20"/>
      <w:szCs w:val="20"/>
    </w:rPr>
  </w:style>
  <w:style w:type="character" w:customStyle="1" w:styleId="CommentSubjectChar">
    <w:name w:val="Comment Subject Char"/>
    <w:basedOn w:val="CommentTextChar"/>
    <w:link w:val="CommentSubject"/>
    <w:uiPriority w:val="99"/>
    <w:semiHidden/>
    <w:rsid w:val="005B62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B623E"/>
    <w:rPr>
      <w:sz w:val="18"/>
      <w:szCs w:val="18"/>
    </w:rPr>
  </w:style>
  <w:style w:type="character" w:customStyle="1" w:styleId="BalloonTextChar">
    <w:name w:val="Balloon Text Char"/>
    <w:basedOn w:val="DefaultParagraphFont"/>
    <w:link w:val="BalloonText"/>
    <w:uiPriority w:val="99"/>
    <w:semiHidden/>
    <w:rsid w:val="005B623E"/>
    <w:rPr>
      <w:rFonts w:ascii="Times New Roman" w:eastAsia="Times New Roman" w:hAnsi="Times New Roman" w:cs="Times New Roman"/>
      <w:sz w:val="18"/>
      <w:szCs w:val="18"/>
    </w:rPr>
  </w:style>
  <w:style w:type="character" w:styleId="Hyperlink">
    <w:name w:val="Hyperlink"/>
    <w:basedOn w:val="DefaultParagraphFont"/>
    <w:uiPriority w:val="99"/>
    <w:semiHidden/>
    <w:unhideWhenUsed/>
    <w:rsid w:val="005B623E"/>
    <w:rPr>
      <w:color w:val="0000FF"/>
      <w:u w:val="single"/>
    </w:rPr>
  </w:style>
  <w:style w:type="character" w:customStyle="1" w:styleId="apple-converted-space">
    <w:name w:val="apple-converted-space"/>
    <w:basedOn w:val="DefaultParagraphFont"/>
    <w:rsid w:val="005B623E"/>
  </w:style>
  <w:style w:type="paragraph" w:styleId="Revision">
    <w:name w:val="Revision"/>
    <w:hidden/>
    <w:uiPriority w:val="99"/>
    <w:semiHidden/>
    <w:rsid w:val="00B63381"/>
    <w:rPr>
      <w:rFonts w:ascii="Times New Roman" w:eastAsia="Times New Roman" w:hAnsi="Times New Roman" w:cs="Times New Roman"/>
      <w:sz w:val="20"/>
      <w:szCs w:val="20"/>
    </w:rPr>
  </w:style>
  <w:style w:type="paragraph" w:styleId="NormalWeb">
    <w:name w:val="Normal (Web)"/>
    <w:basedOn w:val="Normal"/>
    <w:uiPriority w:val="99"/>
    <w:semiHidden/>
    <w:unhideWhenUsed/>
    <w:rsid w:val="00CC763C"/>
    <w:pPr>
      <w:spacing w:before="100" w:beforeAutospacing="1" w:after="100" w:afterAutospacing="1"/>
    </w:pPr>
    <w:rPr>
      <w:rFonts w:eastAsiaTheme="minorHAnsi"/>
      <w:sz w:val="24"/>
      <w:szCs w:val="24"/>
    </w:rPr>
  </w:style>
  <w:style w:type="character" w:customStyle="1" w:styleId="FootnoteTextChar">
    <w:name w:val="Footnote Text Char"/>
    <w:aliases w:val="fn Char"/>
    <w:basedOn w:val="DefaultParagraphFont"/>
    <w:link w:val="FootnoteText"/>
    <w:uiPriority w:val="99"/>
    <w:locked/>
    <w:rsid w:val="00BD72D9"/>
    <w:rPr>
      <w:rFonts w:ascii="Cambria" w:hAnsi="Cambria"/>
    </w:rPr>
  </w:style>
  <w:style w:type="paragraph" w:styleId="FootnoteText">
    <w:name w:val="footnote text"/>
    <w:aliases w:val="fn"/>
    <w:basedOn w:val="Normal"/>
    <w:link w:val="FootnoteTextChar"/>
    <w:uiPriority w:val="99"/>
    <w:unhideWhenUsed/>
    <w:qFormat/>
    <w:rsid w:val="00BD72D9"/>
    <w:rPr>
      <w:rFonts w:ascii="Cambria" w:eastAsiaTheme="minorHAnsi" w:hAnsi="Cambria" w:cstheme="minorBidi"/>
      <w:sz w:val="24"/>
      <w:szCs w:val="24"/>
    </w:rPr>
  </w:style>
  <w:style w:type="character" w:customStyle="1" w:styleId="FootnoteTextChar1">
    <w:name w:val="Footnote Text Char1"/>
    <w:basedOn w:val="DefaultParagraphFont"/>
    <w:uiPriority w:val="99"/>
    <w:semiHidden/>
    <w:rsid w:val="00BD72D9"/>
    <w:rPr>
      <w:rFonts w:ascii="Times New Roman" w:eastAsia="Times New Roman" w:hAnsi="Times New Roman" w:cs="Times New Roman"/>
    </w:rPr>
  </w:style>
  <w:style w:type="character" w:styleId="FootnoteReference">
    <w:name w:val="footnote reference"/>
    <w:basedOn w:val="DefaultParagraphFont"/>
    <w:uiPriority w:val="99"/>
    <w:unhideWhenUsed/>
    <w:qFormat/>
    <w:rsid w:val="00BD72D9"/>
    <w:rPr>
      <w:vertAlign w:val="superscript"/>
    </w:rPr>
  </w:style>
  <w:style w:type="paragraph" w:styleId="ListParagraph">
    <w:name w:val="List Paragraph"/>
    <w:basedOn w:val="Normal"/>
    <w:uiPriority w:val="34"/>
    <w:qFormat/>
    <w:rsid w:val="00BD2A12"/>
    <w:pPr>
      <w:ind w:left="720"/>
      <w:contextualSpacing/>
    </w:pPr>
  </w:style>
  <w:style w:type="paragraph" w:styleId="Header">
    <w:name w:val="header"/>
    <w:basedOn w:val="Normal"/>
    <w:link w:val="HeaderChar"/>
    <w:uiPriority w:val="99"/>
    <w:unhideWhenUsed/>
    <w:rsid w:val="00245A37"/>
    <w:pPr>
      <w:tabs>
        <w:tab w:val="center" w:pos="4513"/>
        <w:tab w:val="right" w:pos="9026"/>
      </w:tabs>
    </w:pPr>
  </w:style>
  <w:style w:type="character" w:customStyle="1" w:styleId="HeaderChar">
    <w:name w:val="Header Char"/>
    <w:basedOn w:val="DefaultParagraphFont"/>
    <w:link w:val="Header"/>
    <w:uiPriority w:val="99"/>
    <w:rsid w:val="00245A3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45A37"/>
    <w:pPr>
      <w:tabs>
        <w:tab w:val="center" w:pos="4513"/>
        <w:tab w:val="right" w:pos="9026"/>
      </w:tabs>
    </w:pPr>
  </w:style>
  <w:style w:type="character" w:customStyle="1" w:styleId="FooterChar">
    <w:name w:val="Footer Char"/>
    <w:basedOn w:val="DefaultParagraphFont"/>
    <w:link w:val="Footer"/>
    <w:uiPriority w:val="99"/>
    <w:rsid w:val="00245A3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7186">
      <w:bodyDiv w:val="1"/>
      <w:marLeft w:val="0"/>
      <w:marRight w:val="0"/>
      <w:marTop w:val="0"/>
      <w:marBottom w:val="0"/>
      <w:divBdr>
        <w:top w:val="none" w:sz="0" w:space="0" w:color="auto"/>
        <w:left w:val="none" w:sz="0" w:space="0" w:color="auto"/>
        <w:bottom w:val="none" w:sz="0" w:space="0" w:color="auto"/>
        <w:right w:val="none" w:sz="0" w:space="0" w:color="auto"/>
      </w:divBdr>
      <w:divsChild>
        <w:div w:id="682783395">
          <w:marLeft w:val="0"/>
          <w:marRight w:val="0"/>
          <w:marTop w:val="0"/>
          <w:marBottom w:val="0"/>
          <w:divBdr>
            <w:top w:val="none" w:sz="0" w:space="0" w:color="auto"/>
            <w:left w:val="none" w:sz="0" w:space="0" w:color="auto"/>
            <w:bottom w:val="none" w:sz="0" w:space="0" w:color="auto"/>
            <w:right w:val="none" w:sz="0" w:space="0" w:color="auto"/>
          </w:divBdr>
          <w:divsChild>
            <w:div w:id="239099635">
              <w:marLeft w:val="0"/>
              <w:marRight w:val="0"/>
              <w:marTop w:val="0"/>
              <w:marBottom w:val="0"/>
              <w:divBdr>
                <w:top w:val="none" w:sz="0" w:space="0" w:color="auto"/>
                <w:left w:val="none" w:sz="0" w:space="0" w:color="auto"/>
                <w:bottom w:val="none" w:sz="0" w:space="0" w:color="auto"/>
                <w:right w:val="none" w:sz="0" w:space="0" w:color="auto"/>
              </w:divBdr>
              <w:divsChild>
                <w:div w:id="774443123">
                  <w:marLeft w:val="0"/>
                  <w:marRight w:val="0"/>
                  <w:marTop w:val="0"/>
                  <w:marBottom w:val="0"/>
                  <w:divBdr>
                    <w:top w:val="none" w:sz="0" w:space="0" w:color="auto"/>
                    <w:left w:val="none" w:sz="0" w:space="0" w:color="auto"/>
                    <w:bottom w:val="none" w:sz="0" w:space="0" w:color="auto"/>
                    <w:right w:val="none" w:sz="0" w:space="0" w:color="auto"/>
                  </w:divBdr>
                  <w:divsChild>
                    <w:div w:id="7581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616277">
      <w:bodyDiv w:val="1"/>
      <w:marLeft w:val="0"/>
      <w:marRight w:val="0"/>
      <w:marTop w:val="0"/>
      <w:marBottom w:val="0"/>
      <w:divBdr>
        <w:top w:val="none" w:sz="0" w:space="0" w:color="auto"/>
        <w:left w:val="none" w:sz="0" w:space="0" w:color="auto"/>
        <w:bottom w:val="none" w:sz="0" w:space="0" w:color="auto"/>
        <w:right w:val="none" w:sz="0" w:space="0" w:color="auto"/>
      </w:divBdr>
    </w:div>
    <w:div w:id="364796646">
      <w:bodyDiv w:val="1"/>
      <w:marLeft w:val="0"/>
      <w:marRight w:val="0"/>
      <w:marTop w:val="0"/>
      <w:marBottom w:val="0"/>
      <w:divBdr>
        <w:top w:val="none" w:sz="0" w:space="0" w:color="auto"/>
        <w:left w:val="none" w:sz="0" w:space="0" w:color="auto"/>
        <w:bottom w:val="none" w:sz="0" w:space="0" w:color="auto"/>
        <w:right w:val="none" w:sz="0" w:space="0" w:color="auto"/>
      </w:divBdr>
    </w:div>
    <w:div w:id="397674875">
      <w:bodyDiv w:val="1"/>
      <w:marLeft w:val="0"/>
      <w:marRight w:val="0"/>
      <w:marTop w:val="0"/>
      <w:marBottom w:val="0"/>
      <w:divBdr>
        <w:top w:val="none" w:sz="0" w:space="0" w:color="auto"/>
        <w:left w:val="none" w:sz="0" w:space="0" w:color="auto"/>
        <w:bottom w:val="none" w:sz="0" w:space="0" w:color="auto"/>
        <w:right w:val="none" w:sz="0" w:space="0" w:color="auto"/>
      </w:divBdr>
    </w:div>
    <w:div w:id="471869672">
      <w:bodyDiv w:val="1"/>
      <w:marLeft w:val="0"/>
      <w:marRight w:val="0"/>
      <w:marTop w:val="0"/>
      <w:marBottom w:val="0"/>
      <w:divBdr>
        <w:top w:val="none" w:sz="0" w:space="0" w:color="auto"/>
        <w:left w:val="none" w:sz="0" w:space="0" w:color="auto"/>
        <w:bottom w:val="none" w:sz="0" w:space="0" w:color="auto"/>
        <w:right w:val="none" w:sz="0" w:space="0" w:color="auto"/>
      </w:divBdr>
      <w:divsChild>
        <w:div w:id="5713013">
          <w:marLeft w:val="0"/>
          <w:marRight w:val="0"/>
          <w:marTop w:val="0"/>
          <w:marBottom w:val="0"/>
          <w:divBdr>
            <w:top w:val="none" w:sz="0" w:space="0" w:color="auto"/>
            <w:left w:val="none" w:sz="0" w:space="0" w:color="auto"/>
            <w:bottom w:val="none" w:sz="0" w:space="0" w:color="auto"/>
            <w:right w:val="none" w:sz="0" w:space="0" w:color="auto"/>
          </w:divBdr>
          <w:divsChild>
            <w:div w:id="827332876">
              <w:marLeft w:val="0"/>
              <w:marRight w:val="0"/>
              <w:marTop w:val="0"/>
              <w:marBottom w:val="0"/>
              <w:divBdr>
                <w:top w:val="none" w:sz="0" w:space="0" w:color="auto"/>
                <w:left w:val="none" w:sz="0" w:space="0" w:color="auto"/>
                <w:bottom w:val="none" w:sz="0" w:space="0" w:color="auto"/>
                <w:right w:val="none" w:sz="0" w:space="0" w:color="auto"/>
              </w:divBdr>
              <w:divsChild>
                <w:div w:id="10239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369695">
      <w:bodyDiv w:val="1"/>
      <w:marLeft w:val="0"/>
      <w:marRight w:val="0"/>
      <w:marTop w:val="0"/>
      <w:marBottom w:val="0"/>
      <w:divBdr>
        <w:top w:val="none" w:sz="0" w:space="0" w:color="auto"/>
        <w:left w:val="none" w:sz="0" w:space="0" w:color="auto"/>
        <w:bottom w:val="none" w:sz="0" w:space="0" w:color="auto"/>
        <w:right w:val="none" w:sz="0" w:space="0" w:color="auto"/>
      </w:divBdr>
    </w:div>
    <w:div w:id="525217328">
      <w:bodyDiv w:val="1"/>
      <w:marLeft w:val="0"/>
      <w:marRight w:val="0"/>
      <w:marTop w:val="0"/>
      <w:marBottom w:val="0"/>
      <w:divBdr>
        <w:top w:val="none" w:sz="0" w:space="0" w:color="auto"/>
        <w:left w:val="none" w:sz="0" w:space="0" w:color="auto"/>
        <w:bottom w:val="none" w:sz="0" w:space="0" w:color="auto"/>
        <w:right w:val="none" w:sz="0" w:space="0" w:color="auto"/>
      </w:divBdr>
    </w:div>
    <w:div w:id="564947210">
      <w:bodyDiv w:val="1"/>
      <w:marLeft w:val="0"/>
      <w:marRight w:val="0"/>
      <w:marTop w:val="0"/>
      <w:marBottom w:val="0"/>
      <w:divBdr>
        <w:top w:val="none" w:sz="0" w:space="0" w:color="auto"/>
        <w:left w:val="none" w:sz="0" w:space="0" w:color="auto"/>
        <w:bottom w:val="none" w:sz="0" w:space="0" w:color="auto"/>
        <w:right w:val="none" w:sz="0" w:space="0" w:color="auto"/>
      </w:divBdr>
    </w:div>
    <w:div w:id="771169742">
      <w:bodyDiv w:val="1"/>
      <w:marLeft w:val="0"/>
      <w:marRight w:val="0"/>
      <w:marTop w:val="0"/>
      <w:marBottom w:val="0"/>
      <w:divBdr>
        <w:top w:val="none" w:sz="0" w:space="0" w:color="auto"/>
        <w:left w:val="none" w:sz="0" w:space="0" w:color="auto"/>
        <w:bottom w:val="none" w:sz="0" w:space="0" w:color="auto"/>
        <w:right w:val="none" w:sz="0" w:space="0" w:color="auto"/>
      </w:divBdr>
      <w:divsChild>
        <w:div w:id="516651885">
          <w:marLeft w:val="0"/>
          <w:marRight w:val="0"/>
          <w:marTop w:val="0"/>
          <w:marBottom w:val="0"/>
          <w:divBdr>
            <w:top w:val="none" w:sz="0" w:space="0" w:color="auto"/>
            <w:left w:val="none" w:sz="0" w:space="0" w:color="auto"/>
            <w:bottom w:val="none" w:sz="0" w:space="0" w:color="auto"/>
            <w:right w:val="none" w:sz="0" w:space="0" w:color="auto"/>
          </w:divBdr>
          <w:divsChild>
            <w:div w:id="1968579314">
              <w:marLeft w:val="0"/>
              <w:marRight w:val="0"/>
              <w:marTop w:val="0"/>
              <w:marBottom w:val="0"/>
              <w:divBdr>
                <w:top w:val="none" w:sz="0" w:space="0" w:color="auto"/>
                <w:left w:val="none" w:sz="0" w:space="0" w:color="auto"/>
                <w:bottom w:val="none" w:sz="0" w:space="0" w:color="auto"/>
                <w:right w:val="none" w:sz="0" w:space="0" w:color="auto"/>
              </w:divBdr>
              <w:divsChild>
                <w:div w:id="273557950">
                  <w:marLeft w:val="0"/>
                  <w:marRight w:val="0"/>
                  <w:marTop w:val="0"/>
                  <w:marBottom w:val="0"/>
                  <w:divBdr>
                    <w:top w:val="none" w:sz="0" w:space="0" w:color="auto"/>
                    <w:left w:val="none" w:sz="0" w:space="0" w:color="auto"/>
                    <w:bottom w:val="none" w:sz="0" w:space="0" w:color="auto"/>
                    <w:right w:val="none" w:sz="0" w:space="0" w:color="auto"/>
                  </w:divBdr>
                  <w:divsChild>
                    <w:div w:id="19171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53951">
      <w:bodyDiv w:val="1"/>
      <w:marLeft w:val="0"/>
      <w:marRight w:val="0"/>
      <w:marTop w:val="0"/>
      <w:marBottom w:val="0"/>
      <w:divBdr>
        <w:top w:val="none" w:sz="0" w:space="0" w:color="auto"/>
        <w:left w:val="none" w:sz="0" w:space="0" w:color="auto"/>
        <w:bottom w:val="none" w:sz="0" w:space="0" w:color="auto"/>
        <w:right w:val="none" w:sz="0" w:space="0" w:color="auto"/>
      </w:divBdr>
    </w:div>
    <w:div w:id="886139243">
      <w:bodyDiv w:val="1"/>
      <w:marLeft w:val="0"/>
      <w:marRight w:val="0"/>
      <w:marTop w:val="0"/>
      <w:marBottom w:val="0"/>
      <w:divBdr>
        <w:top w:val="none" w:sz="0" w:space="0" w:color="auto"/>
        <w:left w:val="none" w:sz="0" w:space="0" w:color="auto"/>
        <w:bottom w:val="none" w:sz="0" w:space="0" w:color="auto"/>
        <w:right w:val="none" w:sz="0" w:space="0" w:color="auto"/>
      </w:divBdr>
    </w:div>
    <w:div w:id="953168687">
      <w:bodyDiv w:val="1"/>
      <w:marLeft w:val="0"/>
      <w:marRight w:val="0"/>
      <w:marTop w:val="0"/>
      <w:marBottom w:val="0"/>
      <w:divBdr>
        <w:top w:val="none" w:sz="0" w:space="0" w:color="auto"/>
        <w:left w:val="none" w:sz="0" w:space="0" w:color="auto"/>
        <w:bottom w:val="none" w:sz="0" w:space="0" w:color="auto"/>
        <w:right w:val="none" w:sz="0" w:space="0" w:color="auto"/>
      </w:divBdr>
    </w:div>
    <w:div w:id="1114524461">
      <w:bodyDiv w:val="1"/>
      <w:marLeft w:val="0"/>
      <w:marRight w:val="0"/>
      <w:marTop w:val="0"/>
      <w:marBottom w:val="0"/>
      <w:divBdr>
        <w:top w:val="none" w:sz="0" w:space="0" w:color="auto"/>
        <w:left w:val="none" w:sz="0" w:space="0" w:color="auto"/>
        <w:bottom w:val="none" w:sz="0" w:space="0" w:color="auto"/>
        <w:right w:val="none" w:sz="0" w:space="0" w:color="auto"/>
      </w:divBdr>
      <w:divsChild>
        <w:div w:id="94987873">
          <w:marLeft w:val="0"/>
          <w:marRight w:val="0"/>
          <w:marTop w:val="0"/>
          <w:marBottom w:val="0"/>
          <w:divBdr>
            <w:top w:val="none" w:sz="0" w:space="0" w:color="auto"/>
            <w:left w:val="none" w:sz="0" w:space="0" w:color="auto"/>
            <w:bottom w:val="none" w:sz="0" w:space="0" w:color="auto"/>
            <w:right w:val="none" w:sz="0" w:space="0" w:color="auto"/>
          </w:divBdr>
          <w:divsChild>
            <w:div w:id="1806582745">
              <w:marLeft w:val="0"/>
              <w:marRight w:val="0"/>
              <w:marTop w:val="0"/>
              <w:marBottom w:val="0"/>
              <w:divBdr>
                <w:top w:val="none" w:sz="0" w:space="0" w:color="auto"/>
                <w:left w:val="none" w:sz="0" w:space="0" w:color="auto"/>
                <w:bottom w:val="none" w:sz="0" w:space="0" w:color="auto"/>
                <w:right w:val="none" w:sz="0" w:space="0" w:color="auto"/>
              </w:divBdr>
              <w:divsChild>
                <w:div w:id="7798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059757">
      <w:bodyDiv w:val="1"/>
      <w:marLeft w:val="0"/>
      <w:marRight w:val="0"/>
      <w:marTop w:val="0"/>
      <w:marBottom w:val="0"/>
      <w:divBdr>
        <w:top w:val="none" w:sz="0" w:space="0" w:color="auto"/>
        <w:left w:val="none" w:sz="0" w:space="0" w:color="auto"/>
        <w:bottom w:val="none" w:sz="0" w:space="0" w:color="auto"/>
        <w:right w:val="none" w:sz="0" w:space="0" w:color="auto"/>
      </w:divBdr>
      <w:divsChild>
        <w:div w:id="614672879">
          <w:marLeft w:val="0"/>
          <w:marRight w:val="0"/>
          <w:marTop w:val="0"/>
          <w:marBottom w:val="0"/>
          <w:divBdr>
            <w:top w:val="none" w:sz="0" w:space="0" w:color="auto"/>
            <w:left w:val="none" w:sz="0" w:space="0" w:color="auto"/>
            <w:bottom w:val="none" w:sz="0" w:space="0" w:color="auto"/>
            <w:right w:val="none" w:sz="0" w:space="0" w:color="auto"/>
          </w:divBdr>
          <w:divsChild>
            <w:div w:id="52891770">
              <w:marLeft w:val="0"/>
              <w:marRight w:val="0"/>
              <w:marTop w:val="0"/>
              <w:marBottom w:val="0"/>
              <w:divBdr>
                <w:top w:val="none" w:sz="0" w:space="0" w:color="auto"/>
                <w:left w:val="none" w:sz="0" w:space="0" w:color="auto"/>
                <w:bottom w:val="none" w:sz="0" w:space="0" w:color="auto"/>
                <w:right w:val="none" w:sz="0" w:space="0" w:color="auto"/>
              </w:divBdr>
              <w:divsChild>
                <w:div w:id="137508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98057">
      <w:bodyDiv w:val="1"/>
      <w:marLeft w:val="0"/>
      <w:marRight w:val="0"/>
      <w:marTop w:val="0"/>
      <w:marBottom w:val="0"/>
      <w:divBdr>
        <w:top w:val="none" w:sz="0" w:space="0" w:color="auto"/>
        <w:left w:val="none" w:sz="0" w:space="0" w:color="auto"/>
        <w:bottom w:val="none" w:sz="0" w:space="0" w:color="auto"/>
        <w:right w:val="none" w:sz="0" w:space="0" w:color="auto"/>
      </w:divBdr>
    </w:div>
    <w:div w:id="1303317247">
      <w:bodyDiv w:val="1"/>
      <w:marLeft w:val="0"/>
      <w:marRight w:val="0"/>
      <w:marTop w:val="0"/>
      <w:marBottom w:val="0"/>
      <w:divBdr>
        <w:top w:val="none" w:sz="0" w:space="0" w:color="auto"/>
        <w:left w:val="none" w:sz="0" w:space="0" w:color="auto"/>
        <w:bottom w:val="none" w:sz="0" w:space="0" w:color="auto"/>
        <w:right w:val="none" w:sz="0" w:space="0" w:color="auto"/>
      </w:divBdr>
      <w:divsChild>
        <w:div w:id="1469543451">
          <w:marLeft w:val="0"/>
          <w:marRight w:val="0"/>
          <w:marTop w:val="0"/>
          <w:marBottom w:val="0"/>
          <w:divBdr>
            <w:top w:val="none" w:sz="0" w:space="0" w:color="auto"/>
            <w:left w:val="none" w:sz="0" w:space="0" w:color="auto"/>
            <w:bottom w:val="none" w:sz="0" w:space="0" w:color="auto"/>
            <w:right w:val="none" w:sz="0" w:space="0" w:color="auto"/>
          </w:divBdr>
          <w:divsChild>
            <w:div w:id="532545538">
              <w:marLeft w:val="0"/>
              <w:marRight w:val="0"/>
              <w:marTop w:val="0"/>
              <w:marBottom w:val="0"/>
              <w:divBdr>
                <w:top w:val="none" w:sz="0" w:space="0" w:color="auto"/>
                <w:left w:val="none" w:sz="0" w:space="0" w:color="auto"/>
                <w:bottom w:val="none" w:sz="0" w:space="0" w:color="auto"/>
                <w:right w:val="none" w:sz="0" w:space="0" w:color="auto"/>
              </w:divBdr>
              <w:divsChild>
                <w:div w:id="68802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48373">
      <w:bodyDiv w:val="1"/>
      <w:marLeft w:val="0"/>
      <w:marRight w:val="0"/>
      <w:marTop w:val="0"/>
      <w:marBottom w:val="0"/>
      <w:divBdr>
        <w:top w:val="none" w:sz="0" w:space="0" w:color="auto"/>
        <w:left w:val="none" w:sz="0" w:space="0" w:color="auto"/>
        <w:bottom w:val="none" w:sz="0" w:space="0" w:color="auto"/>
        <w:right w:val="none" w:sz="0" w:space="0" w:color="auto"/>
      </w:divBdr>
    </w:div>
    <w:div w:id="1403334131">
      <w:bodyDiv w:val="1"/>
      <w:marLeft w:val="0"/>
      <w:marRight w:val="0"/>
      <w:marTop w:val="0"/>
      <w:marBottom w:val="0"/>
      <w:divBdr>
        <w:top w:val="none" w:sz="0" w:space="0" w:color="auto"/>
        <w:left w:val="none" w:sz="0" w:space="0" w:color="auto"/>
        <w:bottom w:val="none" w:sz="0" w:space="0" w:color="auto"/>
        <w:right w:val="none" w:sz="0" w:space="0" w:color="auto"/>
      </w:divBdr>
      <w:divsChild>
        <w:div w:id="22482664">
          <w:marLeft w:val="0"/>
          <w:marRight w:val="0"/>
          <w:marTop w:val="0"/>
          <w:marBottom w:val="0"/>
          <w:divBdr>
            <w:top w:val="none" w:sz="0" w:space="0" w:color="auto"/>
            <w:left w:val="none" w:sz="0" w:space="0" w:color="auto"/>
            <w:bottom w:val="none" w:sz="0" w:space="0" w:color="auto"/>
            <w:right w:val="none" w:sz="0" w:space="0" w:color="auto"/>
          </w:divBdr>
          <w:divsChild>
            <w:div w:id="10187570">
              <w:marLeft w:val="0"/>
              <w:marRight w:val="0"/>
              <w:marTop w:val="0"/>
              <w:marBottom w:val="0"/>
              <w:divBdr>
                <w:top w:val="none" w:sz="0" w:space="0" w:color="auto"/>
                <w:left w:val="none" w:sz="0" w:space="0" w:color="auto"/>
                <w:bottom w:val="none" w:sz="0" w:space="0" w:color="auto"/>
                <w:right w:val="none" w:sz="0" w:space="0" w:color="auto"/>
              </w:divBdr>
              <w:divsChild>
                <w:div w:id="6026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00880">
      <w:bodyDiv w:val="1"/>
      <w:marLeft w:val="0"/>
      <w:marRight w:val="0"/>
      <w:marTop w:val="0"/>
      <w:marBottom w:val="0"/>
      <w:divBdr>
        <w:top w:val="none" w:sz="0" w:space="0" w:color="auto"/>
        <w:left w:val="none" w:sz="0" w:space="0" w:color="auto"/>
        <w:bottom w:val="none" w:sz="0" w:space="0" w:color="auto"/>
        <w:right w:val="none" w:sz="0" w:space="0" w:color="auto"/>
      </w:divBdr>
    </w:div>
    <w:div w:id="1800143594">
      <w:bodyDiv w:val="1"/>
      <w:marLeft w:val="0"/>
      <w:marRight w:val="0"/>
      <w:marTop w:val="0"/>
      <w:marBottom w:val="0"/>
      <w:divBdr>
        <w:top w:val="none" w:sz="0" w:space="0" w:color="auto"/>
        <w:left w:val="none" w:sz="0" w:space="0" w:color="auto"/>
        <w:bottom w:val="none" w:sz="0" w:space="0" w:color="auto"/>
        <w:right w:val="none" w:sz="0" w:space="0" w:color="auto"/>
      </w:divBdr>
    </w:div>
    <w:div w:id="1889798311">
      <w:bodyDiv w:val="1"/>
      <w:marLeft w:val="0"/>
      <w:marRight w:val="0"/>
      <w:marTop w:val="0"/>
      <w:marBottom w:val="0"/>
      <w:divBdr>
        <w:top w:val="none" w:sz="0" w:space="0" w:color="auto"/>
        <w:left w:val="none" w:sz="0" w:space="0" w:color="auto"/>
        <w:bottom w:val="none" w:sz="0" w:space="0" w:color="auto"/>
        <w:right w:val="none" w:sz="0" w:space="0" w:color="auto"/>
      </w:divBdr>
    </w:div>
    <w:div w:id="1901751527">
      <w:bodyDiv w:val="1"/>
      <w:marLeft w:val="0"/>
      <w:marRight w:val="0"/>
      <w:marTop w:val="0"/>
      <w:marBottom w:val="0"/>
      <w:divBdr>
        <w:top w:val="none" w:sz="0" w:space="0" w:color="auto"/>
        <w:left w:val="none" w:sz="0" w:space="0" w:color="auto"/>
        <w:bottom w:val="none" w:sz="0" w:space="0" w:color="auto"/>
        <w:right w:val="none" w:sz="0" w:space="0" w:color="auto"/>
      </w:divBdr>
    </w:div>
    <w:div w:id="1901862669">
      <w:bodyDiv w:val="1"/>
      <w:marLeft w:val="0"/>
      <w:marRight w:val="0"/>
      <w:marTop w:val="0"/>
      <w:marBottom w:val="0"/>
      <w:divBdr>
        <w:top w:val="none" w:sz="0" w:space="0" w:color="auto"/>
        <w:left w:val="none" w:sz="0" w:space="0" w:color="auto"/>
        <w:bottom w:val="none" w:sz="0" w:space="0" w:color="auto"/>
        <w:right w:val="none" w:sz="0" w:space="0" w:color="auto"/>
      </w:divBdr>
    </w:div>
    <w:div w:id="1950429310">
      <w:bodyDiv w:val="1"/>
      <w:marLeft w:val="0"/>
      <w:marRight w:val="0"/>
      <w:marTop w:val="0"/>
      <w:marBottom w:val="0"/>
      <w:divBdr>
        <w:top w:val="none" w:sz="0" w:space="0" w:color="auto"/>
        <w:left w:val="none" w:sz="0" w:space="0" w:color="auto"/>
        <w:bottom w:val="none" w:sz="0" w:space="0" w:color="auto"/>
        <w:right w:val="none" w:sz="0" w:space="0" w:color="auto"/>
      </w:divBdr>
    </w:div>
    <w:div w:id="19577865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4004EE-FDA2-4BEB-91AE-70D4509AE8F7}"/>
</file>

<file path=customXml/itemProps2.xml><?xml version="1.0" encoding="utf-8"?>
<ds:datastoreItem xmlns:ds="http://schemas.openxmlformats.org/officeDocument/2006/customXml" ds:itemID="{D2E436C3-0224-4C8E-8C03-C5452A88C19C}"/>
</file>

<file path=customXml/itemProps3.xml><?xml version="1.0" encoding="utf-8"?>
<ds:datastoreItem xmlns:ds="http://schemas.openxmlformats.org/officeDocument/2006/customXml" ds:itemID="{91A7974F-5E3B-4D3C-A7A8-9F31FA533D74}"/>
</file>

<file path=docProps/app.xml><?xml version="1.0" encoding="utf-8"?>
<Properties xmlns="http://schemas.openxmlformats.org/officeDocument/2006/extended-properties" xmlns:vt="http://schemas.openxmlformats.org/officeDocument/2006/docPropsVTypes">
  <Template>Normal.dotm</Template>
  <TotalTime>1</TotalTime>
  <Pages>12</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ERAZO Michelle</cp:lastModifiedBy>
  <cp:revision>3</cp:revision>
  <dcterms:created xsi:type="dcterms:W3CDTF">2019-10-14T19:53:00Z</dcterms:created>
  <dcterms:modified xsi:type="dcterms:W3CDTF">2019-10-14T19:54:00Z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