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B4" w:rsidRDefault="001600B4" w:rsidP="001600B4">
      <w:pPr>
        <w:jc w:val="center"/>
        <w:rPr>
          <w:rFonts w:ascii="Arial" w:hAnsi="Arial" w:cs="Arial"/>
          <w:b/>
          <w:bCs/>
          <w:sz w:val="28"/>
          <w:szCs w:val="28"/>
          <w:lang w:val="kk-KZ"/>
        </w:rPr>
      </w:pPr>
      <w:r>
        <w:rPr>
          <w:rFonts w:ascii="Arial" w:hAnsi="Arial" w:cs="Arial"/>
          <w:b/>
          <w:bCs/>
          <w:sz w:val="28"/>
          <w:szCs w:val="28"/>
          <w:lang w:val="kk-KZ"/>
        </w:rPr>
        <w:t xml:space="preserve">Қазақстан: БҰҰ сарапшысы лаңкестік пен экстремизм аясындағы заң мен оны қолдану іс-тәжірибесінің реформасын өткізуге шақырды </w:t>
      </w:r>
    </w:p>
    <w:p w:rsidR="001600B4" w:rsidRDefault="001600B4" w:rsidP="001600B4">
      <w:pPr>
        <w:rPr>
          <w:sz w:val="24"/>
          <w:szCs w:val="24"/>
          <w:lang w:val="kk-KZ"/>
        </w:rPr>
      </w:pPr>
    </w:p>
    <w:p w:rsidR="001600B4" w:rsidRDefault="001600B4" w:rsidP="001600B4">
      <w:pPr>
        <w:ind w:firstLine="720"/>
        <w:rPr>
          <w:rFonts w:ascii="Arial" w:hAnsi="Arial" w:cs="Arial"/>
          <w:lang w:val="kk-KZ"/>
        </w:rPr>
      </w:pPr>
      <w:r>
        <w:rPr>
          <w:rFonts w:ascii="Arial" w:hAnsi="Arial" w:cs="Arial"/>
          <w:lang w:val="kk-KZ"/>
        </w:rPr>
        <w:t xml:space="preserve">НҰР-СҰЛТАН (17 мамыр 2019) – Тәуелсіз БҰҰ сарапшысы Қазақстанның осы айдың басында 231 азаматының Сирия мен Ирактағы жанжал аймақтарынан елге қайта оралуын марапатпен атап өтіп, сол аймақтағы азаматтары бар басқа мемлекеттерді Қазақстанның осындай гуманитарлық бастамасын үлге етуге шақырды.  “Қазақстан әйелдер мен балаларды елге қайтару мүмкін екендігін және орындауға болатындығын көрсетті, және сондай іс-әрекетті қайталау басқа мемлекеттердің жауапкершілігі”, - деп айтты сарапшы.  Бұл маңызды гуманитарлық бастама күрделі жағдайға ұшыраған балалар мен аналардың құқығын қорғап, жаһандық деңгейдегі елеулі мәселенің шешуіне жол ашатын қажетті көшбасшылықтың үлгісі болып табылады. </w:t>
      </w:r>
    </w:p>
    <w:p w:rsidR="001600B4" w:rsidRDefault="001600B4" w:rsidP="001600B4">
      <w:pPr>
        <w:ind w:firstLine="720"/>
        <w:rPr>
          <w:rFonts w:ascii="Arial" w:hAnsi="Arial" w:cs="Arial"/>
          <w:lang w:val="kk-KZ"/>
        </w:rPr>
      </w:pPr>
      <w:r>
        <w:rPr>
          <w:rFonts w:ascii="Arial" w:hAnsi="Arial" w:cs="Arial"/>
          <w:lang w:val="kk-KZ"/>
        </w:rPr>
        <w:t>Осы оңтайлы жағдайды атап өтіп, ол дегенмен Қазақстанның лаңкестік пен терроризм аясындағы ұлттық заңнамасының азаматтық қоғамның топтарына қарсы жиі бағытталатыны туралы зор алаңдаушылығын білдіртіп, Үкіметті оларға халықаралық заңда қамтылғандай жұмыс істеуге мүмкіндік беруге шақырды.</w:t>
      </w:r>
    </w:p>
    <w:p w:rsidR="001600B4" w:rsidRDefault="001600B4" w:rsidP="001600B4">
      <w:pPr>
        <w:ind w:firstLine="720"/>
        <w:rPr>
          <w:rFonts w:ascii="Arial" w:hAnsi="Arial" w:cs="Arial"/>
          <w:lang w:val="kk-KZ"/>
        </w:rPr>
      </w:pPr>
      <w:r>
        <w:rPr>
          <w:rFonts w:ascii="Arial" w:hAnsi="Arial" w:cs="Arial"/>
          <w:lang w:val="kk-KZ"/>
        </w:rPr>
        <w:t xml:space="preserve">Сонымен қатар Фионнуала Ни Аолэйн (Fionnuala Ní Aoláin), адам құқықтарын және іргелі бостандықтарды ілгерілету мен қорғау жөніндегі Арнайы Баяндамашы елдегі сегіз күндік сапарынан кейін діни азшылық өкілдеріне қатысты лаңкестікке қарсы ұлттық заңның тоқтаусыз және қатал түрде пайдаланатынын байқап, сол туралы алаңдаушылығын айтып кетті.  </w:t>
      </w:r>
    </w:p>
    <w:p w:rsidR="001600B4" w:rsidRDefault="001600B4" w:rsidP="001600B4">
      <w:pPr>
        <w:ind w:firstLine="720"/>
        <w:rPr>
          <w:rFonts w:ascii="Arial" w:hAnsi="Arial" w:cs="Arial"/>
          <w:lang w:val="kk-KZ"/>
        </w:rPr>
      </w:pPr>
      <w:r>
        <w:rPr>
          <w:rFonts w:ascii="Arial" w:hAnsi="Arial" w:cs="Arial"/>
          <w:lang w:val="kk-KZ"/>
        </w:rPr>
        <w:t xml:space="preserve">“Лаңкестікке қарсы заңдардың саяси топтарға және сыншы дауыстарға қарсы пайдаланатыны - алаңдататын тәжірибе, және сондай тәжірибе халықаралық заңда қамтылған лаңкестікке қатысты нақты және айқын сын-тегеуріндерді еңсеруге бағытталған жалпы әлем деңгейіндегі әрекеттерден көңілді бұрып әкетеді”, - деп, Ни Аолэйн өзінің мәлімдемесінде айтып кетті. </w:t>
      </w:r>
    </w:p>
    <w:p w:rsidR="001600B4" w:rsidRDefault="001600B4" w:rsidP="001600B4">
      <w:pPr>
        <w:ind w:firstLine="720"/>
        <w:rPr>
          <w:rFonts w:ascii="Arial" w:hAnsi="Arial" w:cs="Arial"/>
          <w:lang w:val="kk-KZ"/>
        </w:rPr>
      </w:pPr>
      <w:r>
        <w:rPr>
          <w:rFonts w:ascii="Arial" w:hAnsi="Arial" w:cs="Arial"/>
          <w:lang w:val="kk-KZ"/>
        </w:rPr>
        <w:t>Арнайы Баяндамашы лаңкестік пен экстремизм істерін тергеудің адалдығына қатысты және ондай істердің жабық сотпен қаралуына қатысты, сонымен қатар істің мәні мен соттың істі қарауы нәтижесі айқындығының жетіспеушілігіне қатысты алаңдаушылығын білдіртті.</w:t>
      </w:r>
    </w:p>
    <w:p w:rsidR="001600B4" w:rsidRDefault="001600B4" w:rsidP="001600B4">
      <w:pPr>
        <w:ind w:firstLine="720"/>
        <w:rPr>
          <w:rFonts w:ascii="Arial" w:hAnsi="Arial" w:cs="Arial"/>
          <w:lang w:val="kk-KZ"/>
        </w:rPr>
      </w:pPr>
      <w:r>
        <w:rPr>
          <w:rFonts w:ascii="Arial" w:hAnsi="Arial" w:cs="Arial"/>
          <w:lang w:val="kk-KZ"/>
        </w:rPr>
        <w:t>Түрмеде және қоғам деңгейінде қолданылатын дерадикализация әдістері де абыржуға септігін тигізеді.  “Экстремизмнің ұлттық заңда келтірілген екіұшты және проблемалық анықтамасын еске ала отыра, діни немесе саяси бірдейлікке негізделген бағдарламалау  халықаралық іргелі адам құқықтарын қорғайтын қағидаларға қайшы келіп, осал топтардың кемсітушілікке ұшырайтыны алаңдаушылыққа жол ашады,” - деді ол.</w:t>
      </w:r>
    </w:p>
    <w:p w:rsidR="001600B4" w:rsidRDefault="001600B4" w:rsidP="001600B4">
      <w:pPr>
        <w:ind w:firstLine="720"/>
        <w:rPr>
          <w:rFonts w:ascii="Arial" w:hAnsi="Arial" w:cs="Arial"/>
          <w:lang w:val="kk-KZ"/>
        </w:rPr>
      </w:pPr>
      <w:r>
        <w:rPr>
          <w:rFonts w:ascii="Arial" w:hAnsi="Arial" w:cs="Arial"/>
          <w:lang w:val="kk-KZ"/>
        </w:rPr>
        <w:t>Арнайы Баяндамашы Қазақстанда дерадикализация саласында жұмыс істейтін ұйымдарды жұмыс кезінде адам құқықтарына қатысты міндеттемелерін толығымен орындауға шақырды.  “Қазақстанның осы саяси ауысу кезеңінде заңдарын жаңадан қарастырып, азаматтық қоғамға кеңістік беріп,  өзіне тән діни плюрализм мен толеранттылығын арттыруға, сонымен қоса қауіпсіздікті сақтау сылтаумен жалпы қоғамның демократиялық және жігерлі түрде дамуы мен өркендеуін тежеу қатесін алдын алуына бірегей мүмкіндігі бар,” – деді Ни Аолэйн.</w:t>
      </w:r>
    </w:p>
    <w:p w:rsidR="001600B4" w:rsidRDefault="001600B4" w:rsidP="001600B4">
      <w:pPr>
        <w:rPr>
          <w:rFonts w:ascii="Arial" w:hAnsi="Arial" w:cs="Arial"/>
          <w:lang w:val="kk-KZ"/>
        </w:rPr>
      </w:pPr>
    </w:p>
    <w:p w:rsidR="001600B4" w:rsidRDefault="001600B4" w:rsidP="001600B4">
      <w:pPr>
        <w:rPr>
          <w:rFonts w:ascii="Arial" w:hAnsi="Arial" w:cs="Arial"/>
          <w:lang w:val="kk-KZ"/>
        </w:rPr>
      </w:pPr>
      <w:r>
        <w:rPr>
          <w:rFonts w:ascii="Arial" w:hAnsi="Arial" w:cs="Arial"/>
          <w:lang w:val="kk-KZ"/>
        </w:rPr>
        <w:t>СОҢЫ</w:t>
      </w:r>
    </w:p>
    <w:p w:rsidR="001600B4" w:rsidRDefault="001600B4" w:rsidP="001600B4">
      <w:pPr>
        <w:rPr>
          <w:lang w:val="en-US"/>
        </w:rPr>
      </w:pPr>
    </w:p>
    <w:p w:rsidR="001A690B" w:rsidRPr="001600B4" w:rsidRDefault="001600B4" w:rsidP="001600B4">
      <w:bookmarkStart w:id="0" w:name="_GoBack"/>
      <w:bookmarkEnd w:id="0"/>
    </w:p>
    <w:sectPr w:rsidR="001A690B" w:rsidRPr="00160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B4"/>
    <w:rsid w:val="001600B4"/>
    <w:rsid w:val="003A0643"/>
    <w:rsid w:val="0086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3CF95-333E-4008-A132-6900DFD3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B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00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9425">
      <w:bodyDiv w:val="1"/>
      <w:marLeft w:val="0"/>
      <w:marRight w:val="0"/>
      <w:marTop w:val="0"/>
      <w:marBottom w:val="0"/>
      <w:divBdr>
        <w:top w:val="none" w:sz="0" w:space="0" w:color="auto"/>
        <w:left w:val="none" w:sz="0" w:space="0" w:color="auto"/>
        <w:bottom w:val="none" w:sz="0" w:space="0" w:color="auto"/>
        <w:right w:val="none" w:sz="0" w:space="0" w:color="auto"/>
      </w:divBdr>
    </w:div>
    <w:div w:id="10280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17A6B4-3764-4FD8-93E5-9F59B0539057}"/>
</file>

<file path=customXml/itemProps2.xml><?xml version="1.0" encoding="utf-8"?>
<ds:datastoreItem xmlns:ds="http://schemas.openxmlformats.org/officeDocument/2006/customXml" ds:itemID="{D0AC363A-BDBA-4583-B32E-F064708CA98C}"/>
</file>

<file path=customXml/itemProps3.xml><?xml version="1.0" encoding="utf-8"?>
<ds:datastoreItem xmlns:ds="http://schemas.openxmlformats.org/officeDocument/2006/customXml" ds:itemID="{F3831DFD-2DDD-4229-8B94-123870FA75DF}"/>
</file>

<file path=docProps/app.xml><?xml version="1.0" encoding="utf-8"?>
<Properties xmlns="http://schemas.openxmlformats.org/officeDocument/2006/extended-properties" xmlns:vt="http://schemas.openxmlformats.org/officeDocument/2006/docPropsVTypes">
  <Template>Normal.dotm</Template>
  <TotalTime>30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2019-05-17T09:59:00Z</dcterms:created>
  <dcterms:modified xsi:type="dcterms:W3CDTF">2019-05-17T10:29:00Z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