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FB7" w:rsidRPr="00360AF4" w:rsidRDefault="00325FB7" w:rsidP="00325FB7">
      <w:pPr>
        <w:autoSpaceDE w:val="0"/>
        <w:autoSpaceDN w:val="0"/>
        <w:adjustRightInd w:val="0"/>
        <w:spacing w:after="0" w:line="240" w:lineRule="auto"/>
        <w:jc w:val="center"/>
        <w:rPr>
          <w:rFonts w:cstheme="minorHAnsi"/>
          <w:iCs/>
          <w:sz w:val="22"/>
          <w:lang w:val="en-US"/>
        </w:rPr>
      </w:pPr>
      <w:r w:rsidRPr="00360AF4">
        <w:rPr>
          <w:rFonts w:cstheme="minorHAnsi"/>
          <w:b/>
          <w:bCs/>
          <w:iCs/>
          <w:szCs w:val="28"/>
          <w:lang w:val="en-US"/>
        </w:rPr>
        <w:t xml:space="preserve">Seeking Justice for Torture: </w:t>
      </w:r>
      <w:proofErr w:type="gramStart"/>
      <w:r w:rsidRPr="00360AF4">
        <w:rPr>
          <w:rFonts w:cstheme="minorHAnsi"/>
          <w:b/>
          <w:bCs/>
          <w:iCs/>
          <w:szCs w:val="28"/>
          <w:lang w:val="en-US"/>
        </w:rPr>
        <w:t>a</w:t>
      </w:r>
      <w:proofErr w:type="gramEnd"/>
      <w:r w:rsidRPr="00360AF4">
        <w:rPr>
          <w:rFonts w:cstheme="minorHAnsi"/>
          <w:b/>
          <w:bCs/>
          <w:iCs/>
          <w:szCs w:val="28"/>
          <w:lang w:val="en-US"/>
        </w:rPr>
        <w:t xml:space="preserve"> Victim-</w:t>
      </w:r>
      <w:proofErr w:type="spellStart"/>
      <w:r w:rsidRPr="00360AF4">
        <w:rPr>
          <w:rFonts w:cstheme="minorHAnsi"/>
          <w:b/>
          <w:bCs/>
          <w:iCs/>
          <w:szCs w:val="28"/>
          <w:lang w:val="en-US"/>
        </w:rPr>
        <w:t>Centred</w:t>
      </w:r>
      <w:proofErr w:type="spellEnd"/>
      <w:r w:rsidRPr="00360AF4">
        <w:rPr>
          <w:rFonts w:cstheme="minorHAnsi"/>
          <w:b/>
          <w:bCs/>
          <w:iCs/>
          <w:szCs w:val="28"/>
          <w:lang w:val="en-US"/>
        </w:rPr>
        <w:t xml:space="preserve"> Approach</w:t>
      </w:r>
    </w:p>
    <w:p w:rsidR="00325FB7" w:rsidRPr="00360AF4" w:rsidRDefault="00325FB7" w:rsidP="00325FB7">
      <w:pPr>
        <w:autoSpaceDE w:val="0"/>
        <w:autoSpaceDN w:val="0"/>
        <w:adjustRightInd w:val="0"/>
        <w:spacing w:after="0" w:line="240" w:lineRule="auto"/>
        <w:jc w:val="center"/>
        <w:rPr>
          <w:rFonts w:cstheme="minorHAnsi"/>
          <w:iCs/>
          <w:lang w:val="en-US"/>
        </w:rPr>
      </w:pPr>
      <w:r w:rsidRPr="00360AF4">
        <w:rPr>
          <w:rFonts w:cstheme="minorHAnsi"/>
          <w:iCs/>
          <w:lang w:val="en-US"/>
        </w:rPr>
        <w:t>11 – 12 April 2018</w:t>
      </w:r>
    </w:p>
    <w:p w:rsidR="00325FB7" w:rsidRPr="00360AF4" w:rsidRDefault="00325FB7" w:rsidP="00325FB7">
      <w:pPr>
        <w:autoSpaceDE w:val="0"/>
        <w:autoSpaceDN w:val="0"/>
        <w:adjustRightInd w:val="0"/>
        <w:spacing w:after="0" w:line="240" w:lineRule="auto"/>
        <w:jc w:val="center"/>
        <w:rPr>
          <w:rFonts w:cstheme="minorHAnsi"/>
          <w:iCs/>
          <w:lang w:val="en-US"/>
        </w:rPr>
      </w:pPr>
      <w:r w:rsidRPr="00360AF4">
        <w:rPr>
          <w:rFonts w:cstheme="minorHAnsi"/>
          <w:iCs/>
          <w:lang w:val="en-US"/>
        </w:rPr>
        <w:t>Palais des Nations, Geneva</w:t>
      </w:r>
    </w:p>
    <w:p w:rsidR="00053936" w:rsidRPr="00360AF4" w:rsidRDefault="00360AF4" w:rsidP="00360AF4">
      <w:pPr>
        <w:pStyle w:val="Overskrift1"/>
      </w:pPr>
      <w:r w:rsidRPr="00360AF4">
        <w:t>UN milestones in access to justice for victims of torture</w:t>
      </w:r>
    </w:p>
    <w:p w:rsidR="00053936" w:rsidRPr="00360AF4" w:rsidRDefault="00360AF4" w:rsidP="00360AF4">
      <w:pPr>
        <w:spacing w:after="0"/>
        <w:jc w:val="center"/>
        <w:rPr>
          <w:lang w:val="en-US"/>
        </w:rPr>
      </w:pPr>
      <w:r w:rsidRPr="00360AF4">
        <w:rPr>
          <w:lang w:val="en-US"/>
        </w:rPr>
        <w:t>Jens Modvig, MD PhD</w:t>
      </w:r>
    </w:p>
    <w:p w:rsidR="00360AF4" w:rsidRPr="00360AF4" w:rsidRDefault="00360AF4" w:rsidP="00360AF4">
      <w:pPr>
        <w:spacing w:after="0"/>
        <w:jc w:val="center"/>
        <w:rPr>
          <w:lang w:val="en-US"/>
        </w:rPr>
      </w:pPr>
      <w:r w:rsidRPr="00360AF4">
        <w:rPr>
          <w:lang w:val="en-US"/>
        </w:rPr>
        <w:t>Director, Health Dept, DIGNITY</w:t>
      </w:r>
    </w:p>
    <w:p w:rsidR="00360AF4" w:rsidRPr="00360AF4" w:rsidRDefault="00360AF4" w:rsidP="00360AF4">
      <w:pPr>
        <w:spacing w:after="0"/>
        <w:jc w:val="center"/>
        <w:rPr>
          <w:lang w:val="en-US"/>
        </w:rPr>
      </w:pPr>
      <w:r w:rsidRPr="00360AF4">
        <w:rPr>
          <w:lang w:val="en-US"/>
        </w:rPr>
        <w:t>Chairperson, UN Committee against Torture</w:t>
      </w:r>
    </w:p>
    <w:p w:rsidR="00360AF4" w:rsidRDefault="00360AF4" w:rsidP="00360AF4">
      <w:pPr>
        <w:spacing w:after="0"/>
        <w:jc w:val="center"/>
        <w:rPr>
          <w:lang w:val="en-US"/>
        </w:rPr>
      </w:pPr>
    </w:p>
    <w:p w:rsidR="00D541D2" w:rsidRDefault="00BB6B8F" w:rsidP="003A1484">
      <w:pPr>
        <w:rPr>
          <w:lang w:val="en-US"/>
        </w:rPr>
      </w:pPr>
      <w:r w:rsidRPr="007A6E93">
        <w:rPr>
          <w:lang w:val="en-US"/>
        </w:rPr>
        <w:t>My</w:t>
      </w:r>
      <w:r w:rsidR="00A97F9F" w:rsidRPr="007A6E93">
        <w:rPr>
          <w:lang w:val="en-US"/>
        </w:rPr>
        <w:t xml:space="preserve"> </w:t>
      </w:r>
      <w:r w:rsidR="00D541D2" w:rsidRPr="007A6E93">
        <w:rPr>
          <w:lang w:val="en-US"/>
        </w:rPr>
        <w:t>panel introduction will address UN milestones in the access to justice for victims of torture during the past seventy years</w:t>
      </w:r>
      <w:r w:rsidR="00053936">
        <w:rPr>
          <w:lang w:val="en-US"/>
        </w:rPr>
        <w:t>,</w:t>
      </w:r>
      <w:r w:rsidR="00D541D2" w:rsidRPr="007A6E93">
        <w:rPr>
          <w:lang w:val="en-US"/>
        </w:rPr>
        <w:t xml:space="preserve"> </w:t>
      </w:r>
      <w:proofErr w:type="gramStart"/>
      <w:r w:rsidR="00D541D2" w:rsidRPr="007A6E93">
        <w:rPr>
          <w:lang w:val="en-US"/>
        </w:rPr>
        <w:t xml:space="preserve">and </w:t>
      </w:r>
      <w:r w:rsidRPr="007A6E93">
        <w:rPr>
          <w:lang w:val="en-US"/>
        </w:rPr>
        <w:t>also</w:t>
      </w:r>
      <w:proofErr w:type="gramEnd"/>
      <w:r w:rsidRPr="007A6E93">
        <w:rPr>
          <w:lang w:val="en-US"/>
        </w:rPr>
        <w:t xml:space="preserve"> </w:t>
      </w:r>
      <w:r w:rsidR="00D541D2" w:rsidRPr="007A6E93">
        <w:rPr>
          <w:lang w:val="en-US"/>
        </w:rPr>
        <w:t xml:space="preserve">today’s solid UN anti-torture four pillar structure. </w:t>
      </w:r>
    </w:p>
    <w:p w:rsidR="000A3D9F" w:rsidRDefault="000A3D9F" w:rsidP="003A1484">
      <w:pPr>
        <w:rPr>
          <w:lang w:val="en-US"/>
        </w:rPr>
      </w:pPr>
      <w:r>
        <w:rPr>
          <w:lang w:val="en-US"/>
        </w:rPr>
        <w:t>When we talk about justice for victims of torture, it is important to recall the principles for redress to victims of gross human rights violations. These principles include</w:t>
      </w:r>
      <w:r w:rsidR="00FE5262">
        <w:rPr>
          <w:lang w:val="en-US"/>
        </w:rPr>
        <w:t xml:space="preserve"> restitution, compensation</w:t>
      </w:r>
      <w:r w:rsidR="004F408A">
        <w:rPr>
          <w:lang w:val="en-US"/>
        </w:rPr>
        <w:t>,</w:t>
      </w:r>
      <w:r w:rsidR="00FE5262">
        <w:rPr>
          <w:lang w:val="en-US"/>
        </w:rPr>
        <w:t xml:space="preserve"> rehabilitation, satisfaction and the right to non-repetition.</w:t>
      </w:r>
      <w:r w:rsidR="00C906F2">
        <w:rPr>
          <w:lang w:val="en-US"/>
        </w:rPr>
        <w:t xml:space="preserve"> So, access to justice entails </w:t>
      </w:r>
      <w:r w:rsidR="00053936">
        <w:rPr>
          <w:lang w:val="en-US"/>
        </w:rPr>
        <w:t>each</w:t>
      </w:r>
      <w:r w:rsidR="00C906F2">
        <w:rPr>
          <w:lang w:val="en-US"/>
        </w:rPr>
        <w:t xml:space="preserve"> of these five dimensions</w:t>
      </w:r>
      <w:r w:rsidR="004F408A">
        <w:rPr>
          <w:lang w:val="en-US"/>
        </w:rPr>
        <w:t>, not only a pot of money.</w:t>
      </w:r>
      <w:bookmarkStart w:id="0" w:name="_GoBack"/>
      <w:bookmarkEnd w:id="0"/>
    </w:p>
    <w:p w:rsidR="00334D58" w:rsidRPr="007A6E93" w:rsidRDefault="00334D58" w:rsidP="00360AF4">
      <w:pPr>
        <w:pStyle w:val="Overskrift1"/>
      </w:pPr>
      <w:r w:rsidRPr="007A6E93">
        <w:t>Universal Declaration of Human Rights 1948</w:t>
      </w:r>
    </w:p>
    <w:p w:rsidR="00342E22" w:rsidRPr="00334D58" w:rsidRDefault="00D541D2" w:rsidP="00BA0B4B">
      <w:pPr>
        <w:rPr>
          <w:lang w:val="en-US"/>
        </w:rPr>
      </w:pPr>
      <w:r w:rsidRPr="007A6E93">
        <w:rPr>
          <w:lang w:val="en-US"/>
        </w:rPr>
        <w:t xml:space="preserve">The international prohibition was first enshrined in the Universal Declaration of Human Rights adopted by the UN General Assembly 70 years ago. </w:t>
      </w:r>
      <w:r w:rsidR="00334D58" w:rsidRPr="007A6E93">
        <w:rPr>
          <w:lang w:val="en-US"/>
        </w:rPr>
        <w:t xml:space="preserve">Article 5 states: "No one shall be subjected to torture or to cruel, inhuman or degrading treatment or punishment." </w:t>
      </w:r>
    </w:p>
    <w:p w:rsidR="00342E22" w:rsidRPr="00334D58" w:rsidRDefault="00342E22" w:rsidP="003A1484">
      <w:pPr>
        <w:rPr>
          <w:lang w:val="en-US"/>
        </w:rPr>
      </w:pPr>
      <w:r w:rsidRPr="00334D58">
        <w:rPr>
          <w:lang w:val="en-US"/>
        </w:rPr>
        <w:t>The prohibition against torture is also fundamental to humanitarian law (also known as the laws of war) Torture of</w:t>
      </w:r>
      <w:r w:rsidR="00BA0B4B">
        <w:rPr>
          <w:lang w:val="en-US"/>
        </w:rPr>
        <w:t xml:space="preserve"> </w:t>
      </w:r>
      <w:r w:rsidR="00BA0B4B" w:rsidRPr="00334D58">
        <w:rPr>
          <w:lang w:val="en-US"/>
        </w:rPr>
        <w:t>civilians and other noncombatants, including soldiers who are captured or who have laid down their arms</w:t>
      </w:r>
      <w:r w:rsidRPr="00334D58">
        <w:rPr>
          <w:lang w:val="en-US"/>
        </w:rPr>
        <w:t xml:space="preserve"> is absolutely forbidden. </w:t>
      </w:r>
    </w:p>
    <w:p w:rsidR="00342E22" w:rsidRDefault="00342E22" w:rsidP="00360AF4">
      <w:pPr>
        <w:pStyle w:val="Overskrift1"/>
      </w:pPr>
      <w:r>
        <w:t>ICCPR 1966</w:t>
      </w:r>
    </w:p>
    <w:p w:rsidR="00A97F9F" w:rsidRPr="007A6E93" w:rsidRDefault="00161684" w:rsidP="003A1484">
      <w:pPr>
        <w:rPr>
          <w:lang w:val="en-US"/>
        </w:rPr>
      </w:pPr>
      <w:r>
        <w:rPr>
          <w:lang w:val="en-US"/>
        </w:rPr>
        <w:t>The prohibition of torture</w:t>
      </w:r>
      <w:r w:rsidR="00F922D6" w:rsidRPr="007A6E93">
        <w:rPr>
          <w:lang w:val="en-US"/>
        </w:rPr>
        <w:t xml:space="preserve"> was </w:t>
      </w:r>
      <w:r>
        <w:rPr>
          <w:lang w:val="en-US"/>
        </w:rPr>
        <w:t xml:space="preserve">further </w:t>
      </w:r>
      <w:r w:rsidR="003D2E73" w:rsidRPr="007A6E93">
        <w:rPr>
          <w:lang w:val="en-US"/>
        </w:rPr>
        <w:t>consolidated in the ICCPR</w:t>
      </w:r>
      <w:r w:rsidR="00057BD9" w:rsidRPr="007A6E93">
        <w:rPr>
          <w:lang w:val="en-US"/>
        </w:rPr>
        <w:t xml:space="preserve"> as a legal obligation</w:t>
      </w:r>
      <w:r w:rsidR="00C906F2">
        <w:rPr>
          <w:lang w:val="en-US"/>
        </w:rPr>
        <w:t xml:space="preserve"> for States parties to the Covenant</w:t>
      </w:r>
      <w:r w:rsidR="00057BD9" w:rsidRPr="007A6E93">
        <w:rPr>
          <w:lang w:val="en-US"/>
        </w:rPr>
        <w:t>.</w:t>
      </w:r>
      <w:r>
        <w:rPr>
          <w:lang w:val="en-US"/>
        </w:rPr>
        <w:t xml:space="preserve"> </w:t>
      </w:r>
      <w:r w:rsidR="00057BD9" w:rsidRPr="007A6E93">
        <w:rPr>
          <w:lang w:val="en-US"/>
        </w:rPr>
        <w:t xml:space="preserve">The </w:t>
      </w:r>
      <w:r w:rsidR="00BA0B4B">
        <w:rPr>
          <w:lang w:val="en-US"/>
        </w:rPr>
        <w:t xml:space="preserve">legal </w:t>
      </w:r>
      <w:r w:rsidR="00057BD9" w:rsidRPr="007A6E93">
        <w:rPr>
          <w:lang w:val="en-US"/>
        </w:rPr>
        <w:t xml:space="preserve">prohibition of torture is obviously a basic precondition for victims of torture to </w:t>
      </w:r>
      <w:r w:rsidR="00BB6B8F" w:rsidRPr="007A6E93">
        <w:rPr>
          <w:lang w:val="en-US"/>
        </w:rPr>
        <w:t xml:space="preserve">claim their rights. </w:t>
      </w:r>
    </w:p>
    <w:p w:rsidR="0022586B" w:rsidRDefault="00BA0B4B" w:rsidP="003A1484">
      <w:pPr>
        <w:rPr>
          <w:lang w:val="en-US"/>
        </w:rPr>
      </w:pPr>
      <w:r w:rsidRPr="007A6E93">
        <w:rPr>
          <w:lang w:val="en-US"/>
        </w:rPr>
        <w:t xml:space="preserve">This ban on torture and other ill-treatment has subsequently been incorporated into the extensive network of international and regional human rights treaties. </w:t>
      </w:r>
      <w:r w:rsidR="00334D58" w:rsidRPr="007A6E93">
        <w:rPr>
          <w:lang w:val="en-US"/>
        </w:rPr>
        <w:t xml:space="preserve">As we know, this prohibition has since been well established as jus cogens that is, it has the </w:t>
      </w:r>
      <w:r w:rsidR="00334D58" w:rsidRPr="007A6E93">
        <w:rPr>
          <w:lang w:val="en-US"/>
        </w:rPr>
        <w:lastRenderedPageBreak/>
        <w:t>highest standing in customary law and is so fundamental as to supersede all other treaties and customary laws</w:t>
      </w:r>
      <w:r w:rsidR="0030223F">
        <w:rPr>
          <w:lang w:val="en-US"/>
        </w:rPr>
        <w:t>.</w:t>
      </w:r>
    </w:p>
    <w:p w:rsidR="0030223F" w:rsidRDefault="0030223F" w:rsidP="003A1484">
      <w:pPr>
        <w:rPr>
          <w:lang w:val="en-US"/>
        </w:rPr>
      </w:pPr>
      <w:r>
        <w:rPr>
          <w:lang w:val="en-US"/>
        </w:rPr>
        <w:t>What more has happened in the UN</w:t>
      </w:r>
      <w:r w:rsidR="00161684">
        <w:rPr>
          <w:lang w:val="en-US"/>
        </w:rPr>
        <w:t xml:space="preserve"> to promote and strengthen the fight against torture?</w:t>
      </w:r>
    </w:p>
    <w:p w:rsidR="0030223F" w:rsidRPr="0030223F" w:rsidRDefault="0030223F" w:rsidP="00360AF4">
      <w:pPr>
        <w:pStyle w:val="Overskrift1"/>
      </w:pPr>
      <w:r w:rsidRPr="00334D58">
        <w:t>UNVFVT</w:t>
      </w:r>
      <w:r>
        <w:t xml:space="preserve"> 1981</w:t>
      </w:r>
    </w:p>
    <w:p w:rsidR="00161684" w:rsidRDefault="0030223F" w:rsidP="003A1484">
      <w:pPr>
        <w:rPr>
          <w:rFonts w:cstheme="minorHAnsi"/>
          <w:lang w:val="en-US"/>
        </w:rPr>
      </w:pPr>
      <w:r w:rsidRPr="0030223F">
        <w:rPr>
          <w:shd w:val="clear" w:color="auto" w:fill="FFFFFF"/>
          <w:lang w:val="en-US"/>
        </w:rPr>
        <w:t xml:space="preserve">In 1981 the UN Voluntary Fund for Victims of Torture was established to receive voluntary contributions from governments, organizations and individuals and to provide humanitarian assistance to victims of torture and members of their families. </w:t>
      </w:r>
      <w:r w:rsidR="00161684">
        <w:rPr>
          <w:rFonts w:cstheme="minorHAnsi"/>
          <w:lang w:val="en-US"/>
        </w:rPr>
        <w:t xml:space="preserve">As a part of the name, the fund is for victims of torture. </w:t>
      </w:r>
      <w:r w:rsidR="000A3D9F">
        <w:rPr>
          <w:rFonts w:cstheme="minorHAnsi"/>
          <w:lang w:val="en-US"/>
        </w:rPr>
        <w:t xml:space="preserve">It mainly supports activities which benefit victims directly, such as rehabilitation. </w:t>
      </w:r>
      <w:r w:rsidR="00C906F2">
        <w:rPr>
          <w:rFonts w:cstheme="minorHAnsi"/>
          <w:lang w:val="en-US"/>
        </w:rPr>
        <w:t xml:space="preserve">It is important to remember that rehabilitation of torture victims </w:t>
      </w:r>
      <w:r w:rsidR="007B16FA">
        <w:rPr>
          <w:rFonts w:cstheme="minorHAnsi"/>
          <w:lang w:val="en-US"/>
        </w:rPr>
        <w:t>s not only a</w:t>
      </w:r>
      <w:r w:rsidR="000C7750">
        <w:rPr>
          <w:rFonts w:cstheme="minorHAnsi"/>
          <w:lang w:val="en-US"/>
        </w:rPr>
        <w:t xml:space="preserve">n apolitical </w:t>
      </w:r>
      <w:r w:rsidR="007B16FA">
        <w:rPr>
          <w:rFonts w:cstheme="minorHAnsi"/>
          <w:lang w:val="en-US"/>
        </w:rPr>
        <w:t>health</w:t>
      </w:r>
      <w:r w:rsidR="000C7750">
        <w:rPr>
          <w:rFonts w:cstheme="minorHAnsi"/>
          <w:lang w:val="en-US"/>
        </w:rPr>
        <w:t xml:space="preserve"> service but </w:t>
      </w:r>
      <w:r w:rsidR="00C906F2">
        <w:rPr>
          <w:rFonts w:cstheme="minorHAnsi"/>
          <w:lang w:val="en-US"/>
        </w:rPr>
        <w:t xml:space="preserve">may produce </w:t>
      </w:r>
      <w:r w:rsidR="000C7750">
        <w:rPr>
          <w:rFonts w:cstheme="minorHAnsi"/>
          <w:lang w:val="en-US"/>
        </w:rPr>
        <w:t xml:space="preserve">very potent </w:t>
      </w:r>
      <w:r w:rsidR="00C906F2">
        <w:rPr>
          <w:rFonts w:cstheme="minorHAnsi"/>
          <w:lang w:val="en-US"/>
        </w:rPr>
        <w:t>statistics about torture, perpetrators and torture methods which can be used in advocacy, including shadow reports to the Committee against Torture. So, supporting rehabilitation may entail supporting strong evidence</w:t>
      </w:r>
      <w:r w:rsidR="000C7750">
        <w:rPr>
          <w:rFonts w:cstheme="minorHAnsi"/>
          <w:lang w:val="en-US"/>
        </w:rPr>
        <w:t>-</w:t>
      </w:r>
      <w:r w:rsidR="00C906F2">
        <w:rPr>
          <w:rFonts w:cstheme="minorHAnsi"/>
          <w:lang w:val="en-US"/>
        </w:rPr>
        <w:t>based advocacy to be included in the dialogue with the State in other contexts.</w:t>
      </w:r>
    </w:p>
    <w:p w:rsidR="0022586B" w:rsidRDefault="0022586B" w:rsidP="00360AF4">
      <w:pPr>
        <w:pStyle w:val="Overskrift1"/>
      </w:pPr>
      <w:r>
        <w:t>UNCAT 1984</w:t>
      </w:r>
    </w:p>
    <w:p w:rsidR="00090CD6" w:rsidRPr="00334D58" w:rsidRDefault="00090CD6" w:rsidP="00334D58">
      <w:pPr>
        <w:shd w:val="clear" w:color="auto" w:fill="FFFFFF"/>
        <w:spacing w:before="100" w:beforeAutospacing="1" w:after="100" w:afterAutospacing="1" w:line="240" w:lineRule="auto"/>
        <w:jc w:val="both"/>
        <w:rPr>
          <w:rFonts w:eastAsia="Times New Roman" w:cstheme="minorHAnsi"/>
          <w:color w:val="333333"/>
          <w:lang w:val="en-US" w:eastAsia="da-DK"/>
        </w:rPr>
      </w:pPr>
      <w:r w:rsidRPr="00334D58">
        <w:rPr>
          <w:rFonts w:eastAsia="Times New Roman" w:cstheme="minorHAnsi"/>
          <w:color w:val="333333"/>
          <w:lang w:val="en-US" w:eastAsia="da-DK"/>
        </w:rPr>
        <w:t>The Convention against Torture and Other Cruel, Inhuman or Degrading Treatment or Punishment (the “Torture Convention”) was adopted by the General Assembly of the United Nations on 10 December 1984 (resolution 39/46). The Convention entered into force on 26 June 1987 after it had been ratified by 20 States.</w:t>
      </w:r>
    </w:p>
    <w:p w:rsidR="0022586B" w:rsidRPr="00334D58" w:rsidRDefault="00C334A8" w:rsidP="00200F38">
      <w:pPr>
        <w:rPr>
          <w:lang w:val="en-US"/>
        </w:rPr>
      </w:pPr>
      <w:r>
        <w:rPr>
          <w:lang w:val="en-US"/>
        </w:rPr>
        <w:t xml:space="preserve">While the UNCAT obviously builds on the prohibition of torture, the main contribution it has brought about is rather the detailed obligations by States parties to undertake specific measures of prevention of </w:t>
      </w:r>
      <w:proofErr w:type="spellStart"/>
      <w:r>
        <w:rPr>
          <w:lang w:val="en-US"/>
        </w:rPr>
        <w:t>tortre</w:t>
      </w:r>
      <w:proofErr w:type="spellEnd"/>
      <w:r>
        <w:rPr>
          <w:lang w:val="en-US"/>
        </w:rPr>
        <w:t xml:space="preserve">. Many of these obligations are of </w:t>
      </w:r>
      <w:r w:rsidR="00C906F2">
        <w:rPr>
          <w:lang w:val="en-US"/>
        </w:rPr>
        <w:t>great</w:t>
      </w:r>
      <w:r>
        <w:rPr>
          <w:lang w:val="en-US"/>
        </w:rPr>
        <w:t xml:space="preserve"> importance </w:t>
      </w:r>
      <w:r w:rsidR="00C906F2">
        <w:rPr>
          <w:lang w:val="en-US"/>
        </w:rPr>
        <w:t>for</w:t>
      </w:r>
      <w:r>
        <w:rPr>
          <w:lang w:val="en-US"/>
        </w:rPr>
        <w:t xml:space="preserve"> providing access to justice for victims of torture. For instance: </w:t>
      </w:r>
    </w:p>
    <w:tbl>
      <w:tblPr>
        <w:tblW w:w="4750" w:type="pct"/>
        <w:jc w:val="center"/>
        <w:tblCellSpacing w:w="15" w:type="dxa"/>
        <w:shd w:val="clear" w:color="auto" w:fill="FFFFFF"/>
        <w:tblCellMar>
          <w:top w:w="30" w:type="dxa"/>
          <w:left w:w="30" w:type="dxa"/>
          <w:bottom w:w="30" w:type="dxa"/>
          <w:right w:w="30" w:type="dxa"/>
        </w:tblCellMar>
        <w:tblLook w:val="04A0" w:firstRow="1" w:lastRow="0" w:firstColumn="1" w:lastColumn="0" w:noHBand="0" w:noVBand="1"/>
      </w:tblPr>
      <w:tblGrid>
        <w:gridCol w:w="169"/>
        <w:gridCol w:w="8987"/>
      </w:tblGrid>
      <w:tr w:rsidR="00090CD6" w:rsidRPr="00C906F2" w:rsidTr="00C25490">
        <w:trPr>
          <w:tblCellSpacing w:w="15" w:type="dxa"/>
          <w:jc w:val="center"/>
        </w:trPr>
        <w:tc>
          <w:tcPr>
            <w:tcW w:w="0" w:type="auto"/>
            <w:shd w:val="clear" w:color="auto" w:fill="FFFFFF"/>
            <w:hideMark/>
          </w:tcPr>
          <w:p w:rsidR="00090CD6" w:rsidRPr="00334D58" w:rsidRDefault="00090CD6" w:rsidP="00C25490">
            <w:pPr>
              <w:spacing w:after="0" w:line="240" w:lineRule="auto"/>
              <w:jc w:val="right"/>
              <w:rPr>
                <w:rFonts w:eastAsia="Times New Roman" w:cstheme="minorHAnsi"/>
                <w:color w:val="333333"/>
                <w:lang w:val="en-US" w:eastAsia="da-DK"/>
              </w:rPr>
            </w:pPr>
            <w:r w:rsidRPr="00334D58">
              <w:rPr>
                <w:rFonts w:eastAsia="Times New Roman" w:cstheme="minorHAnsi"/>
                <w:color w:val="333333"/>
                <w:lang w:val="en-US" w:eastAsia="da-DK"/>
              </w:rPr>
              <w:t> </w:t>
            </w:r>
          </w:p>
        </w:tc>
        <w:tc>
          <w:tcPr>
            <w:tcW w:w="0" w:type="auto"/>
            <w:shd w:val="clear" w:color="auto" w:fill="FFFFFF"/>
            <w:vAlign w:val="center"/>
            <w:hideMark/>
          </w:tcPr>
          <w:p w:rsidR="00090CD6" w:rsidRDefault="00090CD6" w:rsidP="00C25490">
            <w:pPr>
              <w:spacing w:after="0" w:line="240" w:lineRule="auto"/>
              <w:rPr>
                <w:rFonts w:eastAsia="Times New Roman" w:cstheme="minorHAnsi"/>
                <w:color w:val="333333"/>
                <w:lang w:val="en-US" w:eastAsia="da-DK"/>
              </w:rPr>
            </w:pPr>
            <w:r w:rsidRPr="00334D58">
              <w:rPr>
                <w:rFonts w:eastAsia="Times New Roman" w:cstheme="minorHAnsi"/>
                <w:color w:val="333333"/>
                <w:lang w:val="en-US" w:eastAsia="da-DK"/>
              </w:rPr>
              <w:t>Each State party shall ensure that its authorities make investigations when there is reasonable ground to believe that an act of torture has been committed (article 12);</w:t>
            </w:r>
          </w:p>
          <w:p w:rsidR="00C334A8" w:rsidRPr="00334D58" w:rsidRDefault="00C334A8" w:rsidP="00C25490">
            <w:pPr>
              <w:spacing w:after="0" w:line="240" w:lineRule="auto"/>
              <w:rPr>
                <w:rFonts w:eastAsia="Times New Roman" w:cstheme="minorHAnsi"/>
                <w:color w:val="333333"/>
                <w:lang w:val="en-US" w:eastAsia="da-DK"/>
              </w:rPr>
            </w:pPr>
          </w:p>
        </w:tc>
      </w:tr>
      <w:tr w:rsidR="00090CD6" w:rsidRPr="00C906F2" w:rsidTr="00C25490">
        <w:trPr>
          <w:tblCellSpacing w:w="15" w:type="dxa"/>
          <w:jc w:val="center"/>
        </w:trPr>
        <w:tc>
          <w:tcPr>
            <w:tcW w:w="0" w:type="auto"/>
            <w:shd w:val="clear" w:color="auto" w:fill="FFFFFF"/>
            <w:hideMark/>
          </w:tcPr>
          <w:p w:rsidR="00090CD6" w:rsidRPr="00334D58" w:rsidRDefault="00090CD6" w:rsidP="00C25490">
            <w:pPr>
              <w:spacing w:after="0" w:line="240" w:lineRule="auto"/>
              <w:jc w:val="right"/>
              <w:rPr>
                <w:rFonts w:eastAsia="Times New Roman" w:cstheme="minorHAnsi"/>
                <w:color w:val="333333"/>
                <w:lang w:val="en-US" w:eastAsia="da-DK"/>
              </w:rPr>
            </w:pPr>
            <w:r w:rsidRPr="00334D58">
              <w:rPr>
                <w:rFonts w:eastAsia="Times New Roman" w:cstheme="minorHAnsi"/>
                <w:color w:val="333333"/>
                <w:lang w:val="en-US" w:eastAsia="da-DK"/>
              </w:rPr>
              <w:t> </w:t>
            </w:r>
          </w:p>
        </w:tc>
        <w:tc>
          <w:tcPr>
            <w:tcW w:w="0" w:type="auto"/>
            <w:shd w:val="clear" w:color="auto" w:fill="FFFFFF"/>
            <w:vAlign w:val="center"/>
            <w:hideMark/>
          </w:tcPr>
          <w:p w:rsidR="00090CD6" w:rsidRDefault="00090CD6" w:rsidP="00C25490">
            <w:pPr>
              <w:spacing w:after="0" w:line="240" w:lineRule="auto"/>
              <w:rPr>
                <w:rFonts w:eastAsia="Times New Roman" w:cstheme="minorHAnsi"/>
                <w:color w:val="333333"/>
                <w:lang w:val="en-US" w:eastAsia="da-DK"/>
              </w:rPr>
            </w:pPr>
            <w:r w:rsidRPr="00334D58">
              <w:rPr>
                <w:rFonts w:eastAsia="Times New Roman" w:cstheme="minorHAnsi"/>
                <w:color w:val="333333"/>
                <w:lang w:val="en-US" w:eastAsia="da-DK"/>
              </w:rPr>
              <w:t>Each State party shall ensure that an individual who alleges that he has been subjected to torture will have his case examined by the competent authorities (article 13);</w:t>
            </w:r>
          </w:p>
          <w:p w:rsidR="00C334A8" w:rsidRPr="00334D58" w:rsidRDefault="00C334A8" w:rsidP="00C25490">
            <w:pPr>
              <w:spacing w:after="0" w:line="240" w:lineRule="auto"/>
              <w:rPr>
                <w:rFonts w:eastAsia="Times New Roman" w:cstheme="minorHAnsi"/>
                <w:color w:val="333333"/>
                <w:lang w:val="en-US" w:eastAsia="da-DK"/>
              </w:rPr>
            </w:pPr>
          </w:p>
        </w:tc>
      </w:tr>
      <w:tr w:rsidR="00090CD6" w:rsidRPr="00C906F2" w:rsidTr="00C25490">
        <w:trPr>
          <w:tblCellSpacing w:w="15" w:type="dxa"/>
          <w:jc w:val="center"/>
        </w:trPr>
        <w:tc>
          <w:tcPr>
            <w:tcW w:w="0" w:type="auto"/>
            <w:shd w:val="clear" w:color="auto" w:fill="FFFFFF"/>
            <w:hideMark/>
          </w:tcPr>
          <w:p w:rsidR="00090CD6" w:rsidRPr="00334D58" w:rsidRDefault="00090CD6" w:rsidP="00C25490">
            <w:pPr>
              <w:spacing w:after="0" w:line="240" w:lineRule="auto"/>
              <w:jc w:val="right"/>
              <w:rPr>
                <w:rFonts w:eastAsia="Times New Roman" w:cstheme="minorHAnsi"/>
                <w:color w:val="333333"/>
                <w:lang w:val="en-US" w:eastAsia="da-DK"/>
              </w:rPr>
            </w:pPr>
            <w:r w:rsidRPr="00334D58">
              <w:rPr>
                <w:rFonts w:eastAsia="Times New Roman" w:cstheme="minorHAnsi"/>
                <w:color w:val="333333"/>
                <w:lang w:val="en-US" w:eastAsia="da-DK"/>
              </w:rPr>
              <w:lastRenderedPageBreak/>
              <w:t> </w:t>
            </w:r>
          </w:p>
        </w:tc>
        <w:tc>
          <w:tcPr>
            <w:tcW w:w="0" w:type="auto"/>
            <w:shd w:val="clear" w:color="auto" w:fill="FFFFFF"/>
            <w:vAlign w:val="center"/>
            <w:hideMark/>
          </w:tcPr>
          <w:p w:rsidR="00090CD6" w:rsidRDefault="00090CD6" w:rsidP="00C25490">
            <w:pPr>
              <w:spacing w:after="0" w:line="240" w:lineRule="auto"/>
              <w:rPr>
                <w:rFonts w:eastAsia="Times New Roman" w:cstheme="minorHAnsi"/>
                <w:color w:val="333333"/>
                <w:lang w:val="en-US" w:eastAsia="da-DK"/>
              </w:rPr>
            </w:pPr>
            <w:r w:rsidRPr="00334D58">
              <w:rPr>
                <w:rFonts w:eastAsia="Times New Roman" w:cstheme="minorHAnsi"/>
                <w:color w:val="333333"/>
                <w:lang w:val="en-US" w:eastAsia="da-DK"/>
              </w:rPr>
              <w:t>Each State party shall ensure to victims of torture an enforceable right to fair and adequate compensation (article 14).</w:t>
            </w:r>
          </w:p>
          <w:p w:rsidR="00397E0A" w:rsidRDefault="00397E0A" w:rsidP="00C25490">
            <w:pPr>
              <w:spacing w:after="0" w:line="240" w:lineRule="auto"/>
              <w:rPr>
                <w:rFonts w:eastAsia="Times New Roman" w:cstheme="minorHAnsi"/>
                <w:color w:val="333333"/>
                <w:lang w:val="en-US" w:eastAsia="da-DK"/>
              </w:rPr>
            </w:pPr>
          </w:p>
          <w:p w:rsidR="00397E0A" w:rsidRPr="00334D58" w:rsidRDefault="00397E0A" w:rsidP="00C25490">
            <w:pPr>
              <w:spacing w:after="0" w:line="240" w:lineRule="auto"/>
              <w:rPr>
                <w:rFonts w:eastAsia="Times New Roman" w:cstheme="minorHAnsi"/>
                <w:color w:val="333333"/>
                <w:lang w:val="en-US" w:eastAsia="da-DK"/>
              </w:rPr>
            </w:pPr>
            <w:r>
              <w:rPr>
                <w:rFonts w:eastAsia="Times New Roman" w:cstheme="minorHAnsi"/>
                <w:color w:val="333333"/>
                <w:lang w:val="en-US" w:eastAsia="da-DK"/>
              </w:rPr>
              <w:t>In connection with the latter, CAT has issued a General Comment which specifies State party obligations in this respect, building on the five principles of redress, I mentioned earlier.</w:t>
            </w:r>
          </w:p>
        </w:tc>
      </w:tr>
    </w:tbl>
    <w:p w:rsidR="00090CD6" w:rsidRPr="00334D58" w:rsidRDefault="00776115" w:rsidP="00200F38">
      <w:pPr>
        <w:rPr>
          <w:lang w:val="en-US"/>
        </w:rPr>
      </w:pPr>
      <w:r>
        <w:rPr>
          <w:lang w:val="en-US"/>
        </w:rPr>
        <w:t>Currently, 162 states have ratified the UNCAT, and here, the UN is getting valuable assistance from the Convention against Torture Initiative, CTI, led by Chile, Denmark, Ghana, Indonesia and Morocco. This initiative works for universal ratification and implementation of the UNCAT.</w:t>
      </w:r>
    </w:p>
    <w:p w:rsidR="0022586B" w:rsidRPr="00334D58" w:rsidRDefault="0022586B" w:rsidP="00360AF4">
      <w:pPr>
        <w:pStyle w:val="Overskrift1"/>
      </w:pPr>
      <w:r w:rsidRPr="00334D58">
        <w:t>UNSRT</w:t>
      </w:r>
      <w:r w:rsidR="0030223F">
        <w:t xml:space="preserve"> 1985</w:t>
      </w:r>
    </w:p>
    <w:p w:rsidR="00C43068" w:rsidRPr="00C43068" w:rsidRDefault="00C43068" w:rsidP="00200F38">
      <w:pPr>
        <w:rPr>
          <w:lang w:val="en-US"/>
        </w:rPr>
      </w:pPr>
      <w:r w:rsidRPr="00C43068">
        <w:rPr>
          <w:lang w:val="en-US"/>
        </w:rPr>
        <w:t xml:space="preserve">The United Nations Commission on Human Rights, in resolution 1985/33, decided to appoint an expert, a special rapporteur, to examine questions relevant to torture. The mandate was </w:t>
      </w:r>
      <w:r w:rsidR="006171BC">
        <w:rPr>
          <w:lang w:val="en-US"/>
        </w:rPr>
        <w:t xml:space="preserve">most recently </w:t>
      </w:r>
      <w:r w:rsidRPr="00C43068">
        <w:rPr>
          <w:lang w:val="en-US"/>
        </w:rPr>
        <w:t>extended for 3 years by Human Rights Council resolution </w:t>
      </w:r>
      <w:hyperlink r:id="rId5" w:history="1">
        <w:r w:rsidRPr="00C43068">
          <w:rPr>
            <w:rStyle w:val="Hyperlink"/>
            <w:rFonts w:ascii="Verdana" w:hAnsi="Verdana"/>
            <w:color w:val="663399"/>
            <w:sz w:val="19"/>
            <w:szCs w:val="19"/>
            <w:u w:val="none"/>
            <w:lang w:val="en-US"/>
          </w:rPr>
          <w:t>34/19</w:t>
        </w:r>
      </w:hyperlink>
      <w:r w:rsidRPr="00C43068">
        <w:rPr>
          <w:lang w:val="en-US"/>
        </w:rPr>
        <w:t> in March 2017.</w:t>
      </w:r>
    </w:p>
    <w:p w:rsidR="006171BC" w:rsidRDefault="00C43068" w:rsidP="00200F38">
      <w:pPr>
        <w:rPr>
          <w:lang w:val="en-US"/>
        </w:rPr>
      </w:pPr>
      <w:r w:rsidRPr="00C43068">
        <w:rPr>
          <w:lang w:val="en-US"/>
        </w:rPr>
        <w:t xml:space="preserve">It covers all countries, irrespective of whether a State has ratified the </w:t>
      </w:r>
      <w:r w:rsidR="006171BC">
        <w:rPr>
          <w:lang w:val="en-US"/>
        </w:rPr>
        <w:t>UNCAT, but visits require that the country in question has issued an invitation to the SRT.</w:t>
      </w:r>
    </w:p>
    <w:p w:rsidR="00C43068" w:rsidRPr="00C43068" w:rsidRDefault="006171BC" w:rsidP="00200F38">
      <w:pPr>
        <w:rPr>
          <w:lang w:val="en-US"/>
        </w:rPr>
      </w:pPr>
      <w:r w:rsidRPr="00C43068">
        <w:rPr>
          <w:lang w:val="en-US"/>
        </w:rPr>
        <w:t xml:space="preserve"> </w:t>
      </w:r>
      <w:r w:rsidR="00C43068" w:rsidRPr="00C43068">
        <w:rPr>
          <w:lang w:val="en-US"/>
        </w:rPr>
        <w:t>The mandate comprises three main activities:</w:t>
      </w:r>
    </w:p>
    <w:p w:rsidR="00967549" w:rsidRPr="00200F38" w:rsidRDefault="00C43068" w:rsidP="00200F38">
      <w:pPr>
        <w:pStyle w:val="Listeafsnit"/>
        <w:numPr>
          <w:ilvl w:val="0"/>
          <w:numId w:val="3"/>
        </w:numPr>
        <w:rPr>
          <w:lang w:val="en-US"/>
        </w:rPr>
      </w:pPr>
      <w:r w:rsidRPr="00200F38">
        <w:rPr>
          <w:lang w:val="en-US"/>
        </w:rPr>
        <w:t xml:space="preserve">transmitting urgent appeals to States </w:t>
      </w:r>
      <w:proofErr w:type="gramStart"/>
      <w:r w:rsidRPr="00200F38">
        <w:rPr>
          <w:lang w:val="en-US"/>
        </w:rPr>
        <w:t>with regard to</w:t>
      </w:r>
      <w:proofErr w:type="gramEnd"/>
      <w:r w:rsidRPr="00200F38">
        <w:rPr>
          <w:lang w:val="en-US"/>
        </w:rPr>
        <w:t xml:space="preserve"> individuals reported to be at risk of torture, as well as communications on past alleged cas</w:t>
      </w:r>
      <w:r w:rsidR="00967549" w:rsidRPr="00200F38">
        <w:rPr>
          <w:lang w:val="en-US"/>
        </w:rPr>
        <w:t>e</w:t>
      </w:r>
      <w:r w:rsidRPr="00200F38">
        <w:rPr>
          <w:lang w:val="en-US"/>
        </w:rPr>
        <w:t>s of torture; </w:t>
      </w:r>
    </w:p>
    <w:p w:rsidR="00967549" w:rsidRPr="00200F38" w:rsidRDefault="00C43068" w:rsidP="00200F38">
      <w:pPr>
        <w:pStyle w:val="Listeafsnit"/>
        <w:numPr>
          <w:ilvl w:val="0"/>
          <w:numId w:val="3"/>
        </w:numPr>
        <w:rPr>
          <w:lang w:val="en-US"/>
        </w:rPr>
      </w:pPr>
      <w:r w:rsidRPr="00200F38">
        <w:rPr>
          <w:lang w:val="en-US"/>
        </w:rPr>
        <w:t>undertaking fact-finding country visits; and </w:t>
      </w:r>
    </w:p>
    <w:p w:rsidR="00C43068" w:rsidRPr="00200F38" w:rsidRDefault="00C43068" w:rsidP="00200F38">
      <w:pPr>
        <w:pStyle w:val="Listeafsnit"/>
        <w:numPr>
          <w:ilvl w:val="0"/>
          <w:numId w:val="3"/>
        </w:numPr>
        <w:rPr>
          <w:lang w:val="en-US"/>
        </w:rPr>
      </w:pPr>
      <w:r w:rsidRPr="00200F38">
        <w:rPr>
          <w:lang w:val="en-US"/>
        </w:rPr>
        <w:t>submitting annual reports on activities, the mandate and </w:t>
      </w:r>
      <w:hyperlink r:id="rId6" w:history="1">
        <w:r w:rsidRPr="00200F38">
          <w:rPr>
            <w:rStyle w:val="Hyperlink"/>
            <w:rFonts w:ascii="Verdana" w:hAnsi="Verdana"/>
            <w:color w:val="663399"/>
            <w:sz w:val="19"/>
            <w:szCs w:val="19"/>
            <w:u w:val="none"/>
            <w:lang w:val="en-US"/>
          </w:rPr>
          <w:t>methods of work</w:t>
        </w:r>
      </w:hyperlink>
      <w:r w:rsidRPr="00200F38">
        <w:rPr>
          <w:lang w:val="en-US"/>
        </w:rPr>
        <w:t> to the Human Rights Council and the General Assembly.</w:t>
      </w:r>
    </w:p>
    <w:p w:rsidR="0022586B" w:rsidRDefault="0022586B">
      <w:pPr>
        <w:rPr>
          <w:rFonts w:cstheme="minorHAnsi"/>
          <w:lang w:val="en-US"/>
        </w:rPr>
      </w:pPr>
    </w:p>
    <w:p w:rsidR="0030223F" w:rsidRDefault="0030223F" w:rsidP="00360AF4">
      <w:pPr>
        <w:pStyle w:val="Overskrift1"/>
      </w:pPr>
      <w:r>
        <w:t>Istanbul Protocol 1999</w:t>
      </w:r>
    </w:p>
    <w:p w:rsidR="00F27F50" w:rsidRPr="00334D58" w:rsidRDefault="00F27F50" w:rsidP="00200F38">
      <w:pPr>
        <w:rPr>
          <w:lang w:val="en-US"/>
        </w:rPr>
      </w:pPr>
      <w:r>
        <w:rPr>
          <w:lang w:val="en-US"/>
        </w:rPr>
        <w:t>The next milestone, I would like to highlight,</w:t>
      </w:r>
      <w:r w:rsidR="00F760C4">
        <w:rPr>
          <w:lang w:val="en-US"/>
        </w:rPr>
        <w:t xml:space="preserve"> The Istanbul Protocol from 1999,</w:t>
      </w:r>
      <w:r>
        <w:rPr>
          <w:lang w:val="en-US"/>
        </w:rPr>
        <w:t xml:space="preserve"> is not a UN initiative, but it has been strongly endorsed by the UNGA, UNHRC and CAT on numerous occasions. The protocol was drafted because many complaints over torture was rejected because of lack of evidence, and those medical doctors who were asked to examine the victims, were not professional enough or not </w:t>
      </w:r>
      <w:r>
        <w:rPr>
          <w:lang w:val="en-US"/>
        </w:rPr>
        <w:lastRenderedPageBreak/>
        <w:t xml:space="preserve">independent enough. </w:t>
      </w:r>
      <w:r w:rsidR="00785177">
        <w:rPr>
          <w:lang w:val="en-US"/>
        </w:rPr>
        <w:t>The protocol provides detailed guidelines for how states should investigate alleged cases of torture, including how a forensic medical examination should be performed and how a report for the Prosecution and the Courts should be drafted and concluded.</w:t>
      </w:r>
    </w:p>
    <w:p w:rsidR="00F27F50" w:rsidRDefault="00F27F50" w:rsidP="00F27F50">
      <w:pPr>
        <w:rPr>
          <w:rFonts w:cstheme="minorHAnsi"/>
          <w:lang w:val="en-US"/>
        </w:rPr>
      </w:pPr>
    </w:p>
    <w:p w:rsidR="0022586B" w:rsidRPr="00334D58" w:rsidRDefault="0022586B" w:rsidP="00360AF4">
      <w:pPr>
        <w:pStyle w:val="Overskrift1"/>
      </w:pPr>
      <w:r w:rsidRPr="00334D58">
        <w:t>OPCAT</w:t>
      </w:r>
      <w:r w:rsidR="0030223F">
        <w:t xml:space="preserve"> 2006</w:t>
      </w:r>
    </w:p>
    <w:p w:rsidR="00785177" w:rsidRDefault="006C26BA" w:rsidP="00200F38">
      <w:pPr>
        <w:rPr>
          <w:lang w:val="en-US"/>
        </w:rPr>
      </w:pPr>
      <w:r>
        <w:rPr>
          <w:lang w:val="en-US"/>
        </w:rPr>
        <w:t xml:space="preserve">After a </w:t>
      </w:r>
      <w:proofErr w:type="gramStart"/>
      <w:r>
        <w:rPr>
          <w:lang w:val="en-US"/>
        </w:rPr>
        <w:t>ten year</w:t>
      </w:r>
      <w:proofErr w:type="gramEnd"/>
      <w:r>
        <w:rPr>
          <w:lang w:val="en-US"/>
        </w:rPr>
        <w:t xml:space="preserve"> long pregnancy, OPCAT was born in 2006. This convention gave impetus to the UN Work against torture by bringing the dialogue with states parties from Geneva to the countries in </w:t>
      </w:r>
      <w:proofErr w:type="gramStart"/>
      <w:r>
        <w:rPr>
          <w:lang w:val="en-US"/>
        </w:rPr>
        <w:t>question, and</w:t>
      </w:r>
      <w:proofErr w:type="gramEnd"/>
      <w:r>
        <w:rPr>
          <w:lang w:val="en-US"/>
        </w:rPr>
        <w:t xml:space="preserve"> based on inspections of institutions instead of just reports. </w:t>
      </w:r>
    </w:p>
    <w:p w:rsidR="0022586B" w:rsidRDefault="006C26BA" w:rsidP="00200F38">
      <w:pPr>
        <w:rPr>
          <w:lang w:val="en-US"/>
        </w:rPr>
      </w:pPr>
      <w:r>
        <w:rPr>
          <w:lang w:val="en-US"/>
        </w:rPr>
        <w:t>Currently, 83 of the 162 UNCAT States parties have also ratified the OPCAT and XX national preventive mechanisms have been formed.</w:t>
      </w:r>
    </w:p>
    <w:p w:rsidR="006C26BA" w:rsidRDefault="006C26BA">
      <w:pPr>
        <w:rPr>
          <w:rFonts w:cstheme="minorHAnsi"/>
          <w:lang w:val="en-US"/>
        </w:rPr>
      </w:pPr>
    </w:p>
    <w:p w:rsidR="00200F38" w:rsidRDefault="00200F38" w:rsidP="00360AF4">
      <w:pPr>
        <w:pStyle w:val="Overskrift1"/>
      </w:pPr>
      <w:r>
        <w:t>The four-pillar anti-torture structure of the UN</w:t>
      </w:r>
    </w:p>
    <w:p w:rsidR="00C43068" w:rsidRDefault="00436F57">
      <w:pPr>
        <w:rPr>
          <w:rFonts w:cstheme="minorHAnsi"/>
          <w:lang w:val="en-US"/>
        </w:rPr>
      </w:pPr>
      <w:r>
        <w:rPr>
          <w:rFonts w:cstheme="minorHAnsi"/>
          <w:lang w:val="en-US"/>
        </w:rPr>
        <w:t xml:space="preserve">These milestones leave us with a </w:t>
      </w:r>
      <w:r w:rsidR="006C26BA">
        <w:rPr>
          <w:rFonts w:cstheme="minorHAnsi"/>
          <w:lang w:val="en-US"/>
        </w:rPr>
        <w:t>four-pillar structure of the UN fight against torture</w:t>
      </w:r>
    </w:p>
    <w:p w:rsidR="006C26BA" w:rsidRDefault="006C26BA">
      <w:pPr>
        <w:rPr>
          <w:rFonts w:cstheme="minorHAnsi"/>
          <w:lang w:val="en-US"/>
        </w:rPr>
      </w:pPr>
      <w:r>
        <w:rPr>
          <w:rFonts w:cstheme="minorHAnsi"/>
          <w:lang w:val="en-US"/>
        </w:rPr>
        <w:t>CAT UNSRT UNVFVT and UNSRT.</w:t>
      </w:r>
      <w:r w:rsidR="006B0739">
        <w:rPr>
          <w:rFonts w:cstheme="minorHAnsi"/>
          <w:lang w:val="en-US"/>
        </w:rPr>
        <w:t xml:space="preserve"> Each strengths and weaknesses. In short:</w:t>
      </w:r>
    </w:p>
    <w:p w:rsidR="00DE40A8" w:rsidRPr="00DE40A8" w:rsidRDefault="00DE40A8" w:rsidP="00DE40A8">
      <w:pPr>
        <w:pStyle w:val="Listeafsnit"/>
        <w:numPr>
          <w:ilvl w:val="0"/>
          <w:numId w:val="1"/>
        </w:numPr>
        <w:rPr>
          <w:rFonts w:cstheme="minorHAnsi"/>
          <w:lang w:val="en-US"/>
        </w:rPr>
      </w:pPr>
      <w:r w:rsidRPr="00DE40A8">
        <w:rPr>
          <w:rFonts w:cstheme="minorHAnsi"/>
          <w:lang w:val="en-US"/>
        </w:rPr>
        <w:t xml:space="preserve"> UNVFVT - all countries - support for CSO initiatives</w:t>
      </w:r>
    </w:p>
    <w:p w:rsidR="00E67926" w:rsidRPr="00DE40A8" w:rsidRDefault="00DE40A8" w:rsidP="00DE40A8">
      <w:pPr>
        <w:pStyle w:val="Listeafsnit"/>
        <w:numPr>
          <w:ilvl w:val="0"/>
          <w:numId w:val="1"/>
        </w:numPr>
        <w:rPr>
          <w:rFonts w:cstheme="minorHAnsi"/>
          <w:lang w:val="en-US"/>
        </w:rPr>
      </w:pPr>
      <w:r w:rsidRPr="00DE40A8">
        <w:rPr>
          <w:rFonts w:cstheme="minorHAnsi"/>
          <w:lang w:val="en-US"/>
        </w:rPr>
        <w:t xml:space="preserve">UNSRT - all countries, including non-state parties to UNCAT - </w:t>
      </w:r>
      <w:r w:rsidR="00B607FE">
        <w:rPr>
          <w:rFonts w:cstheme="minorHAnsi"/>
          <w:lang w:val="en-US"/>
        </w:rPr>
        <w:t xml:space="preserve">pending visit permission - </w:t>
      </w:r>
      <w:r w:rsidRPr="00DE40A8">
        <w:rPr>
          <w:rFonts w:cstheme="minorHAnsi"/>
          <w:lang w:val="en-US"/>
        </w:rPr>
        <w:t>naming and shaming + dialogue</w:t>
      </w:r>
    </w:p>
    <w:p w:rsidR="00DE40A8" w:rsidRPr="00DE40A8" w:rsidRDefault="00DE40A8" w:rsidP="00DE40A8">
      <w:pPr>
        <w:pStyle w:val="Listeafsnit"/>
        <w:numPr>
          <w:ilvl w:val="0"/>
          <w:numId w:val="1"/>
        </w:numPr>
        <w:rPr>
          <w:rFonts w:cstheme="minorHAnsi"/>
          <w:lang w:val="en-US"/>
        </w:rPr>
      </w:pPr>
      <w:r w:rsidRPr="00DE40A8">
        <w:rPr>
          <w:rFonts w:cstheme="minorHAnsi"/>
          <w:lang w:val="en-US"/>
        </w:rPr>
        <w:t>UNCAT - states parties only - constructive dialogue in Geneva</w:t>
      </w:r>
    </w:p>
    <w:p w:rsidR="00DE40A8" w:rsidRDefault="00DE40A8" w:rsidP="00DE40A8">
      <w:pPr>
        <w:pStyle w:val="Listeafsnit"/>
        <w:numPr>
          <w:ilvl w:val="0"/>
          <w:numId w:val="1"/>
        </w:numPr>
        <w:rPr>
          <w:rFonts w:cstheme="minorHAnsi"/>
          <w:lang w:val="en-US"/>
        </w:rPr>
      </w:pPr>
      <w:r w:rsidRPr="00DE40A8">
        <w:rPr>
          <w:rFonts w:cstheme="minorHAnsi"/>
          <w:lang w:val="en-US"/>
        </w:rPr>
        <w:t>OPCAT - states parties only - constructive dialogue on the ground</w:t>
      </w:r>
    </w:p>
    <w:p w:rsidR="00BE3A74" w:rsidRDefault="00BE3A74" w:rsidP="006B0739">
      <w:pPr>
        <w:rPr>
          <w:rFonts w:cstheme="minorHAnsi"/>
          <w:lang w:val="en-US"/>
        </w:rPr>
      </w:pPr>
      <w:proofErr w:type="gramStart"/>
      <w:r>
        <w:rPr>
          <w:rFonts w:cstheme="minorHAnsi"/>
          <w:lang w:val="en-US"/>
        </w:rPr>
        <w:t>It is clear that these</w:t>
      </w:r>
      <w:proofErr w:type="gramEnd"/>
      <w:r>
        <w:rPr>
          <w:rFonts w:cstheme="minorHAnsi"/>
          <w:lang w:val="en-US"/>
        </w:rPr>
        <w:t xml:space="preserve"> four bodies have to complement each other, and we work towards this.</w:t>
      </w:r>
    </w:p>
    <w:p w:rsidR="00BE3A74" w:rsidRDefault="00BE3A74" w:rsidP="006B0739">
      <w:pPr>
        <w:rPr>
          <w:rFonts w:cstheme="minorHAnsi"/>
          <w:lang w:val="en-US"/>
        </w:rPr>
      </w:pPr>
      <w:r>
        <w:rPr>
          <w:rFonts w:cstheme="minorHAnsi"/>
          <w:lang w:val="en-US"/>
        </w:rPr>
        <w:t>An example: the four bodies together with the four NGO’s which have worked to implement the Istanbul Protocol now collaborate as an umbrella for the development of a IP supplement</w:t>
      </w:r>
    </w:p>
    <w:p w:rsidR="00BE3A74" w:rsidRDefault="00BE3A74" w:rsidP="006B0739">
      <w:pPr>
        <w:rPr>
          <w:rFonts w:cstheme="minorHAnsi"/>
          <w:lang w:val="en-US"/>
        </w:rPr>
      </w:pPr>
    </w:p>
    <w:p w:rsidR="006B0739" w:rsidRDefault="00325E07" w:rsidP="006B0739">
      <w:pPr>
        <w:rPr>
          <w:rFonts w:cstheme="minorHAnsi"/>
          <w:lang w:val="en-US"/>
        </w:rPr>
      </w:pPr>
      <w:r>
        <w:rPr>
          <w:rFonts w:cstheme="minorHAnsi"/>
          <w:lang w:val="en-US"/>
        </w:rPr>
        <w:t>The b</w:t>
      </w:r>
      <w:r w:rsidR="006B0739">
        <w:rPr>
          <w:rFonts w:cstheme="minorHAnsi"/>
          <w:lang w:val="en-US"/>
        </w:rPr>
        <w:t xml:space="preserve">iggest challenge to justice </w:t>
      </w:r>
      <w:r>
        <w:rPr>
          <w:rFonts w:cstheme="minorHAnsi"/>
          <w:lang w:val="en-US"/>
        </w:rPr>
        <w:t xml:space="preserve">in my experience </w:t>
      </w:r>
      <w:r w:rsidR="006B0739">
        <w:rPr>
          <w:rFonts w:cstheme="minorHAnsi"/>
          <w:lang w:val="en-US"/>
        </w:rPr>
        <w:t>is the security for complainants and a prompt impartial and thorough investigation. Often</w:t>
      </w:r>
      <w:r>
        <w:rPr>
          <w:rFonts w:cstheme="minorHAnsi"/>
          <w:lang w:val="en-US"/>
        </w:rPr>
        <w:t>,</w:t>
      </w:r>
      <w:r w:rsidR="006B0739">
        <w:rPr>
          <w:rFonts w:cstheme="minorHAnsi"/>
          <w:lang w:val="en-US"/>
        </w:rPr>
        <w:t xml:space="preserve"> we see that the number </w:t>
      </w:r>
      <w:r w:rsidR="006B0739">
        <w:rPr>
          <w:rFonts w:cstheme="minorHAnsi"/>
          <w:lang w:val="en-US"/>
        </w:rPr>
        <w:lastRenderedPageBreak/>
        <w:t xml:space="preserve">of complaints about torture are very few and that not many complainants get justice - neither in terms of rehabilitation nor in terms of justice. On the contrary, victims are dissuaded from complaining because of </w:t>
      </w:r>
      <w:r w:rsidR="000B2A78">
        <w:rPr>
          <w:rFonts w:cstheme="minorHAnsi"/>
          <w:lang w:val="en-US"/>
        </w:rPr>
        <w:t xml:space="preserve">risk of reprisals or lack of independence and competence of the investigative authorities. </w:t>
      </w:r>
    </w:p>
    <w:p w:rsidR="00DE40A8" w:rsidRPr="00DE40A8" w:rsidRDefault="000B2A78" w:rsidP="00DE40A8">
      <w:pPr>
        <w:rPr>
          <w:rFonts w:cstheme="minorHAnsi"/>
          <w:lang w:val="en-US"/>
        </w:rPr>
      </w:pPr>
      <w:r>
        <w:rPr>
          <w:rFonts w:cstheme="minorHAnsi"/>
          <w:lang w:val="en-US"/>
        </w:rPr>
        <w:t>While it is important to focus on true prevention, as reflected in the OPCAT, we must not forget to ensure that the victims of torture have a basic right to redress including rehabilitati</w:t>
      </w:r>
      <w:r w:rsidR="00200F38">
        <w:rPr>
          <w:rFonts w:cstheme="minorHAnsi"/>
          <w:lang w:val="en-US"/>
        </w:rPr>
        <w:t>o</w:t>
      </w:r>
      <w:r>
        <w:rPr>
          <w:rFonts w:cstheme="minorHAnsi"/>
          <w:lang w:val="en-US"/>
        </w:rPr>
        <w:t xml:space="preserve">n and justice. </w:t>
      </w:r>
      <w:r w:rsidR="00200F38">
        <w:rPr>
          <w:rFonts w:cstheme="minorHAnsi"/>
          <w:lang w:val="en-US"/>
        </w:rPr>
        <w:t>Even today, t</w:t>
      </w:r>
      <w:r>
        <w:rPr>
          <w:rFonts w:cstheme="minorHAnsi"/>
          <w:lang w:val="en-US"/>
        </w:rPr>
        <w:t>h</w:t>
      </w:r>
      <w:r w:rsidR="00200F38">
        <w:rPr>
          <w:rFonts w:cstheme="minorHAnsi"/>
          <w:lang w:val="en-US"/>
        </w:rPr>
        <w:t xml:space="preserve">ese rights </w:t>
      </w:r>
      <w:proofErr w:type="gramStart"/>
      <w:r w:rsidR="00200F38">
        <w:rPr>
          <w:rFonts w:cstheme="minorHAnsi"/>
          <w:lang w:val="en-US"/>
        </w:rPr>
        <w:t>are  very</w:t>
      </w:r>
      <w:proofErr w:type="gramEnd"/>
      <w:r w:rsidR="00200F38">
        <w:rPr>
          <w:rFonts w:cstheme="minorHAnsi"/>
          <w:lang w:val="en-US"/>
        </w:rPr>
        <w:t xml:space="preserve"> rarely fully enjoyed by victims.</w:t>
      </w:r>
    </w:p>
    <w:sectPr w:rsidR="00DE40A8" w:rsidRPr="00DE40A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620F1"/>
    <w:multiLevelType w:val="hybridMultilevel"/>
    <w:tmpl w:val="085C01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256B28"/>
    <w:multiLevelType w:val="hybridMultilevel"/>
    <w:tmpl w:val="B5122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0F713E"/>
    <w:multiLevelType w:val="hybridMultilevel"/>
    <w:tmpl w:val="D4D454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86B"/>
    <w:rsid w:val="00053936"/>
    <w:rsid w:val="00057BD9"/>
    <w:rsid w:val="00090CD6"/>
    <w:rsid w:val="000A3D9F"/>
    <w:rsid w:val="000B2A78"/>
    <w:rsid w:val="000C7750"/>
    <w:rsid w:val="00161684"/>
    <w:rsid w:val="001B3AF4"/>
    <w:rsid w:val="00200F38"/>
    <w:rsid w:val="0022586B"/>
    <w:rsid w:val="00227A0D"/>
    <w:rsid w:val="0030223F"/>
    <w:rsid w:val="00325E07"/>
    <w:rsid w:val="00325FB7"/>
    <w:rsid w:val="00334D58"/>
    <w:rsid w:val="00342E22"/>
    <w:rsid w:val="00360AF4"/>
    <w:rsid w:val="00397E0A"/>
    <w:rsid w:val="003A1484"/>
    <w:rsid w:val="003D2E73"/>
    <w:rsid w:val="00436F57"/>
    <w:rsid w:val="004F408A"/>
    <w:rsid w:val="005410F7"/>
    <w:rsid w:val="006171BC"/>
    <w:rsid w:val="006B0739"/>
    <w:rsid w:val="006C26BA"/>
    <w:rsid w:val="00776115"/>
    <w:rsid w:val="00785177"/>
    <w:rsid w:val="007A6E93"/>
    <w:rsid w:val="007B16FA"/>
    <w:rsid w:val="0095330C"/>
    <w:rsid w:val="00967549"/>
    <w:rsid w:val="00A561FE"/>
    <w:rsid w:val="00A97F9F"/>
    <w:rsid w:val="00AB3262"/>
    <w:rsid w:val="00AB578B"/>
    <w:rsid w:val="00B4773C"/>
    <w:rsid w:val="00B607FE"/>
    <w:rsid w:val="00BA0B4B"/>
    <w:rsid w:val="00BB6B8F"/>
    <w:rsid w:val="00BE3A74"/>
    <w:rsid w:val="00C334A8"/>
    <w:rsid w:val="00C43068"/>
    <w:rsid w:val="00C906F2"/>
    <w:rsid w:val="00D541D2"/>
    <w:rsid w:val="00DE40A8"/>
    <w:rsid w:val="00E079E9"/>
    <w:rsid w:val="00E66F25"/>
    <w:rsid w:val="00E67926"/>
    <w:rsid w:val="00F27F50"/>
    <w:rsid w:val="00F760C4"/>
    <w:rsid w:val="00F922D6"/>
    <w:rsid w:val="00FE5262"/>
    <w:rsid w:val="00FF257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B38A8"/>
  <w15:chartTrackingRefBased/>
  <w15:docId w15:val="{9BB749E9-421E-4D83-B460-9F3A3F793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1484"/>
    <w:rPr>
      <w:sz w:val="28"/>
    </w:rPr>
  </w:style>
  <w:style w:type="paragraph" w:styleId="Overskrift1">
    <w:name w:val="heading 1"/>
    <w:basedOn w:val="Normal"/>
    <w:next w:val="Normal"/>
    <w:link w:val="Overskrift1Tegn"/>
    <w:autoRedefine/>
    <w:uiPriority w:val="9"/>
    <w:qFormat/>
    <w:rsid w:val="00360AF4"/>
    <w:pPr>
      <w:keepNext/>
      <w:keepLines/>
      <w:spacing w:before="240" w:after="240"/>
      <w:jc w:val="center"/>
      <w:outlineLvl w:val="0"/>
    </w:pPr>
    <w:rPr>
      <w:rFonts w:eastAsiaTheme="majorEastAsia" w:cstheme="majorBidi"/>
      <w:b/>
      <w:sz w:val="32"/>
      <w:szCs w:val="32"/>
      <w:lang w:val="en-US" w:eastAsia="en-GB"/>
    </w:rPr>
  </w:style>
  <w:style w:type="paragraph" w:styleId="Overskrift6">
    <w:name w:val="heading 6"/>
    <w:basedOn w:val="Normal"/>
    <w:link w:val="Overskrift6Tegn"/>
    <w:uiPriority w:val="9"/>
    <w:qFormat/>
    <w:rsid w:val="00C43068"/>
    <w:pPr>
      <w:spacing w:before="100" w:beforeAutospacing="1" w:after="100" w:afterAutospacing="1" w:line="240" w:lineRule="auto"/>
      <w:outlineLvl w:val="5"/>
    </w:pPr>
    <w:rPr>
      <w:rFonts w:ascii="Times New Roman" w:eastAsia="Times New Roman" w:hAnsi="Times New Roman" w:cs="Times New Roman"/>
      <w:b/>
      <w:bCs/>
      <w:sz w:val="15"/>
      <w:szCs w:val="15"/>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60AF4"/>
    <w:rPr>
      <w:rFonts w:eastAsiaTheme="majorEastAsia" w:cstheme="majorBidi"/>
      <w:b/>
      <w:sz w:val="32"/>
      <w:szCs w:val="32"/>
      <w:lang w:val="en-US" w:eastAsia="en-GB"/>
    </w:rPr>
  </w:style>
  <w:style w:type="paragraph" w:styleId="NormalWeb">
    <w:name w:val="Normal (Web)"/>
    <w:basedOn w:val="Normal"/>
    <w:uiPriority w:val="99"/>
    <w:unhideWhenUsed/>
    <w:rsid w:val="0022586B"/>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22586B"/>
    <w:rPr>
      <w:color w:val="0000FF"/>
      <w:u w:val="single"/>
    </w:rPr>
  </w:style>
  <w:style w:type="paragraph" w:customStyle="1" w:styleId="phatabs">
    <w:name w:val="p_ha_tabs"/>
    <w:basedOn w:val="Normal"/>
    <w:rsid w:val="00E66F25"/>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E66F25"/>
    <w:rPr>
      <w:b/>
      <w:bCs/>
    </w:rPr>
  </w:style>
  <w:style w:type="character" w:styleId="Fremhv">
    <w:name w:val="Emphasis"/>
    <w:basedOn w:val="Standardskrifttypeiafsnit"/>
    <w:uiPriority w:val="20"/>
    <w:qFormat/>
    <w:rsid w:val="00E66F25"/>
    <w:rPr>
      <w:i/>
      <w:iCs/>
    </w:rPr>
  </w:style>
  <w:style w:type="paragraph" w:customStyle="1" w:styleId="p-left-justified">
    <w:name w:val="p-left-justified"/>
    <w:basedOn w:val="Normal"/>
    <w:rsid w:val="00E66F25"/>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6Tegn">
    <w:name w:val="Overskrift 6 Tegn"/>
    <w:basedOn w:val="Standardskrifttypeiafsnit"/>
    <w:link w:val="Overskrift6"/>
    <w:uiPriority w:val="9"/>
    <w:rsid w:val="00C43068"/>
    <w:rPr>
      <w:rFonts w:ascii="Times New Roman" w:eastAsia="Times New Roman" w:hAnsi="Times New Roman" w:cs="Times New Roman"/>
      <w:b/>
      <w:bCs/>
      <w:sz w:val="15"/>
      <w:szCs w:val="15"/>
      <w:lang w:eastAsia="da-DK"/>
    </w:rPr>
  </w:style>
  <w:style w:type="paragraph" w:styleId="Listeafsnit">
    <w:name w:val="List Paragraph"/>
    <w:basedOn w:val="Normal"/>
    <w:uiPriority w:val="34"/>
    <w:qFormat/>
    <w:rsid w:val="00DE40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07718">
      <w:bodyDiv w:val="1"/>
      <w:marLeft w:val="0"/>
      <w:marRight w:val="0"/>
      <w:marTop w:val="0"/>
      <w:marBottom w:val="0"/>
      <w:divBdr>
        <w:top w:val="none" w:sz="0" w:space="0" w:color="auto"/>
        <w:left w:val="none" w:sz="0" w:space="0" w:color="auto"/>
        <w:bottom w:val="none" w:sz="0" w:space="0" w:color="auto"/>
        <w:right w:val="none" w:sz="0" w:space="0" w:color="auto"/>
      </w:divBdr>
    </w:div>
    <w:div w:id="1038119027">
      <w:bodyDiv w:val="1"/>
      <w:marLeft w:val="0"/>
      <w:marRight w:val="0"/>
      <w:marTop w:val="0"/>
      <w:marBottom w:val="0"/>
      <w:divBdr>
        <w:top w:val="none" w:sz="0" w:space="0" w:color="auto"/>
        <w:left w:val="none" w:sz="0" w:space="0" w:color="auto"/>
        <w:bottom w:val="none" w:sz="0" w:space="0" w:color="auto"/>
        <w:right w:val="none" w:sz="0" w:space="0" w:color="auto"/>
      </w:divBdr>
    </w:div>
    <w:div w:id="1573656195">
      <w:bodyDiv w:val="1"/>
      <w:marLeft w:val="0"/>
      <w:marRight w:val="0"/>
      <w:marTop w:val="0"/>
      <w:marBottom w:val="0"/>
      <w:divBdr>
        <w:top w:val="none" w:sz="0" w:space="0" w:color="auto"/>
        <w:left w:val="none" w:sz="0" w:space="0" w:color="auto"/>
        <w:bottom w:val="none" w:sz="0" w:space="0" w:color="auto"/>
        <w:right w:val="none" w:sz="0" w:space="0" w:color="auto"/>
      </w:divBdr>
    </w:div>
    <w:div w:id="1788352366">
      <w:bodyDiv w:val="1"/>
      <w:marLeft w:val="0"/>
      <w:marRight w:val="0"/>
      <w:marTop w:val="0"/>
      <w:marBottom w:val="0"/>
      <w:divBdr>
        <w:top w:val="none" w:sz="0" w:space="0" w:color="auto"/>
        <w:left w:val="none" w:sz="0" w:space="0" w:color="auto"/>
        <w:bottom w:val="none" w:sz="0" w:space="0" w:color="auto"/>
        <w:right w:val="none" w:sz="0" w:space="0" w:color="auto"/>
      </w:divBdr>
      <w:divsChild>
        <w:div w:id="1192838873">
          <w:marLeft w:val="0"/>
          <w:marRight w:val="0"/>
          <w:marTop w:val="0"/>
          <w:marBottom w:val="0"/>
          <w:divBdr>
            <w:top w:val="none" w:sz="0" w:space="0" w:color="auto"/>
            <w:left w:val="none" w:sz="0" w:space="0" w:color="auto"/>
            <w:bottom w:val="none" w:sz="0" w:space="0" w:color="auto"/>
            <w:right w:val="none" w:sz="0" w:space="0" w:color="auto"/>
          </w:divBdr>
          <w:divsChild>
            <w:div w:id="73208168">
              <w:marLeft w:val="-225"/>
              <w:marRight w:val="-225"/>
              <w:marTop w:val="1200"/>
              <w:marBottom w:val="0"/>
              <w:divBdr>
                <w:top w:val="none" w:sz="0" w:space="0" w:color="auto"/>
                <w:left w:val="none" w:sz="0" w:space="0" w:color="auto"/>
                <w:bottom w:val="none" w:sz="0" w:space="0" w:color="auto"/>
                <w:right w:val="none" w:sz="0" w:space="0" w:color="auto"/>
              </w:divBdr>
              <w:divsChild>
                <w:div w:id="1881747289">
                  <w:marLeft w:val="1725"/>
                  <w:marRight w:val="0"/>
                  <w:marTop w:val="0"/>
                  <w:marBottom w:val="0"/>
                  <w:divBdr>
                    <w:top w:val="none" w:sz="0" w:space="0" w:color="auto"/>
                    <w:left w:val="none" w:sz="0" w:space="0" w:color="auto"/>
                    <w:bottom w:val="none" w:sz="0" w:space="0" w:color="auto"/>
                    <w:right w:val="none" w:sz="0" w:space="0" w:color="auto"/>
                  </w:divBdr>
                  <w:divsChild>
                    <w:div w:id="1768034926">
                      <w:marLeft w:val="0"/>
                      <w:marRight w:val="0"/>
                      <w:marTop w:val="0"/>
                      <w:marBottom w:val="0"/>
                      <w:divBdr>
                        <w:top w:val="none" w:sz="0" w:space="0" w:color="auto"/>
                        <w:left w:val="none" w:sz="0" w:space="0" w:color="auto"/>
                        <w:bottom w:val="none" w:sz="0" w:space="0" w:color="auto"/>
                        <w:right w:val="none" w:sz="0" w:space="0" w:color="auto"/>
                      </w:divBdr>
                      <w:divsChild>
                        <w:div w:id="124588354">
                          <w:marLeft w:val="0"/>
                          <w:marRight w:val="0"/>
                          <w:marTop w:val="0"/>
                          <w:marBottom w:val="0"/>
                          <w:divBdr>
                            <w:top w:val="none" w:sz="0" w:space="0" w:color="auto"/>
                            <w:left w:val="none" w:sz="0" w:space="0" w:color="auto"/>
                            <w:bottom w:val="none" w:sz="0" w:space="0" w:color="auto"/>
                            <w:right w:val="none" w:sz="0" w:space="0" w:color="auto"/>
                          </w:divBdr>
                        </w:div>
                        <w:div w:id="227301780">
                          <w:marLeft w:val="0"/>
                          <w:marRight w:val="0"/>
                          <w:marTop w:val="0"/>
                          <w:marBottom w:val="0"/>
                          <w:divBdr>
                            <w:top w:val="none" w:sz="0" w:space="0" w:color="auto"/>
                            <w:left w:val="none" w:sz="0" w:space="0" w:color="auto"/>
                            <w:bottom w:val="none" w:sz="0" w:space="0" w:color="auto"/>
                            <w:right w:val="none" w:sz="0" w:space="0" w:color="auto"/>
                          </w:divBdr>
                        </w:div>
                        <w:div w:id="628513431">
                          <w:marLeft w:val="0"/>
                          <w:marRight w:val="0"/>
                          <w:marTop w:val="0"/>
                          <w:marBottom w:val="0"/>
                          <w:divBdr>
                            <w:top w:val="none" w:sz="0" w:space="0" w:color="auto"/>
                            <w:left w:val="none" w:sz="0" w:space="0" w:color="auto"/>
                            <w:bottom w:val="none" w:sz="0" w:space="0" w:color="auto"/>
                            <w:right w:val="none" w:sz="0" w:space="0" w:color="auto"/>
                          </w:divBdr>
                        </w:div>
                        <w:div w:id="2030526318">
                          <w:marLeft w:val="0"/>
                          <w:marRight w:val="0"/>
                          <w:marTop w:val="0"/>
                          <w:marBottom w:val="0"/>
                          <w:divBdr>
                            <w:top w:val="none" w:sz="0" w:space="0" w:color="auto"/>
                            <w:left w:val="none" w:sz="0" w:space="0" w:color="auto"/>
                            <w:bottom w:val="none" w:sz="0" w:space="0" w:color="auto"/>
                            <w:right w:val="none" w:sz="0" w:space="0" w:color="auto"/>
                          </w:divBdr>
                        </w:div>
                        <w:div w:id="643704476">
                          <w:marLeft w:val="0"/>
                          <w:marRight w:val="0"/>
                          <w:marTop w:val="0"/>
                          <w:marBottom w:val="0"/>
                          <w:divBdr>
                            <w:top w:val="none" w:sz="0" w:space="0" w:color="auto"/>
                            <w:left w:val="none" w:sz="0" w:space="0" w:color="auto"/>
                            <w:bottom w:val="none" w:sz="0" w:space="0" w:color="auto"/>
                            <w:right w:val="none" w:sz="0" w:space="0" w:color="auto"/>
                          </w:divBdr>
                        </w:div>
                        <w:div w:id="1086614795">
                          <w:marLeft w:val="0"/>
                          <w:marRight w:val="0"/>
                          <w:marTop w:val="0"/>
                          <w:marBottom w:val="0"/>
                          <w:divBdr>
                            <w:top w:val="none" w:sz="0" w:space="0" w:color="auto"/>
                            <w:left w:val="none" w:sz="0" w:space="0" w:color="auto"/>
                            <w:bottom w:val="none" w:sz="0" w:space="0" w:color="auto"/>
                            <w:right w:val="none" w:sz="0" w:space="0" w:color="auto"/>
                          </w:divBdr>
                        </w:div>
                        <w:div w:id="1533297802">
                          <w:marLeft w:val="0"/>
                          <w:marRight w:val="0"/>
                          <w:marTop w:val="0"/>
                          <w:marBottom w:val="0"/>
                          <w:divBdr>
                            <w:top w:val="none" w:sz="0" w:space="0" w:color="auto"/>
                            <w:left w:val="none" w:sz="0" w:space="0" w:color="auto"/>
                            <w:bottom w:val="none" w:sz="0" w:space="0" w:color="auto"/>
                            <w:right w:val="none" w:sz="0" w:space="0" w:color="auto"/>
                          </w:divBdr>
                        </w:div>
                        <w:div w:id="122508876">
                          <w:marLeft w:val="0"/>
                          <w:marRight w:val="0"/>
                          <w:marTop w:val="0"/>
                          <w:marBottom w:val="0"/>
                          <w:divBdr>
                            <w:top w:val="none" w:sz="0" w:space="0" w:color="auto"/>
                            <w:left w:val="none" w:sz="0" w:space="0" w:color="auto"/>
                            <w:bottom w:val="none" w:sz="0" w:space="0" w:color="auto"/>
                            <w:right w:val="none" w:sz="0" w:space="0" w:color="auto"/>
                          </w:divBdr>
                        </w:div>
                        <w:div w:id="1299535924">
                          <w:marLeft w:val="0"/>
                          <w:marRight w:val="0"/>
                          <w:marTop w:val="0"/>
                          <w:marBottom w:val="0"/>
                          <w:divBdr>
                            <w:top w:val="none" w:sz="0" w:space="0" w:color="auto"/>
                            <w:left w:val="none" w:sz="0" w:space="0" w:color="auto"/>
                            <w:bottom w:val="none" w:sz="0" w:space="0" w:color="auto"/>
                            <w:right w:val="none" w:sz="0" w:space="0" w:color="auto"/>
                          </w:divBdr>
                        </w:div>
                        <w:div w:id="1430850408">
                          <w:marLeft w:val="0"/>
                          <w:marRight w:val="0"/>
                          <w:marTop w:val="0"/>
                          <w:marBottom w:val="0"/>
                          <w:divBdr>
                            <w:top w:val="none" w:sz="0" w:space="0" w:color="auto"/>
                            <w:left w:val="none" w:sz="0" w:space="0" w:color="auto"/>
                            <w:bottom w:val="none" w:sz="0" w:space="0" w:color="auto"/>
                            <w:right w:val="none" w:sz="0" w:space="0" w:color="auto"/>
                          </w:divBdr>
                        </w:div>
                        <w:div w:id="420302374">
                          <w:marLeft w:val="0"/>
                          <w:marRight w:val="0"/>
                          <w:marTop w:val="0"/>
                          <w:marBottom w:val="0"/>
                          <w:divBdr>
                            <w:top w:val="none" w:sz="0" w:space="0" w:color="auto"/>
                            <w:left w:val="none" w:sz="0" w:space="0" w:color="auto"/>
                            <w:bottom w:val="none" w:sz="0" w:space="0" w:color="auto"/>
                            <w:right w:val="none" w:sz="0" w:space="0" w:color="auto"/>
                          </w:divBdr>
                        </w:div>
                        <w:div w:id="450323136">
                          <w:marLeft w:val="0"/>
                          <w:marRight w:val="0"/>
                          <w:marTop w:val="0"/>
                          <w:marBottom w:val="0"/>
                          <w:divBdr>
                            <w:top w:val="none" w:sz="0" w:space="0" w:color="auto"/>
                            <w:left w:val="none" w:sz="0" w:space="0" w:color="auto"/>
                            <w:bottom w:val="none" w:sz="0" w:space="0" w:color="auto"/>
                            <w:right w:val="none" w:sz="0" w:space="0" w:color="auto"/>
                          </w:divBdr>
                        </w:div>
                        <w:div w:id="1995065662">
                          <w:marLeft w:val="0"/>
                          <w:marRight w:val="0"/>
                          <w:marTop w:val="0"/>
                          <w:marBottom w:val="0"/>
                          <w:divBdr>
                            <w:top w:val="none" w:sz="0" w:space="0" w:color="auto"/>
                            <w:left w:val="none" w:sz="0" w:space="0" w:color="auto"/>
                            <w:bottom w:val="none" w:sz="0" w:space="0" w:color="auto"/>
                            <w:right w:val="none" w:sz="0" w:space="0" w:color="auto"/>
                          </w:divBdr>
                        </w:div>
                        <w:div w:id="1633897674">
                          <w:marLeft w:val="0"/>
                          <w:marRight w:val="0"/>
                          <w:marTop w:val="0"/>
                          <w:marBottom w:val="0"/>
                          <w:divBdr>
                            <w:top w:val="none" w:sz="0" w:space="0" w:color="auto"/>
                            <w:left w:val="none" w:sz="0" w:space="0" w:color="auto"/>
                            <w:bottom w:val="none" w:sz="0" w:space="0" w:color="auto"/>
                            <w:right w:val="none" w:sz="0" w:space="0" w:color="auto"/>
                          </w:divBdr>
                        </w:div>
                        <w:div w:id="2100053205">
                          <w:marLeft w:val="0"/>
                          <w:marRight w:val="0"/>
                          <w:marTop w:val="0"/>
                          <w:marBottom w:val="0"/>
                          <w:divBdr>
                            <w:top w:val="none" w:sz="0" w:space="0" w:color="auto"/>
                            <w:left w:val="none" w:sz="0" w:space="0" w:color="auto"/>
                            <w:bottom w:val="none" w:sz="0" w:space="0" w:color="auto"/>
                            <w:right w:val="none" w:sz="0" w:space="0" w:color="auto"/>
                          </w:divBdr>
                        </w:div>
                        <w:div w:id="699860789">
                          <w:marLeft w:val="0"/>
                          <w:marRight w:val="0"/>
                          <w:marTop w:val="0"/>
                          <w:marBottom w:val="0"/>
                          <w:divBdr>
                            <w:top w:val="none" w:sz="0" w:space="0" w:color="auto"/>
                            <w:left w:val="none" w:sz="0" w:space="0" w:color="auto"/>
                            <w:bottom w:val="none" w:sz="0" w:space="0" w:color="auto"/>
                            <w:right w:val="none" w:sz="0" w:space="0" w:color="auto"/>
                          </w:divBdr>
                        </w:div>
                        <w:div w:id="34895288">
                          <w:marLeft w:val="0"/>
                          <w:marRight w:val="0"/>
                          <w:marTop w:val="0"/>
                          <w:marBottom w:val="0"/>
                          <w:divBdr>
                            <w:top w:val="none" w:sz="0" w:space="0" w:color="auto"/>
                            <w:left w:val="none" w:sz="0" w:space="0" w:color="auto"/>
                            <w:bottom w:val="none" w:sz="0" w:space="0" w:color="auto"/>
                            <w:right w:val="none" w:sz="0" w:space="0" w:color="auto"/>
                          </w:divBdr>
                        </w:div>
                        <w:div w:id="1056123196">
                          <w:marLeft w:val="0"/>
                          <w:marRight w:val="0"/>
                          <w:marTop w:val="0"/>
                          <w:marBottom w:val="0"/>
                          <w:divBdr>
                            <w:top w:val="none" w:sz="0" w:space="0" w:color="auto"/>
                            <w:left w:val="none" w:sz="0" w:space="0" w:color="auto"/>
                            <w:bottom w:val="none" w:sz="0" w:space="0" w:color="auto"/>
                            <w:right w:val="none" w:sz="0" w:space="0" w:color="auto"/>
                          </w:divBdr>
                        </w:div>
                        <w:div w:id="1800148564">
                          <w:marLeft w:val="0"/>
                          <w:marRight w:val="0"/>
                          <w:marTop w:val="0"/>
                          <w:marBottom w:val="0"/>
                          <w:divBdr>
                            <w:top w:val="none" w:sz="0" w:space="0" w:color="auto"/>
                            <w:left w:val="none" w:sz="0" w:space="0" w:color="auto"/>
                            <w:bottom w:val="none" w:sz="0" w:space="0" w:color="auto"/>
                            <w:right w:val="none" w:sz="0" w:space="0" w:color="auto"/>
                          </w:divBdr>
                        </w:div>
                        <w:div w:id="59856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277525">
          <w:marLeft w:val="0"/>
          <w:marRight w:val="0"/>
          <w:marTop w:val="0"/>
          <w:marBottom w:val="0"/>
          <w:divBdr>
            <w:top w:val="single" w:sz="6" w:space="31" w:color="E6E6E6"/>
            <w:left w:val="none" w:sz="0" w:space="31" w:color="auto"/>
            <w:bottom w:val="none" w:sz="0" w:space="0" w:color="auto"/>
            <w:right w:val="none" w:sz="0" w:space="31" w:color="auto"/>
          </w:divBdr>
          <w:divsChild>
            <w:div w:id="1236474139">
              <w:marLeft w:val="-225"/>
              <w:marRight w:val="-225"/>
              <w:marTop w:val="0"/>
              <w:marBottom w:val="0"/>
              <w:divBdr>
                <w:top w:val="none" w:sz="0" w:space="0" w:color="auto"/>
                <w:left w:val="none" w:sz="0" w:space="0" w:color="auto"/>
                <w:bottom w:val="none" w:sz="0" w:space="0" w:color="auto"/>
                <w:right w:val="none" w:sz="0" w:space="0" w:color="auto"/>
              </w:divBdr>
              <w:divsChild>
                <w:div w:id="3222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66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hchr.org/Documents/Issues/SRTorture/methodswork.pdf" TargetMode="External"/><Relationship Id="rId11" Type="http://schemas.openxmlformats.org/officeDocument/2006/relationships/customXml" Target="../customXml/item3.xml"/><Relationship Id="rId5" Type="http://schemas.openxmlformats.org/officeDocument/2006/relationships/hyperlink" Target="http://ap.ohchr.org/documents/dpage_e.aspx?si=A/HRC/RES/34/19"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C55F2B-60CC-4DD5-A60E-6D3A69B3FE09}"/>
</file>

<file path=customXml/itemProps2.xml><?xml version="1.0" encoding="utf-8"?>
<ds:datastoreItem xmlns:ds="http://schemas.openxmlformats.org/officeDocument/2006/customXml" ds:itemID="{5DF28A8A-D22B-456D-9CFF-EE731A7C9879}"/>
</file>

<file path=customXml/itemProps3.xml><?xml version="1.0" encoding="utf-8"?>
<ds:datastoreItem xmlns:ds="http://schemas.openxmlformats.org/officeDocument/2006/customXml" ds:itemID="{D22AD4F0-A0E8-4969-A0C2-707ED9300340}"/>
</file>

<file path=docProps/app.xml><?xml version="1.0" encoding="utf-8"?>
<Properties xmlns="http://schemas.openxmlformats.org/officeDocument/2006/extended-properties" xmlns:vt="http://schemas.openxmlformats.org/officeDocument/2006/docPropsVTypes">
  <Template>Normal</Template>
  <TotalTime>110</TotalTime>
  <Pages>5</Pages>
  <Words>1206</Words>
  <Characters>6876</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Simon Modvig</dc:creator>
  <cp:keywords/>
  <dc:description/>
  <cp:lastModifiedBy>Jens Modvig</cp:lastModifiedBy>
  <cp:revision>26</cp:revision>
  <dcterms:created xsi:type="dcterms:W3CDTF">2018-04-10T14:47:00Z</dcterms:created>
  <dcterms:modified xsi:type="dcterms:W3CDTF">2018-04-10T20:02:00Z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