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9D092" w14:textId="77777777" w:rsidR="00CA3B62" w:rsidRDefault="00CA3B62" w:rsidP="00CA3B62">
      <w:pPr>
        <w:shd w:val="clear" w:color="auto" w:fill="FFFFFF"/>
        <w:jc w:val="center"/>
        <w:rPr>
          <w:rFonts w:ascii="Arial" w:eastAsia="MS Mincho" w:hAnsi="Arial" w:cs="Arial"/>
          <w:b/>
          <w:sz w:val="28"/>
          <w:szCs w:val="28"/>
          <w:lang w:val="pt-BR"/>
        </w:rPr>
      </w:pPr>
      <w:r>
        <w:rPr>
          <w:rFonts w:ascii="Arial" w:eastAsia="MS Mincho" w:hAnsi="Arial" w:cs="Arial"/>
          <w:b/>
          <w:bCs/>
          <w:sz w:val="28"/>
          <w:szCs w:val="28"/>
          <w:lang w:val="pt-BR"/>
        </w:rPr>
        <w:t>Especialista da ONU examinará a situação do Brasil em relação a substâncias e resíduos perigosos</w:t>
      </w:r>
    </w:p>
    <w:p w14:paraId="7FC36C4B" w14:textId="77777777" w:rsidR="00CA3B62" w:rsidRDefault="00CA3B62" w:rsidP="00CA3B62">
      <w:pPr>
        <w:shd w:val="clear" w:color="auto" w:fill="FFFFFF"/>
        <w:rPr>
          <w:rFonts w:ascii="Arial" w:eastAsia="MS Mincho" w:hAnsi="Arial" w:cs="Arial"/>
          <w:sz w:val="24"/>
          <w:szCs w:val="24"/>
          <w:lang w:val="pt-BR"/>
        </w:rPr>
      </w:pPr>
    </w:p>
    <w:p w14:paraId="071E71CF" w14:textId="77777777" w:rsidR="00CA3B62" w:rsidRDefault="00CA3B62" w:rsidP="00CA3B62">
      <w:pPr>
        <w:shd w:val="clear" w:color="auto" w:fill="FFFFFF"/>
        <w:rPr>
          <w:rFonts w:ascii="Arial" w:eastAsia="MS Mincho" w:hAnsi="Arial" w:cs="Arial"/>
          <w:sz w:val="24"/>
          <w:szCs w:val="24"/>
          <w:lang w:val="pt-BR"/>
        </w:rPr>
      </w:pPr>
      <w:r>
        <w:rPr>
          <w:rFonts w:ascii="Arial" w:eastAsia="MS Mincho" w:hAnsi="Arial" w:cs="Arial"/>
          <w:sz w:val="24"/>
          <w:szCs w:val="24"/>
          <w:lang w:val="pt-BR"/>
        </w:rPr>
        <w:t xml:space="preserve">GENEBRA (2 de Dezembro de 2019) – O especialista de direitos humanos Baskut Tuncak visitará o Brasil de 02 a 13 de dezembro de 2019 para avaliar a situação do país em relação a substâncias e resíduos perigosos. </w:t>
      </w:r>
    </w:p>
    <w:p w14:paraId="3600CFB7" w14:textId="77777777" w:rsidR="00CA3B62" w:rsidRDefault="00CA3B62" w:rsidP="00CA3B62">
      <w:pPr>
        <w:shd w:val="clear" w:color="auto" w:fill="FFFFFF"/>
        <w:rPr>
          <w:rFonts w:ascii="Arial" w:eastAsia="MS Mincho" w:hAnsi="Arial" w:cs="Arial"/>
          <w:sz w:val="24"/>
          <w:szCs w:val="24"/>
          <w:lang w:val="pt-BR"/>
        </w:rPr>
      </w:pPr>
    </w:p>
    <w:p w14:paraId="582D7E30" w14:textId="77777777" w:rsidR="00CA3B62" w:rsidRDefault="00CA3B62" w:rsidP="00CA3B62">
      <w:pPr>
        <w:shd w:val="clear" w:color="auto" w:fill="FFFFFF"/>
        <w:rPr>
          <w:rFonts w:ascii="Arial" w:eastAsia="MS Mincho" w:hAnsi="Arial" w:cs="Arial"/>
          <w:sz w:val="24"/>
          <w:szCs w:val="24"/>
          <w:lang w:val="pt-BR"/>
        </w:rPr>
      </w:pPr>
      <w:r>
        <w:rPr>
          <w:rFonts w:ascii="Arial" w:eastAsia="MS Mincho" w:hAnsi="Arial" w:cs="Arial"/>
          <w:sz w:val="24"/>
          <w:szCs w:val="24"/>
          <w:lang w:val="pt-BR"/>
        </w:rPr>
        <w:t xml:space="preserve">“Eu considero o Brasil um país com oportunidades significativas em relação as suas responsabilidades no que tange a poluição tóxica e resíduos perigosos, incluindo o dever de prevenir sua exposição,” afirmou Tuncak. </w:t>
      </w:r>
    </w:p>
    <w:p w14:paraId="644EE80E" w14:textId="77777777" w:rsidR="00CA3B62" w:rsidRDefault="00CA3B62" w:rsidP="00CA3B62">
      <w:pPr>
        <w:shd w:val="clear" w:color="auto" w:fill="FFFFFF"/>
        <w:rPr>
          <w:rFonts w:ascii="Arial" w:eastAsia="MS Mincho" w:hAnsi="Arial" w:cs="Arial"/>
          <w:sz w:val="24"/>
          <w:szCs w:val="24"/>
          <w:lang w:val="pt-BR"/>
        </w:rPr>
      </w:pPr>
    </w:p>
    <w:p w14:paraId="42293B26" w14:textId="77777777" w:rsidR="00CA3B62" w:rsidRDefault="00CA3B62" w:rsidP="00CA3B62">
      <w:pPr>
        <w:shd w:val="clear" w:color="auto" w:fill="FFFFFF"/>
        <w:rPr>
          <w:rFonts w:ascii="Arial" w:eastAsia="MS Mincho" w:hAnsi="Arial" w:cs="Arial"/>
          <w:sz w:val="24"/>
          <w:szCs w:val="24"/>
          <w:lang w:val="pt-BR"/>
        </w:rPr>
      </w:pPr>
      <w:r>
        <w:rPr>
          <w:rFonts w:ascii="Arial" w:eastAsia="MS Mincho" w:hAnsi="Arial" w:cs="Arial"/>
          <w:sz w:val="24"/>
          <w:szCs w:val="24"/>
          <w:lang w:val="pt-BR"/>
        </w:rPr>
        <w:t xml:space="preserve">“As indústrias extrativas serão um foco particular da minha visita.  Eu tenho interagido com o governo brasileiro em várias ocasiões sobre os colapsos das barragens de rejeitos das minas de minério de ferro do Córrego do Feijão em Brumadinho e Fundão em Mariana, e antecipo discussões aprofundadas com várias das partes interessadas.” </w:t>
      </w:r>
    </w:p>
    <w:p w14:paraId="42CF0762" w14:textId="77777777" w:rsidR="00CA3B62" w:rsidRDefault="00CA3B62" w:rsidP="00CA3B62">
      <w:pPr>
        <w:shd w:val="clear" w:color="auto" w:fill="FFFFFF"/>
        <w:rPr>
          <w:rFonts w:ascii="Arial" w:eastAsia="MS Mincho" w:hAnsi="Arial" w:cs="Arial"/>
          <w:sz w:val="24"/>
          <w:szCs w:val="24"/>
          <w:lang w:val="pt-BR"/>
        </w:rPr>
      </w:pPr>
    </w:p>
    <w:p w14:paraId="1B5B07A1" w14:textId="77777777" w:rsidR="00CA3B62" w:rsidRDefault="00CA3B62" w:rsidP="00CA3B62">
      <w:pPr>
        <w:shd w:val="clear" w:color="auto" w:fill="FFFFFF"/>
        <w:rPr>
          <w:rFonts w:ascii="Arial" w:eastAsia="MS Mincho" w:hAnsi="Arial" w:cs="Arial"/>
          <w:sz w:val="24"/>
          <w:szCs w:val="24"/>
          <w:lang w:val="pt-BR"/>
        </w:rPr>
      </w:pPr>
      <w:r>
        <w:rPr>
          <w:rFonts w:ascii="Arial" w:eastAsia="MS Mincho" w:hAnsi="Arial" w:cs="Arial"/>
          <w:sz w:val="24"/>
          <w:szCs w:val="24"/>
          <w:lang w:val="pt-BR"/>
        </w:rPr>
        <w:t xml:space="preserve">A visita de duas semanas do especialista inclui paradas em  Brasília, e nos estados de Minas Gerais, Maranhão e Pernambuco. Ele encontrará com representantes do governo, sociedade civil e da comunidade empresarial. </w:t>
      </w:r>
    </w:p>
    <w:p w14:paraId="0E407AD7" w14:textId="77777777" w:rsidR="00CA3B62" w:rsidRDefault="00CA3B62" w:rsidP="00CA3B62">
      <w:pPr>
        <w:shd w:val="clear" w:color="auto" w:fill="FFFFFF"/>
        <w:rPr>
          <w:rFonts w:ascii="Arial" w:eastAsia="MS Mincho" w:hAnsi="Arial" w:cs="Arial"/>
          <w:sz w:val="24"/>
          <w:szCs w:val="24"/>
          <w:lang w:val="pt-BR"/>
        </w:rPr>
      </w:pPr>
    </w:p>
    <w:p w14:paraId="5AB54B4B" w14:textId="77777777" w:rsidR="00CA3B62" w:rsidRDefault="00CA3B62" w:rsidP="00CA3B62">
      <w:pPr>
        <w:shd w:val="clear" w:color="auto" w:fill="FFFFFF"/>
        <w:rPr>
          <w:rFonts w:ascii="Arial" w:eastAsia="MS Mincho" w:hAnsi="Arial" w:cs="Arial"/>
          <w:sz w:val="24"/>
          <w:szCs w:val="24"/>
          <w:lang w:val="pt-BR"/>
        </w:rPr>
      </w:pPr>
      <w:r>
        <w:rPr>
          <w:rFonts w:ascii="Arial" w:eastAsia="MS Mincho" w:hAnsi="Arial" w:cs="Arial"/>
          <w:sz w:val="24"/>
          <w:szCs w:val="24"/>
          <w:lang w:val="pt-BR"/>
        </w:rPr>
        <w:t xml:space="preserve">“Essa visita também envolverá discussões com relação aos setores de agricultura, particularmente os agroquímicos perigosos para a saúde e o meio ambiente,” disse Tuncak, Relator Especial sobre as implicações de direitos humanos relacionadas com a gestão e eliminação ambientalmente racional de substancias e </w:t>
      </w:r>
      <w:r>
        <w:rPr>
          <w:rFonts w:ascii="Arial" w:eastAsia="Times New Roman" w:hAnsi="Arial" w:cs="Arial"/>
          <w:color w:val="000000"/>
          <w:sz w:val="24"/>
          <w:szCs w:val="24"/>
          <w:shd w:val="clear" w:color="auto" w:fill="FFFFFF"/>
          <w:lang w:val="pt-BR"/>
        </w:rPr>
        <w:t>resíduos perigosos (tóxicos)</w:t>
      </w:r>
      <w:r>
        <w:rPr>
          <w:rFonts w:ascii="Arial" w:eastAsia="MS Mincho" w:hAnsi="Arial" w:cs="Arial"/>
          <w:sz w:val="24"/>
          <w:szCs w:val="24"/>
          <w:lang w:val="pt-BR"/>
        </w:rPr>
        <w:t xml:space="preserve">. </w:t>
      </w:r>
    </w:p>
    <w:p w14:paraId="78165722" w14:textId="77777777" w:rsidR="00CA3B62" w:rsidRDefault="00CA3B62" w:rsidP="00CA3B62">
      <w:pPr>
        <w:shd w:val="clear" w:color="auto" w:fill="FFFFFF"/>
        <w:rPr>
          <w:rFonts w:ascii="Arial" w:eastAsia="MS Mincho" w:hAnsi="Arial" w:cs="Arial"/>
          <w:sz w:val="24"/>
          <w:szCs w:val="24"/>
          <w:lang w:val="pt-BR"/>
        </w:rPr>
      </w:pPr>
    </w:p>
    <w:p w14:paraId="0C1999DB" w14:textId="77777777" w:rsidR="00CA3B62" w:rsidRDefault="00CA3B62" w:rsidP="00CA3B62">
      <w:pPr>
        <w:shd w:val="clear" w:color="auto" w:fill="FFFFFF"/>
        <w:rPr>
          <w:rFonts w:ascii="Arial" w:eastAsia="MS Mincho" w:hAnsi="Arial" w:cs="Arial"/>
          <w:sz w:val="24"/>
          <w:szCs w:val="24"/>
          <w:lang w:val="pt-BR"/>
        </w:rPr>
      </w:pPr>
      <w:r>
        <w:rPr>
          <w:rFonts w:ascii="Arial" w:eastAsia="MS Mincho" w:hAnsi="Arial" w:cs="Arial"/>
          <w:sz w:val="24"/>
          <w:szCs w:val="24"/>
          <w:lang w:val="pt-BR"/>
        </w:rPr>
        <w:t xml:space="preserve">“Além disso, a poluição do ar, incluindo gases de efeito estufa, partículas e outras substâncias dos incêndios na floresta amazônica, assim como a poluição da água após o derramamento de óleo no nordeste do Brasil serão examinados. </w:t>
      </w:r>
    </w:p>
    <w:p w14:paraId="4D302C9E" w14:textId="77777777" w:rsidR="00CA3B62" w:rsidRDefault="00CA3B62" w:rsidP="00CA3B62">
      <w:pPr>
        <w:shd w:val="clear" w:color="auto" w:fill="FFFFFF"/>
        <w:rPr>
          <w:rFonts w:ascii="Arial" w:eastAsia="MS Mincho" w:hAnsi="Arial" w:cs="Arial"/>
          <w:sz w:val="24"/>
          <w:szCs w:val="24"/>
          <w:lang w:val="pt-BR"/>
        </w:rPr>
      </w:pPr>
    </w:p>
    <w:p w14:paraId="4C2C7CDE" w14:textId="77777777" w:rsidR="00CA3B62" w:rsidRDefault="00CA3B62" w:rsidP="00CA3B62">
      <w:pPr>
        <w:shd w:val="clear" w:color="auto" w:fill="FFFFFF"/>
        <w:rPr>
          <w:rFonts w:ascii="Arial" w:eastAsia="MS Mincho" w:hAnsi="Arial" w:cs="Arial"/>
          <w:sz w:val="24"/>
          <w:szCs w:val="24"/>
          <w:lang w:val="pt-BR"/>
        </w:rPr>
      </w:pPr>
      <w:r>
        <w:rPr>
          <w:rFonts w:ascii="Arial" w:eastAsia="MS Mincho" w:hAnsi="Arial" w:cs="Arial"/>
          <w:sz w:val="24"/>
          <w:szCs w:val="24"/>
          <w:lang w:val="pt-BR"/>
        </w:rPr>
        <w:t xml:space="preserve">“Estou ansioso para entender sobre o progresso e desafios para o exercício dos direitos à vida, saúde, informação e a uma reparação efetiva, entre outros, em relação a substâncias e resíduos perigosos.” </w:t>
      </w:r>
    </w:p>
    <w:p w14:paraId="61BF37D3" w14:textId="77777777" w:rsidR="00CA3B62" w:rsidRDefault="00CA3B62" w:rsidP="00CA3B62">
      <w:pPr>
        <w:shd w:val="clear" w:color="auto" w:fill="FFFFFF"/>
        <w:rPr>
          <w:rFonts w:ascii="Arial" w:eastAsia="MS Mincho" w:hAnsi="Arial" w:cs="Arial"/>
          <w:sz w:val="24"/>
          <w:szCs w:val="24"/>
          <w:lang w:val="pt-BR"/>
        </w:rPr>
      </w:pPr>
    </w:p>
    <w:p w14:paraId="7FCD780F" w14:textId="77777777" w:rsidR="00CA3B62" w:rsidRDefault="00CA3B62" w:rsidP="00CA3B62">
      <w:pPr>
        <w:shd w:val="clear" w:color="auto" w:fill="FFFFFF"/>
        <w:rPr>
          <w:rFonts w:ascii="Arial" w:eastAsia="MS Mincho" w:hAnsi="Arial" w:cs="Arial"/>
          <w:sz w:val="24"/>
          <w:szCs w:val="24"/>
          <w:lang w:val="pt-BR"/>
        </w:rPr>
      </w:pPr>
      <w:r>
        <w:rPr>
          <w:rFonts w:ascii="Arial" w:eastAsia="MS Mincho" w:hAnsi="Arial" w:cs="Arial"/>
          <w:sz w:val="24"/>
          <w:szCs w:val="24"/>
          <w:lang w:val="pt-BR"/>
        </w:rPr>
        <w:t xml:space="preserve">Tuncak fará uma </w:t>
      </w:r>
      <w:r>
        <w:rPr>
          <w:rFonts w:ascii="Arial" w:eastAsia="MS Mincho" w:hAnsi="Arial" w:cs="Arial"/>
          <w:b/>
          <w:bCs/>
          <w:sz w:val="24"/>
          <w:szCs w:val="24"/>
          <w:lang w:val="pt-BR"/>
        </w:rPr>
        <w:t>conferência de imprensa</w:t>
      </w:r>
      <w:r>
        <w:rPr>
          <w:rFonts w:ascii="Arial" w:eastAsia="MS Mincho" w:hAnsi="Arial" w:cs="Arial"/>
          <w:sz w:val="24"/>
          <w:szCs w:val="24"/>
          <w:lang w:val="pt-BR"/>
        </w:rPr>
        <w:t xml:space="preserve"> no dia 13 de dezembro de 2019 às 14h,  horário local, na Casa da ONU em Brasília, localizada no Setor de Embaixadas Norte, Quadra 802 Complexo Sergio Vieira de Mello Lote 17 - Asa Norte, Brasília - DF, 70800-922, onde ele compartilhará suas observações preliminares. O acesso será restrito a jornalistas. </w:t>
      </w:r>
    </w:p>
    <w:p w14:paraId="0883D28F" w14:textId="77777777" w:rsidR="00CA3B62" w:rsidRDefault="00CA3B62" w:rsidP="00CA3B62">
      <w:pPr>
        <w:shd w:val="clear" w:color="auto" w:fill="FFFFFF"/>
        <w:rPr>
          <w:rFonts w:ascii="Arial" w:eastAsia="MS Mincho" w:hAnsi="Arial" w:cs="Arial"/>
          <w:sz w:val="24"/>
          <w:szCs w:val="24"/>
          <w:lang w:val="pt-BR"/>
        </w:rPr>
      </w:pPr>
    </w:p>
    <w:p w14:paraId="44317C35" w14:textId="77777777" w:rsidR="00CA3B62" w:rsidRDefault="00CA3B62" w:rsidP="00CA3B62">
      <w:pPr>
        <w:shd w:val="clear" w:color="auto" w:fill="FFFFFF"/>
        <w:rPr>
          <w:rFonts w:ascii="Arial" w:eastAsia="MS Mincho" w:hAnsi="Arial" w:cs="Arial"/>
          <w:sz w:val="24"/>
          <w:szCs w:val="24"/>
          <w:lang w:val="pt-BR"/>
        </w:rPr>
      </w:pPr>
      <w:r>
        <w:rPr>
          <w:rFonts w:ascii="Arial" w:eastAsia="MS Mincho" w:hAnsi="Arial" w:cs="Arial"/>
          <w:sz w:val="24"/>
          <w:szCs w:val="24"/>
          <w:lang w:val="pt-BR"/>
        </w:rPr>
        <w:t xml:space="preserve">O Relator Especial aoresentará um relatório completo com sua análise e recomendações ao Conselho de Direitos Humanos da ONU em setembro de 2020. </w:t>
      </w:r>
    </w:p>
    <w:p w14:paraId="3976E94D" w14:textId="77777777" w:rsidR="00CA3B62" w:rsidRDefault="00CA3B62" w:rsidP="00CA3B62">
      <w:pPr>
        <w:shd w:val="clear" w:color="auto" w:fill="FFFFFF"/>
        <w:rPr>
          <w:rFonts w:ascii="Arial" w:eastAsia="MS Mincho" w:hAnsi="Arial" w:cs="Arial"/>
          <w:sz w:val="24"/>
          <w:szCs w:val="24"/>
          <w:lang w:val="pt-BR"/>
        </w:rPr>
      </w:pPr>
    </w:p>
    <w:p w14:paraId="21E105F7" w14:textId="77777777" w:rsidR="00CA3B62" w:rsidRDefault="00CA3B62" w:rsidP="00CA3B62">
      <w:pPr>
        <w:shd w:val="clear" w:color="auto" w:fill="FFFFFF"/>
        <w:spacing w:before="100" w:beforeAutospacing="1" w:after="100" w:afterAutospacing="1"/>
        <w:contextualSpacing/>
        <w:rPr>
          <w:rFonts w:ascii="Arial" w:eastAsia="Times New Roman" w:hAnsi="Arial" w:cs="Arial"/>
          <w:color w:val="000000"/>
          <w:sz w:val="24"/>
          <w:szCs w:val="24"/>
          <w:lang w:val="pt-BR" w:eastAsia="en-GB"/>
        </w:rPr>
      </w:pPr>
      <w:r>
        <w:rPr>
          <w:rFonts w:ascii="Arial" w:eastAsia="Times New Roman" w:hAnsi="Arial" w:cs="Arial"/>
          <w:color w:val="000000"/>
          <w:sz w:val="24"/>
          <w:szCs w:val="24"/>
          <w:lang w:val="pt-BR" w:eastAsia="en-GB"/>
        </w:rPr>
        <w:t xml:space="preserve">FIM </w:t>
      </w:r>
    </w:p>
    <w:p w14:paraId="50AEAA26" w14:textId="77777777" w:rsidR="00CA3B62" w:rsidRDefault="00CA3B62" w:rsidP="00CA3B62">
      <w:pPr>
        <w:rPr>
          <w:rFonts w:ascii="Times New Roman" w:eastAsia="Times New Roman" w:hAnsi="Times New Roman" w:cs="Times New Roman"/>
          <w:sz w:val="20"/>
          <w:szCs w:val="20"/>
          <w:lang w:val="pt-BR"/>
        </w:rPr>
      </w:pPr>
    </w:p>
    <w:p w14:paraId="57C25057" w14:textId="77777777" w:rsidR="00CA3B62" w:rsidRDefault="00CA3B62" w:rsidP="00CA3B62">
      <w:pPr>
        <w:rPr>
          <w:rFonts w:ascii="Arial" w:eastAsia="Times New Roman" w:hAnsi="Arial" w:cs="Arial"/>
          <w:b/>
          <w:bCs/>
          <w:i/>
          <w:iCs/>
          <w:lang w:val="pt-BR"/>
        </w:rPr>
      </w:pPr>
      <w:r>
        <w:rPr>
          <w:rFonts w:ascii="Arial" w:eastAsia="Times New Roman" w:hAnsi="Arial" w:cs="Arial"/>
          <w:b/>
          <w:bCs/>
          <w:i/>
          <w:iCs/>
          <w:lang w:val="pt-BR"/>
        </w:rPr>
        <w:t xml:space="preserve">Baskut Tuncak </w:t>
      </w:r>
      <w:r>
        <w:rPr>
          <w:rFonts w:ascii="Arial" w:eastAsia="MS Mincho" w:hAnsi="Arial" w:cs="Arial"/>
          <w:i/>
          <w:iCs/>
          <w:lang w:val="pt-BR"/>
        </w:rPr>
        <w:t xml:space="preserve">é </w:t>
      </w:r>
      <w:hyperlink r:id="rId4" w:history="1">
        <w:r>
          <w:rPr>
            <w:rStyle w:val="Hyperlink"/>
            <w:rFonts w:ascii="Arial" w:eastAsia="MS Mincho" w:hAnsi="Arial" w:cs="Arial"/>
            <w:i/>
            <w:iCs/>
            <w:lang w:val="pt-BR"/>
          </w:rPr>
          <w:t xml:space="preserve">relator especial sobre as implicações de direitos humanos relacionadas com a gestão e eliminação ambientalmente racional de substancias e </w:t>
        </w:r>
        <w:r>
          <w:rPr>
            <w:rStyle w:val="Hyperlink"/>
            <w:rFonts w:ascii="Arial" w:eastAsia="Times New Roman" w:hAnsi="Arial" w:cs="Arial"/>
            <w:i/>
            <w:iCs/>
            <w:shd w:val="clear" w:color="auto" w:fill="FFFFFF"/>
            <w:lang w:val="pt-BR"/>
          </w:rPr>
          <w:t>resíduos perigosos (tóxicos)</w:t>
        </w:r>
      </w:hyperlink>
      <w:r>
        <w:rPr>
          <w:rFonts w:ascii="Arial" w:eastAsia="Times New Roman" w:hAnsi="Arial" w:cs="Arial"/>
          <w:b/>
          <w:bCs/>
          <w:i/>
          <w:iCs/>
          <w:lang w:val="pt-BR"/>
        </w:rPr>
        <w:t xml:space="preserve"> </w:t>
      </w:r>
    </w:p>
    <w:p w14:paraId="5490FFF5" w14:textId="77777777" w:rsidR="00CA3B62" w:rsidRDefault="00CA3B62" w:rsidP="00CA3B62">
      <w:pPr>
        <w:rPr>
          <w:rFonts w:ascii="Arial" w:eastAsia="Times New Roman" w:hAnsi="Arial" w:cs="Arial"/>
          <w:i/>
          <w:iCs/>
          <w:color w:val="000000"/>
          <w:lang w:val="pt-BR" w:eastAsia="en-GB"/>
        </w:rPr>
      </w:pPr>
    </w:p>
    <w:p w14:paraId="59B8387D" w14:textId="77777777" w:rsidR="00CA3B62" w:rsidRDefault="00CA3B62" w:rsidP="00CA3B62">
      <w:pPr>
        <w:rPr>
          <w:rFonts w:ascii="Arial" w:eastAsia="Times New Roman" w:hAnsi="Arial" w:cs="Arial"/>
          <w:i/>
          <w:iCs/>
          <w:color w:val="000000"/>
          <w:lang w:val="pt-BR" w:eastAsia="en-GB"/>
        </w:rPr>
      </w:pPr>
      <w:r>
        <w:rPr>
          <w:rFonts w:ascii="Arial" w:eastAsia="Times New Roman" w:hAnsi="Arial" w:cs="Arial"/>
          <w:i/>
          <w:iCs/>
          <w:color w:val="000000"/>
          <w:lang w:val="pt-BR" w:eastAsia="en-GB"/>
        </w:rPr>
        <w:lastRenderedPageBreak/>
        <w:t xml:space="preserve">Os relatores especiais são parte dos </w:t>
      </w:r>
      <w:hyperlink r:id="rId5" w:history="1">
        <w:r>
          <w:rPr>
            <w:rStyle w:val="Hyperlink"/>
            <w:rFonts w:ascii="Arial" w:eastAsia="Times New Roman" w:hAnsi="Arial" w:cs="Arial"/>
            <w:i/>
            <w:iCs/>
            <w:lang w:val="pt-BR" w:eastAsia="en-GB"/>
          </w:rPr>
          <w:t>Procedimentos Especiais</w:t>
        </w:r>
      </w:hyperlink>
      <w:r>
        <w:rPr>
          <w:rFonts w:ascii="Arial" w:eastAsia="Times New Roman" w:hAnsi="Arial" w:cs="Arial"/>
          <w:i/>
          <w:iCs/>
          <w:color w:val="000000"/>
          <w:lang w:val="pt-BR" w:eastAsia="en-GB"/>
        </w:rPr>
        <w:t xml:space="preserve"> do Conselho de Direitos Humanos, maior órgão de especialistas independentes do Sistema de Direitos Humanos das Nações Unidas e designa o mecanismo independente que investiga e monitora fatos do Conselho que responde tanto a situações específicas de países ou questões temáticas em todas as partes do mundo. Estes especialistas trabalham de forma voluntária; não são funcionários da ONU e não recebem salário por seu trabalho. São independentes de todos os governos ou organizações e servem em sua capacidade individual.</w:t>
      </w:r>
    </w:p>
    <w:p w14:paraId="0B5BEF20" w14:textId="77777777" w:rsidR="00CA3B62" w:rsidRDefault="00CA3B62" w:rsidP="00CA3B62">
      <w:pPr>
        <w:rPr>
          <w:rFonts w:ascii="Arial" w:eastAsia="Times New Roman" w:hAnsi="Arial" w:cs="Arial"/>
          <w:i/>
          <w:iCs/>
          <w:color w:val="000000"/>
          <w:lang w:val="pt-BR" w:eastAsia="en-GB"/>
        </w:rPr>
      </w:pPr>
    </w:p>
    <w:p w14:paraId="60F15EB0" w14:textId="77777777" w:rsidR="00CA3B62" w:rsidRDefault="00CA3B62" w:rsidP="00CA3B62">
      <w:pPr>
        <w:rPr>
          <w:rFonts w:ascii="Arial" w:eastAsia="Times New Roman" w:hAnsi="Arial" w:cs="Arial"/>
          <w:i/>
          <w:iCs/>
          <w:color w:val="000000"/>
          <w:u w:val="single"/>
          <w:lang w:val="pt-BR" w:eastAsia="en-GB"/>
        </w:rPr>
      </w:pPr>
      <w:r>
        <w:rPr>
          <w:rFonts w:ascii="Arial" w:eastAsia="Times New Roman" w:hAnsi="Arial" w:cs="Arial"/>
          <w:i/>
          <w:iCs/>
          <w:color w:val="000000"/>
          <w:lang w:val="pt-BR" w:eastAsia="en-GB"/>
        </w:rPr>
        <w:t xml:space="preserve">Página de Direitos Humanos da ONU no Brasil: </w:t>
      </w:r>
      <w:hyperlink r:id="rId6" w:history="1">
        <w:r>
          <w:rPr>
            <w:rStyle w:val="Hyperlink"/>
            <w:rFonts w:ascii="Arial" w:eastAsia="Times New Roman" w:hAnsi="Arial" w:cs="Arial"/>
            <w:i/>
            <w:iCs/>
            <w:lang w:val="pt-BR" w:eastAsia="en-GB"/>
          </w:rPr>
          <w:t>Brasil</w:t>
        </w:r>
      </w:hyperlink>
    </w:p>
    <w:p w14:paraId="26CA6B64" w14:textId="77777777" w:rsidR="00CA3B62" w:rsidRDefault="00CA3B62" w:rsidP="00CA3B62">
      <w:pPr>
        <w:rPr>
          <w:rFonts w:ascii="Arial" w:eastAsia="Times New Roman" w:hAnsi="Arial" w:cs="Arial"/>
          <w:i/>
          <w:iCs/>
          <w:color w:val="000000"/>
          <w:lang w:val="pt-BR" w:eastAsia="en-GB"/>
        </w:rPr>
      </w:pPr>
    </w:p>
    <w:p w14:paraId="3E86B2EB" w14:textId="77777777" w:rsidR="00CA3B62" w:rsidRDefault="00CA3B62" w:rsidP="00CA3B62">
      <w:pPr>
        <w:rPr>
          <w:rFonts w:ascii="Arial" w:eastAsia="Times New Roman" w:hAnsi="Arial" w:cs="Arial"/>
          <w:i/>
          <w:iCs/>
          <w:color w:val="000000"/>
          <w:lang w:val="pt-BR" w:eastAsia="en-GB"/>
        </w:rPr>
      </w:pPr>
      <w:r>
        <w:rPr>
          <w:rFonts w:ascii="Arial" w:eastAsia="Times New Roman" w:hAnsi="Arial" w:cs="Arial"/>
          <w:i/>
          <w:iCs/>
          <w:color w:val="000000"/>
          <w:lang w:val="pt-BR" w:eastAsia="en-GB"/>
        </w:rPr>
        <w:t xml:space="preserve">Para mais informações e </w:t>
      </w:r>
      <w:r>
        <w:rPr>
          <w:rFonts w:ascii="Arial" w:eastAsia="Times New Roman" w:hAnsi="Arial" w:cs="Arial"/>
          <w:b/>
          <w:i/>
          <w:iCs/>
          <w:color w:val="000000"/>
          <w:lang w:val="pt-BR" w:eastAsia="en-GB"/>
        </w:rPr>
        <w:t>solicitações de imprensa</w:t>
      </w:r>
      <w:r>
        <w:rPr>
          <w:rFonts w:ascii="Arial" w:eastAsia="Times New Roman" w:hAnsi="Arial" w:cs="Arial"/>
          <w:i/>
          <w:iCs/>
          <w:color w:val="000000"/>
          <w:lang w:val="pt-BR" w:eastAsia="en-GB"/>
        </w:rPr>
        <w:t xml:space="preserve">: </w:t>
      </w:r>
    </w:p>
    <w:p w14:paraId="508AC82C" w14:textId="77777777" w:rsidR="00CA3B62" w:rsidRDefault="00CA3B62" w:rsidP="00CA3B62">
      <w:pPr>
        <w:rPr>
          <w:rFonts w:ascii="Arial" w:eastAsia="Times New Roman" w:hAnsi="Arial" w:cs="Arial"/>
          <w:i/>
          <w:iCs/>
          <w:color w:val="000000"/>
          <w:lang w:val="pt-BR" w:eastAsia="en-GB"/>
        </w:rPr>
      </w:pPr>
    </w:p>
    <w:p w14:paraId="772E21EA" w14:textId="77777777" w:rsidR="00CA3B62" w:rsidRDefault="00CA3B62" w:rsidP="00CA3B62">
      <w:pPr>
        <w:rPr>
          <w:rFonts w:ascii="Arial" w:eastAsia="Times New Roman" w:hAnsi="Arial" w:cs="Arial"/>
          <w:i/>
          <w:iCs/>
          <w:color w:val="000000"/>
          <w:lang w:val="pt-BR" w:eastAsia="en-GB"/>
        </w:rPr>
      </w:pPr>
      <w:r>
        <w:rPr>
          <w:rFonts w:ascii="Arial" w:eastAsia="Times New Roman" w:hAnsi="Arial" w:cs="Arial"/>
          <w:i/>
          <w:iCs/>
          <w:color w:val="000000"/>
          <w:lang w:val="pt-BR" w:eastAsia="en-GB"/>
        </w:rPr>
        <w:t>No Brasil (durante a visita): Ms. Angela Pires Terto (</w:t>
      </w:r>
      <w:hyperlink r:id="rId7" w:history="1">
        <w:r>
          <w:rPr>
            <w:rStyle w:val="Hyperlink"/>
            <w:rFonts w:ascii="Arial" w:eastAsia="Times New Roman" w:hAnsi="Arial" w:cs="Arial"/>
            <w:i/>
            <w:iCs/>
            <w:lang w:val="pt-BR" w:eastAsia="en-GB"/>
          </w:rPr>
          <w:t>apires@ohchr.org</w:t>
        </w:r>
      </w:hyperlink>
      <w:r>
        <w:rPr>
          <w:rFonts w:ascii="Arial" w:eastAsia="Times New Roman" w:hAnsi="Arial" w:cs="Arial"/>
          <w:i/>
          <w:iCs/>
          <w:color w:val="000000"/>
          <w:lang w:val="pt-BR" w:eastAsia="en-GB"/>
        </w:rPr>
        <w:t xml:space="preserve">) ou Alvin Gachie (+41 79 444 41 87; </w:t>
      </w:r>
      <w:hyperlink r:id="rId8" w:history="1">
        <w:r>
          <w:rPr>
            <w:rStyle w:val="Hyperlink"/>
            <w:rFonts w:ascii="Arial" w:eastAsia="Times New Roman" w:hAnsi="Arial" w:cs="Arial"/>
            <w:i/>
            <w:iCs/>
            <w:lang w:val="pt-BR" w:eastAsia="en-GB"/>
          </w:rPr>
          <w:t>agachie@ohchr.org</w:t>
        </w:r>
      </w:hyperlink>
      <w:r>
        <w:rPr>
          <w:rFonts w:ascii="Arial" w:eastAsia="Times New Roman" w:hAnsi="Arial" w:cs="Arial"/>
          <w:i/>
          <w:iCs/>
          <w:color w:val="000000"/>
          <w:lang w:val="pt-BR" w:eastAsia="en-GB"/>
        </w:rPr>
        <w:t>)</w:t>
      </w:r>
    </w:p>
    <w:p w14:paraId="3FD7F75B" w14:textId="77777777" w:rsidR="00CA3B62" w:rsidRDefault="00CA3B62" w:rsidP="00CA3B62">
      <w:pPr>
        <w:rPr>
          <w:rFonts w:ascii="Arial" w:eastAsia="Times New Roman" w:hAnsi="Arial" w:cs="Arial"/>
          <w:i/>
          <w:iCs/>
          <w:color w:val="000000"/>
          <w:lang w:val="pt-BR" w:eastAsia="en-GB"/>
        </w:rPr>
      </w:pPr>
    </w:p>
    <w:p w14:paraId="5B3946E2" w14:textId="77777777" w:rsidR="00CA3B62" w:rsidRDefault="00CA3B62" w:rsidP="00CA3B62">
      <w:pPr>
        <w:rPr>
          <w:rFonts w:ascii="Arial" w:eastAsia="Times New Roman" w:hAnsi="Arial" w:cs="Arial"/>
          <w:i/>
          <w:iCs/>
          <w:color w:val="000000"/>
          <w:u w:val="single"/>
          <w:lang w:val="pt-BR" w:eastAsia="en-GB"/>
        </w:rPr>
      </w:pPr>
      <w:r>
        <w:rPr>
          <w:rFonts w:ascii="Arial" w:eastAsia="Times New Roman" w:hAnsi="Arial" w:cs="Arial"/>
          <w:i/>
          <w:iCs/>
          <w:color w:val="000000"/>
          <w:lang w:val="pt-BR" w:eastAsia="en-GB"/>
        </w:rPr>
        <w:t xml:space="preserve">Em Genebra, depois da visita: Alvin Gachie (+41 22 917 99 71; </w:t>
      </w:r>
      <w:hyperlink r:id="rId9" w:history="1">
        <w:r>
          <w:rPr>
            <w:rStyle w:val="Hyperlink"/>
            <w:rFonts w:ascii="Arial" w:eastAsia="Times New Roman" w:hAnsi="Arial" w:cs="Arial"/>
            <w:i/>
            <w:iCs/>
            <w:lang w:val="pt-BR" w:eastAsia="en-GB"/>
          </w:rPr>
          <w:t>agachie@ohchr.org</w:t>
        </w:r>
      </w:hyperlink>
      <w:r>
        <w:rPr>
          <w:rFonts w:ascii="Arial" w:eastAsia="Times New Roman" w:hAnsi="Arial" w:cs="Arial"/>
          <w:i/>
          <w:iCs/>
          <w:color w:val="000000"/>
          <w:lang w:val="pt-BR" w:eastAsia="en-GB"/>
        </w:rPr>
        <w:t xml:space="preserve">) ou  </w:t>
      </w:r>
      <w:hyperlink r:id="rId10" w:history="1">
        <w:r>
          <w:rPr>
            <w:rStyle w:val="Hyperlink"/>
            <w:rFonts w:ascii="Arial" w:eastAsia="Times New Roman" w:hAnsi="Arial" w:cs="Arial"/>
            <w:i/>
            <w:iCs/>
            <w:lang w:val="pt-BR" w:eastAsia="en-GB"/>
          </w:rPr>
          <w:t>srtoxics@ohchr.org</w:t>
        </w:r>
      </w:hyperlink>
    </w:p>
    <w:p w14:paraId="3F612A5D" w14:textId="77777777" w:rsidR="00CA3B62" w:rsidRDefault="00CA3B62" w:rsidP="00CA3B62">
      <w:pPr>
        <w:rPr>
          <w:rFonts w:ascii="Arial" w:eastAsia="Times New Roman" w:hAnsi="Arial" w:cs="Arial"/>
          <w:i/>
          <w:iCs/>
          <w:color w:val="000000"/>
          <w:lang w:val="pt-BR" w:eastAsia="en-GB"/>
        </w:rPr>
      </w:pPr>
    </w:p>
    <w:p w14:paraId="0DA2F899" w14:textId="77777777" w:rsidR="00CA3B62" w:rsidRDefault="00CA3B62" w:rsidP="00CA3B62">
      <w:pPr>
        <w:rPr>
          <w:rFonts w:ascii="Arial" w:eastAsia="Times New Roman" w:hAnsi="Arial" w:cs="Arial"/>
          <w:i/>
          <w:iCs/>
          <w:lang w:val="pt-BR"/>
        </w:rPr>
      </w:pPr>
      <w:r>
        <w:rPr>
          <w:rFonts w:ascii="Arial" w:eastAsia="Times New Roman" w:hAnsi="Arial" w:cs="Arial"/>
          <w:i/>
          <w:iCs/>
          <w:lang w:val="pt-BR"/>
        </w:rPr>
        <w:t>Para solicitações de imprensa relacionadas a outros relatores independentes::</w:t>
      </w:r>
    </w:p>
    <w:p w14:paraId="4027ABA5" w14:textId="77777777" w:rsidR="00CA3B62" w:rsidRDefault="00CA3B62" w:rsidP="00CA3B62">
      <w:pPr>
        <w:rPr>
          <w:rFonts w:ascii="Arial" w:eastAsia="Times New Roman" w:hAnsi="Arial" w:cs="Arial"/>
          <w:i/>
          <w:iCs/>
          <w:lang w:val="pt-BR"/>
        </w:rPr>
      </w:pPr>
      <w:r>
        <w:rPr>
          <w:rFonts w:ascii="Arial" w:eastAsia="Times New Roman" w:hAnsi="Arial" w:cs="Arial"/>
          <w:i/>
          <w:iCs/>
          <w:lang w:val="pt-BR"/>
        </w:rPr>
        <w:t>Mr. Jeremy Laurence (+41 22 917 9383</w:t>
      </w:r>
      <w:r>
        <w:rPr>
          <w:rFonts w:ascii="Arial" w:eastAsia="Times New Roman" w:hAnsi="Arial" w:cs="Arial"/>
          <w:b/>
          <w:bCs/>
          <w:i/>
          <w:iCs/>
          <w:lang w:val="pt-BR"/>
        </w:rPr>
        <w:t xml:space="preserve"> / </w:t>
      </w:r>
      <w:hyperlink r:id="rId11" w:history="1">
        <w:r>
          <w:rPr>
            <w:rStyle w:val="Hyperlink"/>
            <w:rFonts w:ascii="Arial" w:eastAsia="Times New Roman" w:hAnsi="Arial" w:cs="Arial"/>
            <w:i/>
            <w:iCs/>
            <w:lang w:val="pt-BR"/>
          </w:rPr>
          <w:t>jlaurence@ohchr.org</w:t>
        </w:r>
      </w:hyperlink>
      <w:r>
        <w:rPr>
          <w:rFonts w:ascii="Arial" w:eastAsia="Times New Roman" w:hAnsi="Arial" w:cs="Arial"/>
          <w:i/>
          <w:iCs/>
          <w:lang w:val="pt-BR"/>
        </w:rPr>
        <w:t xml:space="preserve">) </w:t>
      </w:r>
    </w:p>
    <w:p w14:paraId="4CF0BD45" w14:textId="77777777" w:rsidR="00CA3B62" w:rsidRDefault="00CA3B62" w:rsidP="00CA3B62">
      <w:pPr>
        <w:rPr>
          <w:rFonts w:ascii="Arial" w:eastAsia="Times New Roman" w:hAnsi="Arial" w:cs="Arial"/>
          <w:i/>
          <w:iCs/>
          <w:lang w:val="pt-BR"/>
        </w:rPr>
      </w:pPr>
    </w:p>
    <w:p w14:paraId="4A99E239" w14:textId="77777777" w:rsidR="00CA3B62" w:rsidRDefault="00CA3B62" w:rsidP="00CA3B62">
      <w:pPr>
        <w:rPr>
          <w:rFonts w:ascii="Arial" w:eastAsia="Times New Roman" w:hAnsi="Arial" w:cs="Arial"/>
          <w:i/>
          <w:iCs/>
          <w:lang w:val="pt-BR"/>
        </w:rPr>
      </w:pPr>
      <w:r>
        <w:rPr>
          <w:rFonts w:ascii="Arial" w:eastAsia="Times New Roman" w:hAnsi="Arial" w:cs="Arial"/>
          <w:i/>
          <w:iCs/>
          <w:lang w:val="pt-BR"/>
        </w:rPr>
        <w:t xml:space="preserve">Twitter: </w:t>
      </w:r>
      <w:hyperlink r:id="rId12" w:history="1">
        <w:r>
          <w:rPr>
            <w:rStyle w:val="Hyperlink"/>
            <w:rFonts w:ascii="Arial" w:eastAsia="Times New Roman" w:hAnsi="Arial" w:cs="Arial"/>
            <w:i/>
            <w:iCs/>
            <w:lang w:val="pt-BR"/>
          </w:rPr>
          <w:t>@UN_SPExperts</w:t>
        </w:r>
      </w:hyperlink>
    </w:p>
    <w:p w14:paraId="626584A1" w14:textId="77777777" w:rsidR="009935F7" w:rsidRDefault="009935F7">
      <w:bookmarkStart w:id="0" w:name="_GoBack"/>
      <w:bookmarkEnd w:id="0"/>
    </w:p>
    <w:sectPr w:rsidR="00993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62"/>
    <w:rsid w:val="009935F7"/>
    <w:rsid w:val="00CA3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5039"/>
  <w15:chartTrackingRefBased/>
  <w15:docId w15:val="{D5D707C0-7E34-46C9-A3B7-1191DAC9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00" w:before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62"/>
    <w:pPr>
      <w:spacing w:before="0" w:beforeAutospacing="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A3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chie@ohchr.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pires@ohchr.org" TargetMode="External"/><Relationship Id="rId12" Type="http://schemas.openxmlformats.org/officeDocument/2006/relationships/hyperlink" Target="https://twitter.com/UN_SPExperts"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ohchr.org/EN/Countries/LACRegion/Pages/BRIndex.aspx" TargetMode="External"/><Relationship Id="rId11" Type="http://schemas.openxmlformats.org/officeDocument/2006/relationships/hyperlink" Target="mailto:jlaurence@ohchr.org" TargetMode="External"/><Relationship Id="rId5" Type="http://schemas.openxmlformats.org/officeDocument/2006/relationships/hyperlink" Target="http://www.ohchr.org/EN/HRBodies/SP/Pages/Welcomepage.aspx" TargetMode="External"/><Relationship Id="rId15" Type="http://schemas.openxmlformats.org/officeDocument/2006/relationships/customXml" Target="../customXml/item1.xml"/><Relationship Id="rId10" Type="http://schemas.openxmlformats.org/officeDocument/2006/relationships/hyperlink" Target="mailto:srtoxics@ohchr.org" TargetMode="External"/><Relationship Id="rId4" Type="http://schemas.openxmlformats.org/officeDocument/2006/relationships/hyperlink" Target="http://www.ohchr.org/EN/Issues/Environment/ToxicWastes/Pages/SRToxicWastesIndex.aspx" TargetMode="External"/><Relationship Id="rId9" Type="http://schemas.openxmlformats.org/officeDocument/2006/relationships/hyperlink" Target="mailto:agachie@ohch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C4514F-4CF7-43C3-9CF9-7983E7E2D34D}"/>
</file>

<file path=customXml/itemProps2.xml><?xml version="1.0" encoding="utf-8"?>
<ds:datastoreItem xmlns:ds="http://schemas.openxmlformats.org/officeDocument/2006/customXml" ds:itemID="{37346E5F-EC28-4422-8806-95797342B410}"/>
</file>

<file path=customXml/itemProps3.xml><?xml version="1.0" encoding="utf-8"?>
<ds:datastoreItem xmlns:ds="http://schemas.openxmlformats.org/officeDocument/2006/customXml" ds:itemID="{161B3300-1C1F-4F4F-B070-A5D8974EB7AF}"/>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Barter</dc:creator>
  <cp:keywords/>
  <dc:description/>
  <cp:lastModifiedBy>Sheila Barter</cp:lastModifiedBy>
  <cp:revision>1</cp:revision>
  <dcterms:created xsi:type="dcterms:W3CDTF">2019-12-02T14:48:00Z</dcterms:created>
  <dcterms:modified xsi:type="dcterms:W3CDTF">2019-12-02T14:48:00Z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