
<file path=[Content_Types].xml><?xml version="1.0" encoding="utf-8"?>
<Types xmlns="http://schemas.openxmlformats.org/package/2006/content-types">
  <Default Extension="rels" ContentType="application/vnd.openxmlformats-package.relationships+xml"/>
  <Default Extension="4618DC20" ContentType="image/gi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0EF6" w14:textId="77777777" w:rsidR="00931F04" w:rsidRPr="00E54968" w:rsidRDefault="00931F04" w:rsidP="00AD3680">
      <w:pPr>
        <w:spacing w:after="0"/>
        <w:contextualSpacing/>
        <w:rPr>
          <w:rFonts w:ascii="Arial" w:hAnsi="Arial" w:cs="Arial"/>
          <w:b/>
          <w:noProof/>
          <w:lang w:val="sr-Latn-ME"/>
        </w:rPr>
      </w:pPr>
      <w:r w:rsidRPr="00E54968">
        <w:rPr>
          <w:rFonts w:ascii="Arial" w:hAnsi="Arial" w:cs="Arial"/>
          <w:noProof/>
          <w:lang w:val="sr-Latn-ME" w:eastAsia="en-GB"/>
        </w:rPr>
        <w:drawing>
          <wp:inline distT="0" distB="0" distL="0" distR="0" wp14:anchorId="7402409B" wp14:editId="157578DE">
            <wp:extent cx="5731510" cy="742950"/>
            <wp:effectExtent l="0" t="0" r="254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9949" w14:textId="77777777" w:rsidR="00931F04" w:rsidRPr="00E54968" w:rsidRDefault="00931F04" w:rsidP="00AD3680">
      <w:pPr>
        <w:spacing w:after="0"/>
        <w:contextualSpacing/>
        <w:rPr>
          <w:rFonts w:ascii="Arial" w:hAnsi="Arial" w:cs="Arial"/>
          <w:b/>
          <w:noProof/>
          <w:lang w:val="sr-Latn-ME"/>
        </w:rPr>
      </w:pPr>
    </w:p>
    <w:p w14:paraId="03C1358D" w14:textId="206C9194" w:rsidR="005D7D92" w:rsidRPr="00E54968" w:rsidRDefault="0015491A" w:rsidP="00AD3680">
      <w:pPr>
        <w:spacing w:after="0"/>
        <w:contextualSpacing/>
        <w:jc w:val="center"/>
        <w:rPr>
          <w:rFonts w:ascii="Arial" w:hAnsi="Arial" w:cs="Arial"/>
          <w:b/>
          <w:noProof/>
          <w:sz w:val="28"/>
          <w:szCs w:val="28"/>
          <w:lang w:val="sr-Latn-ME"/>
        </w:rPr>
      </w:pPr>
      <w:r w:rsidRPr="00E54968">
        <w:rPr>
          <w:rFonts w:ascii="Arial" w:hAnsi="Arial" w:cs="Arial"/>
          <w:b/>
          <w:noProof/>
          <w:sz w:val="28"/>
          <w:szCs w:val="28"/>
          <w:lang w:val="sr-Latn-ME"/>
        </w:rPr>
        <w:t>Crna Gora mora unaprijediti podršku žrtvama</w:t>
      </w:r>
      <w:r w:rsidR="00AF1253">
        <w:rPr>
          <w:rFonts w:ascii="Arial" w:hAnsi="Arial" w:cs="Arial"/>
          <w:b/>
          <w:noProof/>
          <w:sz w:val="28"/>
          <w:szCs w:val="28"/>
          <w:lang w:val="sr-Latn-ME"/>
        </w:rPr>
        <w:t xml:space="preserve"> i potencijalnim žrtvama trgovi</w:t>
      </w:r>
      <w:r w:rsidRPr="00E54968">
        <w:rPr>
          <w:rFonts w:ascii="Arial" w:hAnsi="Arial" w:cs="Arial"/>
          <w:b/>
          <w:noProof/>
          <w:sz w:val="28"/>
          <w:szCs w:val="28"/>
          <w:lang w:val="sr-Latn-ME"/>
        </w:rPr>
        <w:t>ne ljudima</w:t>
      </w:r>
      <w:r w:rsidR="00AB1FEA" w:rsidRPr="00E54968">
        <w:rPr>
          <w:rFonts w:ascii="Arial" w:hAnsi="Arial" w:cs="Arial"/>
          <w:b/>
          <w:noProof/>
          <w:sz w:val="28"/>
          <w:szCs w:val="28"/>
          <w:lang w:val="sr-Latn-ME"/>
        </w:rPr>
        <w:t xml:space="preserve">, </w:t>
      </w:r>
      <w:r w:rsidRPr="00E54968">
        <w:rPr>
          <w:rFonts w:ascii="Arial" w:hAnsi="Arial" w:cs="Arial"/>
          <w:b/>
          <w:noProof/>
          <w:sz w:val="28"/>
          <w:szCs w:val="28"/>
          <w:lang w:val="sr-Latn-ME"/>
        </w:rPr>
        <w:t>navodi ekspert UN-a</w:t>
      </w:r>
    </w:p>
    <w:p w14:paraId="26302642" w14:textId="77777777" w:rsidR="005D7D92" w:rsidRPr="00E54968" w:rsidRDefault="005D7D92" w:rsidP="00AD3680">
      <w:pPr>
        <w:spacing w:after="0"/>
        <w:contextualSpacing/>
        <w:rPr>
          <w:rFonts w:ascii="Arial" w:hAnsi="Arial" w:cs="Arial"/>
          <w:noProof/>
          <w:lang w:val="sr-Latn-ME"/>
        </w:rPr>
      </w:pPr>
    </w:p>
    <w:p w14:paraId="2038891F" w14:textId="2F75581E" w:rsidR="00D30714" w:rsidRPr="00E54968" w:rsidRDefault="00DE3F09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Style w:val="e24kjd"/>
          <w:rFonts w:ascii="Arial" w:hAnsi="Arial" w:cs="Arial"/>
          <w:noProof/>
          <w:sz w:val="24"/>
          <w:szCs w:val="24"/>
          <w:lang w:val="sr-Latn-ME"/>
        </w:rPr>
        <w:t>PODGORICA</w:t>
      </w:r>
      <w:r w:rsidRPr="00E54968">
        <w:rPr>
          <w:rStyle w:val="e24kjd"/>
          <w:noProof/>
          <w:lang w:val="sr-Latn-ME"/>
        </w:rPr>
        <w:t xml:space="preserve"> </w:t>
      </w:r>
      <w:r w:rsidR="00824D77" w:rsidRPr="00E54968">
        <w:rPr>
          <w:rStyle w:val="e24kjd"/>
          <w:noProof/>
          <w:lang w:val="sr-Latn-ME"/>
        </w:rPr>
        <w:t xml:space="preserve">/ 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Ž</w:t>
      </w:r>
      <w:r w:rsidR="005D7D92" w:rsidRPr="00E54968">
        <w:rPr>
          <w:rFonts w:ascii="Arial" w:hAnsi="Arial" w:cs="Arial"/>
          <w:noProof/>
          <w:sz w:val="24"/>
          <w:szCs w:val="24"/>
          <w:lang w:val="sr-Latn-ME"/>
        </w:rPr>
        <w:t>ENEVA (</w:t>
      </w:r>
      <w:r w:rsidR="00AB1FEA" w:rsidRPr="00E54968">
        <w:rPr>
          <w:rFonts w:ascii="Arial" w:hAnsi="Arial" w:cs="Arial"/>
          <w:noProof/>
          <w:sz w:val="24"/>
          <w:szCs w:val="24"/>
          <w:lang w:val="sr-Latn-ME"/>
        </w:rPr>
        <w:t>8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AB1FE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novemba</w:t>
      </w:r>
      <w:r w:rsidR="00AB1FEA" w:rsidRPr="00E54968">
        <w:rPr>
          <w:rFonts w:ascii="Arial" w:hAnsi="Arial" w:cs="Arial"/>
          <w:noProof/>
          <w:sz w:val="24"/>
          <w:szCs w:val="24"/>
          <w:lang w:val="sr-Latn-ME"/>
        </w:rPr>
        <w:t>r</w:t>
      </w:r>
      <w:r w:rsidR="005D7D92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AB1FEA" w:rsidRPr="00E54968">
        <w:rPr>
          <w:rFonts w:ascii="Arial" w:hAnsi="Arial" w:cs="Arial"/>
          <w:noProof/>
          <w:sz w:val="24"/>
          <w:szCs w:val="24"/>
          <w:lang w:val="sr-Latn-ME"/>
        </w:rPr>
        <w:t>2019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5D7D92" w:rsidRPr="00E54968">
        <w:rPr>
          <w:rFonts w:ascii="Arial" w:hAnsi="Arial" w:cs="Arial"/>
          <w:noProof/>
          <w:sz w:val="24"/>
          <w:szCs w:val="24"/>
          <w:lang w:val="sr-Latn-ME"/>
        </w:rPr>
        <w:t>) –</w:t>
      </w:r>
      <w:r w:rsidR="00AB1FE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Crna Gora mora značajno unaprijediti pružanje pomoći žrtvama 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i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potencijalnim žrtvama trgovine ljudima, navodi Specijalni izvjestilac UN-a,</w:t>
      </w:r>
      <w:r w:rsidR="00B60D8F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3F03A8" w:rsidRPr="00E54968">
        <w:rPr>
          <w:rFonts w:ascii="Arial" w:hAnsi="Arial" w:cs="Arial"/>
          <w:noProof/>
          <w:sz w:val="24"/>
          <w:szCs w:val="24"/>
          <w:lang w:val="sr-Latn-ME"/>
        </w:rPr>
        <w:t>Maria Grazia Giammarinaro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, po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završetku svoje osmodnevne posjete zemlji</w:t>
      </w:r>
      <w:r w:rsidR="00D30714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</w:p>
    <w:p w14:paraId="01F542D6" w14:textId="23532889" w:rsidR="00D953CD" w:rsidRPr="00E54968" w:rsidRDefault="00D953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4846E650" w14:textId="06C852DD" w:rsidR="00FD3366" w:rsidRPr="00E54968" w:rsidRDefault="00DB2B6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M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nogi migrant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i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koji koriste takozvanu Balkansku rutu, bili su podložni trafikingu 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i </w:t>
      </w:r>
      <w:r w:rsidR="0015491A" w:rsidRPr="00E54968">
        <w:rPr>
          <w:rFonts w:ascii="Arial" w:hAnsi="Arial" w:cs="Arial"/>
          <w:noProof/>
          <w:sz w:val="24"/>
          <w:szCs w:val="24"/>
          <w:lang w:val="sr-Latn-ME"/>
        </w:rPr>
        <w:t>eksploataciji,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navodi Specijalni izvjestilac i podstiče Crnu Goru da sarađuje sa NVO koji imaju iskustva u ovoj oblasti, kako bi se povećao broj lica koja se identifi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uju kao žrtve i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 xml:space="preserve">kako bi im bila pružena 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podrška</w:t>
      </w:r>
      <w:r w:rsidR="00F219EA" w:rsidRPr="00E54968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AD368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298D9AAA" w14:textId="38732A66" w:rsidR="00757857" w:rsidRPr="00E54968" w:rsidRDefault="0075785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64A0A2DF" w14:textId="48EF76F5" w:rsidR="000439F7" w:rsidRPr="00E54968" w:rsidRDefault="0075785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Zabrinjava me mali broj žrtava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oje su identifi</w:t>
      </w:r>
      <w:r w:rsidR="00682340" w:rsidRPr="00E54968"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ovane i </w:t>
      </w:r>
      <w:r w:rsidR="00682340" w:rsidRPr="00E54968"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ojima je pružena podrška</w:t>
      </w:r>
      <w:r w:rsidR="000439F7" w:rsidRPr="00E54968">
        <w:rPr>
          <w:rFonts w:ascii="Arial" w:hAnsi="Arial" w:cs="Arial"/>
          <w:noProof/>
          <w:sz w:val="24"/>
          <w:szCs w:val="24"/>
          <w:lang w:val="sr-Latn-ME"/>
        </w:rPr>
        <w:t>,”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navodi</w:t>
      </w:r>
      <w:r w:rsidR="00B60D8F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Giammarinaro, 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Specijalni izvjestilac za borbu protiv trgovine ljudima, posebno ženama i djecom</w:t>
      </w:r>
      <w:r w:rsidR="00B60D8F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="00B05F35" w:rsidRPr="00E54968">
        <w:rPr>
          <w:rFonts w:ascii="Arial" w:hAnsi="Arial" w:cs="Arial"/>
          <w:noProof/>
          <w:sz w:val="24"/>
          <w:szCs w:val="24"/>
          <w:lang w:val="sr-Latn-ME"/>
        </w:rPr>
        <w:t>predstavljajući izvještaj na kraju svoje misije</w:t>
      </w:r>
      <w:r w:rsidR="000439F7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</w:p>
    <w:p w14:paraId="736F90CB" w14:textId="0195370F" w:rsidR="00581885" w:rsidRPr="00E54968" w:rsidRDefault="00581885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5EEF5143" w14:textId="006E81ED" w:rsidR="00A4083F" w:rsidRPr="00E54968" w:rsidRDefault="000439F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8E16F0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Potrebno je prioritetno adresirati nedostatke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 xml:space="preserve">u vezi sa </w:t>
      </w:r>
      <w:r w:rsidR="008E16F0" w:rsidRPr="00E54968">
        <w:rPr>
          <w:rFonts w:ascii="Arial" w:hAnsi="Arial" w:cs="Arial"/>
          <w:noProof/>
          <w:sz w:val="24"/>
          <w:szCs w:val="24"/>
          <w:lang w:val="sr-Latn-ME"/>
        </w:rPr>
        <w:t>pružanje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m</w:t>
      </w:r>
      <w:r w:rsidR="008E16F0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pomoći i podrške žrtvama</w:t>
      </w:r>
      <w:r w:rsidRPr="00E54968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  <w:r w:rsidR="008E16F0" w:rsidRPr="00E54968">
        <w:rPr>
          <w:rFonts w:ascii="Arial" w:hAnsi="Arial" w:cs="Arial"/>
          <w:noProof/>
          <w:sz w:val="24"/>
          <w:szCs w:val="24"/>
          <w:lang w:val="sr-Latn-ME"/>
        </w:rPr>
        <w:t>Cjelokupan sistem smještaja treba da bude spreman da funkcioniše na redovnoj osnovi za veći broj potencijalnih žrtava</w:t>
      </w:r>
      <w:r w:rsidR="00757857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  <w:r w:rsidR="00682340" w:rsidRPr="00E54968">
        <w:rPr>
          <w:rFonts w:ascii="Arial" w:hAnsi="Arial" w:cs="Arial"/>
          <w:noProof/>
          <w:sz w:val="24"/>
          <w:szCs w:val="24"/>
          <w:lang w:val="sr-Latn-ME"/>
        </w:rPr>
        <w:t>Trenutno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,</w:t>
      </w:r>
      <w:r w:rsidR="00682340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NVO koje vode skloništa ne bi mogle opstati bez podrške eksternih i/ili privatnih donatora</w:t>
      </w:r>
      <w:r w:rsidR="00757857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</w:p>
    <w:p w14:paraId="00ED2F02" w14:textId="77777777" w:rsidR="00A4083F" w:rsidRPr="00E54968" w:rsidRDefault="00A4083F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277016D8" w14:textId="6DDDA1F1" w:rsidR="00757857" w:rsidRPr="00E54968" w:rsidRDefault="00A4083F" w:rsidP="00AD3680">
      <w:pPr>
        <w:spacing w:after="0"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Efikasan sistem pomoći, uključujući specijalizovana skloništa za žrtve trgovine ljudima, treba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 xml:space="preserve">stalno 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da funkcioniše i mora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biti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adekvatno finansiran. Ovo je takođe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 xml:space="preserve">od 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>ključno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g značaja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za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unapređenje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i povećanje stope identifikacije, jer je veća v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j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>erovatnoća da će se žrtve pojaviti ako je pomoć, posebno adekvatan sm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j</w:t>
      </w:r>
      <w:r w:rsidR="00122C9C" w:rsidRPr="00E54968">
        <w:rPr>
          <w:rFonts w:ascii="Arial" w:hAnsi="Arial" w:cs="Arial"/>
          <w:noProof/>
          <w:sz w:val="24"/>
          <w:szCs w:val="24"/>
          <w:lang w:val="sr-Latn-ME"/>
        </w:rPr>
        <w:t>eštaj, lako dostupna</w:t>
      </w:r>
      <w:r w:rsidR="00757857" w:rsidRPr="00E54968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303582" w:rsidRPr="00E54968">
        <w:rPr>
          <w:rFonts w:ascii="Arial" w:hAnsi="Arial" w:cs="Arial"/>
          <w:noProof/>
          <w:sz w:val="24"/>
          <w:szCs w:val="24"/>
          <w:lang w:val="sr-Latn-ME"/>
        </w:rPr>
        <w:t>”</w:t>
      </w:r>
      <w:r w:rsidR="00757857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65369C76" w14:textId="77777777" w:rsidR="00E24382" w:rsidRPr="00E54968" w:rsidRDefault="00E24382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4F52D56B" w14:textId="1FF64FC5" w:rsidR="00E24382" w:rsidRPr="00E54968" w:rsidRDefault="00542F92" w:rsidP="00AD3680">
      <w:pPr>
        <w:spacing w:after="0"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Giammarinaro</w:t>
      </w:r>
      <w:r w:rsidR="003F03A8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E24382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je takođe izrazila zabrinutost zbog malog broja krivičnih postupaka, ali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 xml:space="preserve">je </w:t>
      </w:r>
      <w:r w:rsidR="00E24382" w:rsidRPr="00E54968">
        <w:rPr>
          <w:rFonts w:ascii="Arial" w:hAnsi="Arial" w:cs="Arial"/>
          <w:noProof/>
          <w:sz w:val="24"/>
          <w:szCs w:val="24"/>
          <w:lang w:val="sr-Latn-ME"/>
        </w:rPr>
        <w:t>napomenula da je Vlada Crne Gore nedavno promijenila svoju operativnu str</w:t>
      </w:r>
      <w:r w:rsidR="00F06CCD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ukturu, i saopštila </w:t>
      </w:r>
      <w:r w:rsidR="00E24382" w:rsidRPr="00E54968">
        <w:rPr>
          <w:rFonts w:ascii="Arial" w:hAnsi="Arial" w:cs="Arial"/>
          <w:noProof/>
          <w:sz w:val="24"/>
          <w:szCs w:val="24"/>
          <w:lang w:val="sr-Latn-ME"/>
        </w:rPr>
        <w:t>da je tim za rukovođenje operativnim aktivnostima na krivičnom postupku, osnovan u avgustu, već pokazao obećavajuće rezultate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7568CD35" w14:textId="77777777" w:rsidR="00F06CCD" w:rsidRPr="00E54968" w:rsidRDefault="00F06C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197034B3" w14:textId="5EDE8C57" w:rsidR="00F06CCD" w:rsidRPr="00E54968" w:rsidRDefault="00F06CCD" w:rsidP="00AD3680">
      <w:pPr>
        <w:spacing w:after="0"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Specijalni izv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j</w:t>
      </w:r>
      <w:r w:rsidRPr="00E54968">
        <w:rPr>
          <w:rFonts w:ascii="Arial" w:hAnsi="Arial" w:cs="Arial"/>
          <w:noProof/>
          <w:sz w:val="24"/>
          <w:szCs w:val="24"/>
          <w:lang w:val="sr-Latn-ME"/>
        </w:rPr>
        <w:t xml:space="preserve">estilac 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je pozdravio</w:t>
      </w:r>
      <w:r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usvajanje novih standardnih operativnih procedura za identifikaciju žrtava, razvijenih u saradnji sa Međunarodnom organizacijom za migracije, kao i smjernica o primjeni nekažnjavanja žrtava, razvijenih u saradnji sa OEBS-om i kompenzacio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no</w:t>
      </w:r>
      <w:r w:rsidRPr="00E54968">
        <w:rPr>
          <w:rFonts w:ascii="Arial" w:hAnsi="Arial" w:cs="Arial"/>
          <w:noProof/>
          <w:sz w:val="24"/>
          <w:szCs w:val="24"/>
          <w:lang w:val="sr-Latn-ME"/>
        </w:rPr>
        <w:t>g fonda za žrtve nasilja, koji još uv</w:t>
      </w:r>
      <w:r w:rsidR="000630C5">
        <w:rPr>
          <w:rFonts w:ascii="Arial" w:hAnsi="Arial" w:cs="Arial"/>
          <w:noProof/>
          <w:sz w:val="24"/>
          <w:szCs w:val="24"/>
          <w:lang w:val="sr-Latn-ME"/>
        </w:rPr>
        <w:t>ij</w:t>
      </w:r>
      <w:r w:rsidRPr="00E54968">
        <w:rPr>
          <w:rFonts w:ascii="Arial" w:hAnsi="Arial" w:cs="Arial"/>
          <w:noProof/>
          <w:sz w:val="24"/>
          <w:szCs w:val="24"/>
          <w:lang w:val="sr-Latn-ME"/>
        </w:rPr>
        <w:t>ek nisu stupili na snagu.</w:t>
      </w:r>
    </w:p>
    <w:p w14:paraId="370AF762" w14:textId="139DF62E" w:rsidR="00542F92" w:rsidRPr="00E54968" w:rsidRDefault="00987ADF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7EAF6DD3" w14:textId="59B3E055" w:rsidR="00E54968" w:rsidRPr="00E54968" w:rsidRDefault="00D30714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lastRenderedPageBreak/>
        <w:t>“</w:t>
      </w:r>
      <w:r w:rsidR="00A52494" w:rsidRPr="00E54968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E54968" w:rsidRPr="00E54968">
        <w:rPr>
          <w:rFonts w:ascii="Arial" w:hAnsi="Arial" w:cs="Arial"/>
          <w:noProof/>
          <w:sz w:val="24"/>
          <w:szCs w:val="24"/>
          <w:lang w:val="sr-Latn-ME"/>
        </w:rPr>
        <w:t xml:space="preserve"> okviru standardnih operativnih procedura biće uspostavljen inovativan model, u kojem će se odlučivanje u vezi sa podrškom žrtvama bazirati na procjeni multidisciplinarnog tima</w:t>
      </w:r>
      <w:r w:rsidR="00E54968">
        <w:rPr>
          <w:rFonts w:ascii="Arial" w:hAnsi="Arial" w:cs="Arial"/>
          <w:noProof/>
          <w:sz w:val="24"/>
          <w:szCs w:val="24"/>
          <w:lang w:val="sr-Latn-ME"/>
        </w:rPr>
        <w:t>, a ne samo policije,“ rekla je.</w:t>
      </w:r>
      <w:r w:rsidR="005130C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4EF81951" w14:textId="77777777" w:rsidR="00E54968" w:rsidRPr="00E54968" w:rsidRDefault="00E54968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6E2700DD" w14:textId="64B1FE5C" w:rsidR="00E54968" w:rsidRDefault="00AA7002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E54968">
        <w:rPr>
          <w:rFonts w:ascii="Arial" w:hAnsi="Arial" w:cs="Arial"/>
          <w:noProof/>
          <w:sz w:val="24"/>
          <w:szCs w:val="24"/>
          <w:lang w:val="sr-Latn-ME"/>
        </w:rPr>
        <w:t xml:space="preserve">Ovo treba da implicira da će pomoć dobiti ne samo žrtve identifikovane tokom krivičnog postupka, već i oni čiji je potencijalni status žrtve identifikovan na temelju lične i društvene procjene. Takav model, praćen snažnim sistemom podrške žrtvama, može dovesti zemlju do postizanja značajnih rezultata. Međutim, takve inovativne mjere </w:t>
      </w:r>
      <w:r w:rsidR="00AF1253">
        <w:rPr>
          <w:rFonts w:ascii="Arial" w:hAnsi="Arial" w:cs="Arial"/>
          <w:noProof/>
          <w:sz w:val="24"/>
          <w:szCs w:val="24"/>
          <w:lang w:val="sr-Latn-ME"/>
        </w:rPr>
        <w:t>treba i sprovesti, a to će na kraju predstavljati pravi izazov.“</w:t>
      </w:r>
      <w:r w:rsidR="005130C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1333000B" w14:textId="77777777" w:rsidR="00E54968" w:rsidRDefault="00E54968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3AC1420B" w14:textId="0F08B85E" w:rsidR="005E2DA4" w:rsidRPr="00E54968" w:rsidRDefault="00AF1253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Budući da bi zamjena Nacionalne kancelarije za koordinaciju jedinicom za borbu protiv trgovine ljudima u okviru Ministarstva unutrašnjih poslova mogla da pruži utisak da je prioritet borbe protiv trgovine ljudima umanjen, Giammarinaro je pozvala Vladu da demonstrira obnovljenu političku volju za borbu protiv trgovine ljudima. </w:t>
      </w:r>
    </w:p>
    <w:p w14:paraId="41D44725" w14:textId="77777777" w:rsidR="00D953CD" w:rsidRPr="00E54968" w:rsidRDefault="00D953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5C959EC7" w14:textId="0CBE54EB" w:rsidR="00AF1253" w:rsidRDefault="001B0FBB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“</w:t>
      </w:r>
      <w:r w:rsidR="00AF1253">
        <w:rPr>
          <w:rFonts w:ascii="Arial" w:hAnsi="Arial" w:cs="Arial"/>
          <w:noProof/>
          <w:sz w:val="24"/>
          <w:szCs w:val="24"/>
          <w:lang w:val="sr-Latn-ME"/>
        </w:rPr>
        <w:t>Nove struktu</w:t>
      </w:r>
      <w:r w:rsidR="00604A97">
        <w:rPr>
          <w:rFonts w:ascii="Arial" w:hAnsi="Arial" w:cs="Arial"/>
          <w:noProof/>
          <w:sz w:val="24"/>
          <w:szCs w:val="24"/>
          <w:lang w:val="sr-Latn-ME"/>
        </w:rPr>
        <w:t>re u Vladi moraju dokazati da</w:t>
      </w:r>
      <w:r w:rsidR="00AF125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04A97">
        <w:rPr>
          <w:rFonts w:ascii="Arial" w:hAnsi="Arial" w:cs="Arial"/>
          <w:noProof/>
          <w:sz w:val="24"/>
          <w:szCs w:val="24"/>
          <w:lang w:val="sr-Latn-ME"/>
        </w:rPr>
        <w:t>su, čak i više nego u prošlosti, snažno posvećene prevenciji i borbi</w:t>
      </w:r>
      <w:r w:rsidR="00AF1253">
        <w:rPr>
          <w:rFonts w:ascii="Arial" w:hAnsi="Arial" w:cs="Arial"/>
          <w:noProof/>
          <w:sz w:val="24"/>
          <w:szCs w:val="24"/>
          <w:lang w:val="sr-Latn-ME"/>
        </w:rPr>
        <w:t xml:space="preserve"> protiv trgovine ljudima</w:t>
      </w:r>
      <w:r w:rsidR="00604A97">
        <w:rPr>
          <w:rFonts w:ascii="Arial" w:hAnsi="Arial" w:cs="Arial"/>
          <w:noProof/>
          <w:sz w:val="24"/>
          <w:szCs w:val="24"/>
          <w:lang w:val="sr-Latn-ME"/>
        </w:rPr>
        <w:t xml:space="preserve">, i da će to proizvesti konkretne rezultate u bliskoj budućnosti,“ rekla je ona. </w:t>
      </w:r>
    </w:p>
    <w:p w14:paraId="55D74170" w14:textId="48AA0B1D" w:rsidR="00D953CD" w:rsidRDefault="00D953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7CCC6806" w14:textId="786920C0" w:rsidR="00604A97" w:rsidRPr="00E54968" w:rsidRDefault="00604A9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Naglasila je da je Crna Gora zemlja tranzita i destinacije za migrante, uz prisustvo unutrašnje trgovine ljudima, koje naročito pogađa pripadnike romske zajednice. </w:t>
      </w:r>
      <w:r w:rsidRPr="00D1611C">
        <w:rPr>
          <w:rFonts w:ascii="Arial" w:hAnsi="Arial" w:cs="Arial"/>
          <w:noProof/>
          <w:sz w:val="24"/>
          <w:szCs w:val="24"/>
          <w:lang w:val="sr-Latn-ME"/>
        </w:rPr>
        <w:t>Trgovina ljudima naročito je prisutna u primorskom dijelu zemlje i prvenstveno tokom ljetnje sezone, kad ljudi bivaju žrtvama trgovine radi seksualne ili radne ekspl</w:t>
      </w:r>
      <w:r w:rsidR="00D1611C" w:rsidRPr="00D1611C">
        <w:rPr>
          <w:rFonts w:ascii="Arial" w:hAnsi="Arial" w:cs="Arial"/>
          <w:noProof/>
          <w:sz w:val="24"/>
          <w:szCs w:val="24"/>
          <w:lang w:val="sr-Latn-ME"/>
        </w:rPr>
        <w:t xml:space="preserve">oatacije, prinudnog rada u </w:t>
      </w:r>
      <w:r w:rsidR="006D66E7">
        <w:rPr>
          <w:rFonts w:ascii="Arial" w:hAnsi="Arial" w:cs="Arial"/>
          <w:noProof/>
          <w:sz w:val="24"/>
          <w:szCs w:val="24"/>
          <w:lang w:val="sr-Latn-ME"/>
        </w:rPr>
        <w:t>kućnim uslovima</w:t>
      </w:r>
      <w:r w:rsidRPr="00D1611C">
        <w:rPr>
          <w:rFonts w:ascii="Arial" w:hAnsi="Arial" w:cs="Arial"/>
          <w:noProof/>
          <w:sz w:val="24"/>
          <w:szCs w:val="24"/>
          <w:lang w:val="sr-Latn-ME"/>
        </w:rPr>
        <w:t xml:space="preserve"> i prosjačenja.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0AD90F76" w14:textId="574610C0" w:rsidR="00F67C61" w:rsidRDefault="00F67C61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35FD6759" w14:textId="55299CA1" w:rsidR="00604A97" w:rsidRPr="00E54968" w:rsidRDefault="00604A9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Tokom posjete, Giammarinaro se srela sa predstavnicima Vladinih tijela, kao i zvaničnicima organizacija UN i članovima organizacija civilnog društva. Takođe je posjetila skloništa. </w:t>
      </w:r>
    </w:p>
    <w:p w14:paraId="3B9182E0" w14:textId="77777777" w:rsidR="00BC7709" w:rsidRDefault="00BC7709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386A9D1D" w14:textId="1EE69904" w:rsidR="00604A97" w:rsidRPr="00E54968" w:rsidRDefault="00604A97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Ona će predstaviti detaljan izvještaj sa svojim nalazima i p</w:t>
      </w:r>
      <w:r w:rsidR="00C61B36">
        <w:rPr>
          <w:rFonts w:ascii="Arial" w:hAnsi="Arial" w:cs="Arial"/>
          <w:noProof/>
          <w:sz w:val="24"/>
          <w:szCs w:val="24"/>
          <w:lang w:val="sr-Latn-ME"/>
        </w:rPr>
        <w:t>reporukama Savjetu Ujedinjenih n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acija za ljudska prava u junu 2020. godine. </w:t>
      </w:r>
    </w:p>
    <w:p w14:paraId="2E6B07A0" w14:textId="77777777" w:rsidR="00D953CD" w:rsidRPr="00E54968" w:rsidRDefault="00D953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286B8257" w14:textId="231127F5" w:rsidR="005D7D92" w:rsidRPr="00E54968" w:rsidRDefault="005D7D92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  <w:r w:rsidRPr="00E54968">
        <w:rPr>
          <w:rFonts w:ascii="Arial" w:hAnsi="Arial" w:cs="Arial"/>
          <w:noProof/>
          <w:sz w:val="24"/>
          <w:szCs w:val="24"/>
          <w:lang w:val="sr-Latn-ME"/>
        </w:rPr>
        <w:t>ENDS</w:t>
      </w:r>
      <w:r w:rsidR="003E6B5E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bookmarkStart w:id="0" w:name="_GoBack"/>
      <w:bookmarkEnd w:id="0"/>
    </w:p>
    <w:p w14:paraId="1C4C1019" w14:textId="77777777" w:rsidR="00D953CD" w:rsidRPr="00E54968" w:rsidRDefault="00D953CD" w:rsidP="00AD3680">
      <w:pPr>
        <w:spacing w:after="0"/>
        <w:contextualSpacing/>
        <w:rPr>
          <w:rFonts w:ascii="Arial" w:hAnsi="Arial" w:cs="Arial"/>
          <w:noProof/>
          <w:sz w:val="24"/>
          <w:szCs w:val="24"/>
          <w:lang w:val="sr-Latn-ME"/>
        </w:rPr>
      </w:pPr>
    </w:p>
    <w:p w14:paraId="220158F4" w14:textId="7CE0C1D5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val="sr-Latn-ME" w:eastAsia="en-GB"/>
        </w:rPr>
        <w:t>G-đa Maria Grazia Giammarinaro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 (Italija) je imenovana za Specijalnog izvjestioca za trgovinu ljudima, posebno ženama i djecom od strane Savjeta 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UN za ljudska prava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 u junu 2014. godine. Sudija je od 1991. godine, a trenutno obavlja funkciju sudije građanskog suda u Rimu. Bila je Specijalni predstavnik i Koordinator za borb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u protiv trgovine ljudima u OEBS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-u, a služila je i u Generalnom direktoratu Evropske kom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isije za pravdu, slobodu i bezb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jednost u Briselu, gdje je bila zadužena za borbu protiv trgovine ljudima i seksualnu eksploataciju djece. G-đa Giammarinaro 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je izradila i 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Direktivu 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EU o spr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ečavanju i suzbijanju trgovine ljudima i zaštiti njenih žrtava. </w:t>
      </w:r>
    </w:p>
    <w:p w14:paraId="28BE3AB2" w14:textId="77777777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</w:p>
    <w:p w14:paraId="24DE7F08" w14:textId="78457CA5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Specijalni izvjestioci su dio onoga što je poznato kao </w:t>
      </w:r>
      <w:hyperlink r:id="rId5" w:history="1">
        <w:r w:rsidRPr="00E54968">
          <w:rPr>
            <w:rStyle w:val="Hyperlink"/>
            <w:rFonts w:ascii="Arial" w:eastAsia="Times New Roman" w:hAnsi="Arial" w:cs="Arial"/>
            <w:i/>
            <w:iCs/>
            <w:noProof/>
            <w:sz w:val="22"/>
            <w:szCs w:val="22"/>
            <w:lang w:val="sr-Latn-ME" w:eastAsia="en-GB"/>
          </w:rPr>
          <w:t>Specijalne procedure</w:t>
        </w:r>
      </w:hyperlink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 Savjeta za ljudska prava. Specijalne procedure, najveće tijelo nezavisnih eksperata u sistemu Ujedinjenih nacija koje se bavi ljudskim pravima, je generalni naziv za nezavisne mehanizme Savjeta za utvrđivanje činjenica i 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praćenje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, koji se bave situacijama specifičnim za određene države ili tematskim pitanjima širom svijeta. Eksperti Specijalnih procedura rade na 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lastRenderedPageBreak/>
        <w:t xml:space="preserve">volonterskoj osnovi; oni nisu zaposleni u Ujedinjenim nacijama i ne dobijaju platu za svoj rad. Oni su nezavisni od bilo koje vlade ili organizacije i rade kao nezavisni pojedinci. </w:t>
      </w:r>
    </w:p>
    <w:p w14:paraId="06BC0A82" w14:textId="77777777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</w:p>
    <w:p w14:paraId="76EBE455" w14:textId="77777777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Za dodatne informacije i </w:t>
      </w:r>
      <w:r w:rsidRPr="00E54968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val="sr-Latn-ME" w:eastAsia="en-GB"/>
        </w:rPr>
        <w:t>medijske zahtjeve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, molimo Vas da se obratite: </w:t>
      </w:r>
    </w:p>
    <w:p w14:paraId="52A3792E" w14:textId="1CCBC4B9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g-đi Klara Pa</w:t>
      </w:r>
      <w:r w:rsidR="00D1611C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s</w:t>
      </w: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kval de Vargas (Clara Pascual de Vargas) (+41 22 917 8214 / </w:t>
      </w:r>
      <w:hyperlink r:id="rId6" w:history="1">
        <w:r w:rsidRPr="00E54968">
          <w:rPr>
            <w:rStyle w:val="Hyperlink"/>
            <w:rFonts w:ascii="Arial" w:eastAsia="Times New Roman" w:hAnsi="Arial" w:cs="Arial"/>
            <w:i/>
            <w:iCs/>
            <w:noProof/>
            <w:sz w:val="22"/>
            <w:szCs w:val="22"/>
            <w:lang w:val="sr-Latn-ME" w:eastAsia="en-GB"/>
          </w:rPr>
          <w:t>cpascualdevargas@ohchr.org</w:t>
        </w:r>
      </w:hyperlink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) </w:t>
      </w:r>
    </w:p>
    <w:p w14:paraId="646CAD8E" w14:textId="77777777" w:rsidR="0015491A" w:rsidRPr="00E54968" w:rsidRDefault="0015491A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</w:p>
    <w:p w14:paraId="384B043E" w14:textId="77777777" w:rsidR="0015491A" w:rsidRPr="00E54968" w:rsidRDefault="0015491A" w:rsidP="00AD3680">
      <w:pPr>
        <w:pStyle w:val="NormalWeb"/>
        <w:rPr>
          <w:rFonts w:ascii="Arial" w:eastAsia="Times New Roman" w:hAnsi="Arial" w:cs="Arial"/>
          <w:noProof/>
          <w:color w:val="000000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Za upite medija koji se tiču ostalih nezavisnih eksperata Ujedinjenih nacija, molimo Vas da kontaktirate gospodina Džeremija Lorensa (Jeremy Laurence), Sektor za medije u Kancelariji Visokog komesara za ljudska prava (+41 22 917 9383 / </w:t>
      </w:r>
      <w:hyperlink r:id="rId7" w:history="1">
        <w:r w:rsidRPr="00E54968">
          <w:rPr>
            <w:rStyle w:val="Hyperlink"/>
            <w:rFonts w:ascii="Arial" w:eastAsia="Times New Roman" w:hAnsi="Arial" w:cs="Arial"/>
            <w:i/>
            <w:iCs/>
            <w:noProof/>
            <w:sz w:val="22"/>
            <w:szCs w:val="22"/>
            <w:lang w:val="sr-Latn-ME" w:eastAsia="en-GB"/>
          </w:rPr>
          <w:t>jlaurence@ohchr.org</w:t>
        </w:r>
      </w:hyperlink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>)</w:t>
      </w:r>
    </w:p>
    <w:p w14:paraId="5046AD92" w14:textId="77777777" w:rsidR="00D1611C" w:rsidRDefault="00D1611C" w:rsidP="00AD3680">
      <w:pPr>
        <w:spacing w:after="0"/>
        <w:rPr>
          <w:rFonts w:ascii="Arial" w:eastAsia="Times New Roman" w:hAnsi="Arial" w:cs="Arial"/>
          <w:i/>
          <w:iCs/>
          <w:noProof/>
          <w:lang w:val="sr-Latn-ME" w:eastAsia="en-GB"/>
        </w:rPr>
      </w:pPr>
    </w:p>
    <w:p w14:paraId="49F0D522" w14:textId="77777777" w:rsidR="0015491A" w:rsidRPr="00E54968" w:rsidRDefault="0015491A" w:rsidP="00AD3680">
      <w:pPr>
        <w:spacing w:after="0"/>
        <w:rPr>
          <w:rFonts w:ascii="Arial" w:eastAsia="Times New Roman" w:hAnsi="Arial" w:cs="Arial"/>
          <w:i/>
          <w:iCs/>
          <w:noProof/>
          <w:color w:val="444444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lang w:val="sr-Latn-ME" w:eastAsia="en-GB"/>
        </w:rPr>
        <w:t xml:space="preserve">Pratite vijesti o nezavisnim ekspertima UN-a za ljudska prava na Twitteru </w:t>
      </w:r>
      <w:hyperlink r:id="rId8" w:history="1">
        <w:r w:rsidRPr="00E54968">
          <w:rPr>
            <w:rFonts w:ascii="Arial" w:eastAsia="Times New Roman" w:hAnsi="Arial" w:cs="Arial"/>
            <w:i/>
            <w:iCs/>
            <w:noProof/>
            <w:color w:val="0000FF"/>
            <w:u w:val="single"/>
            <w:lang w:val="sr-Latn-ME" w:eastAsia="en-GB"/>
          </w:rPr>
          <w:t>@UN_SPExperts</w:t>
        </w:r>
      </w:hyperlink>
      <w:r w:rsidRPr="00E54968">
        <w:rPr>
          <w:rFonts w:ascii="Arial" w:eastAsia="Times New Roman" w:hAnsi="Arial" w:cs="Arial"/>
          <w:i/>
          <w:iCs/>
          <w:noProof/>
          <w:color w:val="444444"/>
          <w:lang w:val="sr-Latn-ME" w:eastAsia="en-GB"/>
        </w:rPr>
        <w:t xml:space="preserve">. </w:t>
      </w:r>
    </w:p>
    <w:p w14:paraId="427D9501" w14:textId="77777777" w:rsidR="00D1611C" w:rsidRDefault="00D1611C" w:rsidP="00AD3680">
      <w:pPr>
        <w:pStyle w:val="NormalWeb"/>
        <w:rPr>
          <w:rFonts w:ascii="Arial" w:eastAsia="Times New Roman" w:hAnsi="Arial" w:cs="Arial"/>
          <w:i/>
          <w:iCs/>
          <w:noProof/>
          <w:sz w:val="22"/>
          <w:szCs w:val="22"/>
          <w:lang w:val="sr-Latn-ME" w:eastAsia="en-GB"/>
        </w:rPr>
      </w:pPr>
    </w:p>
    <w:p w14:paraId="7A1814A8" w14:textId="57662EFF" w:rsidR="0015491A" w:rsidRPr="00E54968" w:rsidRDefault="0015491A" w:rsidP="00AD3680">
      <w:pPr>
        <w:pStyle w:val="NormalWeb"/>
        <w:rPr>
          <w:rStyle w:val="Hyperlink"/>
          <w:rFonts w:ascii="Arial" w:hAnsi="Arial" w:cs="Arial"/>
          <w:i/>
          <w:iCs/>
          <w:noProof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sz w:val="22"/>
          <w:szCs w:val="22"/>
          <w:lang w:val="sr-Latn-ME" w:eastAsia="en-GB"/>
        </w:rPr>
        <w:t xml:space="preserve">Zabrinuti ste za svijet u kom živimo? </w:t>
      </w:r>
      <w:r w:rsidRPr="00E54968">
        <w:rPr>
          <w:rFonts w:ascii="Arial" w:eastAsia="Times New Roman" w:hAnsi="Arial" w:cs="Arial"/>
          <w:b/>
          <w:i/>
          <w:iCs/>
          <w:noProof/>
          <w:sz w:val="22"/>
          <w:szCs w:val="22"/>
          <w:lang w:val="sr-Latn-ME" w:eastAsia="en-GB"/>
        </w:rPr>
        <w:t xml:space="preserve">Onda </w:t>
      </w:r>
      <w:r w:rsidR="00D1611C">
        <w:rPr>
          <w:rFonts w:ascii="Arial" w:eastAsia="Times New Roman" w:hAnsi="Arial" w:cs="Arial"/>
          <w:b/>
          <w:i/>
          <w:iCs/>
          <w:noProof/>
          <w:sz w:val="22"/>
          <w:szCs w:val="22"/>
          <w:lang w:val="sr-Latn-ME" w:eastAsia="en-GB"/>
        </w:rPr>
        <w:t xml:space="preserve">već danas </w:t>
      </w:r>
      <w:r w:rsidRPr="00E54968">
        <w:rPr>
          <w:rFonts w:ascii="Arial" w:eastAsia="Times New Roman" w:hAnsi="Arial" w:cs="Arial"/>
          <w:b/>
          <w:i/>
          <w:iCs/>
          <w:noProof/>
          <w:sz w:val="22"/>
          <w:szCs w:val="22"/>
          <w:lang w:val="sr-Latn-ME" w:eastAsia="en-GB"/>
        </w:rPr>
        <w:t>STANI</w:t>
      </w:r>
      <w:r w:rsidR="00D1611C">
        <w:rPr>
          <w:rFonts w:ascii="Arial" w:eastAsia="Times New Roman" w:hAnsi="Arial" w:cs="Arial"/>
          <w:b/>
          <w:i/>
          <w:iCs/>
          <w:noProof/>
          <w:sz w:val="22"/>
          <w:szCs w:val="22"/>
          <w:lang w:val="sr-Latn-ME" w:eastAsia="en-GB"/>
        </w:rPr>
        <w:t>TE u odbranu nečijih prava</w:t>
      </w:r>
      <w:r w:rsidRPr="00E54968">
        <w:rPr>
          <w:rFonts w:ascii="Arial" w:eastAsia="Times New Roman" w:hAnsi="Arial" w:cs="Arial"/>
          <w:b/>
          <w:bCs/>
          <w:i/>
          <w:iCs/>
          <w:noProof/>
          <w:sz w:val="22"/>
          <w:szCs w:val="22"/>
          <w:lang w:val="sr-Latn-ME" w:eastAsia="en-GB"/>
        </w:rPr>
        <w:t xml:space="preserve"> </w:t>
      </w:r>
      <w:r w:rsidRPr="00E54968">
        <w:rPr>
          <w:rFonts w:ascii="Arial" w:eastAsia="Times New Roman" w:hAnsi="Arial" w:cs="Arial"/>
          <w:i/>
          <w:iCs/>
          <w:noProof/>
          <w:sz w:val="22"/>
          <w:szCs w:val="22"/>
          <w:lang w:val="sr-Latn-ME" w:eastAsia="en-GB"/>
        </w:rPr>
        <w:t xml:space="preserve">#Standup4humanrights i posjetite web stranicu </w:t>
      </w:r>
      <w:hyperlink r:id="rId9" w:history="1">
        <w:r w:rsidRPr="00E54968">
          <w:rPr>
            <w:rStyle w:val="Hyperlink"/>
            <w:rFonts w:ascii="Arial" w:hAnsi="Arial" w:cs="Arial"/>
            <w:i/>
            <w:iCs/>
            <w:noProof/>
            <w:sz w:val="22"/>
            <w:szCs w:val="22"/>
            <w:lang w:val="sr-Latn-ME" w:eastAsia="en-GB"/>
          </w:rPr>
          <w:t>http://www.standup4humanrights.org</w:t>
        </w:r>
      </w:hyperlink>
    </w:p>
    <w:p w14:paraId="225C6EB9" w14:textId="6253F62D" w:rsidR="00E17127" w:rsidRPr="00E54968" w:rsidRDefault="00E17127" w:rsidP="00AD3680">
      <w:pPr>
        <w:pStyle w:val="NormalWeb"/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</w:pPr>
      <w:r w:rsidRPr="00E54968"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val="sr-Latn-ME" w:eastAsia="en-GB"/>
        </w:rPr>
        <w:t xml:space="preserve"> </w:t>
      </w:r>
    </w:p>
    <w:sectPr w:rsidR="00E17127" w:rsidRPr="00E5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D92"/>
    <w:rsid w:val="00012504"/>
    <w:rsid w:val="00015791"/>
    <w:rsid w:val="000439F7"/>
    <w:rsid w:val="000547B8"/>
    <w:rsid w:val="000630C5"/>
    <w:rsid w:val="000A683B"/>
    <w:rsid w:val="000B406B"/>
    <w:rsid w:val="000C61A3"/>
    <w:rsid w:val="001106A7"/>
    <w:rsid w:val="00115352"/>
    <w:rsid w:val="00122C9C"/>
    <w:rsid w:val="0015491A"/>
    <w:rsid w:val="001918B7"/>
    <w:rsid w:val="001A6F8F"/>
    <w:rsid w:val="001B0FBB"/>
    <w:rsid w:val="001C1CA6"/>
    <w:rsid w:val="00303582"/>
    <w:rsid w:val="00356C3F"/>
    <w:rsid w:val="00382AB6"/>
    <w:rsid w:val="003925C1"/>
    <w:rsid w:val="003E6B5E"/>
    <w:rsid w:val="003F03A8"/>
    <w:rsid w:val="00420EA6"/>
    <w:rsid w:val="00422221"/>
    <w:rsid w:val="00447F68"/>
    <w:rsid w:val="00457886"/>
    <w:rsid w:val="004730E0"/>
    <w:rsid w:val="004E2566"/>
    <w:rsid w:val="00505F4F"/>
    <w:rsid w:val="00506A78"/>
    <w:rsid w:val="005130C3"/>
    <w:rsid w:val="00542F92"/>
    <w:rsid w:val="005628D0"/>
    <w:rsid w:val="00581885"/>
    <w:rsid w:val="005A0073"/>
    <w:rsid w:val="005C33C0"/>
    <w:rsid w:val="005D4427"/>
    <w:rsid w:val="005D7D92"/>
    <w:rsid w:val="005E2DA4"/>
    <w:rsid w:val="005E37A7"/>
    <w:rsid w:val="00604A97"/>
    <w:rsid w:val="006351FE"/>
    <w:rsid w:val="00643E91"/>
    <w:rsid w:val="006677EA"/>
    <w:rsid w:val="00682340"/>
    <w:rsid w:val="00696152"/>
    <w:rsid w:val="006A060A"/>
    <w:rsid w:val="006D66E7"/>
    <w:rsid w:val="007412BC"/>
    <w:rsid w:val="0074189E"/>
    <w:rsid w:val="00757857"/>
    <w:rsid w:val="007606F8"/>
    <w:rsid w:val="00776453"/>
    <w:rsid w:val="007E79F7"/>
    <w:rsid w:val="00824D77"/>
    <w:rsid w:val="00870AF1"/>
    <w:rsid w:val="008E16F0"/>
    <w:rsid w:val="00931F04"/>
    <w:rsid w:val="00933238"/>
    <w:rsid w:val="009421A4"/>
    <w:rsid w:val="00951627"/>
    <w:rsid w:val="00954376"/>
    <w:rsid w:val="0095439C"/>
    <w:rsid w:val="00963665"/>
    <w:rsid w:val="00987ADF"/>
    <w:rsid w:val="009B12A0"/>
    <w:rsid w:val="009B5139"/>
    <w:rsid w:val="009D33E9"/>
    <w:rsid w:val="00A012F1"/>
    <w:rsid w:val="00A042D5"/>
    <w:rsid w:val="00A076D6"/>
    <w:rsid w:val="00A4083F"/>
    <w:rsid w:val="00A52494"/>
    <w:rsid w:val="00A96659"/>
    <w:rsid w:val="00AA4EC3"/>
    <w:rsid w:val="00AA7002"/>
    <w:rsid w:val="00AA7F9C"/>
    <w:rsid w:val="00AB1FEA"/>
    <w:rsid w:val="00AD3680"/>
    <w:rsid w:val="00AE0482"/>
    <w:rsid w:val="00AF1253"/>
    <w:rsid w:val="00AF6E54"/>
    <w:rsid w:val="00B05F35"/>
    <w:rsid w:val="00B0708C"/>
    <w:rsid w:val="00B071D3"/>
    <w:rsid w:val="00B60D8F"/>
    <w:rsid w:val="00B741DB"/>
    <w:rsid w:val="00B8080C"/>
    <w:rsid w:val="00B935FF"/>
    <w:rsid w:val="00BC12F2"/>
    <w:rsid w:val="00BC7709"/>
    <w:rsid w:val="00BF3439"/>
    <w:rsid w:val="00BF45C1"/>
    <w:rsid w:val="00C5192B"/>
    <w:rsid w:val="00C61B36"/>
    <w:rsid w:val="00C83621"/>
    <w:rsid w:val="00CB6F1C"/>
    <w:rsid w:val="00D00769"/>
    <w:rsid w:val="00D12190"/>
    <w:rsid w:val="00D1611C"/>
    <w:rsid w:val="00D16CB8"/>
    <w:rsid w:val="00D30714"/>
    <w:rsid w:val="00D93F96"/>
    <w:rsid w:val="00D953CD"/>
    <w:rsid w:val="00DB2B67"/>
    <w:rsid w:val="00DD47EB"/>
    <w:rsid w:val="00DE3F09"/>
    <w:rsid w:val="00E05891"/>
    <w:rsid w:val="00E11608"/>
    <w:rsid w:val="00E17127"/>
    <w:rsid w:val="00E24382"/>
    <w:rsid w:val="00E30342"/>
    <w:rsid w:val="00E54968"/>
    <w:rsid w:val="00E6377F"/>
    <w:rsid w:val="00E66697"/>
    <w:rsid w:val="00E9740F"/>
    <w:rsid w:val="00ED20E7"/>
    <w:rsid w:val="00ED29BC"/>
    <w:rsid w:val="00F06CCD"/>
    <w:rsid w:val="00F219EA"/>
    <w:rsid w:val="00F2494C"/>
    <w:rsid w:val="00F67C61"/>
    <w:rsid w:val="00FD3366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3B01"/>
  <w15:docId w15:val="{9E6B3546-F272-4B94-9E6B-A901ACF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F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5F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7127"/>
    <w:pPr>
      <w:spacing w:after="0" w:line="240" w:lineRule="auto"/>
    </w:pPr>
    <w:rPr>
      <w:rFonts w:ascii="Times New Roman" w:hAnsi="Times New Roman" w:cs="Times New Roman"/>
      <w:sz w:val="24"/>
      <w:szCs w:val="24"/>
      <w:lang w:val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757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8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57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824D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566"/>
    <w:rPr>
      <w:color w:val="605E5C"/>
      <w:shd w:val="clear" w:color="auto" w:fill="E1DFDD"/>
    </w:rPr>
  </w:style>
  <w:style w:type="paragraph" w:styleId="Footer">
    <w:name w:val="footer"/>
    <w:aliases w:val="3_G"/>
    <w:basedOn w:val="Normal"/>
    <w:next w:val="Normal"/>
    <w:link w:val="FooterChar"/>
    <w:qFormat/>
    <w:rsid w:val="0015491A"/>
    <w:pPr>
      <w:spacing w:after="0" w:line="240" w:lineRule="auto"/>
    </w:pPr>
    <w:rPr>
      <w:rFonts w:ascii="Times New Roman" w:hAnsi="Times New Roman" w:cs="Times New Roman"/>
      <w:sz w:val="16"/>
      <w:szCs w:val="20"/>
      <w:lang w:val="sr-Latn-CS"/>
    </w:rPr>
  </w:style>
  <w:style w:type="character" w:customStyle="1" w:styleId="FooterChar">
    <w:name w:val="Footer Char"/>
    <w:aliases w:val="3_G Char"/>
    <w:basedOn w:val="DefaultParagraphFont"/>
    <w:link w:val="Footer"/>
    <w:rsid w:val="0015491A"/>
    <w:rPr>
      <w:rFonts w:ascii="Times New Roman" w:hAnsi="Times New Roman" w:cs="Times New Roman"/>
      <w:sz w:val="16"/>
      <w:szCs w:val="20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C9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_SPExperts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jlaurence@ohchr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ascualdevargas@ohch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hchr.org/EN/HRBodies/SP/Pages/Welcomepage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4618DC20"/><Relationship Id="rId9" Type="http://schemas.openxmlformats.org/officeDocument/2006/relationships/hyperlink" Target="http://www.standup4humanrights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A3C0D-4BB1-4787-924B-3FDB85432113}"/>
</file>

<file path=customXml/itemProps2.xml><?xml version="1.0" encoding="utf-8"?>
<ds:datastoreItem xmlns:ds="http://schemas.openxmlformats.org/officeDocument/2006/customXml" ds:itemID="{EC15F653-EBDA-41F7-9F25-E69779F8876E}"/>
</file>

<file path=customXml/itemProps3.xml><?xml version="1.0" encoding="utf-8"?>
<ds:datastoreItem xmlns:ds="http://schemas.openxmlformats.org/officeDocument/2006/customXml" ds:itemID="{1CEC43DC-595D-4B12-895A-68E09A9A5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Pascual de Vargas</dc:creator>
  <cp:lastModifiedBy>Sheila Barter</cp:lastModifiedBy>
  <cp:revision>6</cp:revision>
  <cp:lastPrinted>2019-11-08T08:28:00Z</cp:lastPrinted>
  <dcterms:created xsi:type="dcterms:W3CDTF">2019-11-08T15:50:00Z</dcterms:created>
  <dcterms:modified xsi:type="dcterms:W3CDTF">2019-11-08T15:56:00Z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