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986C2" w14:textId="1375FECE" w:rsidR="00F7505B" w:rsidRDefault="003A7F1F" w:rsidP="003A7F1F">
      <w:pPr>
        <w:spacing w:after="0" w:line="240" w:lineRule="auto"/>
        <w:rPr>
          <w:b/>
        </w:rPr>
      </w:pPr>
      <w:bookmarkStart w:id="0" w:name="_GoBack"/>
      <w:bookmarkEnd w:id="0"/>
      <w:r>
        <w:rPr>
          <w:b/>
        </w:rPr>
        <w:t xml:space="preserve">    </w:t>
      </w:r>
      <w:r w:rsidR="00C81433">
        <w:rPr>
          <w:b/>
        </w:rPr>
        <w:tab/>
      </w:r>
      <w:r w:rsidR="00C81433">
        <w:rPr>
          <w:b/>
        </w:rPr>
        <w:tab/>
      </w:r>
      <w:r w:rsidR="00C81433">
        <w:rPr>
          <w:b/>
        </w:rPr>
        <w:tab/>
      </w:r>
      <w:r w:rsidR="00C81433">
        <w:rPr>
          <w:b/>
        </w:rPr>
        <w:tab/>
      </w:r>
    </w:p>
    <w:p w14:paraId="65CF339D" w14:textId="77777777" w:rsidR="00F7505B" w:rsidRDefault="00C81433" w:rsidP="00F7505B">
      <w:pPr>
        <w:pStyle w:val="TOC1"/>
        <w:ind w:left="0"/>
        <w:jc w:val="center"/>
        <w:rPr>
          <w:b/>
        </w:rPr>
      </w:pPr>
      <w:r>
        <w:rPr>
          <w:b/>
        </w:rPr>
        <w:tab/>
      </w:r>
      <w:r>
        <w:rPr>
          <w:b/>
        </w:rPr>
        <w:tab/>
      </w:r>
      <w:r>
        <w:rPr>
          <w:b/>
        </w:rPr>
        <w:tab/>
      </w:r>
      <w:r>
        <w:rPr>
          <w:b/>
        </w:rPr>
        <w:tab/>
      </w:r>
    </w:p>
    <w:p w14:paraId="24692833" w14:textId="5844E342" w:rsidR="00F7505B" w:rsidRPr="00F7505B" w:rsidRDefault="00F7505B" w:rsidP="00F7505B">
      <w:pPr>
        <w:pStyle w:val="TOC1"/>
        <w:ind w:left="0"/>
        <w:jc w:val="center"/>
        <w:rPr>
          <w:b/>
          <w:i/>
          <w:sz w:val="24"/>
          <w:szCs w:val="24"/>
        </w:rPr>
      </w:pPr>
      <w:r w:rsidRPr="00F7505B">
        <w:rPr>
          <w:b/>
          <w:i/>
          <w:sz w:val="24"/>
          <w:szCs w:val="24"/>
        </w:rPr>
        <w:t>APORTE DEL ESTADO DE CHILE</w:t>
      </w:r>
    </w:p>
    <w:p w14:paraId="7137E565" w14:textId="77777777" w:rsidR="00F7505B" w:rsidRPr="00F7505B" w:rsidRDefault="00F7505B" w:rsidP="00F7505B">
      <w:pPr>
        <w:spacing w:before="200"/>
        <w:jc w:val="center"/>
        <w:rPr>
          <w:rFonts w:ascii="Book Antiqua" w:hAnsi="Book Antiqua" w:cs="Times New Roman"/>
          <w:sz w:val="20"/>
          <w:szCs w:val="20"/>
        </w:rPr>
      </w:pPr>
      <w:r w:rsidRPr="00F7505B">
        <w:rPr>
          <w:rFonts w:ascii="Book Antiqua" w:hAnsi="Book Antiqua" w:cs="Times New Roman"/>
          <w:sz w:val="20"/>
          <w:szCs w:val="20"/>
        </w:rPr>
        <w:t>A LA</w:t>
      </w:r>
    </w:p>
    <w:p w14:paraId="24A0F2F0" w14:textId="64674DCB" w:rsidR="00F7505B" w:rsidRDefault="00F7505B" w:rsidP="00F7505B">
      <w:pPr>
        <w:pStyle w:val="TOC1"/>
        <w:ind w:left="0"/>
        <w:jc w:val="center"/>
        <w:rPr>
          <w:b/>
          <w:i/>
          <w:sz w:val="24"/>
          <w:szCs w:val="24"/>
        </w:rPr>
      </w:pPr>
      <w:r w:rsidRPr="00F7505B">
        <w:rPr>
          <w:b/>
          <w:i/>
          <w:sz w:val="24"/>
          <w:szCs w:val="24"/>
        </w:rPr>
        <w:t>SOLICITUD DE INFORMACIÓN EN RELACIÓN A LA APLICACIÓN DEL PRINCIPIO DE NO PENALIZACIÓN EN EL CONTEXTO DE LA TRATA DE PERSONAS</w:t>
      </w:r>
    </w:p>
    <w:p w14:paraId="6A2049E6" w14:textId="77777777" w:rsidR="00F7505B" w:rsidRPr="00F7505B" w:rsidRDefault="00F7505B" w:rsidP="00F7505B">
      <w:pPr>
        <w:pStyle w:val="TOC1"/>
        <w:ind w:left="0"/>
        <w:jc w:val="center"/>
        <w:rPr>
          <w:b/>
          <w:i/>
          <w:sz w:val="24"/>
          <w:szCs w:val="24"/>
        </w:rPr>
      </w:pPr>
    </w:p>
    <w:p w14:paraId="5C7BFCDD" w14:textId="4E155889" w:rsidR="00F7505B" w:rsidRPr="00F7505B" w:rsidRDefault="00F7505B" w:rsidP="00F7505B">
      <w:pPr>
        <w:jc w:val="center"/>
        <w:rPr>
          <w:rFonts w:ascii="Book Antiqua" w:hAnsi="Book Antiqua" w:cs="Times New Roman"/>
          <w:sz w:val="20"/>
          <w:szCs w:val="20"/>
        </w:rPr>
      </w:pPr>
      <w:r>
        <w:rPr>
          <w:rFonts w:ascii="Book Antiqua" w:hAnsi="Book Antiqua" w:cs="Times New Roman"/>
          <w:sz w:val="20"/>
          <w:szCs w:val="20"/>
        </w:rPr>
        <w:t>POR PARTE DE LA</w:t>
      </w:r>
    </w:p>
    <w:p w14:paraId="1BA0839A" w14:textId="77777777" w:rsidR="00F7505B" w:rsidRPr="00F7505B" w:rsidRDefault="00F7505B" w:rsidP="00F7505B">
      <w:pPr>
        <w:jc w:val="center"/>
        <w:rPr>
          <w:rFonts w:ascii="Book Antiqua" w:hAnsi="Book Antiqua" w:cs="Times New Roman"/>
          <w:b/>
          <w:bCs/>
          <w:i/>
          <w:iCs/>
          <w:sz w:val="24"/>
          <w:szCs w:val="24"/>
        </w:rPr>
      </w:pPr>
      <w:r w:rsidRPr="00F7505B">
        <w:rPr>
          <w:rFonts w:ascii="Book Antiqua" w:hAnsi="Book Antiqua" w:cs="Times New Roman"/>
          <w:b/>
          <w:i/>
          <w:sz w:val="24"/>
          <w:szCs w:val="24"/>
        </w:rPr>
        <w:t>RELATORA ESPECIAL SOBRE LA TRATA DE PERSONAS, ESPECIALMENTE MUJERES Y NIÑOS</w:t>
      </w:r>
    </w:p>
    <w:p w14:paraId="659BC6D6" w14:textId="77777777" w:rsidR="00F7505B" w:rsidRPr="00B653AC" w:rsidRDefault="00F7505B" w:rsidP="00F7505B">
      <w:pPr>
        <w:rPr>
          <w:rFonts w:cs="Times New Roman"/>
          <w:sz w:val="24"/>
          <w:szCs w:val="24"/>
        </w:rPr>
      </w:pPr>
    </w:p>
    <w:p w14:paraId="2427FE39" w14:textId="77777777" w:rsidR="00F7505B" w:rsidRPr="00B653AC" w:rsidRDefault="00F7505B" w:rsidP="00F7505B">
      <w:pPr>
        <w:jc w:val="center"/>
        <w:rPr>
          <w:rFonts w:cs="Times New Roman"/>
          <w:sz w:val="24"/>
          <w:szCs w:val="24"/>
        </w:rPr>
      </w:pPr>
    </w:p>
    <w:p w14:paraId="2D509B90" w14:textId="77777777" w:rsidR="00F7505B" w:rsidRPr="00B653AC" w:rsidRDefault="00F7505B" w:rsidP="00F7505B">
      <w:pPr>
        <w:jc w:val="center"/>
        <w:rPr>
          <w:rFonts w:cs="Times New Roman"/>
          <w:sz w:val="24"/>
          <w:szCs w:val="24"/>
        </w:rPr>
      </w:pPr>
    </w:p>
    <w:p w14:paraId="086CA866" w14:textId="77777777" w:rsidR="00F7505B" w:rsidRPr="00B653AC" w:rsidRDefault="00F7505B" w:rsidP="00F7505B">
      <w:pPr>
        <w:rPr>
          <w:rFonts w:cs="Times New Roman"/>
          <w:sz w:val="24"/>
          <w:szCs w:val="24"/>
        </w:rPr>
      </w:pPr>
    </w:p>
    <w:p w14:paraId="4B8516AA" w14:textId="77777777" w:rsidR="00F7505B" w:rsidRPr="00B653AC" w:rsidRDefault="00F7505B" w:rsidP="00F7505B">
      <w:pPr>
        <w:rPr>
          <w:rFonts w:cs="Times New Roman"/>
          <w:sz w:val="24"/>
          <w:szCs w:val="24"/>
        </w:rPr>
      </w:pPr>
    </w:p>
    <w:p w14:paraId="4BC347C8" w14:textId="77777777" w:rsidR="00F7505B" w:rsidRPr="00B653AC" w:rsidRDefault="00F7505B" w:rsidP="00F7505B">
      <w:pPr>
        <w:rPr>
          <w:rFonts w:cs="Times New Roman"/>
          <w:sz w:val="24"/>
          <w:szCs w:val="24"/>
        </w:rPr>
      </w:pPr>
    </w:p>
    <w:p w14:paraId="1DA59D33" w14:textId="77777777" w:rsidR="00F7505B" w:rsidRPr="00B653AC" w:rsidRDefault="00F7505B" w:rsidP="00F7505B">
      <w:pPr>
        <w:rPr>
          <w:rFonts w:cs="Times New Roman"/>
          <w:sz w:val="24"/>
          <w:szCs w:val="24"/>
        </w:rPr>
      </w:pPr>
    </w:p>
    <w:p w14:paraId="758C6353" w14:textId="77777777" w:rsidR="00F7505B" w:rsidRPr="00B653AC" w:rsidRDefault="00F7505B" w:rsidP="00F7505B">
      <w:pPr>
        <w:rPr>
          <w:rFonts w:cs="Times New Roman"/>
          <w:sz w:val="24"/>
          <w:szCs w:val="24"/>
        </w:rPr>
      </w:pPr>
    </w:p>
    <w:p w14:paraId="25CB5107" w14:textId="77777777" w:rsidR="00F7505B" w:rsidRPr="00B653AC" w:rsidRDefault="00F7505B" w:rsidP="00F7505B">
      <w:pPr>
        <w:jc w:val="center"/>
        <w:rPr>
          <w:rFonts w:cs="Times New Roman"/>
          <w:sz w:val="24"/>
          <w:szCs w:val="24"/>
        </w:rPr>
      </w:pPr>
    </w:p>
    <w:p w14:paraId="03F04659" w14:textId="77777777" w:rsidR="00F7505B" w:rsidRPr="00B653AC" w:rsidRDefault="00F7505B" w:rsidP="00F7505B">
      <w:pPr>
        <w:jc w:val="center"/>
        <w:rPr>
          <w:rFonts w:cs="Times New Roman"/>
          <w:sz w:val="24"/>
          <w:szCs w:val="24"/>
        </w:rPr>
      </w:pPr>
    </w:p>
    <w:p w14:paraId="33C77EC7" w14:textId="77777777" w:rsidR="00F7505B" w:rsidRPr="00F7505B" w:rsidRDefault="00F7505B" w:rsidP="00F7505B">
      <w:pPr>
        <w:jc w:val="center"/>
        <w:rPr>
          <w:rFonts w:ascii="Book Antiqua" w:hAnsi="Book Antiqua" w:cs="Times New Roman"/>
          <w:b/>
          <w:bCs/>
          <w:sz w:val="24"/>
          <w:szCs w:val="24"/>
        </w:rPr>
      </w:pPr>
      <w:r w:rsidRPr="00F7505B">
        <w:rPr>
          <w:rFonts w:ascii="Book Antiqua" w:hAnsi="Book Antiqua" w:cs="Times New Roman"/>
          <w:b/>
          <w:bCs/>
          <w:sz w:val="24"/>
          <w:szCs w:val="24"/>
        </w:rPr>
        <w:t xml:space="preserve">DOCUMENTO ELABORADO POR: </w:t>
      </w:r>
    </w:p>
    <w:p w14:paraId="075765D9" w14:textId="77777777" w:rsidR="00F7505B" w:rsidRPr="00F7505B" w:rsidRDefault="00F7505B" w:rsidP="00F7505B">
      <w:pPr>
        <w:jc w:val="center"/>
        <w:rPr>
          <w:rFonts w:ascii="Book Antiqua" w:hAnsi="Book Antiqua" w:cs="Times New Roman"/>
          <w:bCs/>
          <w:sz w:val="24"/>
          <w:szCs w:val="24"/>
        </w:rPr>
      </w:pPr>
      <w:r w:rsidRPr="00F7505B">
        <w:rPr>
          <w:rFonts w:ascii="Book Antiqua" w:hAnsi="Book Antiqua" w:cs="Times New Roman"/>
          <w:bCs/>
          <w:sz w:val="24"/>
          <w:szCs w:val="24"/>
        </w:rPr>
        <w:t>Unidad Especializada en Lavado de Dinero, Delitos Económicos, Medioambientales y Crimen Organizado (ULDDECO)</w:t>
      </w:r>
    </w:p>
    <w:p w14:paraId="3EEAE93C" w14:textId="77777777" w:rsidR="00F7505B" w:rsidRPr="00F7505B" w:rsidRDefault="00F7505B" w:rsidP="00F7505B">
      <w:pPr>
        <w:jc w:val="center"/>
        <w:rPr>
          <w:rFonts w:ascii="Book Antiqua" w:hAnsi="Book Antiqua" w:cs="Times New Roman"/>
          <w:bCs/>
          <w:sz w:val="24"/>
          <w:szCs w:val="24"/>
        </w:rPr>
      </w:pPr>
      <w:r w:rsidRPr="00F7505B">
        <w:rPr>
          <w:rFonts w:ascii="Book Antiqua" w:hAnsi="Book Antiqua" w:cs="Times New Roman"/>
          <w:bCs/>
          <w:sz w:val="24"/>
          <w:szCs w:val="24"/>
        </w:rPr>
        <w:t>GOBIERNO DE CHILE</w:t>
      </w:r>
    </w:p>
    <w:p w14:paraId="55026D80" w14:textId="77777777" w:rsidR="00F7505B" w:rsidRDefault="00F7505B" w:rsidP="00F7505B">
      <w:pPr>
        <w:jc w:val="both"/>
        <w:rPr>
          <w:rFonts w:ascii="Times New Roman" w:hAnsi="Times New Roman" w:cs="Times New Roman"/>
          <w:sz w:val="24"/>
          <w:szCs w:val="24"/>
        </w:rPr>
      </w:pPr>
    </w:p>
    <w:p w14:paraId="7A77B43B" w14:textId="6BD1E700" w:rsidR="00F7505B" w:rsidRDefault="00F7505B" w:rsidP="00F7505B">
      <w:pPr>
        <w:ind w:right="977"/>
        <w:jc w:val="both"/>
        <w:rPr>
          <w:b/>
        </w:rPr>
      </w:pPr>
    </w:p>
    <w:p w14:paraId="04A504F8" w14:textId="3FA83217" w:rsidR="00F7505B" w:rsidRPr="00F7505B" w:rsidRDefault="00F7505B" w:rsidP="00F7505B">
      <w:pPr>
        <w:ind w:right="49"/>
        <w:jc w:val="both"/>
        <w:rPr>
          <w:rFonts w:ascii="Times New Roman" w:hAnsi="Times New Roman" w:cs="Times New Roman"/>
          <w:b/>
        </w:rPr>
      </w:pPr>
      <w:r w:rsidRPr="00F7505B">
        <w:rPr>
          <w:rFonts w:ascii="Times New Roman" w:hAnsi="Times New Roman" w:cs="Times New Roman"/>
          <w:b/>
        </w:rPr>
        <w:t>El presente documento contiene el aporte del Gobierno de Chile a la solicitud de la Relatora Especial sobre la trata de personas, especialmente mujeres y niños, Sra. Siobhán Mullally, sobre información relativa a la aplicación del principio de no penalización en el contexto de la trata de p</w:t>
      </w:r>
      <w:r w:rsidR="00C32DE1">
        <w:rPr>
          <w:rFonts w:ascii="Times New Roman" w:hAnsi="Times New Roman" w:cs="Times New Roman"/>
          <w:b/>
        </w:rPr>
        <w:t>ersonas, en conformidad con la R</w:t>
      </w:r>
      <w:r w:rsidRPr="00F7505B">
        <w:rPr>
          <w:rFonts w:ascii="Times New Roman" w:hAnsi="Times New Roman" w:cs="Times New Roman"/>
          <w:b/>
        </w:rPr>
        <w:t xml:space="preserve">esolución 44/4 del Consejo de Derechos Humanos de las Naciones Unidas. </w:t>
      </w:r>
    </w:p>
    <w:p w14:paraId="56225BC6" w14:textId="7AB02E4E" w:rsidR="00F7505B" w:rsidRPr="00F7505B" w:rsidRDefault="00F7505B" w:rsidP="00F7505B">
      <w:pPr>
        <w:ind w:right="49"/>
        <w:jc w:val="both"/>
        <w:rPr>
          <w:rFonts w:ascii="Times New Roman" w:hAnsi="Times New Roman" w:cs="Times New Roman"/>
          <w:b/>
        </w:rPr>
      </w:pPr>
      <w:r w:rsidRPr="00F7505B">
        <w:rPr>
          <w:rFonts w:ascii="Times New Roman" w:hAnsi="Times New Roman" w:cs="Times New Roman"/>
          <w:b/>
        </w:rPr>
        <w:t>El siguiente documento, elaborado por la Unidad Especializada en Lavado de Dinero, Delitos Económicos, Medioambientales y Crimen Organizado (ULDDECO), parte del Ministerio Público de Chile, busca dar respuesta a la totalidad de los puntos especificados en la carta remitida. El Gobierno de Chile confía que esta minuta permita dar a conocer parte de la experiencia y de las políticas desarrolladas en Chile en referencia a esta temática. Del mismo modo, espera sea de utilidad para promover y fortalecer el intercambio internacional y el desarrollo efectivo de los derechos mencionados, y así, en última instancia, beneficien a los</w:t>
      </w:r>
      <w:r>
        <w:rPr>
          <w:rFonts w:ascii="Times New Roman" w:hAnsi="Times New Roman" w:cs="Times New Roman"/>
          <w:b/>
        </w:rPr>
        <w:t xml:space="preserve"> </w:t>
      </w:r>
      <w:r w:rsidRPr="00F7505B">
        <w:rPr>
          <w:rFonts w:ascii="Times New Roman" w:hAnsi="Times New Roman" w:cs="Times New Roman"/>
          <w:b/>
        </w:rPr>
        <w:t>ciudadanos y a los sistemas democráticos de la comunidad internacional.</w:t>
      </w:r>
      <w:r>
        <w:rPr>
          <w:rFonts w:ascii="Times New Roman" w:hAnsi="Times New Roman" w:cs="Times New Roman"/>
          <w:b/>
        </w:rPr>
        <w:t xml:space="preserve"> </w:t>
      </w:r>
    </w:p>
    <w:p w14:paraId="67B3A158" w14:textId="609DE50E" w:rsidR="003A7F1F" w:rsidRPr="00F7505B" w:rsidRDefault="003A7F1F" w:rsidP="003A7F1F">
      <w:pPr>
        <w:spacing w:after="0" w:line="240" w:lineRule="auto"/>
      </w:pPr>
    </w:p>
    <w:p w14:paraId="3AF33104" w14:textId="5146075B" w:rsidR="00F7505B" w:rsidRDefault="00F7505B" w:rsidP="00473067">
      <w:pPr>
        <w:spacing w:after="0" w:line="240" w:lineRule="auto"/>
        <w:jc w:val="center"/>
        <w:rPr>
          <w:sz w:val="20"/>
        </w:rPr>
      </w:pPr>
      <w:r>
        <w:rPr>
          <w:sz w:val="20"/>
        </w:rPr>
        <w:br w:type="page"/>
      </w:r>
    </w:p>
    <w:p w14:paraId="2A11BA24" w14:textId="77983722" w:rsidR="00F81B03" w:rsidRPr="0025772B" w:rsidRDefault="002D385E" w:rsidP="0025772B">
      <w:pPr>
        <w:pStyle w:val="Heading2"/>
        <w:spacing w:afterLines="200" w:after="480"/>
        <w:jc w:val="both"/>
        <w:rPr>
          <w:rFonts w:ascii="Times New Roman" w:eastAsia="Times New Roman" w:hAnsi="Times New Roman" w:cs="Times New Roman"/>
          <w:b/>
          <w:lang w:val="es-ES" w:eastAsia="es-ES"/>
        </w:rPr>
      </w:pPr>
      <w:r w:rsidRPr="00F7505B">
        <w:rPr>
          <w:rFonts w:ascii="Times New Roman" w:eastAsia="Times New Roman" w:hAnsi="Times New Roman" w:cs="Times New Roman"/>
          <w:b/>
          <w:lang w:val="es-ES" w:eastAsia="es-ES"/>
        </w:rPr>
        <w:lastRenderedPageBreak/>
        <w:t>La dimensión de género en la aplicación d</w:t>
      </w:r>
      <w:r w:rsidR="0025772B">
        <w:rPr>
          <w:rFonts w:ascii="Times New Roman" w:eastAsia="Times New Roman" w:hAnsi="Times New Roman" w:cs="Times New Roman"/>
          <w:b/>
          <w:lang w:val="es-ES" w:eastAsia="es-ES"/>
        </w:rPr>
        <w:t>el principio de no penalización</w:t>
      </w:r>
    </w:p>
    <w:p w14:paraId="072DFC7B" w14:textId="5435A266" w:rsidR="00F81B03" w:rsidRPr="00F7505B" w:rsidRDefault="00B8069C" w:rsidP="0025772B">
      <w:pPr>
        <w:pStyle w:val="ListParagraph"/>
        <w:spacing w:afterLines="200" w:after="480"/>
        <w:jc w:val="both"/>
        <w:rPr>
          <w:rFonts w:ascii="Times New Roman" w:eastAsia="Times New Roman" w:hAnsi="Times New Roman" w:cs="Times New Roman"/>
          <w:sz w:val="24"/>
          <w:szCs w:val="24"/>
          <w:lang w:val="es-ES" w:eastAsia="es-ES"/>
        </w:rPr>
      </w:pPr>
      <w:r w:rsidRPr="00F7505B">
        <w:rPr>
          <w:rFonts w:ascii="Times New Roman" w:eastAsia="Times New Roman" w:hAnsi="Times New Roman" w:cs="Times New Roman"/>
          <w:sz w:val="24"/>
          <w:szCs w:val="24"/>
          <w:lang w:val="es-ES" w:eastAsia="es-ES"/>
        </w:rPr>
        <w:t xml:space="preserve">La Ley 20.507 que tipifica el delito de trata de personas en Chile, no incorpora el principio de no penalización en el código penal ni otros instrumentos legales. Sin desmedro de ello, es posible </w:t>
      </w:r>
      <w:r w:rsidR="006C2224" w:rsidRPr="00F7505B">
        <w:rPr>
          <w:rFonts w:ascii="Times New Roman" w:eastAsia="Times New Roman" w:hAnsi="Times New Roman" w:cs="Times New Roman"/>
          <w:sz w:val="24"/>
          <w:szCs w:val="24"/>
          <w:lang w:val="es-ES" w:eastAsia="es-ES"/>
        </w:rPr>
        <w:t>que,</w:t>
      </w:r>
      <w:r w:rsidRPr="00F7505B">
        <w:rPr>
          <w:rFonts w:ascii="Times New Roman" w:eastAsia="Times New Roman" w:hAnsi="Times New Roman" w:cs="Times New Roman"/>
          <w:sz w:val="24"/>
          <w:szCs w:val="24"/>
          <w:lang w:val="es-ES" w:eastAsia="es-ES"/>
        </w:rPr>
        <w:t xml:space="preserve"> durante el proceso de judicialización de los casos de trata de personas, la Fiscalía puede solicitar se considere la causal de exculpación de la víctima, al demostrar en juicio que fue forzada a realizar un delito. </w:t>
      </w:r>
    </w:p>
    <w:p w14:paraId="2980A72B" w14:textId="4799F470" w:rsidR="00B8069C" w:rsidRPr="00F7505B" w:rsidRDefault="00B8069C" w:rsidP="0025772B">
      <w:pPr>
        <w:pStyle w:val="ListParagraph"/>
        <w:spacing w:afterLines="200" w:after="480"/>
        <w:jc w:val="both"/>
        <w:rPr>
          <w:rFonts w:ascii="Times New Roman" w:eastAsia="Times New Roman" w:hAnsi="Times New Roman" w:cs="Times New Roman"/>
          <w:sz w:val="24"/>
          <w:szCs w:val="24"/>
          <w:lang w:val="es-ES" w:eastAsia="es-ES"/>
        </w:rPr>
      </w:pPr>
    </w:p>
    <w:p w14:paraId="78434207" w14:textId="4A3F0273" w:rsidR="00B8069C" w:rsidRPr="00F7505B" w:rsidRDefault="00B8069C" w:rsidP="0025772B">
      <w:pPr>
        <w:pStyle w:val="ListParagraph"/>
        <w:spacing w:afterLines="200" w:after="480"/>
        <w:jc w:val="both"/>
        <w:rPr>
          <w:rFonts w:ascii="Times New Roman" w:eastAsia="Times New Roman" w:hAnsi="Times New Roman" w:cs="Times New Roman"/>
          <w:sz w:val="24"/>
          <w:szCs w:val="24"/>
          <w:lang w:val="es-ES" w:eastAsia="es-ES"/>
        </w:rPr>
      </w:pPr>
      <w:r w:rsidRPr="00F7505B">
        <w:rPr>
          <w:rFonts w:ascii="Times New Roman" w:eastAsia="Times New Roman" w:hAnsi="Times New Roman" w:cs="Times New Roman"/>
          <w:sz w:val="24"/>
          <w:szCs w:val="24"/>
          <w:lang w:val="es-ES" w:eastAsia="es-ES"/>
        </w:rPr>
        <w:t xml:space="preserve">En términos generales, durante el proceso penal se aplica el principio de igualdad ante la Ley, por lo que se identifica la dimensión de género en la aplicación del principio de no penalización. </w:t>
      </w:r>
    </w:p>
    <w:p w14:paraId="6E4DE39F" w14:textId="3D222F8A" w:rsidR="00B8069C" w:rsidRPr="00F7505B" w:rsidRDefault="00B8069C" w:rsidP="0025772B">
      <w:pPr>
        <w:pStyle w:val="ListParagraph"/>
        <w:spacing w:afterLines="200" w:after="480"/>
        <w:jc w:val="both"/>
        <w:rPr>
          <w:rFonts w:ascii="Times New Roman" w:eastAsia="Times New Roman" w:hAnsi="Times New Roman" w:cs="Times New Roman"/>
          <w:sz w:val="24"/>
          <w:szCs w:val="24"/>
          <w:lang w:val="es-ES" w:eastAsia="es-ES"/>
        </w:rPr>
      </w:pPr>
    </w:p>
    <w:p w14:paraId="07395B56" w14:textId="4F76675C" w:rsidR="00B8069C" w:rsidRPr="0025772B" w:rsidRDefault="00FB4770" w:rsidP="0025772B">
      <w:pPr>
        <w:pStyle w:val="ListParagraph"/>
        <w:spacing w:afterLines="200" w:after="480"/>
        <w:jc w:val="both"/>
        <w:rPr>
          <w:rFonts w:ascii="Times New Roman" w:eastAsia="Times New Roman" w:hAnsi="Times New Roman" w:cs="Times New Roman"/>
          <w:sz w:val="24"/>
          <w:szCs w:val="24"/>
          <w:lang w:val="es-ES" w:eastAsia="es-ES"/>
        </w:rPr>
      </w:pPr>
      <w:r w:rsidRPr="00F7505B">
        <w:rPr>
          <w:rFonts w:ascii="Times New Roman" w:eastAsia="Times New Roman" w:hAnsi="Times New Roman" w:cs="Times New Roman"/>
          <w:sz w:val="24"/>
          <w:szCs w:val="24"/>
          <w:lang w:val="es-ES" w:eastAsia="es-ES"/>
        </w:rPr>
        <w:t xml:space="preserve">En el apartado relativo al arresto, detención u otras formas de custodia de </w:t>
      </w:r>
      <w:r w:rsidR="00F7505B" w:rsidRPr="00F7505B">
        <w:rPr>
          <w:rFonts w:ascii="Times New Roman" w:eastAsia="Times New Roman" w:hAnsi="Times New Roman" w:cs="Times New Roman"/>
          <w:sz w:val="24"/>
          <w:szCs w:val="24"/>
          <w:lang w:val="es-ES" w:eastAsia="es-ES"/>
        </w:rPr>
        <w:t>las víctimas</w:t>
      </w:r>
      <w:r w:rsidRPr="00F7505B">
        <w:rPr>
          <w:rFonts w:ascii="Times New Roman" w:eastAsia="Times New Roman" w:hAnsi="Times New Roman" w:cs="Times New Roman"/>
          <w:sz w:val="24"/>
          <w:szCs w:val="24"/>
          <w:lang w:val="es-ES" w:eastAsia="es-ES"/>
        </w:rPr>
        <w:t xml:space="preserve"> de trata de personas como sanción</w:t>
      </w:r>
      <w:r w:rsidR="00F7505B">
        <w:rPr>
          <w:rFonts w:ascii="Times New Roman" w:eastAsia="Times New Roman" w:hAnsi="Times New Roman" w:cs="Times New Roman"/>
          <w:sz w:val="24"/>
          <w:szCs w:val="24"/>
          <w:lang w:val="es-ES" w:eastAsia="es-ES"/>
        </w:rPr>
        <w:t>,</w:t>
      </w:r>
      <w:r w:rsidRPr="00F7505B">
        <w:rPr>
          <w:rFonts w:ascii="Times New Roman" w:eastAsia="Times New Roman" w:hAnsi="Times New Roman" w:cs="Times New Roman"/>
          <w:sz w:val="24"/>
          <w:szCs w:val="24"/>
          <w:lang w:val="es-ES" w:eastAsia="es-ES"/>
        </w:rPr>
        <w:t xml:space="preserve"> se deja constancia de un aspecto relativo a este punto.</w:t>
      </w:r>
    </w:p>
    <w:p w14:paraId="5339AC9F" w14:textId="7EE860C4" w:rsidR="0025772B" w:rsidRPr="0025772B" w:rsidRDefault="002D385E" w:rsidP="0025772B">
      <w:pPr>
        <w:pStyle w:val="Heading2"/>
        <w:spacing w:afterLines="200" w:after="480"/>
        <w:jc w:val="both"/>
        <w:rPr>
          <w:rFonts w:ascii="Times New Roman" w:eastAsia="Times New Roman" w:hAnsi="Times New Roman" w:cs="Times New Roman"/>
          <w:b/>
          <w:lang w:val="es-ES" w:eastAsia="es-ES"/>
        </w:rPr>
      </w:pPr>
      <w:r w:rsidRPr="00F7505B">
        <w:rPr>
          <w:rFonts w:ascii="Times New Roman" w:eastAsia="Times New Roman" w:hAnsi="Times New Roman" w:cs="Times New Roman"/>
          <w:b/>
          <w:lang w:val="es-ES" w:eastAsia="es-ES"/>
        </w:rPr>
        <w:t>Ejemplos de privación de la ciudadanía como sanción contra las personas víctimas de la trata</w:t>
      </w:r>
    </w:p>
    <w:p w14:paraId="4775B4E0" w14:textId="64F52BA3" w:rsidR="002D3FAC" w:rsidRPr="0025772B" w:rsidRDefault="002D3FAC" w:rsidP="0025772B">
      <w:pPr>
        <w:pStyle w:val="ListParagraph"/>
        <w:spacing w:afterLines="200" w:after="480"/>
        <w:jc w:val="both"/>
        <w:rPr>
          <w:rFonts w:ascii="Times New Roman" w:eastAsia="Times New Roman" w:hAnsi="Times New Roman" w:cs="Times New Roman"/>
          <w:sz w:val="24"/>
          <w:szCs w:val="24"/>
          <w:lang w:val="es-ES" w:eastAsia="es-ES"/>
        </w:rPr>
      </w:pPr>
      <w:r w:rsidRPr="00F7505B">
        <w:rPr>
          <w:rFonts w:ascii="Times New Roman" w:eastAsia="Times New Roman" w:hAnsi="Times New Roman" w:cs="Times New Roman"/>
          <w:sz w:val="24"/>
          <w:szCs w:val="24"/>
          <w:lang w:val="es-ES" w:eastAsia="es-ES"/>
        </w:rPr>
        <w:t xml:space="preserve">La secretaría ejecutiva de la “Mesa Intersectorial sobre Trata de Personas” no </w:t>
      </w:r>
      <w:r w:rsidR="00B8069C" w:rsidRPr="00F7505B">
        <w:rPr>
          <w:rFonts w:ascii="Times New Roman" w:eastAsia="Times New Roman" w:hAnsi="Times New Roman" w:cs="Times New Roman"/>
          <w:sz w:val="24"/>
          <w:szCs w:val="24"/>
          <w:lang w:val="es-ES" w:eastAsia="es-ES"/>
        </w:rPr>
        <w:t xml:space="preserve">tiene conocimiento de casos de privación de ciudadanía de victimas de trata. </w:t>
      </w:r>
    </w:p>
    <w:p w14:paraId="29F77B9D" w14:textId="572CA160" w:rsidR="002D3FAC" w:rsidRPr="0025772B" w:rsidRDefault="002D385E" w:rsidP="0025772B">
      <w:pPr>
        <w:pStyle w:val="Heading2"/>
        <w:spacing w:afterLines="200" w:after="480"/>
        <w:jc w:val="both"/>
        <w:rPr>
          <w:rFonts w:ascii="Times New Roman" w:eastAsia="Times New Roman" w:hAnsi="Times New Roman" w:cs="Times New Roman"/>
          <w:b/>
          <w:lang w:val="es-ES" w:eastAsia="es-ES"/>
        </w:rPr>
      </w:pPr>
      <w:r w:rsidRPr="00F7505B">
        <w:rPr>
          <w:rFonts w:ascii="Times New Roman" w:eastAsia="Times New Roman" w:hAnsi="Times New Roman" w:cs="Times New Roman"/>
          <w:b/>
          <w:lang w:val="es-ES" w:eastAsia="es-ES"/>
        </w:rPr>
        <w:t>Arresto, detención u otras formas de custodia de las personas víctimas de trata como sanción</w:t>
      </w:r>
      <w:r w:rsidR="002D3FAC" w:rsidRPr="00F7505B">
        <w:rPr>
          <w:rFonts w:ascii="Times New Roman" w:eastAsia="Times New Roman" w:hAnsi="Times New Roman" w:cs="Times New Roman"/>
          <w:b/>
          <w:lang w:val="es-ES" w:eastAsia="es-ES"/>
        </w:rPr>
        <w:t>.</w:t>
      </w:r>
    </w:p>
    <w:p w14:paraId="164E052A" w14:textId="0DDFAA14" w:rsidR="002D3FAC" w:rsidRPr="00F7505B" w:rsidRDefault="002D3FAC" w:rsidP="0025772B">
      <w:pPr>
        <w:pStyle w:val="ListParagraph"/>
        <w:spacing w:afterLines="200" w:after="480"/>
        <w:jc w:val="both"/>
        <w:rPr>
          <w:rFonts w:ascii="Times New Roman" w:eastAsia="Times New Roman" w:hAnsi="Times New Roman" w:cs="Times New Roman"/>
          <w:sz w:val="24"/>
          <w:szCs w:val="24"/>
          <w:lang w:val="es-ES" w:eastAsia="es-ES"/>
        </w:rPr>
      </w:pPr>
      <w:r w:rsidRPr="00F7505B">
        <w:rPr>
          <w:rFonts w:ascii="Times New Roman" w:eastAsia="Times New Roman" w:hAnsi="Times New Roman" w:cs="Times New Roman"/>
          <w:sz w:val="24"/>
          <w:szCs w:val="24"/>
          <w:lang w:val="es-ES" w:eastAsia="es-ES"/>
        </w:rPr>
        <w:t xml:space="preserve">La secretaría ejecutiva de la “Mesa Intersectorial sobre Trata de Personas” </w:t>
      </w:r>
      <w:r w:rsidR="00E121C3" w:rsidRPr="00F7505B">
        <w:rPr>
          <w:rFonts w:ascii="Times New Roman" w:eastAsia="Times New Roman" w:hAnsi="Times New Roman" w:cs="Times New Roman"/>
          <w:sz w:val="24"/>
          <w:szCs w:val="24"/>
          <w:lang w:val="es-ES" w:eastAsia="es-ES"/>
        </w:rPr>
        <w:t>no tiene conocimiento de medidas de arresto, detención u otras formas de custodia de víctimas de trata.</w:t>
      </w:r>
    </w:p>
    <w:p w14:paraId="06F43B27" w14:textId="77777777" w:rsidR="00CD0309" w:rsidRPr="00F7505B" w:rsidRDefault="00CD0309" w:rsidP="0025772B">
      <w:pPr>
        <w:pStyle w:val="ListParagraph"/>
        <w:spacing w:afterLines="200" w:after="480"/>
        <w:jc w:val="both"/>
        <w:rPr>
          <w:rFonts w:ascii="Times New Roman" w:eastAsia="Times New Roman" w:hAnsi="Times New Roman" w:cs="Times New Roman"/>
          <w:sz w:val="24"/>
          <w:szCs w:val="24"/>
          <w:lang w:val="es-ES" w:eastAsia="es-ES"/>
        </w:rPr>
      </w:pPr>
    </w:p>
    <w:p w14:paraId="0B552913" w14:textId="518931D3" w:rsidR="00CD0309" w:rsidRPr="00F7505B" w:rsidRDefault="00F7505B" w:rsidP="0025772B">
      <w:pPr>
        <w:pStyle w:val="ListParagraph"/>
        <w:spacing w:afterLines="200" w:after="48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Se</w:t>
      </w:r>
      <w:r w:rsidR="00CD0309" w:rsidRPr="00F7505B">
        <w:rPr>
          <w:rFonts w:ascii="Times New Roman" w:eastAsia="Times New Roman" w:hAnsi="Times New Roman" w:cs="Times New Roman"/>
          <w:sz w:val="24"/>
          <w:szCs w:val="24"/>
          <w:lang w:val="es-ES" w:eastAsia="es-ES"/>
        </w:rPr>
        <w:t xml:space="preserve"> considera necesario distinguir dos situaciones:</w:t>
      </w:r>
    </w:p>
    <w:p w14:paraId="5D1580E3" w14:textId="77777777" w:rsidR="00CD0309" w:rsidRPr="00F7505B" w:rsidRDefault="00CD0309" w:rsidP="0025772B">
      <w:pPr>
        <w:pStyle w:val="ListParagraph"/>
        <w:spacing w:afterLines="200" w:after="480"/>
        <w:jc w:val="both"/>
        <w:rPr>
          <w:rFonts w:ascii="Times New Roman" w:eastAsia="Times New Roman" w:hAnsi="Times New Roman" w:cs="Times New Roman"/>
          <w:sz w:val="24"/>
          <w:szCs w:val="24"/>
          <w:lang w:val="es-ES" w:eastAsia="es-ES"/>
        </w:rPr>
      </w:pPr>
    </w:p>
    <w:p w14:paraId="1CFE6D24" w14:textId="39A5B2C9" w:rsidR="00CD0309" w:rsidRPr="00F7505B" w:rsidRDefault="00CD0309" w:rsidP="0025772B">
      <w:pPr>
        <w:pStyle w:val="ListParagraph"/>
        <w:numPr>
          <w:ilvl w:val="0"/>
          <w:numId w:val="6"/>
        </w:numPr>
        <w:spacing w:afterLines="200" w:after="480"/>
        <w:ind w:left="709"/>
        <w:jc w:val="both"/>
        <w:rPr>
          <w:rFonts w:ascii="Times New Roman" w:eastAsia="Times New Roman" w:hAnsi="Times New Roman" w:cs="Times New Roman"/>
          <w:b/>
          <w:sz w:val="24"/>
          <w:szCs w:val="24"/>
          <w:lang w:val="es-ES" w:eastAsia="es-ES"/>
        </w:rPr>
      </w:pPr>
      <w:r w:rsidRPr="00F7505B">
        <w:rPr>
          <w:rFonts w:ascii="Times New Roman" w:eastAsia="Times New Roman" w:hAnsi="Times New Roman" w:cs="Times New Roman"/>
          <w:b/>
          <w:sz w:val="24"/>
          <w:szCs w:val="24"/>
          <w:lang w:val="es-ES" w:eastAsia="es-ES"/>
        </w:rPr>
        <w:t>Delitos cometidos por víctimas de trata de personas al realizar actividades propias de la explotación a la que se encuentran sometidas:</w:t>
      </w:r>
    </w:p>
    <w:p w14:paraId="67ADCE66" w14:textId="77777777" w:rsidR="00CD0309" w:rsidRPr="00F7505B" w:rsidRDefault="00CD0309" w:rsidP="0025772B">
      <w:pPr>
        <w:pStyle w:val="ListParagraph"/>
        <w:spacing w:afterLines="200" w:after="480"/>
        <w:jc w:val="both"/>
        <w:rPr>
          <w:rFonts w:ascii="Times New Roman" w:eastAsia="Times New Roman" w:hAnsi="Times New Roman" w:cs="Times New Roman"/>
          <w:sz w:val="24"/>
          <w:szCs w:val="24"/>
          <w:lang w:val="es-ES" w:eastAsia="es-ES"/>
        </w:rPr>
      </w:pPr>
    </w:p>
    <w:p w14:paraId="11D41478" w14:textId="77777777" w:rsidR="00CD0309" w:rsidRPr="00F7505B" w:rsidRDefault="00CD0309" w:rsidP="0025772B">
      <w:pPr>
        <w:pStyle w:val="ListParagraph"/>
        <w:spacing w:afterLines="200" w:after="480"/>
        <w:jc w:val="both"/>
        <w:rPr>
          <w:rFonts w:ascii="Times New Roman" w:eastAsia="Times New Roman" w:hAnsi="Times New Roman" w:cs="Times New Roman"/>
          <w:sz w:val="24"/>
          <w:szCs w:val="24"/>
          <w:lang w:val="es-ES" w:eastAsia="es-ES"/>
        </w:rPr>
      </w:pPr>
      <w:r w:rsidRPr="00F7505B">
        <w:rPr>
          <w:rFonts w:ascii="Times New Roman" w:eastAsia="Times New Roman" w:hAnsi="Times New Roman" w:cs="Times New Roman"/>
          <w:sz w:val="24"/>
          <w:szCs w:val="24"/>
          <w:lang w:val="es-ES" w:eastAsia="es-ES"/>
        </w:rPr>
        <w:lastRenderedPageBreak/>
        <w:t>Sobre este punto, es importante tener en cuenta que la prostitución (y su ejercicio) de personas mayores de edad en Chile no es delito, por lo que las víctimas de trata de personas con fines de explotación sexual, no son perseguidas a este título.</w:t>
      </w:r>
    </w:p>
    <w:p w14:paraId="10220B46" w14:textId="77777777" w:rsidR="00CD0309" w:rsidRPr="00F7505B" w:rsidRDefault="00CD0309" w:rsidP="0025772B">
      <w:pPr>
        <w:pStyle w:val="ListParagraph"/>
        <w:spacing w:afterLines="200" w:after="480"/>
        <w:jc w:val="both"/>
        <w:rPr>
          <w:rFonts w:ascii="Times New Roman" w:eastAsia="Times New Roman" w:hAnsi="Times New Roman" w:cs="Times New Roman"/>
          <w:sz w:val="24"/>
          <w:szCs w:val="24"/>
          <w:lang w:val="es-ES" w:eastAsia="es-ES"/>
        </w:rPr>
      </w:pPr>
    </w:p>
    <w:p w14:paraId="05174171" w14:textId="77777777" w:rsidR="00CD0309" w:rsidRPr="00F7505B" w:rsidRDefault="00CD0309" w:rsidP="0025772B">
      <w:pPr>
        <w:pStyle w:val="ListParagraph"/>
        <w:spacing w:afterLines="200" w:after="480"/>
        <w:jc w:val="both"/>
        <w:rPr>
          <w:rFonts w:ascii="Times New Roman" w:eastAsia="Times New Roman" w:hAnsi="Times New Roman" w:cs="Times New Roman"/>
          <w:sz w:val="24"/>
          <w:szCs w:val="24"/>
          <w:lang w:val="es-ES" w:eastAsia="es-ES"/>
        </w:rPr>
      </w:pPr>
      <w:r w:rsidRPr="00F7505B">
        <w:rPr>
          <w:rFonts w:ascii="Times New Roman" w:eastAsia="Times New Roman" w:hAnsi="Times New Roman" w:cs="Times New Roman"/>
          <w:sz w:val="24"/>
          <w:szCs w:val="24"/>
          <w:lang w:val="es-ES" w:eastAsia="es-ES"/>
        </w:rPr>
        <w:t>En cuanto a actividades ilícitas que estuvieran realizando las víctimas de trata de personas sometidas a trabajos forzados, no se han detectados casos.</w:t>
      </w:r>
    </w:p>
    <w:p w14:paraId="68364AB0" w14:textId="77777777" w:rsidR="00CD0309" w:rsidRPr="00F7505B" w:rsidRDefault="00CD0309" w:rsidP="0025772B">
      <w:pPr>
        <w:pStyle w:val="ListParagraph"/>
        <w:spacing w:afterLines="200" w:after="480"/>
        <w:jc w:val="both"/>
        <w:rPr>
          <w:rFonts w:ascii="Times New Roman" w:eastAsia="Times New Roman" w:hAnsi="Times New Roman" w:cs="Times New Roman"/>
          <w:sz w:val="24"/>
          <w:szCs w:val="24"/>
          <w:lang w:val="es-ES" w:eastAsia="es-ES"/>
        </w:rPr>
      </w:pPr>
    </w:p>
    <w:p w14:paraId="05DC3C73" w14:textId="1650C3EF" w:rsidR="00CD0309" w:rsidRPr="00F7505B" w:rsidRDefault="00CD0309" w:rsidP="0025772B">
      <w:pPr>
        <w:pStyle w:val="ListParagraph"/>
        <w:numPr>
          <w:ilvl w:val="0"/>
          <w:numId w:val="6"/>
        </w:numPr>
        <w:spacing w:afterLines="200" w:after="480"/>
        <w:ind w:left="709"/>
        <w:jc w:val="both"/>
        <w:rPr>
          <w:rFonts w:ascii="Times New Roman" w:eastAsia="Times New Roman" w:hAnsi="Times New Roman" w:cs="Times New Roman"/>
          <w:b/>
          <w:sz w:val="24"/>
          <w:szCs w:val="24"/>
          <w:lang w:val="es-ES" w:eastAsia="es-ES"/>
        </w:rPr>
      </w:pPr>
      <w:r w:rsidRPr="00F7505B">
        <w:rPr>
          <w:rFonts w:ascii="Times New Roman" w:eastAsia="Times New Roman" w:hAnsi="Times New Roman" w:cs="Times New Roman"/>
          <w:b/>
          <w:sz w:val="24"/>
          <w:szCs w:val="24"/>
          <w:lang w:val="es-ES" w:eastAsia="es-ES"/>
        </w:rPr>
        <w:t>Delitos en los que pudieron verse involucradas víctimas de trata de personas no vinculados a su explotación, tales como falsificación de documentos, situación migratoria irregular (ingreso a Chile por pasos no habilitados o con documentación falsa, por ejemplo).</w:t>
      </w:r>
    </w:p>
    <w:p w14:paraId="6D07BA94" w14:textId="77777777" w:rsidR="00CD0309" w:rsidRPr="00F7505B" w:rsidRDefault="00CD0309" w:rsidP="0025772B">
      <w:pPr>
        <w:pStyle w:val="ListParagraph"/>
        <w:spacing w:afterLines="200" w:after="480"/>
        <w:jc w:val="both"/>
        <w:rPr>
          <w:rFonts w:ascii="Times New Roman" w:eastAsia="Times New Roman" w:hAnsi="Times New Roman" w:cs="Times New Roman"/>
          <w:sz w:val="24"/>
          <w:szCs w:val="24"/>
          <w:lang w:val="es-ES" w:eastAsia="es-ES"/>
        </w:rPr>
      </w:pPr>
    </w:p>
    <w:p w14:paraId="5C8D9F73" w14:textId="77777777" w:rsidR="00CD0309" w:rsidRPr="00F7505B" w:rsidRDefault="00CD0309" w:rsidP="0025772B">
      <w:pPr>
        <w:pStyle w:val="ListParagraph"/>
        <w:spacing w:afterLines="200" w:after="480"/>
        <w:jc w:val="both"/>
        <w:rPr>
          <w:rFonts w:ascii="Times New Roman" w:eastAsia="Times New Roman" w:hAnsi="Times New Roman" w:cs="Times New Roman"/>
          <w:sz w:val="24"/>
          <w:szCs w:val="24"/>
          <w:lang w:val="es-ES" w:eastAsia="es-ES"/>
        </w:rPr>
      </w:pPr>
      <w:r w:rsidRPr="00F7505B">
        <w:rPr>
          <w:rFonts w:ascii="Times New Roman" w:eastAsia="Times New Roman" w:hAnsi="Times New Roman" w:cs="Times New Roman"/>
          <w:sz w:val="24"/>
          <w:szCs w:val="24"/>
          <w:lang w:val="es-ES" w:eastAsia="es-ES"/>
        </w:rPr>
        <w:t>En el contexto de las facultades del Fiscal Nacional del Ministerio Público de Chile para dictar instrucciones generales a los y las fiscales, en el Oficio FN N° 841-2020 de 22 de diciembre de 2020 se instruye:</w:t>
      </w:r>
    </w:p>
    <w:p w14:paraId="402AD6F8" w14:textId="77777777" w:rsidR="00CD0309" w:rsidRPr="00F7505B" w:rsidRDefault="00CD0309" w:rsidP="0025772B">
      <w:pPr>
        <w:pStyle w:val="ListParagraph"/>
        <w:spacing w:afterLines="200" w:after="480"/>
        <w:jc w:val="both"/>
        <w:rPr>
          <w:rFonts w:ascii="Times New Roman" w:eastAsia="Times New Roman" w:hAnsi="Times New Roman" w:cs="Times New Roman"/>
          <w:sz w:val="24"/>
          <w:szCs w:val="24"/>
          <w:lang w:val="es-ES" w:eastAsia="es-ES"/>
        </w:rPr>
      </w:pPr>
    </w:p>
    <w:p w14:paraId="4685B9EA" w14:textId="77777777" w:rsidR="00CD0309" w:rsidRPr="00F7505B" w:rsidRDefault="00CD0309" w:rsidP="0025772B">
      <w:pPr>
        <w:pStyle w:val="ListParagraph"/>
        <w:spacing w:afterLines="200" w:after="480"/>
        <w:jc w:val="both"/>
        <w:rPr>
          <w:rFonts w:ascii="Times New Roman" w:eastAsia="Times New Roman" w:hAnsi="Times New Roman" w:cs="Times New Roman"/>
          <w:i/>
          <w:sz w:val="24"/>
          <w:szCs w:val="24"/>
          <w:lang w:val="es-ES" w:eastAsia="es-ES"/>
        </w:rPr>
      </w:pPr>
      <w:r w:rsidRPr="00F7505B">
        <w:rPr>
          <w:rFonts w:ascii="Times New Roman" w:eastAsia="Times New Roman" w:hAnsi="Times New Roman" w:cs="Times New Roman"/>
          <w:sz w:val="24"/>
          <w:szCs w:val="24"/>
          <w:lang w:val="es-ES" w:eastAsia="es-ES"/>
        </w:rPr>
        <w:t>1.</w:t>
      </w:r>
      <w:r w:rsidRPr="00F7505B">
        <w:rPr>
          <w:rFonts w:ascii="Times New Roman" w:eastAsia="Times New Roman" w:hAnsi="Times New Roman" w:cs="Times New Roman"/>
          <w:i/>
          <w:sz w:val="24"/>
          <w:szCs w:val="24"/>
          <w:lang w:val="es-ES" w:eastAsia="es-ES"/>
        </w:rPr>
        <w:t>3 No criminalización a los migrantes.</w:t>
      </w:r>
    </w:p>
    <w:p w14:paraId="133A2D56" w14:textId="77777777" w:rsidR="00CD0309" w:rsidRPr="00F7505B" w:rsidRDefault="00CD0309" w:rsidP="0025772B">
      <w:pPr>
        <w:pStyle w:val="ListParagraph"/>
        <w:spacing w:afterLines="200" w:after="480"/>
        <w:jc w:val="both"/>
        <w:rPr>
          <w:rFonts w:ascii="Times New Roman" w:eastAsia="Times New Roman" w:hAnsi="Times New Roman" w:cs="Times New Roman"/>
          <w:sz w:val="24"/>
          <w:szCs w:val="24"/>
          <w:lang w:val="es-ES" w:eastAsia="es-ES"/>
        </w:rPr>
      </w:pPr>
    </w:p>
    <w:p w14:paraId="39EA023A" w14:textId="77777777" w:rsidR="00CD0309" w:rsidRPr="00F7505B" w:rsidRDefault="00CD0309" w:rsidP="0025772B">
      <w:pPr>
        <w:pStyle w:val="ListParagraph"/>
        <w:spacing w:afterLines="200" w:after="480"/>
        <w:jc w:val="both"/>
        <w:rPr>
          <w:rFonts w:ascii="Times New Roman" w:eastAsia="Times New Roman" w:hAnsi="Times New Roman" w:cs="Times New Roman"/>
          <w:i/>
          <w:sz w:val="24"/>
          <w:szCs w:val="24"/>
          <w:lang w:val="es-ES" w:eastAsia="es-ES"/>
        </w:rPr>
      </w:pPr>
      <w:r w:rsidRPr="00F7505B">
        <w:rPr>
          <w:rFonts w:ascii="Times New Roman" w:eastAsia="Times New Roman" w:hAnsi="Times New Roman" w:cs="Times New Roman"/>
          <w:i/>
          <w:sz w:val="24"/>
          <w:szCs w:val="24"/>
          <w:lang w:val="es-ES" w:eastAsia="es-ES"/>
        </w:rPr>
        <w:t>De acuerdo con el artículo 5º del Protocolo contra el tráfico ilícito de migrantes por tierra, mar y aire, que complementa la Convención de las Naciones Unidas contra la Delincuencia Organizada Transnacional, ambos suscritos y ratificados por Chile, "los migrantes no estarán sujetos a enjuiciamiento penal con arreglo al presente Protocolo por el hecho de haber sido objeto de algunas de las conductas enunciadas en el artículo 6º".</w:t>
      </w:r>
    </w:p>
    <w:p w14:paraId="61643792" w14:textId="77777777" w:rsidR="00CD0309" w:rsidRPr="00F7505B" w:rsidRDefault="00CD0309" w:rsidP="0025772B">
      <w:pPr>
        <w:pStyle w:val="ListParagraph"/>
        <w:spacing w:afterLines="200" w:after="480"/>
        <w:jc w:val="both"/>
        <w:rPr>
          <w:rFonts w:ascii="Times New Roman" w:eastAsia="Times New Roman" w:hAnsi="Times New Roman" w:cs="Times New Roman"/>
          <w:i/>
          <w:sz w:val="24"/>
          <w:szCs w:val="24"/>
          <w:lang w:val="es-ES" w:eastAsia="es-ES"/>
        </w:rPr>
      </w:pPr>
    </w:p>
    <w:p w14:paraId="5CB4C756" w14:textId="77777777" w:rsidR="00CD0309" w:rsidRPr="00F7505B" w:rsidRDefault="00CD0309" w:rsidP="0025772B">
      <w:pPr>
        <w:pStyle w:val="ListParagraph"/>
        <w:spacing w:afterLines="200" w:after="480"/>
        <w:jc w:val="both"/>
        <w:rPr>
          <w:rFonts w:ascii="Times New Roman" w:eastAsia="Times New Roman" w:hAnsi="Times New Roman" w:cs="Times New Roman"/>
          <w:i/>
          <w:sz w:val="24"/>
          <w:szCs w:val="24"/>
          <w:lang w:val="es-ES" w:eastAsia="es-ES"/>
        </w:rPr>
      </w:pPr>
      <w:r w:rsidRPr="00F7505B">
        <w:rPr>
          <w:rFonts w:ascii="Times New Roman" w:eastAsia="Times New Roman" w:hAnsi="Times New Roman" w:cs="Times New Roman"/>
          <w:i/>
          <w:sz w:val="24"/>
          <w:szCs w:val="24"/>
          <w:lang w:val="es-ES" w:eastAsia="es-ES"/>
        </w:rPr>
        <w:t>Las conductas del artículo 6º del citado Protocolo se refrieren a las de tráfico ilícito de migrantes tipificadas en el artículo 411 bis del Código Penal chileno.</w:t>
      </w:r>
    </w:p>
    <w:p w14:paraId="1E500C48" w14:textId="77777777" w:rsidR="00CD0309" w:rsidRPr="00F7505B" w:rsidRDefault="00CD0309" w:rsidP="0025772B">
      <w:pPr>
        <w:pStyle w:val="ListParagraph"/>
        <w:spacing w:afterLines="200" w:after="480"/>
        <w:jc w:val="both"/>
        <w:rPr>
          <w:rFonts w:ascii="Times New Roman" w:eastAsia="Times New Roman" w:hAnsi="Times New Roman" w:cs="Times New Roman"/>
          <w:i/>
          <w:sz w:val="24"/>
          <w:szCs w:val="24"/>
          <w:lang w:val="es-ES" w:eastAsia="es-ES"/>
        </w:rPr>
      </w:pPr>
    </w:p>
    <w:p w14:paraId="19A23D63" w14:textId="3089326B" w:rsidR="00F81B03" w:rsidRPr="0025772B" w:rsidRDefault="00CD0309" w:rsidP="0025772B">
      <w:pPr>
        <w:pStyle w:val="ListParagraph"/>
        <w:spacing w:afterLines="200" w:after="480"/>
        <w:jc w:val="both"/>
        <w:rPr>
          <w:rFonts w:ascii="Times New Roman" w:eastAsia="Times New Roman" w:hAnsi="Times New Roman" w:cs="Times New Roman"/>
          <w:i/>
          <w:sz w:val="24"/>
          <w:szCs w:val="24"/>
          <w:lang w:val="es-ES" w:eastAsia="es-ES"/>
        </w:rPr>
      </w:pPr>
      <w:r w:rsidRPr="00F7505B">
        <w:rPr>
          <w:rFonts w:ascii="Times New Roman" w:eastAsia="Times New Roman" w:hAnsi="Times New Roman" w:cs="Times New Roman"/>
          <w:i/>
          <w:sz w:val="24"/>
          <w:szCs w:val="24"/>
          <w:lang w:val="es-ES" w:eastAsia="es-ES"/>
        </w:rPr>
        <w:t>En consecuencia, se instruye a los y las fiscales considerar este principio en las investigaciones que tengan a su cargo por los delitos que regula esta Instrucción General.</w:t>
      </w:r>
    </w:p>
    <w:p w14:paraId="6770D7C6" w14:textId="77777777" w:rsidR="00C32DE1" w:rsidRDefault="00C32DE1" w:rsidP="0025772B">
      <w:pPr>
        <w:pStyle w:val="Heading2"/>
        <w:spacing w:afterLines="200" w:after="480"/>
        <w:jc w:val="both"/>
        <w:rPr>
          <w:rFonts w:ascii="Times New Roman" w:eastAsia="Times New Roman" w:hAnsi="Times New Roman" w:cs="Times New Roman"/>
          <w:b/>
          <w:lang w:val="es-ES" w:eastAsia="es-ES"/>
        </w:rPr>
      </w:pPr>
    </w:p>
    <w:p w14:paraId="769A16CE" w14:textId="1BA5568C" w:rsidR="00F81B03" w:rsidRPr="00C32DE1" w:rsidRDefault="002D385E" w:rsidP="00C32DE1">
      <w:pPr>
        <w:pStyle w:val="Heading2"/>
        <w:spacing w:afterLines="200" w:after="480"/>
        <w:jc w:val="both"/>
        <w:rPr>
          <w:rFonts w:ascii="Times New Roman" w:eastAsia="Times New Roman" w:hAnsi="Times New Roman" w:cs="Times New Roman"/>
          <w:b/>
          <w:lang w:val="es-ES" w:eastAsia="es-ES"/>
        </w:rPr>
      </w:pPr>
      <w:r w:rsidRPr="00F7505B">
        <w:rPr>
          <w:rFonts w:ascii="Times New Roman" w:eastAsia="Times New Roman" w:hAnsi="Times New Roman" w:cs="Times New Roman"/>
          <w:b/>
          <w:lang w:val="es-ES" w:eastAsia="es-ES"/>
        </w:rPr>
        <w:t>Incidentes de retorno forzado a países de origen como sanción.</w:t>
      </w:r>
    </w:p>
    <w:p w14:paraId="45214CBF" w14:textId="57CE2700" w:rsidR="00F81B03" w:rsidRPr="0025772B" w:rsidRDefault="00F81B03" w:rsidP="0025772B">
      <w:pPr>
        <w:spacing w:afterLines="200" w:after="480"/>
        <w:ind w:left="708"/>
        <w:jc w:val="both"/>
        <w:rPr>
          <w:rFonts w:ascii="Times New Roman" w:eastAsia="Calibri" w:hAnsi="Times New Roman" w:cs="Times New Roman"/>
          <w:i/>
          <w:iCs/>
          <w:sz w:val="24"/>
          <w:szCs w:val="24"/>
          <w:lang w:val="es-AR"/>
        </w:rPr>
      </w:pPr>
      <w:r w:rsidRPr="00F7505B">
        <w:rPr>
          <w:rFonts w:ascii="Times New Roman" w:eastAsia="Times New Roman" w:hAnsi="Times New Roman" w:cs="Times New Roman"/>
          <w:sz w:val="24"/>
          <w:szCs w:val="24"/>
          <w:lang w:val="es-ES" w:eastAsia="es-ES"/>
        </w:rPr>
        <w:t xml:space="preserve">Si bien no se registran incidentes de retorno forzado a países de origen de víctimas de la trata de personas identificadas en Chile, es importante señalar que se aplica lo señalado en el Protocolo de Palermo, art. 7 número 1 sobre </w:t>
      </w:r>
      <w:r w:rsidRPr="00F7505B">
        <w:rPr>
          <w:rFonts w:ascii="Times New Roman" w:eastAsia="Times New Roman" w:hAnsi="Times New Roman" w:cs="Times New Roman"/>
          <w:i/>
          <w:sz w:val="24"/>
          <w:szCs w:val="24"/>
          <w:lang w:val="es-ES" w:eastAsia="es-ES"/>
        </w:rPr>
        <w:t>“</w:t>
      </w:r>
      <w:r w:rsidRPr="00F7505B">
        <w:rPr>
          <w:rFonts w:ascii="Times New Roman" w:eastAsia="Calibri" w:hAnsi="Times New Roman" w:cs="Times New Roman"/>
          <w:i/>
          <w:iCs/>
          <w:sz w:val="24"/>
          <w:szCs w:val="24"/>
          <w:lang w:val="es-AR"/>
        </w:rPr>
        <w:t>adoptar medidas legislativas u otras medidas apropiadas que permitan a las víctimas de la trata de personas permanecer en su territorio, temporal o permanentemente, cuando proceda”.</w:t>
      </w:r>
    </w:p>
    <w:p w14:paraId="2FD91534" w14:textId="25719943" w:rsidR="00F81B03" w:rsidRPr="0025772B" w:rsidRDefault="00F81B03" w:rsidP="0025772B">
      <w:pPr>
        <w:spacing w:afterLines="200" w:after="480"/>
        <w:ind w:left="708"/>
        <w:jc w:val="both"/>
        <w:rPr>
          <w:rFonts w:ascii="Times New Roman" w:eastAsia="Times New Roman" w:hAnsi="Times New Roman" w:cs="Times New Roman"/>
          <w:sz w:val="24"/>
          <w:szCs w:val="24"/>
          <w:lang w:val="es-ES" w:eastAsia="es-ES"/>
        </w:rPr>
      </w:pPr>
      <w:r w:rsidRPr="00F7505B">
        <w:rPr>
          <w:rFonts w:ascii="Times New Roman" w:eastAsia="Calibri" w:hAnsi="Times New Roman" w:cs="Times New Roman"/>
          <w:iCs/>
          <w:sz w:val="24"/>
          <w:szCs w:val="24"/>
          <w:lang w:val="es-AR"/>
        </w:rPr>
        <w:t xml:space="preserve">En tal sentido, mediante la Ley 20.507 del año 2011, se introduce el art. 33 bis en la Ley de Extranjería, que permite a las víctimas de la trata de personas, presentar una solicitud de regularización migratoria. </w:t>
      </w:r>
      <w:r w:rsidR="007E1349" w:rsidRPr="00F7505B">
        <w:rPr>
          <w:rFonts w:ascii="Times New Roman" w:eastAsia="Calibri" w:hAnsi="Times New Roman" w:cs="Times New Roman"/>
          <w:iCs/>
          <w:sz w:val="24"/>
          <w:szCs w:val="24"/>
          <w:lang w:val="es-AR"/>
        </w:rPr>
        <w:t xml:space="preserve">Este mecanismo ha contemplado flexibilidad en los requisitos de otorgamiento, comparado a los requisitos generales de otros tipos de visa, y no se condiciona a la existencia de una investigación o proceso judicial </w:t>
      </w:r>
      <w:r w:rsidR="00F7505B">
        <w:rPr>
          <w:rFonts w:ascii="Times New Roman" w:eastAsia="Calibri" w:hAnsi="Times New Roman" w:cs="Times New Roman"/>
          <w:iCs/>
          <w:sz w:val="24"/>
          <w:szCs w:val="24"/>
          <w:lang w:val="es-AR"/>
        </w:rPr>
        <w:t xml:space="preserve">en curso para su otorgamiento. </w:t>
      </w:r>
      <w:r w:rsidR="007E1349" w:rsidRPr="00F7505B">
        <w:rPr>
          <w:rFonts w:ascii="Times New Roman" w:eastAsia="Calibri" w:hAnsi="Times New Roman" w:cs="Times New Roman"/>
          <w:iCs/>
          <w:sz w:val="24"/>
          <w:szCs w:val="24"/>
          <w:lang w:val="es-AR"/>
        </w:rPr>
        <w:t xml:space="preserve">Sin perjuicio de ello, cuando se solicita la prórroga de este visado, se exige la respectiva denuncia ante la autoridad competente, para efectos de promover la persecución de este delito. Este visado está exento del pago de derechos de la Ley de Extranjería. De esta manera, la víctima de trata de personas que sea migrante puede acceder a un permiso de residencia de manera gratuita. </w:t>
      </w:r>
    </w:p>
    <w:p w14:paraId="0004AA5D" w14:textId="6ACE6CF3" w:rsidR="00AF0197" w:rsidRPr="0025772B" w:rsidRDefault="00CA127C" w:rsidP="0025772B">
      <w:pPr>
        <w:pStyle w:val="ListParagraph"/>
        <w:spacing w:afterLines="200" w:after="480"/>
        <w:jc w:val="both"/>
        <w:rPr>
          <w:rFonts w:ascii="Times New Roman" w:eastAsia="Times New Roman" w:hAnsi="Times New Roman" w:cs="Times New Roman"/>
          <w:sz w:val="24"/>
          <w:szCs w:val="24"/>
          <w:lang w:val="es-ES" w:eastAsia="es-ES"/>
        </w:rPr>
      </w:pPr>
      <w:r w:rsidRPr="00F7505B">
        <w:rPr>
          <w:rFonts w:ascii="Times New Roman" w:eastAsia="Times New Roman" w:hAnsi="Times New Roman" w:cs="Times New Roman"/>
          <w:sz w:val="24"/>
          <w:szCs w:val="24"/>
          <w:lang w:val="es-ES" w:eastAsia="es-ES"/>
        </w:rPr>
        <w:t>Por su parte, el retorno de las víctimas de la trata de personas a su país de origen, en el marco del “Protocolo Intersectorial de atención a víctimas de trata de personas” se ha realizado mediante un consentimiento informado y de manera voluntaria.</w:t>
      </w:r>
    </w:p>
    <w:p w14:paraId="42BEF3EB" w14:textId="355C3A57" w:rsidR="003954C5" w:rsidRPr="0025772B" w:rsidRDefault="00F90E2D" w:rsidP="0025772B">
      <w:pPr>
        <w:pStyle w:val="Heading2"/>
        <w:spacing w:afterLines="200" w:after="480"/>
        <w:jc w:val="both"/>
        <w:rPr>
          <w:rFonts w:ascii="Times New Roman" w:eastAsia="Times New Roman" w:hAnsi="Times New Roman" w:cs="Times New Roman"/>
          <w:b/>
          <w:lang w:val="es-ES" w:eastAsia="es-ES"/>
        </w:rPr>
      </w:pPr>
      <w:r w:rsidRPr="00F7505B">
        <w:rPr>
          <w:rFonts w:ascii="Times New Roman" w:eastAsia="Times New Roman" w:hAnsi="Times New Roman" w:cs="Times New Roman"/>
          <w:b/>
          <w:lang w:val="es-ES" w:eastAsia="es-ES"/>
        </w:rPr>
        <w:t>Los límites o desafíos en la aplicación del principio de no penalización, en la ley o en la práctica.</w:t>
      </w:r>
    </w:p>
    <w:p w14:paraId="32A0689F" w14:textId="3BCBAAF9" w:rsidR="00F81B03" w:rsidRPr="00F7505B" w:rsidRDefault="00F81B03" w:rsidP="0025772B">
      <w:pPr>
        <w:spacing w:afterLines="200" w:after="480"/>
        <w:ind w:left="708"/>
        <w:jc w:val="both"/>
        <w:rPr>
          <w:rFonts w:ascii="Times New Roman" w:eastAsia="Calibri" w:hAnsi="Times New Roman" w:cs="Times New Roman"/>
          <w:i/>
          <w:iCs/>
          <w:sz w:val="24"/>
          <w:szCs w:val="24"/>
          <w:lang w:val="es-AR"/>
        </w:rPr>
      </w:pPr>
      <w:r w:rsidRPr="00F7505B">
        <w:rPr>
          <w:rFonts w:ascii="Times New Roman" w:eastAsia="Calibri" w:hAnsi="Times New Roman" w:cs="Times New Roman"/>
          <w:iCs/>
          <w:sz w:val="24"/>
          <w:szCs w:val="24"/>
          <w:lang w:val="es-AR"/>
        </w:rPr>
        <w:t>Como señala la Secretaría de la Asamblea General de Naciones Unidas</w:t>
      </w:r>
      <w:r w:rsidR="002D3FAC" w:rsidRPr="00F7505B">
        <w:rPr>
          <w:rStyle w:val="FootnoteReference"/>
          <w:rFonts w:ascii="Times New Roman" w:eastAsia="Calibri" w:hAnsi="Times New Roman" w:cs="Times New Roman"/>
          <w:iCs/>
          <w:sz w:val="24"/>
          <w:szCs w:val="24"/>
          <w:lang w:val="es-AR"/>
        </w:rPr>
        <w:footnoteReference w:id="1"/>
      </w:r>
      <w:r w:rsidRPr="00F7505B">
        <w:rPr>
          <w:rFonts w:ascii="Times New Roman" w:eastAsia="Calibri" w:hAnsi="Times New Roman" w:cs="Times New Roman"/>
          <w:iCs/>
          <w:sz w:val="24"/>
          <w:szCs w:val="24"/>
          <w:lang w:val="es-AR"/>
        </w:rPr>
        <w:t xml:space="preserve"> </w:t>
      </w:r>
      <w:r w:rsidRPr="00F7505B">
        <w:rPr>
          <w:rFonts w:ascii="Times New Roman" w:eastAsia="Calibri" w:hAnsi="Times New Roman" w:cs="Times New Roman"/>
          <w:i/>
          <w:iCs/>
          <w:sz w:val="24"/>
          <w:szCs w:val="24"/>
          <w:lang w:val="es-AR"/>
        </w:rPr>
        <w:t xml:space="preserve">“ni en la convención de las </w:t>
      </w:r>
      <w:r w:rsidR="00F7505B">
        <w:rPr>
          <w:rFonts w:ascii="Times New Roman" w:eastAsia="Calibri" w:hAnsi="Times New Roman" w:cs="Times New Roman"/>
          <w:i/>
          <w:iCs/>
          <w:sz w:val="24"/>
          <w:szCs w:val="24"/>
          <w:lang w:val="es-AR"/>
        </w:rPr>
        <w:t>Naciones U</w:t>
      </w:r>
      <w:r w:rsidRPr="00F7505B">
        <w:rPr>
          <w:rFonts w:ascii="Times New Roman" w:eastAsia="Calibri" w:hAnsi="Times New Roman" w:cs="Times New Roman"/>
          <w:i/>
          <w:iCs/>
          <w:sz w:val="24"/>
          <w:szCs w:val="24"/>
          <w:lang w:val="es-AR"/>
        </w:rPr>
        <w:t xml:space="preserve">nidas contra la delincuencia organizada transnacional ni en el Protocolo contra la trata de personas figura la obligación explicita alguna </w:t>
      </w:r>
      <w:r w:rsidRPr="00F7505B">
        <w:rPr>
          <w:rFonts w:ascii="Times New Roman" w:eastAsia="Calibri" w:hAnsi="Times New Roman" w:cs="Times New Roman"/>
          <w:i/>
          <w:iCs/>
          <w:sz w:val="24"/>
          <w:szCs w:val="24"/>
          <w:lang w:val="es-AR"/>
        </w:rPr>
        <w:lastRenderedPageBreak/>
        <w:t>de los Estados parte de abstenerse de penalizar a las víctimas de trata. Sin embargo, una serie de directrices no vinculantes, como las recomendadas por el Alto Comisionado de las Naciones Unidas para los Derechos Humanos y de la Asamblea General, encarecen a los Estados impedir que las víctimas de la trata de personas sean enjuiciadas por motivo de su entrada o residencia ilegal”</w:t>
      </w:r>
    </w:p>
    <w:p w14:paraId="4EDA64F7" w14:textId="75493DDF" w:rsidR="00F81B03" w:rsidRPr="00F7505B" w:rsidRDefault="00F81B03" w:rsidP="0025772B">
      <w:pPr>
        <w:spacing w:afterLines="200" w:after="480"/>
        <w:ind w:left="705"/>
        <w:jc w:val="both"/>
        <w:rPr>
          <w:rFonts w:ascii="Times New Roman" w:eastAsia="Calibri" w:hAnsi="Times New Roman" w:cs="Times New Roman"/>
          <w:iCs/>
          <w:sz w:val="24"/>
          <w:szCs w:val="24"/>
          <w:lang w:val="es-AR"/>
        </w:rPr>
      </w:pPr>
      <w:r w:rsidRPr="00F7505B">
        <w:rPr>
          <w:rFonts w:ascii="Times New Roman" w:eastAsia="Calibri" w:hAnsi="Times New Roman" w:cs="Times New Roman"/>
          <w:iCs/>
          <w:sz w:val="24"/>
          <w:szCs w:val="24"/>
          <w:lang w:val="es-AR"/>
        </w:rPr>
        <w:t>Por su parte, el Alto Comisionado de Naciones Unidas para los Derechos Humanos</w:t>
      </w:r>
      <w:r w:rsidRPr="00F7505B">
        <w:rPr>
          <w:rStyle w:val="FootnoteReference"/>
          <w:rFonts w:ascii="Times New Roman" w:eastAsia="Calibri" w:hAnsi="Times New Roman" w:cs="Times New Roman"/>
          <w:iCs/>
          <w:sz w:val="24"/>
          <w:szCs w:val="24"/>
          <w:lang w:val="es-AR"/>
        </w:rPr>
        <w:footnoteReference w:id="2"/>
      </w:r>
      <w:r w:rsidRPr="00F7505B">
        <w:rPr>
          <w:rFonts w:ascii="Times New Roman" w:eastAsia="Calibri" w:hAnsi="Times New Roman" w:cs="Times New Roman"/>
          <w:iCs/>
          <w:sz w:val="24"/>
          <w:szCs w:val="24"/>
          <w:lang w:val="es-AR"/>
        </w:rPr>
        <w:t xml:space="preserve"> </w:t>
      </w:r>
      <w:r w:rsidR="002D3FAC" w:rsidRPr="00F7505B">
        <w:rPr>
          <w:rFonts w:ascii="Times New Roman" w:eastAsia="Calibri" w:hAnsi="Times New Roman" w:cs="Times New Roman"/>
          <w:iCs/>
          <w:sz w:val="24"/>
          <w:szCs w:val="24"/>
          <w:lang w:val="es-AR"/>
        </w:rPr>
        <w:t xml:space="preserve">recomienda </w:t>
      </w:r>
      <w:r w:rsidRPr="00F7505B">
        <w:rPr>
          <w:rFonts w:ascii="Times New Roman" w:eastAsia="Calibri" w:hAnsi="Times New Roman" w:cs="Times New Roman"/>
          <w:iCs/>
          <w:sz w:val="24"/>
          <w:szCs w:val="24"/>
          <w:lang w:val="es-AR"/>
        </w:rPr>
        <w:t xml:space="preserve">a los Estados </w:t>
      </w:r>
      <w:r w:rsidR="002D3FAC" w:rsidRPr="00F7505B">
        <w:rPr>
          <w:rFonts w:ascii="Times New Roman" w:eastAsia="Calibri" w:hAnsi="Times New Roman" w:cs="Times New Roman"/>
          <w:iCs/>
          <w:sz w:val="24"/>
          <w:szCs w:val="24"/>
          <w:lang w:val="es-AR"/>
        </w:rPr>
        <w:t xml:space="preserve">a </w:t>
      </w:r>
      <w:r w:rsidRPr="00F7505B">
        <w:rPr>
          <w:rFonts w:ascii="Times New Roman" w:eastAsia="Calibri" w:hAnsi="Times New Roman" w:cs="Times New Roman"/>
          <w:iCs/>
          <w:sz w:val="24"/>
          <w:szCs w:val="24"/>
          <w:lang w:val="es-AR"/>
        </w:rPr>
        <w:t xml:space="preserve">que </w:t>
      </w:r>
      <w:r w:rsidRPr="00F7505B">
        <w:rPr>
          <w:rFonts w:ascii="Times New Roman" w:eastAsia="Calibri" w:hAnsi="Times New Roman" w:cs="Times New Roman"/>
          <w:i/>
          <w:iCs/>
          <w:sz w:val="24"/>
          <w:szCs w:val="24"/>
          <w:lang w:val="es-AR"/>
        </w:rPr>
        <w:t>“las víctima</w:t>
      </w:r>
      <w:r w:rsidR="002D3FAC" w:rsidRPr="00F7505B">
        <w:rPr>
          <w:rFonts w:ascii="Times New Roman" w:eastAsia="Calibri" w:hAnsi="Times New Roman" w:cs="Times New Roman"/>
          <w:i/>
          <w:iCs/>
          <w:sz w:val="24"/>
          <w:szCs w:val="24"/>
          <w:lang w:val="es-AR"/>
        </w:rPr>
        <w:t>s de la trata de personas no sean</w:t>
      </w:r>
      <w:r w:rsidRPr="00F7505B">
        <w:rPr>
          <w:rFonts w:ascii="Times New Roman" w:eastAsia="Calibri" w:hAnsi="Times New Roman" w:cs="Times New Roman"/>
          <w:i/>
          <w:iCs/>
          <w:sz w:val="24"/>
          <w:szCs w:val="24"/>
          <w:lang w:val="es-AR"/>
        </w:rPr>
        <w:t xml:space="preserve"> detenidas, acusadas ni procesadas por haber entrado o residir ilegalmente en los países de tránsito y destino ni por haber participado en actividades ilícitas en la medida en que esa participación sea consecuencia directa de su situación de tales”.</w:t>
      </w:r>
    </w:p>
    <w:p w14:paraId="2B604354" w14:textId="77777777" w:rsidR="00DF10C8" w:rsidRPr="00F7505B" w:rsidRDefault="003954C5" w:rsidP="0025772B">
      <w:pPr>
        <w:spacing w:afterLines="200" w:after="480"/>
        <w:ind w:left="708"/>
        <w:jc w:val="both"/>
        <w:rPr>
          <w:rFonts w:ascii="Times New Roman" w:eastAsia="Calibri" w:hAnsi="Times New Roman" w:cs="Times New Roman"/>
          <w:sz w:val="24"/>
          <w:szCs w:val="24"/>
          <w:lang w:val="es-AR"/>
        </w:rPr>
      </w:pPr>
      <w:r w:rsidRPr="00F7505B">
        <w:rPr>
          <w:rFonts w:ascii="Times New Roman" w:eastAsia="Calibri" w:hAnsi="Times New Roman" w:cs="Times New Roman"/>
          <w:iCs/>
          <w:sz w:val="24"/>
          <w:szCs w:val="24"/>
          <w:lang w:val="es-AR"/>
        </w:rPr>
        <w:t xml:space="preserve">Sin perjuicio de que no existen medidas </w:t>
      </w:r>
      <w:r w:rsidR="002D3FAC" w:rsidRPr="00F7505B">
        <w:rPr>
          <w:rFonts w:ascii="Times New Roman" w:eastAsia="Calibri" w:hAnsi="Times New Roman" w:cs="Times New Roman"/>
          <w:iCs/>
          <w:sz w:val="24"/>
          <w:szCs w:val="24"/>
          <w:lang w:val="es-AR"/>
        </w:rPr>
        <w:t xml:space="preserve">específicas </w:t>
      </w:r>
      <w:r w:rsidRPr="00F7505B">
        <w:rPr>
          <w:rFonts w:ascii="Times New Roman" w:eastAsia="Calibri" w:hAnsi="Times New Roman" w:cs="Times New Roman"/>
          <w:iCs/>
          <w:sz w:val="24"/>
          <w:szCs w:val="24"/>
          <w:lang w:val="es-AR"/>
        </w:rPr>
        <w:t>a nivel legislativo</w:t>
      </w:r>
      <w:r w:rsidR="00F81B03" w:rsidRPr="00F7505B">
        <w:rPr>
          <w:rFonts w:ascii="Times New Roman" w:eastAsia="Calibri" w:hAnsi="Times New Roman" w:cs="Times New Roman"/>
          <w:iCs/>
          <w:sz w:val="24"/>
          <w:szCs w:val="24"/>
          <w:lang w:val="es-AR"/>
        </w:rPr>
        <w:t xml:space="preserve"> en Chile</w:t>
      </w:r>
      <w:r w:rsidRPr="00F7505B">
        <w:rPr>
          <w:rFonts w:ascii="Times New Roman" w:eastAsia="Calibri" w:hAnsi="Times New Roman" w:cs="Times New Roman"/>
          <w:iCs/>
          <w:sz w:val="24"/>
          <w:szCs w:val="24"/>
          <w:lang w:val="es-AR"/>
        </w:rPr>
        <w:t xml:space="preserve">, en materia de </w:t>
      </w:r>
      <w:r w:rsidR="00F81B03" w:rsidRPr="00F7505B">
        <w:rPr>
          <w:rFonts w:ascii="Times New Roman" w:eastAsia="Calibri" w:hAnsi="Times New Roman" w:cs="Times New Roman"/>
          <w:iCs/>
          <w:sz w:val="24"/>
          <w:szCs w:val="24"/>
          <w:lang w:val="es-AR"/>
        </w:rPr>
        <w:t>persecución penal</w:t>
      </w:r>
      <w:r w:rsidRPr="00F7505B">
        <w:rPr>
          <w:rFonts w:ascii="Times New Roman" w:eastAsia="Calibri" w:hAnsi="Times New Roman" w:cs="Times New Roman"/>
          <w:iCs/>
          <w:sz w:val="24"/>
          <w:szCs w:val="24"/>
          <w:lang w:val="es-AR"/>
        </w:rPr>
        <w:t xml:space="preserve"> y considerando las facultades del Ministerio Público, sería posible aplicar el principio de oportunidad, o solicitar el sobreseimiento definitivo de una investigación contra una persona víctima de trata, por concurrir una causal de exculpación contemplada en nuestro sistema general, </w:t>
      </w:r>
      <w:r w:rsidR="00DF10C8" w:rsidRPr="00F7505B">
        <w:rPr>
          <w:rFonts w:ascii="Times New Roman" w:eastAsia="Calibri" w:hAnsi="Times New Roman" w:cs="Times New Roman"/>
          <w:iCs/>
          <w:sz w:val="24"/>
          <w:szCs w:val="24"/>
          <w:lang w:val="es-AR"/>
        </w:rPr>
        <w:t>por haber sido forzadas a delinquir</w:t>
      </w:r>
      <w:r w:rsidR="00DF10C8" w:rsidRPr="00F7505B">
        <w:rPr>
          <w:rFonts w:ascii="Times New Roman" w:eastAsia="Calibri" w:hAnsi="Times New Roman" w:cs="Times New Roman"/>
          <w:sz w:val="24"/>
          <w:szCs w:val="24"/>
          <w:lang w:val="es-AR"/>
        </w:rPr>
        <w:t>.</w:t>
      </w:r>
    </w:p>
    <w:p w14:paraId="5F41D330" w14:textId="461A9E23" w:rsidR="00CD0309" w:rsidRPr="00F7505B" w:rsidRDefault="00CD0309" w:rsidP="0025772B">
      <w:pPr>
        <w:spacing w:afterLines="200" w:after="480"/>
        <w:ind w:left="708"/>
        <w:jc w:val="both"/>
        <w:rPr>
          <w:rFonts w:ascii="Times New Roman" w:eastAsia="Calibri" w:hAnsi="Times New Roman" w:cs="Times New Roman"/>
          <w:sz w:val="24"/>
          <w:szCs w:val="24"/>
          <w:lang w:val="es-AR"/>
        </w:rPr>
      </w:pPr>
      <w:r w:rsidRPr="00F7505B">
        <w:rPr>
          <w:rFonts w:ascii="Times New Roman" w:eastAsia="Calibri" w:hAnsi="Times New Roman" w:cs="Times New Roman"/>
          <w:sz w:val="24"/>
          <w:szCs w:val="24"/>
          <w:lang w:val="es-AR"/>
        </w:rPr>
        <w:t>Se reitera lo señalado en el apartado relativo al arresto, detención o custodia de las personas víctimas de trata como sanción.</w:t>
      </w:r>
    </w:p>
    <w:p w14:paraId="3D658939" w14:textId="21CFDC52" w:rsidR="00CD0309" w:rsidRPr="00F7505B" w:rsidRDefault="00F7505B" w:rsidP="0025772B">
      <w:pPr>
        <w:spacing w:afterLines="200" w:after="480"/>
        <w:ind w:left="708"/>
        <w:jc w:val="both"/>
        <w:rPr>
          <w:rFonts w:ascii="Times New Roman" w:eastAsia="Calibri" w:hAnsi="Times New Roman" w:cs="Times New Roman"/>
          <w:sz w:val="24"/>
          <w:szCs w:val="24"/>
          <w:lang w:val="es-AR"/>
        </w:rPr>
      </w:pPr>
      <w:r w:rsidRPr="00F7505B">
        <w:rPr>
          <w:rFonts w:ascii="Times New Roman" w:eastAsia="Calibri" w:hAnsi="Times New Roman" w:cs="Times New Roman"/>
          <w:sz w:val="24"/>
          <w:szCs w:val="24"/>
          <w:lang w:val="es-AR"/>
        </w:rPr>
        <w:t>Además,</w:t>
      </w:r>
      <w:r w:rsidR="00CD0309" w:rsidRPr="00F7505B">
        <w:rPr>
          <w:rFonts w:ascii="Times New Roman" w:eastAsia="Calibri" w:hAnsi="Times New Roman" w:cs="Times New Roman"/>
          <w:sz w:val="24"/>
          <w:szCs w:val="24"/>
          <w:lang w:val="es-AR"/>
        </w:rPr>
        <w:t xml:space="preserve"> y de conformidad con el artículo 83 de la Constitución Política del Estado, al Ministerio Público corresponde dirigir en forma exclusiva la investigación de los hechos constitutivos de delito, los que determinen la participación punible y los que acrediten la inocencia del imputado y, en su caso, ejercer la acción penal pública en la forma prevista por la ley. De igual manera, le corresponderá la adopción de medidas para proteger a las víctimas y a los testigos.</w:t>
      </w:r>
    </w:p>
    <w:p w14:paraId="1AA6B3BB" w14:textId="2B43D26C" w:rsidR="00CD0309" w:rsidRPr="00F7505B" w:rsidRDefault="00CD0309" w:rsidP="0025772B">
      <w:pPr>
        <w:spacing w:afterLines="200" w:after="480"/>
        <w:ind w:left="708"/>
        <w:jc w:val="both"/>
        <w:rPr>
          <w:rFonts w:ascii="Times New Roman" w:eastAsia="Calibri" w:hAnsi="Times New Roman" w:cs="Times New Roman"/>
          <w:sz w:val="24"/>
          <w:szCs w:val="24"/>
          <w:lang w:val="es-AR"/>
        </w:rPr>
      </w:pPr>
      <w:r w:rsidRPr="00F7505B">
        <w:rPr>
          <w:rFonts w:ascii="Times New Roman" w:eastAsia="Calibri" w:hAnsi="Times New Roman" w:cs="Times New Roman"/>
          <w:sz w:val="24"/>
          <w:szCs w:val="24"/>
          <w:lang w:val="es-AR"/>
        </w:rPr>
        <w:t xml:space="preserve">En consecuencia, es resorte del Ministerio Público la formalización de investigación respecto de un </w:t>
      </w:r>
      <w:r w:rsidR="00F7505B" w:rsidRPr="00F7505B">
        <w:rPr>
          <w:rFonts w:ascii="Times New Roman" w:eastAsia="Calibri" w:hAnsi="Times New Roman" w:cs="Times New Roman"/>
          <w:sz w:val="24"/>
          <w:szCs w:val="24"/>
          <w:lang w:val="es-AR"/>
        </w:rPr>
        <w:t>imputado,</w:t>
      </w:r>
      <w:r w:rsidRPr="00F7505B">
        <w:rPr>
          <w:rFonts w:ascii="Times New Roman" w:eastAsia="Calibri" w:hAnsi="Times New Roman" w:cs="Times New Roman"/>
          <w:sz w:val="24"/>
          <w:szCs w:val="24"/>
          <w:lang w:val="es-AR"/>
        </w:rPr>
        <w:t xml:space="preserve"> así como acusarlo o decidir no continuar con la persecución penal, contando con diversas herramientas procesales establecidas por el legislador para desestimar una causa tales como el archivo provisional, la decisión de no </w:t>
      </w:r>
      <w:r w:rsidRPr="00F7505B">
        <w:rPr>
          <w:rFonts w:ascii="Times New Roman" w:eastAsia="Calibri" w:hAnsi="Times New Roman" w:cs="Times New Roman"/>
          <w:sz w:val="24"/>
          <w:szCs w:val="24"/>
          <w:lang w:val="es-AR"/>
        </w:rPr>
        <w:lastRenderedPageBreak/>
        <w:t>perseverar, el sobreseimiento definitivo, entre otras. Estas herramientas se han utilizado por la Fiscalía en aquellos casos – escasos- en los que ha identificado la comisión de un posible delito por parte de una víctima de trata de personas no vinculado a la explotación a la que se encuentra sometida, desestimando la persecución penal en su contra.</w:t>
      </w:r>
    </w:p>
    <w:p w14:paraId="56124A98" w14:textId="0705B684" w:rsidR="00F81B03" w:rsidRPr="0025772B" w:rsidRDefault="00F90E2D" w:rsidP="0025772B">
      <w:pPr>
        <w:pStyle w:val="Heading2"/>
        <w:spacing w:afterLines="200" w:after="480"/>
        <w:jc w:val="both"/>
        <w:rPr>
          <w:rFonts w:ascii="Times New Roman" w:eastAsia="Times New Roman" w:hAnsi="Times New Roman" w:cs="Times New Roman"/>
          <w:b/>
          <w:lang w:val="es-ES" w:eastAsia="es-ES"/>
        </w:rPr>
      </w:pPr>
      <w:r w:rsidRPr="00F7505B">
        <w:rPr>
          <w:rFonts w:ascii="Times New Roman" w:eastAsia="Times New Roman" w:hAnsi="Times New Roman" w:cs="Times New Roman"/>
          <w:b/>
          <w:lang w:val="es-ES" w:eastAsia="es-ES"/>
        </w:rPr>
        <w:t>Las disposiciones discriminatorias en la ley, en las políticas sobre el principio de no penalización, o la discriminación actual en la aplicación.</w:t>
      </w:r>
    </w:p>
    <w:p w14:paraId="3BDA5545" w14:textId="20F1CDF5" w:rsidR="00F7505B" w:rsidRDefault="000148E5" w:rsidP="0025772B">
      <w:pPr>
        <w:pStyle w:val="ListParagraph"/>
        <w:spacing w:afterLines="200" w:after="480"/>
        <w:ind w:left="703"/>
        <w:jc w:val="both"/>
        <w:rPr>
          <w:rFonts w:ascii="Times New Roman" w:eastAsia="Times New Roman" w:hAnsi="Times New Roman" w:cs="Times New Roman"/>
          <w:sz w:val="24"/>
          <w:szCs w:val="24"/>
          <w:lang w:val="es-ES" w:eastAsia="es-ES"/>
        </w:rPr>
      </w:pPr>
      <w:r w:rsidRPr="00F7505B">
        <w:rPr>
          <w:rFonts w:ascii="Times New Roman" w:eastAsia="Times New Roman" w:hAnsi="Times New Roman" w:cs="Times New Roman"/>
          <w:sz w:val="24"/>
          <w:szCs w:val="24"/>
          <w:lang w:val="es-ES" w:eastAsia="es-ES"/>
        </w:rPr>
        <w:t xml:space="preserve">La Ley 20.507 que tipifica el delito de trata de personas en Chile, </w:t>
      </w:r>
      <w:r w:rsidR="003F0D1E" w:rsidRPr="00F7505B">
        <w:rPr>
          <w:rFonts w:ascii="Times New Roman" w:eastAsia="Times New Roman" w:hAnsi="Times New Roman" w:cs="Times New Roman"/>
          <w:sz w:val="24"/>
          <w:szCs w:val="24"/>
          <w:lang w:val="es-ES" w:eastAsia="es-ES"/>
        </w:rPr>
        <w:t>no considera disposiciones discriminatorias. Por su parte, la política pública sobre el delito de trata de personas en Chile, considera como principio orientador la no discriminació</w:t>
      </w:r>
      <w:r w:rsidR="00004121" w:rsidRPr="00F7505B">
        <w:rPr>
          <w:rFonts w:ascii="Times New Roman" w:eastAsia="Times New Roman" w:hAnsi="Times New Roman" w:cs="Times New Roman"/>
          <w:sz w:val="24"/>
          <w:szCs w:val="24"/>
          <w:lang w:val="es-ES" w:eastAsia="es-ES"/>
        </w:rPr>
        <w:t xml:space="preserve">n. Todas las víctimas de trata identificadas en el país, ingresan al “Protocolo intersectorial de atención a victimas de trata de personas” el que distingue su acceso por ningún tipo de discriminación (género, edad, nacionalidad, religión, etnia, identidad sexual, otras). Asimismo, el otorgamiento de la visa temporaria establecida en el art. 33 bis de la Ley de Extranjería, no establece requisitos discriminatorios y no se han identificado estos elementos en su aplicación. </w:t>
      </w:r>
    </w:p>
    <w:p w14:paraId="7776F828" w14:textId="77777777" w:rsidR="00F7505B" w:rsidRPr="00F7505B" w:rsidRDefault="00F7505B" w:rsidP="0025772B">
      <w:pPr>
        <w:pStyle w:val="ListParagraph"/>
        <w:spacing w:afterLines="200" w:after="480"/>
        <w:ind w:left="703"/>
        <w:jc w:val="both"/>
        <w:rPr>
          <w:rFonts w:ascii="Times New Roman" w:eastAsia="Times New Roman" w:hAnsi="Times New Roman" w:cs="Times New Roman"/>
          <w:sz w:val="24"/>
          <w:szCs w:val="24"/>
          <w:lang w:val="es-ES" w:eastAsia="es-ES"/>
        </w:rPr>
      </w:pPr>
    </w:p>
    <w:p w14:paraId="3CF00043" w14:textId="244B365B" w:rsidR="00594C27" w:rsidRPr="0025772B" w:rsidRDefault="00594C27" w:rsidP="0025772B">
      <w:pPr>
        <w:pStyle w:val="ListParagraph"/>
        <w:spacing w:afterLines="200" w:after="480"/>
        <w:ind w:left="703"/>
        <w:jc w:val="both"/>
        <w:rPr>
          <w:rFonts w:ascii="Times New Roman" w:eastAsia="Times New Roman" w:hAnsi="Times New Roman" w:cs="Times New Roman"/>
          <w:sz w:val="24"/>
          <w:szCs w:val="24"/>
          <w:lang w:val="es-ES" w:eastAsia="es-ES"/>
        </w:rPr>
      </w:pPr>
      <w:r w:rsidRPr="00F7505B">
        <w:rPr>
          <w:rFonts w:ascii="Times New Roman" w:eastAsia="Times New Roman" w:hAnsi="Times New Roman" w:cs="Times New Roman"/>
          <w:sz w:val="24"/>
          <w:szCs w:val="24"/>
          <w:lang w:val="es-ES" w:eastAsia="es-ES"/>
        </w:rPr>
        <w:t>La Fiscalía estima necesario actualizar la Ley de Extranjería que mantiene como delito el ingreso clandestino a nuestro país, considerando que debe establecerse causales de exculpación cuando estemos ante víctimas de trata de personas o de tráfico ilícito de migrantes. Lo anterior, es sin perjuicio de las reformas que pueda provocar la nueva ley de extranjería, que aún no se encuentra vigente.</w:t>
      </w:r>
    </w:p>
    <w:p w14:paraId="570E99BA" w14:textId="797ADE6C" w:rsidR="00004121" w:rsidRPr="0025772B" w:rsidRDefault="00F90E2D" w:rsidP="0025772B">
      <w:pPr>
        <w:pStyle w:val="Heading2"/>
        <w:spacing w:afterLines="200" w:after="480"/>
        <w:jc w:val="both"/>
        <w:rPr>
          <w:rFonts w:ascii="Times New Roman" w:eastAsia="Times New Roman" w:hAnsi="Times New Roman" w:cs="Times New Roman"/>
          <w:b/>
          <w:lang w:val="es-ES" w:eastAsia="es-ES"/>
        </w:rPr>
      </w:pPr>
      <w:r w:rsidRPr="0025772B">
        <w:rPr>
          <w:rFonts w:ascii="Times New Roman" w:eastAsia="Times New Roman" w:hAnsi="Times New Roman" w:cs="Times New Roman"/>
          <w:b/>
          <w:lang w:val="es-ES" w:eastAsia="es-ES"/>
        </w:rPr>
        <w:t>Información sobre las leyes y políticas relativas a la aplicación del principio de no penalización, en particular ejemplos de buenas prácticas, incluidas leyes, políticas u orientaciones específicas adoptadas sobre la aplicación del principio de no penalización, que hayan impedido efectivamente que las personas víctimas de la trata sean consideradas responsables en virtud de las leyes penales, civiles o administrativas, incluidos los delitos de inmigración, en la medida en que esa participación sea consecuencia directa de su situación como víctimas de trata.</w:t>
      </w:r>
    </w:p>
    <w:p w14:paraId="5954596B" w14:textId="3D3FFBD3" w:rsidR="00113FB0" w:rsidRPr="00F7505B" w:rsidRDefault="006C2224" w:rsidP="0025772B">
      <w:pPr>
        <w:pStyle w:val="ListParagraph"/>
        <w:spacing w:afterLines="200" w:after="480"/>
        <w:ind w:left="703"/>
        <w:jc w:val="both"/>
        <w:rPr>
          <w:rFonts w:ascii="Times New Roman" w:eastAsia="Times New Roman" w:hAnsi="Times New Roman" w:cs="Times New Roman"/>
          <w:sz w:val="24"/>
          <w:szCs w:val="24"/>
          <w:lang w:val="es-ES" w:eastAsia="es-ES"/>
        </w:rPr>
      </w:pPr>
      <w:r w:rsidRPr="00F7505B">
        <w:rPr>
          <w:rFonts w:ascii="Times New Roman" w:eastAsia="Times New Roman" w:hAnsi="Times New Roman" w:cs="Times New Roman"/>
          <w:sz w:val="24"/>
          <w:szCs w:val="24"/>
          <w:lang w:val="es-ES" w:eastAsia="es-ES"/>
        </w:rPr>
        <w:t xml:space="preserve">Como buena práctica, es importante destacar la aplicación del principio de no penalización a las víctimas de la trata de personas, por medio de la no aplicación de </w:t>
      </w:r>
      <w:r w:rsidRPr="00F7505B">
        <w:rPr>
          <w:rFonts w:ascii="Times New Roman" w:eastAsia="Times New Roman" w:hAnsi="Times New Roman" w:cs="Times New Roman"/>
          <w:sz w:val="24"/>
          <w:szCs w:val="24"/>
          <w:lang w:val="es-ES" w:eastAsia="es-ES"/>
        </w:rPr>
        <w:lastRenderedPageBreak/>
        <w:t xml:space="preserve">sanciones administrativas contempladas en la Ley de Extranjería vigente (DL 1094), dejando sin efecto medidas como: amonestación, multa y expulsión, en los casos que la víctima presente situación de irregularidad migratoria por no contar con un permiso de residencia vigente o haber realizado ingreso clandestino por paso no habilitado. En estos casos, el levantamiento de la sanción administrativa, es solicitado a las víctimas ingresadas al “Protocolo intersectorial de asistencia a víctimas de trata de personas” y en algunos casos, de manera directa por el Ministerio Público. </w:t>
      </w:r>
    </w:p>
    <w:p w14:paraId="5AAC97C1" w14:textId="2D7C133A" w:rsidR="006C2224" w:rsidRPr="00F7505B" w:rsidRDefault="006C2224" w:rsidP="0025772B">
      <w:pPr>
        <w:pStyle w:val="ListParagraph"/>
        <w:spacing w:afterLines="200" w:after="480"/>
        <w:ind w:left="703"/>
        <w:jc w:val="both"/>
        <w:rPr>
          <w:rFonts w:ascii="Times New Roman" w:eastAsia="Times New Roman" w:hAnsi="Times New Roman" w:cs="Times New Roman"/>
          <w:sz w:val="24"/>
          <w:szCs w:val="24"/>
          <w:lang w:val="es-ES" w:eastAsia="es-ES"/>
        </w:rPr>
      </w:pPr>
    </w:p>
    <w:p w14:paraId="4EA6D438" w14:textId="322C3A55" w:rsidR="00594C27" w:rsidRPr="0025772B" w:rsidRDefault="00594C27" w:rsidP="0025772B">
      <w:pPr>
        <w:pStyle w:val="ListParagraph"/>
        <w:spacing w:afterLines="200" w:after="480"/>
        <w:ind w:left="703"/>
        <w:jc w:val="both"/>
        <w:rPr>
          <w:rFonts w:ascii="Times New Roman" w:eastAsia="Times New Roman" w:hAnsi="Times New Roman" w:cs="Times New Roman"/>
          <w:sz w:val="24"/>
          <w:szCs w:val="24"/>
          <w:lang w:val="es-ES" w:eastAsia="es-ES"/>
        </w:rPr>
      </w:pPr>
      <w:r w:rsidRPr="00F7505B">
        <w:rPr>
          <w:rFonts w:ascii="Times New Roman" w:eastAsia="Times New Roman" w:hAnsi="Times New Roman" w:cs="Times New Roman"/>
          <w:sz w:val="24"/>
          <w:szCs w:val="24"/>
          <w:lang w:val="es-ES" w:eastAsia="es-ES"/>
        </w:rPr>
        <w:t>La Fiscalía estima necesario actualizar la Ley de Extranjería que mantiene como delitos, el ingreso clandestino a nuestro país, considerando que debe establecerse causales de exculpación cuando estemos ante víctimas de trata de personas o de tráfico ilícito de migrantes. Lo anterior, es sin perjuicio de las reformas que pueda provocar la nueva ley de extranjería, que aún no se encuentra vigente.</w:t>
      </w:r>
    </w:p>
    <w:p w14:paraId="7529B344" w14:textId="457C7DD8" w:rsidR="00290DDF" w:rsidRPr="0025772B" w:rsidRDefault="00113FB0" w:rsidP="0025772B">
      <w:pPr>
        <w:pStyle w:val="Heading2"/>
        <w:spacing w:afterLines="200" w:after="480"/>
        <w:rPr>
          <w:rFonts w:ascii="Times New Roman" w:eastAsia="Times New Roman" w:hAnsi="Times New Roman" w:cs="Times New Roman"/>
          <w:b/>
          <w:lang w:val="es-ES" w:eastAsia="es-ES"/>
        </w:rPr>
      </w:pPr>
      <w:r w:rsidRPr="0025772B">
        <w:rPr>
          <w:rFonts w:ascii="Times New Roman" w:eastAsia="Times New Roman" w:hAnsi="Times New Roman" w:cs="Times New Roman"/>
          <w:b/>
          <w:lang w:val="es-ES" w:eastAsia="es-ES"/>
        </w:rPr>
        <w:t>Información específica sobre los model</w:t>
      </w:r>
      <w:r w:rsidR="0025772B">
        <w:rPr>
          <w:rFonts w:ascii="Times New Roman" w:eastAsia="Times New Roman" w:hAnsi="Times New Roman" w:cs="Times New Roman"/>
          <w:b/>
          <w:lang w:val="es-ES" w:eastAsia="es-ES"/>
        </w:rPr>
        <w:t>os de aplicación, en particular</w:t>
      </w:r>
    </w:p>
    <w:p w14:paraId="360E2322" w14:textId="20473EC0" w:rsidR="00290DDF" w:rsidRPr="0025772B" w:rsidRDefault="00113FB0" w:rsidP="0025772B">
      <w:pPr>
        <w:pStyle w:val="Heading3"/>
        <w:numPr>
          <w:ilvl w:val="0"/>
          <w:numId w:val="5"/>
        </w:numPr>
        <w:spacing w:afterLines="200" w:after="480"/>
        <w:rPr>
          <w:rFonts w:ascii="Times New Roman" w:eastAsia="Times New Roman" w:hAnsi="Times New Roman" w:cs="Times New Roman"/>
          <w:b/>
          <w:lang w:val="es-ES" w:eastAsia="es-ES"/>
        </w:rPr>
      </w:pPr>
      <w:r w:rsidRPr="00F7505B">
        <w:rPr>
          <w:rFonts w:ascii="Times New Roman" w:eastAsia="Times New Roman" w:hAnsi="Times New Roman" w:cs="Times New Roman"/>
          <w:b/>
          <w:lang w:val="es-ES" w:eastAsia="es-ES"/>
        </w:rPr>
        <w:t>Si el principio se aplica mediante disposiciones jurídicas específicas sobre la no penalización en su legislación interna.</w:t>
      </w:r>
    </w:p>
    <w:p w14:paraId="5766B135" w14:textId="77777777" w:rsidR="00290DDF" w:rsidRPr="00F7505B" w:rsidRDefault="00290DDF" w:rsidP="0025772B">
      <w:pPr>
        <w:spacing w:afterLines="200" w:after="480"/>
        <w:ind w:left="708"/>
        <w:jc w:val="both"/>
        <w:rPr>
          <w:rFonts w:ascii="Times New Roman" w:eastAsia="Calibri" w:hAnsi="Times New Roman" w:cs="Times New Roman"/>
          <w:sz w:val="24"/>
          <w:szCs w:val="24"/>
          <w:lang w:val="es-AR"/>
        </w:rPr>
      </w:pPr>
      <w:r w:rsidRPr="00F7505B">
        <w:rPr>
          <w:rFonts w:ascii="Times New Roman" w:eastAsia="Calibri" w:hAnsi="Times New Roman" w:cs="Times New Roman"/>
          <w:iCs/>
          <w:sz w:val="24"/>
          <w:szCs w:val="24"/>
          <w:lang w:val="es-AR"/>
        </w:rPr>
        <w:t>No existen medidas específicas a nivel legislativo en Chile sobre la no penalización de las víctimas de la trata de personas.</w:t>
      </w:r>
    </w:p>
    <w:p w14:paraId="0855D3A7" w14:textId="41E8CE4D" w:rsidR="00290DDF" w:rsidRPr="0025772B" w:rsidRDefault="00113FB0" w:rsidP="0025772B">
      <w:pPr>
        <w:pStyle w:val="Heading3"/>
        <w:numPr>
          <w:ilvl w:val="0"/>
          <w:numId w:val="5"/>
        </w:numPr>
        <w:spacing w:afterLines="200" w:after="480"/>
        <w:jc w:val="both"/>
        <w:rPr>
          <w:rFonts w:ascii="Times New Roman" w:eastAsia="Times New Roman" w:hAnsi="Times New Roman" w:cs="Times New Roman"/>
          <w:b/>
          <w:lang w:val="es-ES" w:eastAsia="es-ES"/>
        </w:rPr>
      </w:pPr>
      <w:r w:rsidRPr="00F7505B">
        <w:rPr>
          <w:rFonts w:ascii="Times New Roman" w:eastAsia="Times New Roman" w:hAnsi="Times New Roman" w:cs="Times New Roman"/>
          <w:b/>
          <w:lang w:val="es-ES" w:eastAsia="es-ES"/>
        </w:rPr>
        <w:t>El criterio utilizado para definir el vínculo entre la comisión del acto ilícito y el sometimiento de la víctima a la influencia de los traficantes (ya sea un vínculo de causalidad o de defensa basada en la coacción, en caso de esta última, cómo se interpreta la coacción)</w:t>
      </w:r>
      <w:r w:rsidR="00290DDF" w:rsidRPr="00F7505B">
        <w:rPr>
          <w:rFonts w:ascii="Times New Roman" w:eastAsia="Times New Roman" w:hAnsi="Times New Roman" w:cs="Times New Roman"/>
          <w:b/>
          <w:lang w:val="es-ES" w:eastAsia="es-ES"/>
        </w:rPr>
        <w:t>.</w:t>
      </w:r>
    </w:p>
    <w:p w14:paraId="1D51935E" w14:textId="576CFF65" w:rsidR="00594C27" w:rsidRPr="00F7505B" w:rsidRDefault="00594C27" w:rsidP="0025772B">
      <w:pPr>
        <w:pStyle w:val="ListParagraph"/>
        <w:spacing w:afterLines="200" w:after="480"/>
        <w:jc w:val="both"/>
        <w:rPr>
          <w:rFonts w:ascii="Times New Roman" w:eastAsia="Times New Roman" w:hAnsi="Times New Roman" w:cs="Times New Roman"/>
          <w:sz w:val="24"/>
          <w:szCs w:val="24"/>
          <w:lang w:val="es-ES" w:eastAsia="es-ES"/>
        </w:rPr>
      </w:pPr>
      <w:r w:rsidRPr="00F7505B">
        <w:rPr>
          <w:rFonts w:ascii="Times New Roman" w:eastAsia="Times New Roman" w:hAnsi="Times New Roman" w:cs="Times New Roman"/>
          <w:sz w:val="24"/>
          <w:szCs w:val="24"/>
          <w:lang w:val="es-ES" w:eastAsia="es-ES"/>
        </w:rPr>
        <w:t>La legislación nacional en materia de tipificación del delito de trata de personas recoge la definición contenida en el artículo 3 del Protocolo contra la trata de personas especialmente mujeres y niños y</w:t>
      </w:r>
      <w:r w:rsidR="0025772B">
        <w:rPr>
          <w:rFonts w:ascii="Times New Roman" w:eastAsia="Times New Roman" w:hAnsi="Times New Roman" w:cs="Times New Roman"/>
          <w:sz w:val="24"/>
          <w:szCs w:val="24"/>
          <w:lang w:val="es-ES" w:eastAsia="es-ES"/>
        </w:rPr>
        <w:t>,</w:t>
      </w:r>
      <w:r w:rsidRPr="00F7505B">
        <w:rPr>
          <w:rFonts w:ascii="Times New Roman" w:eastAsia="Times New Roman" w:hAnsi="Times New Roman" w:cs="Times New Roman"/>
          <w:sz w:val="24"/>
          <w:szCs w:val="24"/>
          <w:lang w:val="es-ES" w:eastAsia="es-ES"/>
        </w:rPr>
        <w:t xml:space="preserve"> en ese contexto, de concurrir los distintos elementos allí consignados, se entiende que se configura el delito de trata de personas y, por lo tanto, no se persigue penalmente a la víctima de trata de personas por algún ilícito que haya cometido en el contexto de su explotación o por otros delitos que pudo cometer en su calidad de víctima.</w:t>
      </w:r>
    </w:p>
    <w:p w14:paraId="5D8F356B" w14:textId="77777777" w:rsidR="00594C27" w:rsidRPr="00F7505B" w:rsidRDefault="00594C27" w:rsidP="0025772B">
      <w:pPr>
        <w:pStyle w:val="ListParagraph"/>
        <w:spacing w:afterLines="200" w:after="480"/>
        <w:jc w:val="both"/>
        <w:rPr>
          <w:rFonts w:ascii="Times New Roman" w:eastAsia="Times New Roman" w:hAnsi="Times New Roman" w:cs="Times New Roman"/>
          <w:sz w:val="24"/>
          <w:szCs w:val="24"/>
          <w:lang w:val="es-ES" w:eastAsia="es-ES"/>
        </w:rPr>
      </w:pPr>
    </w:p>
    <w:p w14:paraId="5FA55740" w14:textId="0587865F" w:rsidR="00290DDF" w:rsidRPr="00F7505B" w:rsidRDefault="00594C27" w:rsidP="0025772B">
      <w:pPr>
        <w:pStyle w:val="ListParagraph"/>
        <w:spacing w:afterLines="200" w:after="480"/>
        <w:jc w:val="both"/>
        <w:rPr>
          <w:rFonts w:ascii="Times New Roman" w:eastAsia="Times New Roman" w:hAnsi="Times New Roman" w:cs="Times New Roman"/>
          <w:sz w:val="24"/>
          <w:szCs w:val="24"/>
          <w:lang w:val="es-ES" w:eastAsia="es-ES"/>
        </w:rPr>
      </w:pPr>
      <w:r w:rsidRPr="00F7505B">
        <w:rPr>
          <w:rFonts w:ascii="Times New Roman" w:eastAsia="Times New Roman" w:hAnsi="Times New Roman" w:cs="Times New Roman"/>
          <w:sz w:val="24"/>
          <w:szCs w:val="24"/>
          <w:lang w:val="es-ES" w:eastAsia="es-ES"/>
        </w:rPr>
        <w:lastRenderedPageBreak/>
        <w:t xml:space="preserve">Evidentemente en situaciones como la que se consulta, la víctima no ha tenido la libertad para decidir cometer un delito, estando sometida al tratante y en muchos casos, siendo coaccionada. Entendemos que </w:t>
      </w:r>
      <w:r w:rsidR="0025772B">
        <w:rPr>
          <w:rFonts w:ascii="Times New Roman" w:eastAsia="Times New Roman" w:hAnsi="Times New Roman" w:cs="Times New Roman"/>
          <w:sz w:val="24"/>
          <w:szCs w:val="24"/>
          <w:lang w:val="es-ES" w:eastAsia="es-ES"/>
        </w:rPr>
        <w:t xml:space="preserve">la situación de vulnerabilidad </w:t>
      </w:r>
      <w:r w:rsidRPr="00F7505B">
        <w:rPr>
          <w:rFonts w:ascii="Times New Roman" w:eastAsia="Times New Roman" w:hAnsi="Times New Roman" w:cs="Times New Roman"/>
          <w:sz w:val="24"/>
          <w:szCs w:val="24"/>
          <w:lang w:val="es-ES" w:eastAsia="es-ES"/>
        </w:rPr>
        <w:t>que afecta a la víctima impide exigirle una conducta distinta de aquella que cometió como víctima de trata.</w:t>
      </w:r>
    </w:p>
    <w:p w14:paraId="65112B2F" w14:textId="77777777" w:rsidR="00290DDF" w:rsidRPr="00F7505B" w:rsidRDefault="00290DDF" w:rsidP="0025772B">
      <w:pPr>
        <w:pStyle w:val="ListParagraph"/>
        <w:spacing w:afterLines="200" w:after="480"/>
        <w:jc w:val="both"/>
        <w:rPr>
          <w:rFonts w:ascii="Times New Roman" w:eastAsia="Times New Roman" w:hAnsi="Times New Roman" w:cs="Times New Roman"/>
          <w:sz w:val="24"/>
          <w:szCs w:val="24"/>
          <w:lang w:val="es-ES" w:eastAsia="es-ES"/>
        </w:rPr>
      </w:pPr>
    </w:p>
    <w:p w14:paraId="7439909C" w14:textId="616B1608" w:rsidR="00290DDF" w:rsidRPr="0025772B" w:rsidRDefault="00113FB0" w:rsidP="0025772B">
      <w:pPr>
        <w:pStyle w:val="Heading3"/>
        <w:numPr>
          <w:ilvl w:val="0"/>
          <w:numId w:val="5"/>
        </w:numPr>
        <w:spacing w:afterLines="200" w:after="480"/>
        <w:jc w:val="both"/>
        <w:rPr>
          <w:rFonts w:ascii="Times New Roman" w:eastAsia="Times New Roman" w:hAnsi="Times New Roman" w:cs="Times New Roman"/>
          <w:b/>
          <w:lang w:val="es-ES" w:eastAsia="es-ES"/>
        </w:rPr>
      </w:pPr>
      <w:r w:rsidRPr="00F7505B">
        <w:rPr>
          <w:rFonts w:ascii="Times New Roman" w:eastAsia="Times New Roman" w:hAnsi="Times New Roman" w:cs="Times New Roman"/>
          <w:b/>
          <w:lang w:val="es-ES" w:eastAsia="es-ES"/>
        </w:rPr>
        <w:t>Si el principio se aplica a todos los actos ilícitos en las que la víctima haya tomado parte o su aplicación se limita a determinados actos únicamente.</w:t>
      </w:r>
    </w:p>
    <w:p w14:paraId="41A7EAD1" w14:textId="2E20B7D5" w:rsidR="00594C27" w:rsidRPr="00F7505B" w:rsidRDefault="00594C27" w:rsidP="0025772B">
      <w:pPr>
        <w:pStyle w:val="ListParagraph"/>
        <w:spacing w:afterLines="200" w:after="480"/>
        <w:jc w:val="both"/>
        <w:rPr>
          <w:rFonts w:ascii="Times New Roman" w:eastAsia="Times New Roman" w:hAnsi="Times New Roman" w:cs="Times New Roman"/>
          <w:sz w:val="24"/>
          <w:szCs w:val="24"/>
          <w:lang w:val="es-ES" w:eastAsia="es-ES"/>
        </w:rPr>
      </w:pPr>
      <w:r w:rsidRPr="00F7505B">
        <w:rPr>
          <w:rFonts w:ascii="Times New Roman" w:eastAsia="Times New Roman" w:hAnsi="Times New Roman" w:cs="Times New Roman"/>
          <w:sz w:val="24"/>
          <w:szCs w:val="24"/>
          <w:lang w:val="es-ES" w:eastAsia="es-ES"/>
        </w:rPr>
        <w:t>Según se ha señalado en apartados anteriores, la Fiscalía dirige de manera exclusiva la investigación penal y aplica diversas herramientas procesales para desestimar la persecución penal cuando se ha identificado la comisión de algún delito por una víctima de trata. Son muy pocos los casos en los que esto ha sucedido (que las víctimas hayan cometido delitos en la segunda situación descrita en el apartado sobre arresto, detención y otras formas de custodia como sanción)</w:t>
      </w:r>
    </w:p>
    <w:p w14:paraId="61E82166" w14:textId="77777777" w:rsidR="00594C27" w:rsidRPr="00F7505B" w:rsidRDefault="00594C27" w:rsidP="0025772B">
      <w:pPr>
        <w:pStyle w:val="ListParagraph"/>
        <w:spacing w:afterLines="200" w:after="480"/>
        <w:jc w:val="both"/>
        <w:rPr>
          <w:rFonts w:ascii="Times New Roman" w:eastAsia="Times New Roman" w:hAnsi="Times New Roman" w:cs="Times New Roman"/>
          <w:sz w:val="24"/>
          <w:szCs w:val="24"/>
          <w:lang w:val="es-ES" w:eastAsia="es-ES"/>
        </w:rPr>
      </w:pPr>
    </w:p>
    <w:p w14:paraId="78451C4F" w14:textId="77AF03BF" w:rsidR="00594C27" w:rsidRPr="00F7505B" w:rsidRDefault="00594C27" w:rsidP="0025772B">
      <w:pPr>
        <w:pStyle w:val="ListParagraph"/>
        <w:spacing w:afterLines="200" w:after="480"/>
        <w:jc w:val="both"/>
        <w:rPr>
          <w:rFonts w:ascii="Times New Roman" w:eastAsia="Times New Roman" w:hAnsi="Times New Roman" w:cs="Times New Roman"/>
          <w:sz w:val="24"/>
          <w:szCs w:val="24"/>
          <w:lang w:val="es-ES" w:eastAsia="es-ES"/>
        </w:rPr>
      </w:pPr>
      <w:r w:rsidRPr="00F7505B">
        <w:rPr>
          <w:rFonts w:ascii="Times New Roman" w:eastAsia="Times New Roman" w:hAnsi="Times New Roman" w:cs="Times New Roman"/>
          <w:sz w:val="24"/>
          <w:szCs w:val="24"/>
          <w:lang w:val="es-ES" w:eastAsia="es-ES"/>
        </w:rPr>
        <w:t>Particularmente</w:t>
      </w:r>
      <w:r w:rsidR="0025772B">
        <w:rPr>
          <w:rFonts w:ascii="Times New Roman" w:eastAsia="Times New Roman" w:hAnsi="Times New Roman" w:cs="Times New Roman"/>
          <w:sz w:val="24"/>
          <w:szCs w:val="24"/>
          <w:lang w:val="es-ES" w:eastAsia="es-ES"/>
        </w:rPr>
        <w:t>,</w:t>
      </w:r>
      <w:r w:rsidRPr="00F7505B">
        <w:rPr>
          <w:rFonts w:ascii="Times New Roman" w:eastAsia="Times New Roman" w:hAnsi="Times New Roman" w:cs="Times New Roman"/>
          <w:sz w:val="24"/>
          <w:szCs w:val="24"/>
          <w:lang w:val="es-ES" w:eastAsia="es-ES"/>
        </w:rPr>
        <w:t xml:space="preserve"> en un caso de trata con fines de trabajos forzados, en la que se detectó en una fiscalización por Policía de Investigaciones que un joven había suplantado la identidad de otra persona, entregando su carnet de identificación cuando la policía le pidió identificarse, el joven fue llevado al cuartel policial y se le tomó declaración. La policía dio cuenta a la fiscal y al hacérsele algunas consultas al joven e indagar las razones por las que tenía ese documento de identificación, se estableció que era víctima de trata de personas. La Fiscalía no persiguió penalmente al joven por </w:t>
      </w:r>
      <w:r w:rsidR="0025772B">
        <w:rPr>
          <w:rFonts w:ascii="Times New Roman" w:eastAsia="Times New Roman" w:hAnsi="Times New Roman" w:cs="Times New Roman"/>
          <w:sz w:val="24"/>
          <w:szCs w:val="24"/>
          <w:lang w:val="es-ES" w:eastAsia="es-ES"/>
        </w:rPr>
        <w:t>dicha suplantación de identidad.</w:t>
      </w:r>
    </w:p>
    <w:p w14:paraId="0A588308" w14:textId="35299110" w:rsidR="00290DDF" w:rsidRPr="0025772B" w:rsidRDefault="00113FB0" w:rsidP="0025772B">
      <w:pPr>
        <w:pStyle w:val="Heading3"/>
        <w:numPr>
          <w:ilvl w:val="0"/>
          <w:numId w:val="5"/>
        </w:numPr>
        <w:spacing w:afterLines="200" w:after="480"/>
        <w:jc w:val="both"/>
        <w:rPr>
          <w:rFonts w:ascii="Times New Roman" w:eastAsia="Times New Roman" w:hAnsi="Times New Roman" w:cs="Times New Roman"/>
          <w:b/>
          <w:lang w:val="es-ES" w:eastAsia="es-ES"/>
        </w:rPr>
      </w:pPr>
      <w:r w:rsidRPr="00F7505B">
        <w:rPr>
          <w:rFonts w:ascii="Times New Roman" w:eastAsia="Times New Roman" w:hAnsi="Times New Roman" w:cs="Times New Roman"/>
          <w:b/>
          <w:lang w:val="es-ES" w:eastAsia="es-ES"/>
        </w:rPr>
        <w:t>En qué fase de la investigación o del enjuiciamiento puede aplicarse y por quién, y si es necesario que la víctima haya sido formalmente identificada.</w:t>
      </w:r>
    </w:p>
    <w:p w14:paraId="00A7725F" w14:textId="5A89E42F" w:rsidR="00290DDF" w:rsidRPr="00F7505B" w:rsidRDefault="00246F8C" w:rsidP="0025772B">
      <w:pPr>
        <w:pStyle w:val="ListParagraph"/>
        <w:spacing w:afterLines="200" w:after="480"/>
        <w:jc w:val="both"/>
        <w:rPr>
          <w:rFonts w:ascii="Times New Roman" w:eastAsia="Times New Roman" w:hAnsi="Times New Roman" w:cs="Times New Roman"/>
          <w:sz w:val="24"/>
          <w:szCs w:val="24"/>
          <w:lang w:val="es-ES" w:eastAsia="es-ES"/>
        </w:rPr>
      </w:pPr>
      <w:r w:rsidRPr="00F7505B">
        <w:rPr>
          <w:rFonts w:ascii="Times New Roman" w:eastAsia="Times New Roman" w:hAnsi="Times New Roman" w:cs="Times New Roman"/>
          <w:sz w:val="24"/>
          <w:szCs w:val="24"/>
          <w:lang w:val="es-ES" w:eastAsia="es-ES"/>
        </w:rPr>
        <w:t>Es necesario identificar que se está ante una víctima de trata de personas por la Fiscalía, lo que sucede en etapas tempranas de la investigación, y antes de que la causa se formalice.</w:t>
      </w:r>
    </w:p>
    <w:p w14:paraId="32DB5D49" w14:textId="77777777" w:rsidR="00037AAE" w:rsidRPr="00F7505B" w:rsidRDefault="00037AAE" w:rsidP="00113FB0">
      <w:pPr>
        <w:pStyle w:val="ListParagraph"/>
        <w:spacing w:after="0" w:line="240" w:lineRule="auto"/>
        <w:jc w:val="both"/>
        <w:rPr>
          <w:rFonts w:ascii="Times New Roman" w:eastAsia="Times New Roman" w:hAnsi="Times New Roman" w:cs="Times New Roman"/>
          <w:sz w:val="24"/>
          <w:szCs w:val="24"/>
          <w:lang w:val="es-ES" w:eastAsia="es-ES"/>
        </w:rPr>
      </w:pPr>
    </w:p>
    <w:sectPr w:rsidR="00037AAE" w:rsidRPr="00F7505B">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188E0" w14:textId="77777777" w:rsidR="00A7760C" w:rsidRDefault="00A7760C" w:rsidP="00EE63B6">
      <w:pPr>
        <w:spacing w:after="0" w:line="240" w:lineRule="auto"/>
      </w:pPr>
      <w:r>
        <w:separator/>
      </w:r>
    </w:p>
  </w:endnote>
  <w:endnote w:type="continuationSeparator" w:id="0">
    <w:p w14:paraId="32342077" w14:textId="77777777" w:rsidR="00A7760C" w:rsidRDefault="00A7760C" w:rsidP="00EE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izQuadrata BT">
    <w:altName w:val="Tahoma"/>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89772"/>
      <w:docPartObj>
        <w:docPartGallery w:val="Page Numbers (Bottom of Page)"/>
        <w:docPartUnique/>
      </w:docPartObj>
    </w:sdtPr>
    <w:sdtEndPr>
      <w:rPr>
        <w:rFonts w:ascii="Times New Roman" w:hAnsi="Times New Roman" w:cs="Times New Roman"/>
      </w:rPr>
    </w:sdtEndPr>
    <w:sdtContent>
      <w:p w14:paraId="1BFF0A65" w14:textId="2E7C4469" w:rsidR="004651EB" w:rsidRPr="00F7505B" w:rsidRDefault="004651EB">
        <w:pPr>
          <w:pStyle w:val="Footer"/>
          <w:jc w:val="right"/>
          <w:rPr>
            <w:rFonts w:ascii="Times New Roman" w:hAnsi="Times New Roman" w:cs="Times New Roman"/>
          </w:rPr>
        </w:pPr>
        <w:r w:rsidRPr="00F7505B">
          <w:rPr>
            <w:rFonts w:ascii="Times New Roman" w:hAnsi="Times New Roman" w:cs="Times New Roman"/>
          </w:rPr>
          <w:fldChar w:fldCharType="begin"/>
        </w:r>
        <w:r w:rsidRPr="00F7505B">
          <w:rPr>
            <w:rFonts w:ascii="Times New Roman" w:hAnsi="Times New Roman" w:cs="Times New Roman"/>
          </w:rPr>
          <w:instrText>PAGE   \* MERGEFORMAT</w:instrText>
        </w:r>
        <w:r w:rsidRPr="00F7505B">
          <w:rPr>
            <w:rFonts w:ascii="Times New Roman" w:hAnsi="Times New Roman" w:cs="Times New Roman"/>
          </w:rPr>
          <w:fldChar w:fldCharType="separate"/>
        </w:r>
        <w:r w:rsidR="007543BC" w:rsidRPr="007543BC">
          <w:rPr>
            <w:rFonts w:ascii="Times New Roman" w:hAnsi="Times New Roman" w:cs="Times New Roman"/>
            <w:noProof/>
            <w:lang w:val="es-ES"/>
          </w:rPr>
          <w:t>3</w:t>
        </w:r>
        <w:r w:rsidRPr="00F7505B">
          <w:rPr>
            <w:rFonts w:ascii="Times New Roman" w:hAnsi="Times New Roman" w:cs="Times New Roman"/>
          </w:rPr>
          <w:fldChar w:fldCharType="end"/>
        </w:r>
      </w:p>
    </w:sdtContent>
  </w:sdt>
  <w:p w14:paraId="223E7A58" w14:textId="77777777" w:rsidR="004651EB" w:rsidRDefault="00465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D7BF7" w14:textId="77777777" w:rsidR="00A7760C" w:rsidRDefault="00A7760C" w:rsidP="00EE63B6">
      <w:pPr>
        <w:spacing w:after="0" w:line="240" w:lineRule="auto"/>
      </w:pPr>
      <w:r>
        <w:separator/>
      </w:r>
    </w:p>
  </w:footnote>
  <w:footnote w:type="continuationSeparator" w:id="0">
    <w:p w14:paraId="6F86693D" w14:textId="77777777" w:rsidR="00A7760C" w:rsidRDefault="00A7760C" w:rsidP="00EE63B6">
      <w:pPr>
        <w:spacing w:after="0" w:line="240" w:lineRule="auto"/>
      </w:pPr>
      <w:r>
        <w:continuationSeparator/>
      </w:r>
    </w:p>
  </w:footnote>
  <w:footnote w:id="1">
    <w:p w14:paraId="3E5D4252" w14:textId="77777777" w:rsidR="002D3FAC" w:rsidRPr="00F7505B" w:rsidRDefault="002D3FAC" w:rsidP="002D3FAC">
      <w:pPr>
        <w:pStyle w:val="FootnoteText"/>
        <w:jc w:val="both"/>
        <w:rPr>
          <w:rFonts w:ascii="Times New Roman" w:hAnsi="Times New Roman" w:cs="Times New Roman"/>
          <w:sz w:val="18"/>
          <w:szCs w:val="18"/>
          <w:lang w:val="es-CL"/>
        </w:rPr>
      </w:pPr>
      <w:r w:rsidRPr="00F7505B">
        <w:rPr>
          <w:rStyle w:val="FootnoteReference"/>
          <w:rFonts w:ascii="Times New Roman" w:hAnsi="Times New Roman" w:cs="Times New Roman"/>
          <w:sz w:val="18"/>
          <w:szCs w:val="18"/>
        </w:rPr>
        <w:footnoteRef/>
      </w:r>
      <w:r w:rsidRPr="00F7505B">
        <w:rPr>
          <w:rFonts w:ascii="Times New Roman" w:hAnsi="Times New Roman" w:cs="Times New Roman"/>
          <w:sz w:val="18"/>
          <w:szCs w:val="18"/>
          <w:lang w:val="es-CL"/>
        </w:rPr>
        <w:t xml:space="preserve"> </w:t>
      </w:r>
      <w:r w:rsidRPr="00F7505B">
        <w:rPr>
          <w:rFonts w:ascii="Times New Roman" w:hAnsi="Times New Roman" w:cs="Times New Roman"/>
          <w:b/>
          <w:sz w:val="18"/>
          <w:szCs w:val="18"/>
          <w:lang w:val="es-CL"/>
        </w:rPr>
        <w:t>“No imponer sanciones ni enjuiciar a las víctimas de la trata de personas: Enfoques administrativos y judiciales de los delitos cometidos en el proceso de trata”.</w:t>
      </w:r>
      <w:r w:rsidRPr="00F7505B">
        <w:rPr>
          <w:rFonts w:ascii="Times New Roman" w:hAnsi="Times New Roman" w:cs="Times New Roman"/>
          <w:sz w:val="18"/>
          <w:szCs w:val="18"/>
          <w:lang w:val="es-CL"/>
        </w:rPr>
        <w:t xml:space="preserve"> Grupo de Trabajo sobre la Trata de Personas. Secretaría Asamblea General de Naciones Unidas. Viena, enero 2010. </w:t>
      </w:r>
    </w:p>
  </w:footnote>
  <w:footnote w:id="2">
    <w:p w14:paraId="1AC61C82" w14:textId="77777777" w:rsidR="00F81B03" w:rsidRPr="004651EB" w:rsidRDefault="00F81B03" w:rsidP="00F81B03">
      <w:pPr>
        <w:pStyle w:val="FootnoteText"/>
        <w:jc w:val="both"/>
        <w:rPr>
          <w:rFonts w:ascii="Arial" w:hAnsi="Arial" w:cs="Arial"/>
          <w:sz w:val="18"/>
          <w:szCs w:val="18"/>
          <w:lang w:val="es-CL"/>
        </w:rPr>
      </w:pPr>
      <w:r w:rsidRPr="00F7505B">
        <w:rPr>
          <w:rStyle w:val="FootnoteReference"/>
          <w:rFonts w:ascii="Times New Roman" w:hAnsi="Times New Roman" w:cs="Times New Roman"/>
          <w:sz w:val="18"/>
          <w:szCs w:val="18"/>
        </w:rPr>
        <w:footnoteRef/>
      </w:r>
      <w:r w:rsidRPr="00F7505B">
        <w:rPr>
          <w:rFonts w:ascii="Times New Roman" w:hAnsi="Times New Roman" w:cs="Times New Roman"/>
          <w:sz w:val="18"/>
          <w:szCs w:val="18"/>
          <w:lang w:val="es-CL"/>
        </w:rPr>
        <w:t xml:space="preserve"> </w:t>
      </w:r>
      <w:r w:rsidRPr="00F7505B">
        <w:rPr>
          <w:rFonts w:ascii="Times New Roman" w:hAnsi="Times New Roman" w:cs="Times New Roman"/>
          <w:b/>
          <w:sz w:val="18"/>
          <w:szCs w:val="18"/>
          <w:lang w:val="es-CL"/>
        </w:rPr>
        <w:t>“Principios y directrices recomendados sobre los derechos humanos y la trata de personas”</w:t>
      </w:r>
      <w:r w:rsidRPr="00F7505B">
        <w:rPr>
          <w:rFonts w:ascii="Times New Roman" w:hAnsi="Times New Roman" w:cs="Times New Roman"/>
          <w:sz w:val="18"/>
          <w:szCs w:val="18"/>
          <w:lang w:val="es-CL"/>
        </w:rPr>
        <w:t>. Alto Comisionado de las Naciones Unidas sobre los Derechos Humanos, 2002.</w:t>
      </w:r>
      <w:r w:rsidRPr="004651EB">
        <w:rPr>
          <w:rFonts w:ascii="Arial" w:hAnsi="Arial" w:cs="Arial"/>
          <w:sz w:val="18"/>
          <w:szCs w:val="18"/>
          <w:lang w:val="es-C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E4617" w14:textId="20A3C8F9" w:rsidR="00F7505B" w:rsidRDefault="00F7505B">
    <w:pPr>
      <w:pStyle w:val="Header"/>
    </w:pPr>
    <w:r w:rsidRPr="00A304DF">
      <w:rPr>
        <w:rFonts w:ascii="FrizQuadrata BT" w:hAnsi="FrizQuadrata BT"/>
        <w:noProof/>
        <w:sz w:val="16"/>
        <w:lang w:val="en-GB" w:eastAsia="en-GB"/>
      </w:rPr>
      <w:drawing>
        <wp:anchor distT="0" distB="0" distL="114300" distR="114300" simplePos="0" relativeHeight="251656192" behindDoc="0" locked="0" layoutInCell="1" allowOverlap="1" wp14:anchorId="4661B3A6" wp14:editId="54CBE5F0">
          <wp:simplePos x="0" y="0"/>
          <wp:positionH relativeFrom="column">
            <wp:posOffset>0</wp:posOffset>
          </wp:positionH>
          <wp:positionV relativeFrom="paragraph">
            <wp:posOffset>-172085</wp:posOffset>
          </wp:positionV>
          <wp:extent cx="1041149" cy="995881"/>
          <wp:effectExtent l="0" t="0" r="635" b="0"/>
          <wp:wrapTopAndBottom/>
          <wp:docPr id="299" name="Imagen 1" descr="Ministerio de relaciones Exterio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Ministerio de relaciones Exterior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149" cy="9958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6D3E"/>
    <w:multiLevelType w:val="hybridMultilevel"/>
    <w:tmpl w:val="8CD8B6B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D355ED4"/>
    <w:multiLevelType w:val="hybridMultilevel"/>
    <w:tmpl w:val="B0AC4D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55133D"/>
    <w:multiLevelType w:val="hybridMultilevel"/>
    <w:tmpl w:val="D8CE0D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9476F7C"/>
    <w:multiLevelType w:val="hybridMultilevel"/>
    <w:tmpl w:val="4BA43B24"/>
    <w:lvl w:ilvl="0" w:tplc="7902D254">
      <w:start w:val="1"/>
      <w:numFmt w:val="bullet"/>
      <w:lvlText w:val="•"/>
      <w:lvlJc w:val="left"/>
      <w:pPr>
        <w:ind w:left="720" w:hanging="360"/>
      </w:pPr>
      <w:rPr>
        <w:rFonts w:ascii="Times New Roman" w:hAnsi="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4A100C6"/>
    <w:multiLevelType w:val="hybridMultilevel"/>
    <w:tmpl w:val="A7D64990"/>
    <w:lvl w:ilvl="0" w:tplc="340A000F">
      <w:start w:val="1"/>
      <w:numFmt w:val="decimal"/>
      <w:lvlText w:val="%1."/>
      <w:lvlJc w:val="left"/>
      <w:pPr>
        <w:ind w:left="720" w:hanging="360"/>
      </w:pPr>
      <w:rPr>
        <w:rFonts w:hint="default"/>
      </w:rPr>
    </w:lvl>
    <w:lvl w:ilvl="1" w:tplc="340A000F">
      <w:start w:val="1"/>
      <w:numFmt w:val="decimal"/>
      <w:lvlText w:val="%2."/>
      <w:lvlJc w:val="left"/>
      <w:pPr>
        <w:ind w:left="360" w:hanging="360"/>
      </w:pPr>
    </w:lvl>
    <w:lvl w:ilvl="2" w:tplc="340A0019">
      <w:start w:val="1"/>
      <w:numFmt w:val="lowerLetter"/>
      <w:lvlText w:val="%3."/>
      <w:lvlJc w:val="lef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E942353"/>
    <w:multiLevelType w:val="hybridMultilevel"/>
    <w:tmpl w:val="3B4C20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B6"/>
    <w:rsid w:val="00004121"/>
    <w:rsid w:val="000148E5"/>
    <w:rsid w:val="00023345"/>
    <w:rsid w:val="00037AAE"/>
    <w:rsid w:val="00042C1B"/>
    <w:rsid w:val="00043E40"/>
    <w:rsid w:val="000A0924"/>
    <w:rsid w:val="00113FB0"/>
    <w:rsid w:val="00231FF6"/>
    <w:rsid w:val="00246F8C"/>
    <w:rsid w:val="0025772B"/>
    <w:rsid w:val="00285C85"/>
    <w:rsid w:val="00287570"/>
    <w:rsid w:val="00290DDF"/>
    <w:rsid w:val="002D385E"/>
    <w:rsid w:val="002D3FAC"/>
    <w:rsid w:val="003954C5"/>
    <w:rsid w:val="003A2493"/>
    <w:rsid w:val="003A7F1F"/>
    <w:rsid w:val="003F0D1E"/>
    <w:rsid w:val="004075AE"/>
    <w:rsid w:val="004651EB"/>
    <w:rsid w:val="00467258"/>
    <w:rsid w:val="00473067"/>
    <w:rsid w:val="004E7888"/>
    <w:rsid w:val="005720D0"/>
    <w:rsid w:val="00594C27"/>
    <w:rsid w:val="006145D7"/>
    <w:rsid w:val="006C2224"/>
    <w:rsid w:val="007461B0"/>
    <w:rsid w:val="007543BC"/>
    <w:rsid w:val="007E1349"/>
    <w:rsid w:val="007F362A"/>
    <w:rsid w:val="008471AA"/>
    <w:rsid w:val="00860FAC"/>
    <w:rsid w:val="00867A76"/>
    <w:rsid w:val="0095777C"/>
    <w:rsid w:val="00970563"/>
    <w:rsid w:val="00992469"/>
    <w:rsid w:val="009A00F8"/>
    <w:rsid w:val="009A5D92"/>
    <w:rsid w:val="009B56AF"/>
    <w:rsid w:val="009F1533"/>
    <w:rsid w:val="00A51E06"/>
    <w:rsid w:val="00A75A79"/>
    <w:rsid w:val="00A7760C"/>
    <w:rsid w:val="00AA5B7C"/>
    <w:rsid w:val="00AD6A2A"/>
    <w:rsid w:val="00AF0197"/>
    <w:rsid w:val="00B22414"/>
    <w:rsid w:val="00B771A2"/>
    <w:rsid w:val="00B8069C"/>
    <w:rsid w:val="00BC2BBA"/>
    <w:rsid w:val="00BC4918"/>
    <w:rsid w:val="00C20493"/>
    <w:rsid w:val="00C32DE1"/>
    <w:rsid w:val="00C81433"/>
    <w:rsid w:val="00CA127C"/>
    <w:rsid w:val="00CC5815"/>
    <w:rsid w:val="00CD0309"/>
    <w:rsid w:val="00CE7D9F"/>
    <w:rsid w:val="00D0432C"/>
    <w:rsid w:val="00D45D98"/>
    <w:rsid w:val="00D66DDA"/>
    <w:rsid w:val="00D71ED5"/>
    <w:rsid w:val="00DF10C8"/>
    <w:rsid w:val="00E121C3"/>
    <w:rsid w:val="00E1319F"/>
    <w:rsid w:val="00E13975"/>
    <w:rsid w:val="00E15E33"/>
    <w:rsid w:val="00EA6B2B"/>
    <w:rsid w:val="00ED1B0F"/>
    <w:rsid w:val="00EE63B6"/>
    <w:rsid w:val="00F7505B"/>
    <w:rsid w:val="00F81B03"/>
    <w:rsid w:val="00F90E2D"/>
    <w:rsid w:val="00FB4770"/>
    <w:rsid w:val="00FC1F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E4B3"/>
  <w15:docId w15:val="{3DA254DF-96CC-4AF1-8AB0-9DF34A16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3B6"/>
  </w:style>
  <w:style w:type="paragraph" w:styleId="Heading2">
    <w:name w:val="heading 2"/>
    <w:basedOn w:val="Normal"/>
    <w:next w:val="Normal"/>
    <w:link w:val="Heading2Char"/>
    <w:uiPriority w:val="9"/>
    <w:unhideWhenUsed/>
    <w:qFormat/>
    <w:rsid w:val="00F750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50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63B6"/>
    <w:pPr>
      <w:ind w:left="720"/>
      <w:contextualSpacing/>
    </w:pPr>
  </w:style>
  <w:style w:type="character" w:styleId="Hyperlink">
    <w:name w:val="Hyperlink"/>
    <w:basedOn w:val="DefaultParagraphFont"/>
    <w:uiPriority w:val="99"/>
    <w:unhideWhenUsed/>
    <w:rsid w:val="00EE63B6"/>
    <w:rPr>
      <w:color w:val="0000FF" w:themeColor="hyperlink"/>
      <w:u w:val="single"/>
    </w:rPr>
  </w:style>
  <w:style w:type="paragraph" w:styleId="FootnoteText">
    <w:name w:val="footnote text"/>
    <w:basedOn w:val="Normal"/>
    <w:link w:val="FootnoteTextChar"/>
    <w:uiPriority w:val="99"/>
    <w:semiHidden/>
    <w:unhideWhenUsed/>
    <w:rsid w:val="00EE63B6"/>
    <w:pPr>
      <w:spacing w:after="0" w:line="240" w:lineRule="auto"/>
    </w:pPr>
    <w:rPr>
      <w:sz w:val="20"/>
      <w:szCs w:val="20"/>
      <w:lang w:val="en-MY"/>
    </w:rPr>
  </w:style>
  <w:style w:type="character" w:customStyle="1" w:styleId="FootnoteTextChar">
    <w:name w:val="Footnote Text Char"/>
    <w:basedOn w:val="DefaultParagraphFont"/>
    <w:link w:val="FootnoteText"/>
    <w:uiPriority w:val="99"/>
    <w:semiHidden/>
    <w:rsid w:val="00EE63B6"/>
    <w:rPr>
      <w:sz w:val="20"/>
      <w:szCs w:val="20"/>
      <w:lang w:val="en-MY"/>
    </w:rPr>
  </w:style>
  <w:style w:type="character" w:customStyle="1" w:styleId="ListParagraphChar">
    <w:name w:val="List Paragraph Char"/>
    <w:link w:val="ListParagraph"/>
    <w:uiPriority w:val="34"/>
    <w:locked/>
    <w:rsid w:val="00EE63B6"/>
  </w:style>
  <w:style w:type="character" w:styleId="FootnoteReference">
    <w:name w:val="footnote reference"/>
    <w:basedOn w:val="DefaultParagraphFont"/>
    <w:uiPriority w:val="99"/>
    <w:semiHidden/>
    <w:unhideWhenUsed/>
    <w:rsid w:val="00EE63B6"/>
    <w:rPr>
      <w:vertAlign w:val="superscript"/>
    </w:rPr>
  </w:style>
  <w:style w:type="character" w:styleId="CommentReference">
    <w:name w:val="annotation reference"/>
    <w:basedOn w:val="DefaultParagraphFont"/>
    <w:uiPriority w:val="99"/>
    <w:semiHidden/>
    <w:unhideWhenUsed/>
    <w:rsid w:val="00EE63B6"/>
    <w:rPr>
      <w:sz w:val="16"/>
      <w:szCs w:val="16"/>
    </w:rPr>
  </w:style>
  <w:style w:type="paragraph" w:styleId="CommentText">
    <w:name w:val="annotation text"/>
    <w:basedOn w:val="Normal"/>
    <w:link w:val="CommentTextChar"/>
    <w:uiPriority w:val="99"/>
    <w:semiHidden/>
    <w:unhideWhenUsed/>
    <w:rsid w:val="00EE63B6"/>
    <w:pPr>
      <w:spacing w:line="240" w:lineRule="auto"/>
    </w:pPr>
    <w:rPr>
      <w:sz w:val="20"/>
      <w:szCs w:val="20"/>
    </w:rPr>
  </w:style>
  <w:style w:type="character" w:customStyle="1" w:styleId="CommentTextChar">
    <w:name w:val="Comment Text Char"/>
    <w:basedOn w:val="DefaultParagraphFont"/>
    <w:link w:val="CommentText"/>
    <w:uiPriority w:val="99"/>
    <w:semiHidden/>
    <w:rsid w:val="00EE63B6"/>
    <w:rPr>
      <w:sz w:val="20"/>
      <w:szCs w:val="20"/>
    </w:rPr>
  </w:style>
  <w:style w:type="paragraph" w:styleId="BalloonText">
    <w:name w:val="Balloon Text"/>
    <w:basedOn w:val="Normal"/>
    <w:link w:val="BalloonTextChar"/>
    <w:uiPriority w:val="99"/>
    <w:semiHidden/>
    <w:unhideWhenUsed/>
    <w:rsid w:val="00EE6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3B6"/>
    <w:rPr>
      <w:rFonts w:ascii="Tahoma" w:hAnsi="Tahoma" w:cs="Tahoma"/>
      <w:sz w:val="16"/>
      <w:szCs w:val="16"/>
    </w:rPr>
  </w:style>
  <w:style w:type="paragraph" w:styleId="Header">
    <w:name w:val="header"/>
    <w:basedOn w:val="Normal"/>
    <w:link w:val="HeaderChar"/>
    <w:uiPriority w:val="99"/>
    <w:unhideWhenUsed/>
    <w:rsid w:val="004651EB"/>
    <w:pPr>
      <w:tabs>
        <w:tab w:val="center" w:pos="4419"/>
        <w:tab w:val="right" w:pos="8838"/>
      </w:tabs>
      <w:spacing w:after="0" w:line="240" w:lineRule="auto"/>
    </w:pPr>
  </w:style>
  <w:style w:type="character" w:customStyle="1" w:styleId="HeaderChar">
    <w:name w:val="Header Char"/>
    <w:basedOn w:val="DefaultParagraphFont"/>
    <w:link w:val="Header"/>
    <w:uiPriority w:val="99"/>
    <w:rsid w:val="004651EB"/>
  </w:style>
  <w:style w:type="paragraph" w:styleId="Footer">
    <w:name w:val="footer"/>
    <w:basedOn w:val="Normal"/>
    <w:link w:val="FooterChar"/>
    <w:uiPriority w:val="99"/>
    <w:unhideWhenUsed/>
    <w:rsid w:val="004651EB"/>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51EB"/>
  </w:style>
  <w:style w:type="paragraph" w:styleId="TOC1">
    <w:name w:val="toc 1"/>
    <w:basedOn w:val="Normal"/>
    <w:uiPriority w:val="1"/>
    <w:qFormat/>
    <w:rsid w:val="00F7505B"/>
    <w:pPr>
      <w:widowControl w:val="0"/>
      <w:autoSpaceDE w:val="0"/>
      <w:autoSpaceDN w:val="0"/>
      <w:spacing w:before="142" w:after="0" w:line="240" w:lineRule="auto"/>
      <w:ind w:left="1302"/>
    </w:pPr>
    <w:rPr>
      <w:rFonts w:ascii="Book Antiqua" w:eastAsia="Book Antiqua" w:hAnsi="Book Antiqua" w:cs="Book Antiqua"/>
      <w:lang w:val="es-ES"/>
    </w:rPr>
  </w:style>
  <w:style w:type="paragraph" w:styleId="BodyText">
    <w:name w:val="Body Text"/>
    <w:basedOn w:val="Normal"/>
    <w:link w:val="BodyTextChar"/>
    <w:uiPriority w:val="1"/>
    <w:qFormat/>
    <w:rsid w:val="00F7505B"/>
    <w:pPr>
      <w:widowControl w:val="0"/>
      <w:autoSpaceDE w:val="0"/>
      <w:autoSpaceDN w:val="0"/>
      <w:spacing w:after="0" w:line="240" w:lineRule="auto"/>
    </w:pPr>
    <w:rPr>
      <w:rFonts w:ascii="Book Antiqua" w:eastAsia="Book Antiqua" w:hAnsi="Book Antiqua" w:cs="Book Antiqua"/>
      <w:lang w:val="es-ES"/>
    </w:rPr>
  </w:style>
  <w:style w:type="character" w:customStyle="1" w:styleId="BodyTextChar">
    <w:name w:val="Body Text Char"/>
    <w:basedOn w:val="DefaultParagraphFont"/>
    <w:link w:val="BodyText"/>
    <w:uiPriority w:val="1"/>
    <w:rsid w:val="00F7505B"/>
    <w:rPr>
      <w:rFonts w:ascii="Book Antiqua" w:eastAsia="Book Antiqua" w:hAnsi="Book Antiqua" w:cs="Book Antiqua"/>
      <w:lang w:val="es-ES"/>
    </w:rPr>
  </w:style>
  <w:style w:type="character" w:customStyle="1" w:styleId="Heading2Char">
    <w:name w:val="Heading 2 Char"/>
    <w:basedOn w:val="DefaultParagraphFont"/>
    <w:link w:val="Heading2"/>
    <w:uiPriority w:val="9"/>
    <w:rsid w:val="00F750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7505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3C22AB3-65DA-4B76-9109-C1DB35024923}">
  <ds:schemaRefs>
    <ds:schemaRef ds:uri="http://schemas.microsoft.com/sharepoint/v3/contenttype/forms"/>
  </ds:schemaRefs>
</ds:datastoreItem>
</file>

<file path=customXml/itemProps2.xml><?xml version="1.0" encoding="utf-8"?>
<ds:datastoreItem xmlns:ds="http://schemas.openxmlformats.org/officeDocument/2006/customXml" ds:itemID="{5C8A1A74-43F0-497A-9160-61CAED62F0C2}"/>
</file>

<file path=customXml/itemProps3.xml><?xml version="1.0" encoding="utf-8"?>
<ds:datastoreItem xmlns:ds="http://schemas.openxmlformats.org/officeDocument/2006/customXml" ds:itemID="{001DB47A-9327-459A-8CA5-1E7C04EDF4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46BD30C-B63D-4740-B43C-47AA99C2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2284</Words>
  <Characters>13021</Characters>
  <Application>Microsoft Office Word</Application>
  <DocSecurity>0</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Astraín Rubio</dc:creator>
  <cp:lastModifiedBy>ASENSIO PEREZ Vanessa</cp:lastModifiedBy>
  <cp:revision>2</cp:revision>
  <dcterms:created xsi:type="dcterms:W3CDTF">2021-06-11T12:36:00Z</dcterms:created>
  <dcterms:modified xsi:type="dcterms:W3CDTF">2021-06-11T12:36:00Z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