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5B" w:rsidRDefault="00893B5B" w:rsidP="00407B4F">
      <w:pPr>
        <w:spacing w:after="120" w:line="240" w:lineRule="auto"/>
        <w:jc w:val="center"/>
        <w:rPr>
          <w:rFonts w:ascii="Arial" w:hAnsi="Arial" w:cs="Arial"/>
          <w:b/>
        </w:rPr>
      </w:pPr>
      <w:bookmarkStart w:id="0" w:name="_GoBack"/>
      <w:bookmarkEnd w:id="0"/>
    </w:p>
    <w:p w:rsidR="00893B5B" w:rsidRDefault="00893B5B" w:rsidP="00407B4F">
      <w:pPr>
        <w:spacing w:after="120" w:line="240" w:lineRule="auto"/>
        <w:jc w:val="center"/>
        <w:rPr>
          <w:rFonts w:ascii="Arial" w:hAnsi="Arial" w:cs="Arial"/>
          <w:b/>
        </w:rPr>
      </w:pPr>
    </w:p>
    <w:p w:rsidR="001F036D" w:rsidRDefault="001F036D" w:rsidP="00407B4F">
      <w:pPr>
        <w:spacing w:after="120" w:line="240" w:lineRule="auto"/>
        <w:jc w:val="center"/>
        <w:rPr>
          <w:rFonts w:ascii="Arial" w:hAnsi="Arial" w:cs="Arial"/>
          <w:b/>
        </w:rPr>
      </w:pPr>
      <w:r>
        <w:rPr>
          <w:rFonts w:ascii="Arial" w:hAnsi="Arial" w:cs="Arial"/>
          <w:b/>
        </w:rPr>
        <w:t xml:space="preserve">Implementation of the non-punishment principle </w:t>
      </w:r>
    </w:p>
    <w:p w:rsidR="00575CDF" w:rsidRPr="00B61B93" w:rsidRDefault="001F036D" w:rsidP="00407B4F">
      <w:pPr>
        <w:spacing w:after="120" w:line="240" w:lineRule="auto"/>
        <w:jc w:val="center"/>
        <w:rPr>
          <w:rFonts w:ascii="Arial" w:hAnsi="Arial" w:cs="Arial"/>
          <w:b/>
        </w:rPr>
      </w:pPr>
      <w:r>
        <w:rPr>
          <w:rFonts w:ascii="Arial" w:hAnsi="Arial" w:cs="Arial"/>
          <w:b/>
        </w:rPr>
        <w:t>in the context of trafficking in persons</w:t>
      </w:r>
    </w:p>
    <w:p w:rsidR="0008386A" w:rsidRDefault="0008386A" w:rsidP="00575CDF">
      <w:pPr>
        <w:spacing w:after="0" w:line="240" w:lineRule="auto"/>
        <w:jc w:val="center"/>
        <w:rPr>
          <w:rFonts w:ascii="Arial" w:hAnsi="Arial" w:cs="Arial"/>
          <w:b/>
        </w:rPr>
      </w:pPr>
    </w:p>
    <w:p w:rsidR="00407B4F" w:rsidRPr="00B61B93" w:rsidRDefault="00407B4F" w:rsidP="00575CDF">
      <w:pPr>
        <w:spacing w:after="0" w:line="240" w:lineRule="auto"/>
        <w:jc w:val="center"/>
        <w:rPr>
          <w:rFonts w:ascii="Arial" w:hAnsi="Arial" w:cs="Arial"/>
          <w:b/>
        </w:rPr>
      </w:pPr>
    </w:p>
    <w:p w:rsidR="00575CDF" w:rsidRDefault="0008386A" w:rsidP="00575CDF">
      <w:pPr>
        <w:spacing w:after="120"/>
        <w:jc w:val="center"/>
        <w:rPr>
          <w:rFonts w:ascii="Arial" w:hAnsi="Arial" w:cs="Arial"/>
          <w:b/>
        </w:rPr>
      </w:pPr>
      <w:r w:rsidRPr="00B61B93">
        <w:rPr>
          <w:rFonts w:ascii="Arial" w:hAnsi="Arial" w:cs="Arial"/>
          <w:b/>
        </w:rPr>
        <w:t xml:space="preserve">Submission by </w:t>
      </w:r>
      <w:r w:rsidR="00575CDF" w:rsidRPr="00B61B93">
        <w:rPr>
          <w:rFonts w:ascii="Arial" w:hAnsi="Arial" w:cs="Arial"/>
          <w:b/>
        </w:rPr>
        <w:t>the Government of Finland</w:t>
      </w:r>
    </w:p>
    <w:p w:rsidR="00FD0756" w:rsidRDefault="00FD0756" w:rsidP="00FD0756">
      <w:pPr>
        <w:spacing w:after="0"/>
        <w:jc w:val="center"/>
        <w:rPr>
          <w:rFonts w:ascii="Arial" w:hAnsi="Arial" w:cs="Arial"/>
          <w:b/>
        </w:rPr>
      </w:pPr>
    </w:p>
    <w:p w:rsidR="00FD0756" w:rsidRPr="00B61B93" w:rsidRDefault="00FD0756" w:rsidP="00FD0756">
      <w:pPr>
        <w:spacing w:after="0"/>
        <w:jc w:val="center"/>
        <w:rPr>
          <w:rFonts w:ascii="Arial" w:hAnsi="Arial" w:cs="Arial"/>
          <w:b/>
        </w:rPr>
      </w:pPr>
    </w:p>
    <w:p w:rsidR="00575CDF" w:rsidRPr="00B61B93" w:rsidRDefault="001F036D" w:rsidP="00FD0756">
      <w:pPr>
        <w:spacing w:after="120"/>
        <w:jc w:val="center"/>
        <w:rPr>
          <w:rFonts w:ascii="Arial" w:hAnsi="Arial" w:cs="Arial"/>
          <w:b/>
        </w:rPr>
      </w:pPr>
      <w:r>
        <w:rPr>
          <w:rFonts w:ascii="Arial" w:hAnsi="Arial" w:cs="Arial"/>
          <w:b/>
        </w:rPr>
        <w:t>12 February 2021</w:t>
      </w:r>
    </w:p>
    <w:p w:rsidR="00FD0756" w:rsidRDefault="00FD0756" w:rsidP="00FD0756">
      <w:pPr>
        <w:spacing w:after="0"/>
        <w:jc w:val="both"/>
        <w:rPr>
          <w:rFonts w:ascii="Arial" w:hAnsi="Arial" w:cs="Arial"/>
        </w:rPr>
      </w:pPr>
    </w:p>
    <w:p w:rsidR="00FD0756" w:rsidRPr="00B61B93" w:rsidRDefault="00FD0756" w:rsidP="00FD0756">
      <w:pPr>
        <w:spacing w:after="0"/>
        <w:jc w:val="both"/>
        <w:rPr>
          <w:rFonts w:ascii="Arial" w:hAnsi="Arial" w:cs="Arial"/>
        </w:rPr>
      </w:pPr>
    </w:p>
    <w:p w:rsidR="00533C98" w:rsidRDefault="00575CDF" w:rsidP="001F036D">
      <w:pPr>
        <w:spacing w:after="240"/>
        <w:jc w:val="both"/>
        <w:rPr>
          <w:rFonts w:ascii="Arial" w:hAnsi="Arial" w:cs="Arial"/>
        </w:rPr>
      </w:pPr>
      <w:r w:rsidRPr="00B61B93">
        <w:rPr>
          <w:rFonts w:ascii="Arial" w:hAnsi="Arial" w:cs="Arial"/>
        </w:rPr>
        <w:t>The Government of Finl</w:t>
      </w:r>
      <w:r w:rsidR="003A73CB" w:rsidRPr="00B61B93">
        <w:rPr>
          <w:rFonts w:ascii="Arial" w:hAnsi="Arial" w:cs="Arial"/>
        </w:rPr>
        <w:t xml:space="preserve">and welcomes this opportunity to submit </w:t>
      </w:r>
      <w:r w:rsidR="00701285">
        <w:rPr>
          <w:rFonts w:ascii="Arial" w:hAnsi="Arial" w:cs="Arial"/>
        </w:rPr>
        <w:t xml:space="preserve">information </w:t>
      </w:r>
      <w:r w:rsidR="00533C98" w:rsidRPr="00533C98">
        <w:rPr>
          <w:rFonts w:ascii="Arial" w:hAnsi="Arial" w:cs="Arial"/>
        </w:rPr>
        <w:t>on</w:t>
      </w:r>
      <w:r w:rsidR="00685870">
        <w:rPr>
          <w:rFonts w:ascii="Arial" w:hAnsi="Arial" w:cs="Arial"/>
        </w:rPr>
        <w:t xml:space="preserve"> </w:t>
      </w:r>
      <w:r w:rsidR="001F036D">
        <w:rPr>
          <w:rFonts w:ascii="Arial" w:hAnsi="Arial" w:cs="Arial"/>
        </w:rPr>
        <w:t>the i</w:t>
      </w:r>
      <w:r w:rsidR="001F036D" w:rsidRPr="001F036D">
        <w:rPr>
          <w:rFonts w:ascii="Arial" w:hAnsi="Arial" w:cs="Arial"/>
        </w:rPr>
        <w:t>mplementation of the non-punishment principle in the context of trafficking in persons</w:t>
      </w:r>
      <w:r w:rsidR="00533C98">
        <w:rPr>
          <w:rFonts w:ascii="Arial" w:hAnsi="Arial" w:cs="Arial"/>
        </w:rPr>
        <w:t xml:space="preserve"> to t</w:t>
      </w:r>
      <w:r w:rsidR="00533C98" w:rsidRPr="00533C98">
        <w:rPr>
          <w:rFonts w:ascii="Arial" w:hAnsi="Arial" w:cs="Arial"/>
        </w:rPr>
        <w:t>he Special Rapporteur on</w:t>
      </w:r>
      <w:r w:rsidR="001F036D">
        <w:rPr>
          <w:rFonts w:ascii="Arial" w:hAnsi="Arial" w:cs="Arial"/>
        </w:rPr>
        <w:t xml:space="preserve"> trafficking in persons, especially women and children.</w:t>
      </w:r>
    </w:p>
    <w:p w:rsidR="006442E8" w:rsidRPr="005E7912" w:rsidRDefault="006442E8" w:rsidP="006442E8">
      <w:pPr>
        <w:jc w:val="both"/>
        <w:rPr>
          <w:rFonts w:ascii="Arial" w:hAnsi="Arial" w:cs="Arial"/>
        </w:rPr>
      </w:pPr>
      <w:r w:rsidRPr="005E7912">
        <w:rPr>
          <w:rFonts w:ascii="Arial" w:hAnsi="Arial" w:cs="Arial"/>
        </w:rPr>
        <w:t>In Finland, there are general provisions in the Criminal Code and in the Criminal Procedure Act on the possibility of not prosecuting or</w:t>
      </w:r>
      <w:r w:rsidR="00B0637F">
        <w:rPr>
          <w:rFonts w:ascii="Arial" w:hAnsi="Arial" w:cs="Arial"/>
        </w:rPr>
        <w:t xml:space="preserve"> punishing persons for offences</w:t>
      </w:r>
      <w:r w:rsidRPr="005E7912">
        <w:rPr>
          <w:rFonts w:ascii="Arial" w:hAnsi="Arial" w:cs="Arial"/>
        </w:rPr>
        <w:t xml:space="preserve"> they have committed. These provisions apply to all offences and there are no special provisions for any specific offences, such as trafficking in human beings (THB).</w:t>
      </w:r>
    </w:p>
    <w:p w:rsidR="006442E8" w:rsidRPr="005E7912" w:rsidRDefault="006442E8" w:rsidP="006442E8">
      <w:pPr>
        <w:jc w:val="both"/>
        <w:rPr>
          <w:rFonts w:ascii="Arial" w:hAnsi="Arial" w:cs="Arial"/>
        </w:rPr>
      </w:pPr>
      <w:r w:rsidRPr="005E7912">
        <w:rPr>
          <w:rFonts w:ascii="Arial" w:hAnsi="Arial" w:cs="Arial"/>
        </w:rPr>
        <w:t xml:space="preserve">According to Chapter 4, section 4 of the Criminal Code, a victim of THB is entitled to self-defence against an ongoing or imminent unlawful attack, and according to Chapter 4, section 5 of the Criminal Code, a victim of THB is entitled to commit an act other than self-defence, if the act is necessary to ward off an immediate and compelling threat to a legally protected interest, an act of necessity. Furthermore, under Chapter 6, section 12 of the Criminal Code, a court may waive a punishment, </w:t>
      </w:r>
      <w:r w:rsidRPr="005E7912">
        <w:rPr>
          <w:rFonts w:ascii="Arial" w:hAnsi="Arial" w:cs="Arial"/>
          <w:i/>
        </w:rPr>
        <w:t>e.g.</w:t>
      </w:r>
      <w:r w:rsidRPr="005E7912">
        <w:rPr>
          <w:rFonts w:ascii="Arial" w:hAnsi="Arial" w:cs="Arial"/>
        </w:rPr>
        <w:t xml:space="preserve"> in cases where the act is deemed comparable to an excusable act. Moreover, under Chapter 17, section 7, of the Criminal Code, a foreigner who has committed a border offence due to the fact that he or she has been subjected to THB shall not be punished for it.</w:t>
      </w:r>
    </w:p>
    <w:p w:rsidR="006442E8" w:rsidRPr="005E7912" w:rsidRDefault="006442E8" w:rsidP="006442E8">
      <w:pPr>
        <w:jc w:val="both"/>
        <w:rPr>
          <w:rFonts w:ascii="Arial" w:hAnsi="Arial" w:cs="Arial"/>
        </w:rPr>
      </w:pPr>
      <w:r w:rsidRPr="005E7912">
        <w:rPr>
          <w:rFonts w:ascii="Arial" w:hAnsi="Arial" w:cs="Arial"/>
        </w:rPr>
        <w:t>Moreover, under Chapter 1, sections 7 and 8 of the Criminal Procedure Act, the prosecutor may waive prosecution in situations referred to therein, in particular if criminal proceedings and punishment are to be deemed unreasonable or inappropriate. A pre-trial investigation can be restricted on the same grounds based on Chapter 3, section 10 of the Criminal Investigation Act.</w:t>
      </w:r>
    </w:p>
    <w:p w:rsidR="006442E8" w:rsidRPr="005E7912" w:rsidRDefault="006442E8" w:rsidP="006442E8">
      <w:pPr>
        <w:jc w:val="both"/>
        <w:rPr>
          <w:rFonts w:ascii="Arial" w:hAnsi="Arial" w:cs="Arial"/>
        </w:rPr>
      </w:pPr>
      <w:r w:rsidRPr="005E7912">
        <w:rPr>
          <w:rFonts w:ascii="Arial" w:hAnsi="Arial" w:cs="Arial"/>
        </w:rPr>
        <w:lastRenderedPageBreak/>
        <w:t xml:space="preserve">Furthermore, according to Chapter 3, section 3 of the Criminal Investigation Act, the criminal investigation authority shall conduct an investigation only when, on the basis of a report made to it or otherwise, there is reason to suspect that an offence has been committed. </w:t>
      </w:r>
    </w:p>
    <w:p w:rsidR="006442E8" w:rsidRPr="005E7912" w:rsidRDefault="006442E8" w:rsidP="006442E8">
      <w:pPr>
        <w:jc w:val="both"/>
        <w:rPr>
          <w:rFonts w:ascii="Arial" w:hAnsi="Arial" w:cs="Arial"/>
        </w:rPr>
      </w:pPr>
      <w:r w:rsidRPr="005E7912">
        <w:rPr>
          <w:rFonts w:ascii="Arial" w:hAnsi="Arial" w:cs="Arial"/>
        </w:rPr>
        <w:t>Finally, it is always weighed on a case-by-case basis if an act committed by a victim of THB includes guilt or intent required by an intentional criminal act. Thus, also according to Chapter 10, section 2 of the Criminal Investigation Act, a criminal investigation shall be concluded without submitting the matter to the consideration of the prosecutor if the investigation has shown that no offence has been committed or that no charges may be brought against anyone.</w:t>
      </w:r>
    </w:p>
    <w:p w:rsidR="006442E8" w:rsidRPr="005E7912" w:rsidRDefault="006442E8" w:rsidP="006442E8">
      <w:pPr>
        <w:jc w:val="both"/>
        <w:rPr>
          <w:rFonts w:ascii="Arial" w:hAnsi="Arial" w:cs="Arial"/>
        </w:rPr>
      </w:pPr>
      <w:r w:rsidRPr="005E7912">
        <w:rPr>
          <w:rFonts w:ascii="Arial" w:hAnsi="Arial" w:cs="Arial"/>
        </w:rPr>
        <w:t>The newly issued instructions to the police take into account the possibility that the victim of THB may have been forced to commit crimes. All circumstances around a committed crime need to be taken in consideration. Also, the principle of non-punishment has been included in the THB training for prosecutors since the beginning of 2021.</w:t>
      </w:r>
    </w:p>
    <w:p w:rsidR="001F036D" w:rsidRDefault="006442E8" w:rsidP="006442E8">
      <w:pPr>
        <w:spacing w:after="240"/>
        <w:jc w:val="both"/>
        <w:rPr>
          <w:rFonts w:ascii="Arial" w:hAnsi="Arial" w:cs="Arial"/>
        </w:rPr>
      </w:pPr>
      <w:r w:rsidRPr="005E7912">
        <w:rPr>
          <w:rFonts w:ascii="Arial" w:hAnsi="Arial" w:cs="Arial"/>
        </w:rPr>
        <w:t>In practice, however, there is some indication that victims of THB are not always identified during the criminal proceedings. According to a report concerning female prisoners (</w:t>
      </w:r>
      <w:r w:rsidRPr="005E7912">
        <w:rPr>
          <w:rFonts w:ascii="Arial" w:hAnsi="Arial" w:cs="Arial"/>
          <w:i/>
        </w:rPr>
        <w:t>Naisvankiselvitys - Selvitys naisvankien olosuhteista, toiminnoista ja turvallisuudesta; Rikosseuraamuslaitoksen monisteita 4/2020</w:t>
      </w:r>
      <w:r w:rsidRPr="005E7912">
        <w:rPr>
          <w:rFonts w:ascii="Arial" w:hAnsi="Arial" w:cs="Arial"/>
        </w:rPr>
        <w:t xml:space="preserve">) published in October 2020, there are women among prisoners that have not been identified as victims of THB </w:t>
      </w:r>
      <w:r w:rsidR="00715AEA">
        <w:rPr>
          <w:rFonts w:ascii="Arial" w:hAnsi="Arial" w:cs="Arial"/>
        </w:rPr>
        <w:t>in the criminal proceedings</w:t>
      </w:r>
      <w:r w:rsidRPr="005E7912">
        <w:rPr>
          <w:rFonts w:ascii="Arial" w:hAnsi="Arial" w:cs="Arial"/>
        </w:rPr>
        <w:t>. An assessment on the non-punishment provision</w:t>
      </w:r>
      <w:r w:rsidR="00B0637F">
        <w:rPr>
          <w:rFonts w:ascii="Arial" w:hAnsi="Arial" w:cs="Arial"/>
        </w:rPr>
        <w:t>s</w:t>
      </w:r>
      <w:r w:rsidRPr="005E7912">
        <w:rPr>
          <w:rFonts w:ascii="Arial" w:hAnsi="Arial" w:cs="Arial"/>
        </w:rPr>
        <w:t xml:space="preserve"> and practices </w:t>
      </w:r>
      <w:r w:rsidR="00715AEA">
        <w:rPr>
          <w:rFonts w:ascii="Arial" w:hAnsi="Arial" w:cs="Arial"/>
        </w:rPr>
        <w:t>is planned to be</w:t>
      </w:r>
      <w:r w:rsidRPr="005E7912">
        <w:rPr>
          <w:rFonts w:ascii="Arial" w:hAnsi="Arial" w:cs="Arial"/>
        </w:rPr>
        <w:t xml:space="preserve"> included in a new National Action Plan against THB, which has been drafted by an inter-administrative working group set by the Ministry of Justice. The Action Plan is to be published later on in the spring 2021. The police instructions will be updated accordingly in due time</w:t>
      </w:r>
      <w:r w:rsidR="00B0637F">
        <w:rPr>
          <w:rFonts w:ascii="Arial" w:hAnsi="Arial" w:cs="Arial"/>
        </w:rPr>
        <w:t>.</w:t>
      </w:r>
    </w:p>
    <w:p w:rsidR="001F036D" w:rsidRDefault="001F036D" w:rsidP="001F036D">
      <w:pPr>
        <w:spacing w:after="240"/>
        <w:jc w:val="both"/>
        <w:rPr>
          <w:rFonts w:ascii="Arial" w:hAnsi="Arial" w:cs="Arial"/>
        </w:rPr>
      </w:pPr>
    </w:p>
    <w:p w:rsidR="00C94985" w:rsidRPr="00B61B93" w:rsidRDefault="00C94985" w:rsidP="002C3327">
      <w:pPr>
        <w:jc w:val="center"/>
        <w:rPr>
          <w:rFonts w:ascii="Arial" w:hAnsi="Arial" w:cs="Arial"/>
        </w:rPr>
      </w:pPr>
      <w:r w:rsidRPr="00B61B93">
        <w:rPr>
          <w:rFonts w:ascii="Arial" w:hAnsi="Arial" w:cs="Arial"/>
        </w:rPr>
        <w:t>= = =</w:t>
      </w:r>
    </w:p>
    <w:p w:rsidR="00315EA8" w:rsidRPr="00B61B93" w:rsidRDefault="00315EA8" w:rsidP="00946D24">
      <w:pPr>
        <w:jc w:val="both"/>
        <w:rPr>
          <w:rFonts w:ascii="Arial" w:hAnsi="Arial" w:cs="Arial"/>
        </w:rPr>
      </w:pPr>
    </w:p>
    <w:sectPr w:rsidR="00315EA8" w:rsidRPr="00B61B93" w:rsidSect="00893B5B">
      <w:footerReference w:type="default" r:id="rId8"/>
      <w:headerReference w:type="first" r:id="rId9"/>
      <w:pgSz w:w="12240" w:h="15840"/>
      <w:pgMar w:top="1701"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AA" w:rsidRDefault="00AC76AA" w:rsidP="00155E00">
      <w:pPr>
        <w:spacing w:after="0" w:line="240" w:lineRule="auto"/>
      </w:pPr>
      <w:r>
        <w:separator/>
      </w:r>
    </w:p>
  </w:endnote>
  <w:endnote w:type="continuationSeparator" w:id="0">
    <w:p w:rsidR="00AC76AA" w:rsidRDefault="00AC76AA" w:rsidP="0015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98" w:rsidRPr="00B87E98" w:rsidRDefault="00A1418B">
    <w:pPr>
      <w:pStyle w:val="Footer"/>
      <w:jc w:val="center"/>
      <w:rPr>
        <w:rFonts w:ascii="Arial" w:hAnsi="Arial" w:cs="Arial"/>
      </w:rPr>
    </w:pPr>
    <w:r w:rsidRPr="00B87E98">
      <w:rPr>
        <w:rFonts w:ascii="Arial" w:hAnsi="Arial" w:cs="Arial"/>
      </w:rPr>
      <w:fldChar w:fldCharType="begin"/>
    </w:r>
    <w:r w:rsidRPr="00B87E98">
      <w:rPr>
        <w:rFonts w:ascii="Arial" w:hAnsi="Arial" w:cs="Arial"/>
      </w:rPr>
      <w:instrText xml:space="preserve"> PAGE   \* MERGEFORMAT </w:instrText>
    </w:r>
    <w:r w:rsidRPr="00B87E98">
      <w:rPr>
        <w:rFonts w:ascii="Arial" w:hAnsi="Arial" w:cs="Arial"/>
      </w:rPr>
      <w:fldChar w:fldCharType="separate"/>
    </w:r>
    <w:r w:rsidR="004D76D1">
      <w:rPr>
        <w:rFonts w:ascii="Arial" w:hAnsi="Arial" w:cs="Arial"/>
        <w:noProof/>
      </w:rPr>
      <w:t>2</w:t>
    </w:r>
    <w:r w:rsidRPr="00B87E98">
      <w:rPr>
        <w:rFonts w:ascii="Arial" w:hAnsi="Arial" w:cs="Arial"/>
        <w:noProof/>
      </w:rPr>
      <w:fldChar w:fldCharType="end"/>
    </w:r>
  </w:p>
  <w:p w:rsidR="00FE605C" w:rsidRDefault="004D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AA" w:rsidRDefault="00AC76AA" w:rsidP="00155E00">
      <w:pPr>
        <w:spacing w:after="0" w:line="240" w:lineRule="auto"/>
      </w:pPr>
      <w:r>
        <w:separator/>
      </w:r>
    </w:p>
  </w:footnote>
  <w:footnote w:type="continuationSeparator" w:id="0">
    <w:p w:rsidR="00AC76AA" w:rsidRDefault="00AC76AA" w:rsidP="0015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5C" w:rsidRPr="00155E00" w:rsidRDefault="0013484E" w:rsidP="00155E00">
    <w:pPr>
      <w:pStyle w:val="Header"/>
      <w:rPr>
        <w:rFonts w:ascii="Arial" w:hAnsi="Arial" w:cs="Arial"/>
        <w:lang w:val="fi-FI"/>
      </w:rPr>
    </w:pPr>
    <w:r w:rsidRPr="00756253">
      <w:rPr>
        <w:rFonts w:cstheme="minorHAnsi"/>
        <w:b/>
        <w:i/>
        <w:noProof/>
        <w:color w:val="FF0000"/>
        <w:sz w:val="20"/>
        <w:szCs w:val="20"/>
        <w:lang w:val="en-GB" w:eastAsia="en-GB"/>
      </w:rPr>
      <w:drawing>
        <wp:anchor distT="0" distB="0" distL="114300" distR="114300" simplePos="0" relativeHeight="251659264" behindDoc="0" locked="0" layoutInCell="1" allowOverlap="1" wp14:anchorId="4C1222FD" wp14:editId="6ED52158">
          <wp:simplePos x="0" y="0"/>
          <wp:positionH relativeFrom="margin">
            <wp:posOffset>2106930</wp:posOffset>
          </wp:positionH>
          <wp:positionV relativeFrom="paragraph">
            <wp:posOffset>-226060</wp:posOffset>
          </wp:positionV>
          <wp:extent cx="1591310" cy="833755"/>
          <wp:effectExtent l="0" t="0" r="8890" b="4445"/>
          <wp:wrapSquare wrapText="bothSides"/>
          <wp:docPr id="2" name="Picture 2" descr="D-FORMIN-00045419_Formin_Logo_Hor3Lang_BLU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IN-00045419_Formin_Logo_Hor3Lang_BLUE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131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E00">
      <w:rPr>
        <w:lang w:val="fi-FI"/>
      </w:rPr>
      <w:tab/>
    </w:r>
    <w:r w:rsidR="00155E00">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4A3"/>
    <w:multiLevelType w:val="hybridMultilevel"/>
    <w:tmpl w:val="576C1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00"/>
    <w:rsid w:val="000359BB"/>
    <w:rsid w:val="00053783"/>
    <w:rsid w:val="0008386A"/>
    <w:rsid w:val="00090464"/>
    <w:rsid w:val="000A3060"/>
    <w:rsid w:val="000B54CC"/>
    <w:rsid w:val="000C0E39"/>
    <w:rsid w:val="001072CF"/>
    <w:rsid w:val="00124531"/>
    <w:rsid w:val="00125A4C"/>
    <w:rsid w:val="00127B87"/>
    <w:rsid w:val="0013484E"/>
    <w:rsid w:val="00155E00"/>
    <w:rsid w:val="0015670B"/>
    <w:rsid w:val="00162DDE"/>
    <w:rsid w:val="00176CD0"/>
    <w:rsid w:val="0017798C"/>
    <w:rsid w:val="001A4414"/>
    <w:rsid w:val="001F036D"/>
    <w:rsid w:val="00216A2B"/>
    <w:rsid w:val="00230F08"/>
    <w:rsid w:val="00287235"/>
    <w:rsid w:val="002C3327"/>
    <w:rsid w:val="002E0B6A"/>
    <w:rsid w:val="00315EA8"/>
    <w:rsid w:val="0035183C"/>
    <w:rsid w:val="00373764"/>
    <w:rsid w:val="00380540"/>
    <w:rsid w:val="00395B5C"/>
    <w:rsid w:val="00395DF6"/>
    <w:rsid w:val="003A73CB"/>
    <w:rsid w:val="003C49E7"/>
    <w:rsid w:val="003D6EC5"/>
    <w:rsid w:val="003E1B5D"/>
    <w:rsid w:val="003F1F66"/>
    <w:rsid w:val="00407B4F"/>
    <w:rsid w:val="00435D3A"/>
    <w:rsid w:val="004448E3"/>
    <w:rsid w:val="00462624"/>
    <w:rsid w:val="004A09C0"/>
    <w:rsid w:val="004C21BE"/>
    <w:rsid w:val="004D76D1"/>
    <w:rsid w:val="00525436"/>
    <w:rsid w:val="00533C98"/>
    <w:rsid w:val="00541A35"/>
    <w:rsid w:val="00542DD7"/>
    <w:rsid w:val="00575CDF"/>
    <w:rsid w:val="00576F00"/>
    <w:rsid w:val="005C38A2"/>
    <w:rsid w:val="005C5099"/>
    <w:rsid w:val="005E17C7"/>
    <w:rsid w:val="005F4CB9"/>
    <w:rsid w:val="00635587"/>
    <w:rsid w:val="006442E8"/>
    <w:rsid w:val="00665783"/>
    <w:rsid w:val="00665924"/>
    <w:rsid w:val="00685870"/>
    <w:rsid w:val="006A5CEC"/>
    <w:rsid w:val="006B7C86"/>
    <w:rsid w:val="006D5F12"/>
    <w:rsid w:val="00701285"/>
    <w:rsid w:val="00715AEA"/>
    <w:rsid w:val="00766764"/>
    <w:rsid w:val="007700AA"/>
    <w:rsid w:val="007B167F"/>
    <w:rsid w:val="007D6878"/>
    <w:rsid w:val="007E17C7"/>
    <w:rsid w:val="007F14E8"/>
    <w:rsid w:val="0081010F"/>
    <w:rsid w:val="00811DDD"/>
    <w:rsid w:val="008733F5"/>
    <w:rsid w:val="00875BF2"/>
    <w:rsid w:val="00887F56"/>
    <w:rsid w:val="0089020C"/>
    <w:rsid w:val="00893B5B"/>
    <w:rsid w:val="00896D1E"/>
    <w:rsid w:val="008B422B"/>
    <w:rsid w:val="008D43F6"/>
    <w:rsid w:val="009153F6"/>
    <w:rsid w:val="00930B35"/>
    <w:rsid w:val="00940A1D"/>
    <w:rsid w:val="00946D24"/>
    <w:rsid w:val="009818B5"/>
    <w:rsid w:val="00991352"/>
    <w:rsid w:val="00995E29"/>
    <w:rsid w:val="009A520D"/>
    <w:rsid w:val="009A74D5"/>
    <w:rsid w:val="009B5597"/>
    <w:rsid w:val="009C5F95"/>
    <w:rsid w:val="009F0B7D"/>
    <w:rsid w:val="00A1418B"/>
    <w:rsid w:val="00A321DF"/>
    <w:rsid w:val="00A63532"/>
    <w:rsid w:val="00A639D5"/>
    <w:rsid w:val="00A92800"/>
    <w:rsid w:val="00AB725E"/>
    <w:rsid w:val="00AC76AA"/>
    <w:rsid w:val="00AD58E2"/>
    <w:rsid w:val="00AF7758"/>
    <w:rsid w:val="00B01986"/>
    <w:rsid w:val="00B0637F"/>
    <w:rsid w:val="00B25F3D"/>
    <w:rsid w:val="00B61B93"/>
    <w:rsid w:val="00B63E60"/>
    <w:rsid w:val="00BC0E25"/>
    <w:rsid w:val="00C94985"/>
    <w:rsid w:val="00CF5D0F"/>
    <w:rsid w:val="00D54B3A"/>
    <w:rsid w:val="00DA6AE7"/>
    <w:rsid w:val="00DB06A1"/>
    <w:rsid w:val="00DC5B87"/>
    <w:rsid w:val="00DD6DFA"/>
    <w:rsid w:val="00DF4076"/>
    <w:rsid w:val="00E149A0"/>
    <w:rsid w:val="00E370D8"/>
    <w:rsid w:val="00E42377"/>
    <w:rsid w:val="00E5665C"/>
    <w:rsid w:val="00E60315"/>
    <w:rsid w:val="00E8391A"/>
    <w:rsid w:val="00EA3FE8"/>
    <w:rsid w:val="00EC2ADD"/>
    <w:rsid w:val="00ED4EBD"/>
    <w:rsid w:val="00F10C22"/>
    <w:rsid w:val="00F17012"/>
    <w:rsid w:val="00F52324"/>
    <w:rsid w:val="00F55885"/>
    <w:rsid w:val="00F65FF9"/>
    <w:rsid w:val="00FA04D5"/>
    <w:rsid w:val="00FB0782"/>
    <w:rsid w:val="00FD0756"/>
    <w:rsid w:val="00FE0E31"/>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2ABD-A1A7-481B-989F-835A8923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E00"/>
    <w:pPr>
      <w:autoSpaceDE w:val="0"/>
      <w:autoSpaceDN w:val="0"/>
      <w:adjustRightInd w:val="0"/>
      <w:spacing w:after="0" w:line="240" w:lineRule="auto"/>
    </w:pPr>
    <w:rPr>
      <w:rFonts w:ascii="Arial" w:eastAsia="Times New Roman" w:hAnsi="Arial" w:cs="Arial"/>
      <w:color w:val="000000"/>
      <w:sz w:val="24"/>
      <w:szCs w:val="24"/>
      <w:lang w:val="fi-FI" w:eastAsia="fi-FI"/>
    </w:rPr>
  </w:style>
  <w:style w:type="paragraph" w:styleId="Header">
    <w:name w:val="header"/>
    <w:basedOn w:val="Normal"/>
    <w:link w:val="HeaderChar"/>
    <w:uiPriority w:val="99"/>
    <w:unhideWhenUsed/>
    <w:rsid w:val="00155E00"/>
    <w:pPr>
      <w:tabs>
        <w:tab w:val="center" w:pos="4680"/>
        <w:tab w:val="right" w:pos="9360"/>
      </w:tabs>
    </w:pPr>
  </w:style>
  <w:style w:type="character" w:customStyle="1" w:styleId="HeaderChar">
    <w:name w:val="Header Char"/>
    <w:basedOn w:val="DefaultParagraphFont"/>
    <w:link w:val="Header"/>
    <w:uiPriority w:val="99"/>
    <w:rsid w:val="00155E00"/>
    <w:rPr>
      <w:rFonts w:ascii="Calibri" w:eastAsia="Calibri" w:hAnsi="Calibri" w:cs="Times New Roman"/>
    </w:rPr>
  </w:style>
  <w:style w:type="paragraph" w:styleId="Footer">
    <w:name w:val="footer"/>
    <w:basedOn w:val="Normal"/>
    <w:link w:val="FooterChar"/>
    <w:uiPriority w:val="99"/>
    <w:unhideWhenUsed/>
    <w:rsid w:val="00155E00"/>
    <w:pPr>
      <w:tabs>
        <w:tab w:val="center" w:pos="4680"/>
        <w:tab w:val="right" w:pos="9360"/>
      </w:tabs>
    </w:pPr>
  </w:style>
  <w:style w:type="character" w:customStyle="1" w:styleId="FooterChar">
    <w:name w:val="Footer Char"/>
    <w:basedOn w:val="DefaultParagraphFont"/>
    <w:link w:val="Footer"/>
    <w:uiPriority w:val="99"/>
    <w:rsid w:val="00155E00"/>
    <w:rPr>
      <w:rFonts w:ascii="Calibri" w:eastAsia="Calibri" w:hAnsi="Calibri" w:cs="Times New Roman"/>
    </w:rPr>
  </w:style>
  <w:style w:type="paragraph" w:styleId="BalloonText">
    <w:name w:val="Balloon Text"/>
    <w:basedOn w:val="Normal"/>
    <w:link w:val="BalloonTextChar"/>
    <w:uiPriority w:val="99"/>
    <w:semiHidden/>
    <w:unhideWhenUsed/>
    <w:rsid w:val="00E83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1A"/>
    <w:rPr>
      <w:rFonts w:ascii="Segoe UI" w:eastAsia="Calibri" w:hAnsi="Segoe UI" w:cs="Segoe UI"/>
      <w:sz w:val="18"/>
      <w:szCs w:val="18"/>
    </w:rPr>
  </w:style>
  <w:style w:type="character" w:customStyle="1" w:styleId="akpallekirjoittaja2c">
    <w:name w:val="akpallekirjoittaja2c"/>
    <w:rsid w:val="00940A1D"/>
    <w:rPr>
      <w:rFonts w:ascii="Calibri" w:hAnsi="Calibri" w:cs="Calibri" w:hint="default"/>
      <w:sz w:val="24"/>
    </w:rPr>
  </w:style>
  <w:style w:type="character" w:styleId="Hyperlink">
    <w:name w:val="Hyperlink"/>
    <w:basedOn w:val="DefaultParagraphFont"/>
    <w:uiPriority w:val="99"/>
    <w:unhideWhenUsed/>
    <w:rsid w:val="00E5665C"/>
    <w:rPr>
      <w:color w:val="0563C1" w:themeColor="hyperlink"/>
      <w:u w:val="single"/>
    </w:rPr>
  </w:style>
  <w:style w:type="paragraph" w:styleId="FootnoteText">
    <w:name w:val="footnote text"/>
    <w:basedOn w:val="Normal"/>
    <w:link w:val="FootnoteTextChar"/>
    <w:uiPriority w:val="99"/>
    <w:semiHidden/>
    <w:unhideWhenUsed/>
    <w:rsid w:val="00575CDF"/>
    <w:rPr>
      <w:sz w:val="20"/>
      <w:szCs w:val="20"/>
      <w:lang w:val="en-GB" w:eastAsia="en-GB"/>
    </w:rPr>
  </w:style>
  <w:style w:type="character" w:customStyle="1" w:styleId="FootnoteTextChar">
    <w:name w:val="Footnote Text Char"/>
    <w:basedOn w:val="DefaultParagraphFont"/>
    <w:link w:val="FootnoteText"/>
    <w:uiPriority w:val="99"/>
    <w:semiHidden/>
    <w:rsid w:val="00575CDF"/>
    <w:rPr>
      <w:rFonts w:ascii="Calibri" w:eastAsia="Calibri" w:hAnsi="Calibri" w:cs="Times New Roman"/>
      <w:sz w:val="20"/>
      <w:szCs w:val="20"/>
      <w:lang w:val="en-GB" w:eastAsia="en-GB"/>
    </w:rPr>
  </w:style>
  <w:style w:type="character" w:styleId="FootnoteReference">
    <w:name w:val="footnote reference"/>
    <w:basedOn w:val="DefaultParagraphFont"/>
    <w:uiPriority w:val="99"/>
    <w:semiHidden/>
    <w:unhideWhenUsed/>
    <w:rsid w:val="00575CDF"/>
    <w:rPr>
      <w:vertAlign w:val="superscript"/>
    </w:rPr>
  </w:style>
  <w:style w:type="paragraph" w:styleId="ListParagraph">
    <w:name w:val="List Paragraph"/>
    <w:basedOn w:val="Normal"/>
    <w:uiPriority w:val="34"/>
    <w:qFormat/>
    <w:rsid w:val="0008386A"/>
    <w:pPr>
      <w:ind w:left="720"/>
      <w:contextualSpacing/>
    </w:pPr>
  </w:style>
  <w:style w:type="paragraph" w:customStyle="1" w:styleId="Sis2">
    <w:name w:val="Sis 2"/>
    <w:basedOn w:val="Normal"/>
    <w:qFormat/>
    <w:rsid w:val="004C21BE"/>
    <w:pPr>
      <w:spacing w:after="0" w:line="240" w:lineRule="auto"/>
      <w:ind w:left="2608"/>
    </w:pPr>
    <w:rPr>
      <w:rFonts w:ascii="Arial" w:hAnsi="Arial" w:cs="Calibri"/>
      <w:lang w:val="fi-FI"/>
    </w:rPr>
  </w:style>
  <w:style w:type="character" w:styleId="FollowedHyperlink">
    <w:name w:val="FollowedHyperlink"/>
    <w:basedOn w:val="DefaultParagraphFont"/>
    <w:uiPriority w:val="99"/>
    <w:semiHidden/>
    <w:unhideWhenUsed/>
    <w:rsid w:val="00373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270">
      <w:bodyDiv w:val="1"/>
      <w:marLeft w:val="0"/>
      <w:marRight w:val="0"/>
      <w:marTop w:val="0"/>
      <w:marBottom w:val="0"/>
      <w:divBdr>
        <w:top w:val="none" w:sz="0" w:space="0" w:color="auto"/>
        <w:left w:val="none" w:sz="0" w:space="0" w:color="auto"/>
        <w:bottom w:val="none" w:sz="0" w:space="0" w:color="auto"/>
        <w:right w:val="none" w:sz="0" w:space="0" w:color="auto"/>
      </w:divBdr>
    </w:div>
    <w:div w:id="103886000">
      <w:bodyDiv w:val="1"/>
      <w:marLeft w:val="0"/>
      <w:marRight w:val="0"/>
      <w:marTop w:val="0"/>
      <w:marBottom w:val="0"/>
      <w:divBdr>
        <w:top w:val="none" w:sz="0" w:space="0" w:color="auto"/>
        <w:left w:val="none" w:sz="0" w:space="0" w:color="auto"/>
        <w:bottom w:val="none" w:sz="0" w:space="0" w:color="auto"/>
        <w:right w:val="none" w:sz="0" w:space="0" w:color="auto"/>
      </w:divBdr>
    </w:div>
    <w:div w:id="253324071">
      <w:bodyDiv w:val="1"/>
      <w:marLeft w:val="0"/>
      <w:marRight w:val="0"/>
      <w:marTop w:val="0"/>
      <w:marBottom w:val="0"/>
      <w:divBdr>
        <w:top w:val="none" w:sz="0" w:space="0" w:color="auto"/>
        <w:left w:val="none" w:sz="0" w:space="0" w:color="auto"/>
        <w:bottom w:val="none" w:sz="0" w:space="0" w:color="auto"/>
        <w:right w:val="none" w:sz="0" w:space="0" w:color="auto"/>
      </w:divBdr>
    </w:div>
    <w:div w:id="444925776">
      <w:bodyDiv w:val="1"/>
      <w:marLeft w:val="0"/>
      <w:marRight w:val="0"/>
      <w:marTop w:val="0"/>
      <w:marBottom w:val="0"/>
      <w:divBdr>
        <w:top w:val="none" w:sz="0" w:space="0" w:color="auto"/>
        <w:left w:val="none" w:sz="0" w:space="0" w:color="auto"/>
        <w:bottom w:val="none" w:sz="0" w:space="0" w:color="auto"/>
        <w:right w:val="none" w:sz="0" w:space="0" w:color="auto"/>
      </w:divBdr>
    </w:div>
    <w:div w:id="520050697">
      <w:bodyDiv w:val="1"/>
      <w:marLeft w:val="0"/>
      <w:marRight w:val="0"/>
      <w:marTop w:val="0"/>
      <w:marBottom w:val="0"/>
      <w:divBdr>
        <w:top w:val="none" w:sz="0" w:space="0" w:color="auto"/>
        <w:left w:val="none" w:sz="0" w:space="0" w:color="auto"/>
        <w:bottom w:val="none" w:sz="0" w:space="0" w:color="auto"/>
        <w:right w:val="none" w:sz="0" w:space="0" w:color="auto"/>
      </w:divBdr>
    </w:div>
    <w:div w:id="716321973">
      <w:bodyDiv w:val="1"/>
      <w:marLeft w:val="0"/>
      <w:marRight w:val="0"/>
      <w:marTop w:val="0"/>
      <w:marBottom w:val="0"/>
      <w:divBdr>
        <w:top w:val="none" w:sz="0" w:space="0" w:color="auto"/>
        <w:left w:val="none" w:sz="0" w:space="0" w:color="auto"/>
        <w:bottom w:val="none" w:sz="0" w:space="0" w:color="auto"/>
        <w:right w:val="none" w:sz="0" w:space="0" w:color="auto"/>
      </w:divBdr>
    </w:div>
    <w:div w:id="742871441">
      <w:bodyDiv w:val="1"/>
      <w:marLeft w:val="0"/>
      <w:marRight w:val="0"/>
      <w:marTop w:val="0"/>
      <w:marBottom w:val="0"/>
      <w:divBdr>
        <w:top w:val="none" w:sz="0" w:space="0" w:color="auto"/>
        <w:left w:val="none" w:sz="0" w:space="0" w:color="auto"/>
        <w:bottom w:val="none" w:sz="0" w:space="0" w:color="auto"/>
        <w:right w:val="none" w:sz="0" w:space="0" w:color="auto"/>
      </w:divBdr>
    </w:div>
    <w:div w:id="1064448641">
      <w:bodyDiv w:val="1"/>
      <w:marLeft w:val="0"/>
      <w:marRight w:val="0"/>
      <w:marTop w:val="0"/>
      <w:marBottom w:val="0"/>
      <w:divBdr>
        <w:top w:val="none" w:sz="0" w:space="0" w:color="auto"/>
        <w:left w:val="none" w:sz="0" w:space="0" w:color="auto"/>
        <w:bottom w:val="none" w:sz="0" w:space="0" w:color="auto"/>
        <w:right w:val="none" w:sz="0" w:space="0" w:color="auto"/>
      </w:divBdr>
    </w:div>
    <w:div w:id="1123965591">
      <w:bodyDiv w:val="1"/>
      <w:marLeft w:val="0"/>
      <w:marRight w:val="0"/>
      <w:marTop w:val="0"/>
      <w:marBottom w:val="0"/>
      <w:divBdr>
        <w:top w:val="none" w:sz="0" w:space="0" w:color="auto"/>
        <w:left w:val="none" w:sz="0" w:space="0" w:color="auto"/>
        <w:bottom w:val="none" w:sz="0" w:space="0" w:color="auto"/>
        <w:right w:val="none" w:sz="0" w:space="0" w:color="auto"/>
      </w:divBdr>
    </w:div>
    <w:div w:id="1187134792">
      <w:bodyDiv w:val="1"/>
      <w:marLeft w:val="0"/>
      <w:marRight w:val="0"/>
      <w:marTop w:val="0"/>
      <w:marBottom w:val="0"/>
      <w:divBdr>
        <w:top w:val="none" w:sz="0" w:space="0" w:color="auto"/>
        <w:left w:val="none" w:sz="0" w:space="0" w:color="auto"/>
        <w:bottom w:val="none" w:sz="0" w:space="0" w:color="auto"/>
        <w:right w:val="none" w:sz="0" w:space="0" w:color="auto"/>
      </w:divBdr>
    </w:div>
    <w:div w:id="1205172930">
      <w:bodyDiv w:val="1"/>
      <w:marLeft w:val="0"/>
      <w:marRight w:val="0"/>
      <w:marTop w:val="0"/>
      <w:marBottom w:val="0"/>
      <w:divBdr>
        <w:top w:val="none" w:sz="0" w:space="0" w:color="auto"/>
        <w:left w:val="none" w:sz="0" w:space="0" w:color="auto"/>
        <w:bottom w:val="none" w:sz="0" w:space="0" w:color="auto"/>
        <w:right w:val="none" w:sz="0" w:space="0" w:color="auto"/>
      </w:divBdr>
    </w:div>
    <w:div w:id="1217354567">
      <w:bodyDiv w:val="1"/>
      <w:marLeft w:val="0"/>
      <w:marRight w:val="0"/>
      <w:marTop w:val="0"/>
      <w:marBottom w:val="0"/>
      <w:divBdr>
        <w:top w:val="none" w:sz="0" w:space="0" w:color="auto"/>
        <w:left w:val="none" w:sz="0" w:space="0" w:color="auto"/>
        <w:bottom w:val="none" w:sz="0" w:space="0" w:color="auto"/>
        <w:right w:val="none" w:sz="0" w:space="0" w:color="auto"/>
      </w:divBdr>
    </w:div>
    <w:div w:id="1305115615">
      <w:bodyDiv w:val="1"/>
      <w:marLeft w:val="0"/>
      <w:marRight w:val="0"/>
      <w:marTop w:val="0"/>
      <w:marBottom w:val="0"/>
      <w:divBdr>
        <w:top w:val="none" w:sz="0" w:space="0" w:color="auto"/>
        <w:left w:val="none" w:sz="0" w:space="0" w:color="auto"/>
        <w:bottom w:val="none" w:sz="0" w:space="0" w:color="auto"/>
        <w:right w:val="none" w:sz="0" w:space="0" w:color="auto"/>
      </w:divBdr>
    </w:div>
    <w:div w:id="1478571228">
      <w:bodyDiv w:val="1"/>
      <w:marLeft w:val="0"/>
      <w:marRight w:val="0"/>
      <w:marTop w:val="0"/>
      <w:marBottom w:val="0"/>
      <w:divBdr>
        <w:top w:val="none" w:sz="0" w:space="0" w:color="auto"/>
        <w:left w:val="none" w:sz="0" w:space="0" w:color="auto"/>
        <w:bottom w:val="none" w:sz="0" w:space="0" w:color="auto"/>
        <w:right w:val="none" w:sz="0" w:space="0" w:color="auto"/>
      </w:divBdr>
    </w:div>
    <w:div w:id="1755322601">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 w:id="1905138048">
      <w:bodyDiv w:val="1"/>
      <w:marLeft w:val="0"/>
      <w:marRight w:val="0"/>
      <w:marTop w:val="0"/>
      <w:marBottom w:val="0"/>
      <w:divBdr>
        <w:top w:val="none" w:sz="0" w:space="0" w:color="auto"/>
        <w:left w:val="none" w:sz="0" w:space="0" w:color="auto"/>
        <w:bottom w:val="none" w:sz="0" w:space="0" w:color="auto"/>
        <w:right w:val="none" w:sz="0" w:space="0" w:color="auto"/>
      </w:divBdr>
    </w:div>
    <w:div w:id="2105372605">
      <w:bodyDiv w:val="1"/>
      <w:marLeft w:val="0"/>
      <w:marRight w:val="0"/>
      <w:marTop w:val="0"/>
      <w:marBottom w:val="0"/>
      <w:divBdr>
        <w:top w:val="none" w:sz="0" w:space="0" w:color="auto"/>
        <w:left w:val="none" w:sz="0" w:space="0" w:color="auto"/>
        <w:bottom w:val="none" w:sz="0" w:space="0" w:color="auto"/>
        <w:right w:val="none" w:sz="0" w:space="0" w:color="auto"/>
      </w:divBdr>
    </w:div>
    <w:div w:id="21342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05CA3B-612F-438E-9B75-1B9D90EBFBEC}">
  <ds:schemaRefs>
    <ds:schemaRef ds:uri="http://schemas.openxmlformats.org/officeDocument/2006/bibliography"/>
  </ds:schemaRefs>
</ds:datastoreItem>
</file>

<file path=customXml/itemProps2.xml><?xml version="1.0" encoding="utf-8"?>
<ds:datastoreItem xmlns:ds="http://schemas.openxmlformats.org/officeDocument/2006/customXml" ds:itemID="{F465C593-1A3A-4B81-90CD-7FD23EF888B2}"/>
</file>

<file path=customXml/itemProps3.xml><?xml version="1.0" encoding="utf-8"?>
<ds:datastoreItem xmlns:ds="http://schemas.openxmlformats.org/officeDocument/2006/customXml" ds:itemID="{6E56B50F-9417-49B5-A8D4-583871F613D4}"/>
</file>

<file path=customXml/itemProps4.xml><?xml version="1.0" encoding="utf-8"?>
<ds:datastoreItem xmlns:ds="http://schemas.openxmlformats.org/officeDocument/2006/customXml" ds:itemID="{FAF3D653-5DC0-48BF-8B28-A72D29F46A2B}"/>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Sistonen Satu</dc:creator>
  <cp:keywords/>
  <dc:description/>
  <cp:lastModifiedBy>ASENSIO PEREZ Vanessa</cp:lastModifiedBy>
  <cp:revision>2</cp:revision>
  <cp:lastPrinted>2019-05-15T19:38:00Z</cp:lastPrinted>
  <dcterms:created xsi:type="dcterms:W3CDTF">2021-02-16T07:10:00Z</dcterms:created>
  <dcterms:modified xsi:type="dcterms:W3CDTF">2021-02-16T07:10:00Z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