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6BC74" w14:textId="65CED000" w:rsidR="009D2A0D" w:rsidRDefault="009D2A0D" w:rsidP="00EE445A">
      <w:pPr>
        <w:jc w:val="center"/>
        <w:rPr>
          <w:rFonts w:eastAsia="Times New Roman" w:cs="Times New Roman"/>
          <w:b/>
        </w:rPr>
      </w:pPr>
    </w:p>
    <w:p w14:paraId="5E0BAAA7" w14:textId="77777777" w:rsidR="005F79D6" w:rsidRDefault="009D2A0D" w:rsidP="00EE445A">
      <w:pPr>
        <w:jc w:val="center"/>
        <w:rPr>
          <w:rFonts w:eastAsia="Times New Roman" w:cs="Times New Roman"/>
          <w:b/>
        </w:rPr>
      </w:pPr>
      <w:r>
        <w:rPr>
          <w:rFonts w:eastAsia="Times New Roman" w:cs="Times New Roman"/>
          <w:b/>
        </w:rPr>
        <w:t>Questionnaire</w:t>
      </w:r>
      <w:r w:rsidR="00B01394" w:rsidRPr="00EE445A">
        <w:rPr>
          <w:rFonts w:eastAsia="Times New Roman" w:cs="Times New Roman"/>
          <w:b/>
        </w:rPr>
        <w:t xml:space="preserve"> </w:t>
      </w:r>
    </w:p>
    <w:p w14:paraId="24D890CC" w14:textId="4677E6D5" w:rsidR="00B01394" w:rsidRPr="00EE445A" w:rsidRDefault="00762897" w:rsidP="00EE445A">
      <w:pPr>
        <w:jc w:val="center"/>
        <w:rPr>
          <w:rFonts w:eastAsia="Times New Roman" w:cs="Times New Roman"/>
          <w:b/>
        </w:rPr>
      </w:pPr>
      <w:r>
        <w:rPr>
          <w:rFonts w:eastAsia="Times New Roman" w:cs="Times New Roman"/>
          <w:b/>
          <w:i/>
        </w:rPr>
        <w:t>Memorialization in the context of serious violations of h</w:t>
      </w:r>
      <w:bookmarkStart w:id="0" w:name="_GoBack"/>
      <w:bookmarkEnd w:id="0"/>
      <w:r>
        <w:rPr>
          <w:rFonts w:eastAsia="Times New Roman" w:cs="Times New Roman"/>
          <w:b/>
          <w:i/>
        </w:rPr>
        <w:t>uman rights and humanitarian law</w:t>
      </w:r>
    </w:p>
    <w:p w14:paraId="2337B4AF" w14:textId="77777777" w:rsidR="00B01394" w:rsidRPr="00EE445A" w:rsidRDefault="00B01394" w:rsidP="00B01394">
      <w:pPr>
        <w:rPr>
          <w:rFonts w:eastAsia="Times New Roman" w:cs="Times New Roman"/>
        </w:rPr>
      </w:pPr>
    </w:p>
    <w:p w14:paraId="2B1B577F" w14:textId="77777777" w:rsidR="00B01394" w:rsidRPr="009D2A0D" w:rsidRDefault="00B01394" w:rsidP="009D2A0D">
      <w:pPr>
        <w:jc w:val="both"/>
        <w:rPr>
          <w:rFonts w:eastAsia="Times New Roman" w:cs="Times New Roman"/>
          <w:color w:val="212121"/>
          <w:shd w:val="clear" w:color="auto" w:fill="FFFFFF"/>
        </w:rPr>
      </w:pPr>
    </w:p>
    <w:p w14:paraId="7292AD38" w14:textId="77777777" w:rsidR="00762897" w:rsidRPr="00762897" w:rsidRDefault="00762897" w:rsidP="00515C25">
      <w:pPr>
        <w:ind w:firstLine="720"/>
        <w:jc w:val="both"/>
        <w:rPr>
          <w:rFonts w:eastAsia="Times New Roman" w:cs="Times New Roman"/>
          <w:color w:val="212121"/>
          <w:shd w:val="clear" w:color="auto" w:fill="FFFFFF"/>
        </w:rPr>
      </w:pPr>
      <w:r w:rsidRPr="00762897">
        <w:rPr>
          <w:rFonts w:eastAsia="Times New Roman" w:cs="Times New Roman"/>
          <w:color w:val="212121"/>
          <w:shd w:val="clear" w:color="auto" w:fill="FFFFFF"/>
        </w:rPr>
        <w:t xml:space="preserve">In the framework of Human Rights Council resolution 36/7, the Special Rapporteur on the promotion of truth, justice, reparation and guarantees of </w:t>
      </w:r>
      <w:proofErr w:type="spellStart"/>
      <w:r w:rsidRPr="00762897">
        <w:rPr>
          <w:rFonts w:eastAsia="Times New Roman" w:cs="Times New Roman"/>
          <w:color w:val="212121"/>
          <w:shd w:val="clear" w:color="auto" w:fill="FFFFFF"/>
        </w:rPr>
        <w:t>non-recurrence</w:t>
      </w:r>
      <w:proofErr w:type="spellEnd"/>
      <w:r w:rsidRPr="00762897">
        <w:rPr>
          <w:rFonts w:eastAsia="Times New Roman" w:cs="Times New Roman"/>
          <w:color w:val="212121"/>
          <w:shd w:val="clear" w:color="auto" w:fill="FFFFFF"/>
        </w:rPr>
        <w:t xml:space="preserve"> was mandated “[t]o gather relevant information on national situations [...], including on normative frameworks, national practices and experiences relating to the promotion of truth, justice, reparation and guarantees of </w:t>
      </w:r>
      <w:proofErr w:type="spellStart"/>
      <w:r w:rsidRPr="00762897">
        <w:rPr>
          <w:rFonts w:eastAsia="Times New Roman" w:cs="Times New Roman"/>
          <w:color w:val="212121"/>
          <w:shd w:val="clear" w:color="auto" w:fill="FFFFFF"/>
        </w:rPr>
        <w:t>non-recurrence</w:t>
      </w:r>
      <w:proofErr w:type="spellEnd"/>
      <w:r w:rsidRPr="00762897">
        <w:rPr>
          <w:rFonts w:eastAsia="Times New Roman" w:cs="Times New Roman"/>
          <w:color w:val="212121"/>
          <w:shd w:val="clear" w:color="auto" w:fill="FFFFFF"/>
        </w:rPr>
        <w:t>” and “[t]o identify, exchange and promote good practices and lessons learned.”</w:t>
      </w:r>
    </w:p>
    <w:p w14:paraId="000C3E00" w14:textId="77777777" w:rsidR="00762897" w:rsidRPr="00762897" w:rsidRDefault="00762897" w:rsidP="00762897">
      <w:pPr>
        <w:jc w:val="both"/>
        <w:rPr>
          <w:rFonts w:eastAsia="Times New Roman" w:cs="Times New Roman"/>
          <w:color w:val="212121"/>
          <w:shd w:val="clear" w:color="auto" w:fill="FFFFFF"/>
        </w:rPr>
      </w:pPr>
    </w:p>
    <w:p w14:paraId="7A400562" w14:textId="41AA944A" w:rsidR="00EE445A" w:rsidRDefault="00762897" w:rsidP="00515C25">
      <w:pPr>
        <w:ind w:firstLine="567"/>
        <w:jc w:val="both"/>
        <w:rPr>
          <w:rFonts w:eastAsia="Times New Roman" w:cs="Times New Roman"/>
          <w:color w:val="212121"/>
          <w:shd w:val="clear" w:color="auto" w:fill="FFFFFF"/>
        </w:rPr>
      </w:pPr>
      <w:r w:rsidRPr="00762897">
        <w:rPr>
          <w:rFonts w:eastAsia="Times New Roman" w:cs="Times New Roman"/>
          <w:color w:val="212121"/>
          <w:shd w:val="clear" w:color="auto" w:fill="FFFFFF"/>
        </w:rPr>
        <w:t xml:space="preserve">In compliance with this mandate, the Special Rapporteur decided to devote his thematic report to the 45th session of the Human Rights Council, </w:t>
      </w:r>
      <w:r>
        <w:rPr>
          <w:rFonts w:eastAsia="Times New Roman" w:cs="Times New Roman"/>
          <w:color w:val="212121"/>
          <w:shd w:val="clear" w:color="auto" w:fill="FFFFFF"/>
        </w:rPr>
        <w:t>in September 2020, to</w:t>
      </w:r>
      <w:r w:rsidRPr="00762897">
        <w:rPr>
          <w:rFonts w:eastAsia="Times New Roman" w:cs="Times New Roman"/>
          <w:color w:val="212121"/>
          <w:shd w:val="clear" w:color="auto" w:fill="FFFFFF"/>
        </w:rPr>
        <w:t xml:space="preserve"> examine good practices and lessons learned, and assess emerging challenges and opportunities in the adoption of memorialization processes following gross human rights violations and serious violations of</w:t>
      </w:r>
      <w:r>
        <w:rPr>
          <w:rFonts w:eastAsia="Times New Roman" w:cs="Times New Roman"/>
          <w:color w:val="212121"/>
          <w:shd w:val="clear" w:color="auto" w:fill="FFFFFF"/>
        </w:rPr>
        <w:t xml:space="preserve"> international humanitarian law</w:t>
      </w:r>
      <w:r w:rsidRPr="00762897">
        <w:rPr>
          <w:rFonts w:eastAsia="Times New Roman" w:cs="Times New Roman"/>
          <w:color w:val="212121"/>
          <w:shd w:val="clear" w:color="auto" w:fill="FFFFFF"/>
        </w:rPr>
        <w:t>, that could help States undergoing political transitions, and other stakeholders, to ensure recognition for the victims, reparation for mass or grave violations</w:t>
      </w:r>
      <w:r w:rsidR="007B0E73">
        <w:rPr>
          <w:rFonts w:eastAsia="Times New Roman" w:cs="Times New Roman"/>
          <w:color w:val="212121"/>
          <w:shd w:val="clear" w:color="auto" w:fill="FFFFFF"/>
        </w:rPr>
        <w:t xml:space="preserve">, and </w:t>
      </w:r>
      <w:r w:rsidRPr="00762897">
        <w:rPr>
          <w:rFonts w:eastAsia="Times New Roman" w:cs="Times New Roman"/>
          <w:color w:val="212121"/>
          <w:shd w:val="clear" w:color="auto" w:fill="FFFFFF"/>
        </w:rPr>
        <w:t xml:space="preserve">guarantee of </w:t>
      </w:r>
      <w:proofErr w:type="spellStart"/>
      <w:r w:rsidRPr="00762897">
        <w:rPr>
          <w:rFonts w:eastAsia="Times New Roman" w:cs="Times New Roman"/>
          <w:color w:val="212121"/>
          <w:shd w:val="clear" w:color="auto" w:fill="FFFFFF"/>
        </w:rPr>
        <w:t>non-recurrence</w:t>
      </w:r>
      <w:proofErr w:type="spellEnd"/>
      <w:r w:rsidRPr="00762897">
        <w:rPr>
          <w:rFonts w:eastAsia="Times New Roman" w:cs="Times New Roman"/>
          <w:color w:val="212121"/>
          <w:shd w:val="clear" w:color="auto" w:fill="FFFFFF"/>
        </w:rPr>
        <w:t>.</w:t>
      </w:r>
    </w:p>
    <w:p w14:paraId="25FE9704" w14:textId="77777777" w:rsidR="00762897" w:rsidRPr="00EE445A" w:rsidRDefault="00762897" w:rsidP="00762897">
      <w:pPr>
        <w:jc w:val="both"/>
        <w:rPr>
          <w:rFonts w:eastAsia="Times New Roman" w:cs="Times New Roman"/>
          <w:color w:val="212121"/>
          <w:shd w:val="clear" w:color="auto" w:fill="FFFFFF"/>
        </w:rPr>
      </w:pPr>
    </w:p>
    <w:p w14:paraId="2A7667D8" w14:textId="2F6F5652" w:rsidR="00DA58BB" w:rsidRDefault="00B01394" w:rsidP="00100FBB">
      <w:pPr>
        <w:ind w:firstLine="567"/>
        <w:jc w:val="both"/>
        <w:rPr>
          <w:rFonts w:eastAsia="Times New Roman" w:cs="Times New Roman"/>
        </w:rPr>
      </w:pPr>
      <w:r w:rsidRPr="00EE445A">
        <w:rPr>
          <w:rFonts w:eastAsia="Times New Roman" w:cs="Times New Roman"/>
        </w:rPr>
        <w:t>In order to obtain a broad representation of</w:t>
      </w:r>
      <w:r w:rsidR="00714DC2" w:rsidRPr="00EE445A">
        <w:rPr>
          <w:rFonts w:eastAsia="Times New Roman" w:cs="Times New Roman"/>
        </w:rPr>
        <w:t xml:space="preserve"> views to inform the thematic report, </w:t>
      </w:r>
      <w:r w:rsidR="00635882" w:rsidRPr="00EE445A">
        <w:rPr>
          <w:rFonts w:eastAsia="Times New Roman" w:cs="Times New Roman"/>
          <w:color w:val="212121"/>
          <w:shd w:val="clear" w:color="auto" w:fill="FFFFFF"/>
        </w:rPr>
        <w:t>the Special Rapporteur</w:t>
      </w:r>
      <w:r w:rsidR="00714DC2" w:rsidRPr="00EE445A">
        <w:rPr>
          <w:rFonts w:eastAsia="Times New Roman" w:cs="Times New Roman"/>
        </w:rPr>
        <w:t xml:space="preserve"> is </w:t>
      </w:r>
      <w:r w:rsidRPr="00EE445A">
        <w:rPr>
          <w:rFonts w:eastAsia="Times New Roman" w:cs="Times New Roman"/>
        </w:rPr>
        <w:t>seeking written c</w:t>
      </w:r>
      <w:r w:rsidR="00714DC2" w:rsidRPr="00EE445A">
        <w:rPr>
          <w:rFonts w:eastAsia="Times New Roman" w:cs="Times New Roman"/>
        </w:rPr>
        <w:t xml:space="preserve">ontributions </w:t>
      </w:r>
      <w:r w:rsidRPr="00EE445A">
        <w:rPr>
          <w:rFonts w:eastAsia="Times New Roman" w:cs="Times New Roman"/>
        </w:rPr>
        <w:t>by Member States</w:t>
      </w:r>
      <w:r w:rsidR="00DA58BB">
        <w:rPr>
          <w:rFonts w:eastAsia="Times New Roman" w:cs="Times New Roman"/>
        </w:rPr>
        <w:t xml:space="preserve">, </w:t>
      </w:r>
      <w:r w:rsidRPr="00EE445A">
        <w:rPr>
          <w:rFonts w:eastAsia="Times New Roman" w:cs="Times New Roman"/>
        </w:rPr>
        <w:t>civil society</w:t>
      </w:r>
      <w:r w:rsidR="00DA58BB">
        <w:rPr>
          <w:rFonts w:eastAsia="Times New Roman" w:cs="Times New Roman"/>
        </w:rPr>
        <w:t xml:space="preserve"> and other relevant stakeholders</w:t>
      </w:r>
      <w:r w:rsidRPr="00EE445A">
        <w:rPr>
          <w:rFonts w:eastAsia="Times New Roman" w:cs="Times New Roman"/>
        </w:rPr>
        <w:t xml:space="preserve"> through responses to the questionnaire</w:t>
      </w:r>
      <w:r w:rsidR="003B37C2">
        <w:rPr>
          <w:rFonts w:eastAsia="Times New Roman" w:cs="Times New Roman"/>
        </w:rPr>
        <w:t xml:space="preserve"> below</w:t>
      </w:r>
      <w:r w:rsidRPr="00EE445A">
        <w:rPr>
          <w:rFonts w:eastAsia="Times New Roman" w:cs="Times New Roman"/>
        </w:rPr>
        <w:t xml:space="preserve">. </w:t>
      </w:r>
    </w:p>
    <w:p w14:paraId="5D4F655F" w14:textId="6BF2A460" w:rsidR="00C428DD" w:rsidRDefault="00C428DD" w:rsidP="00100FBB">
      <w:pPr>
        <w:ind w:firstLine="567"/>
        <w:jc w:val="both"/>
        <w:rPr>
          <w:rFonts w:eastAsia="Times New Roman" w:cs="Times New Roman"/>
        </w:rPr>
      </w:pPr>
    </w:p>
    <w:p w14:paraId="0E10297A" w14:textId="49908AF0" w:rsidR="00D17ADC" w:rsidRPr="00065E5D" w:rsidRDefault="00C428DD" w:rsidP="00C428DD">
      <w:pPr>
        <w:pBdr>
          <w:top w:val="single" w:sz="4" w:space="1" w:color="auto"/>
          <w:left w:val="single" w:sz="4" w:space="4" w:color="auto"/>
          <w:bottom w:val="single" w:sz="4" w:space="1" w:color="auto"/>
          <w:right w:val="single" w:sz="4" w:space="4" w:color="auto"/>
        </w:pBdr>
        <w:ind w:firstLine="567"/>
        <w:jc w:val="both"/>
        <w:rPr>
          <w:rFonts w:eastAsia="Times New Roman" w:cs="Times New Roman"/>
        </w:rPr>
      </w:pPr>
      <w:r w:rsidRPr="00065E5D">
        <w:rPr>
          <w:rFonts w:eastAsia="Times New Roman" w:cs="Times New Roman"/>
          <w:i/>
        </w:rPr>
        <w:t>Please note that you can</w:t>
      </w:r>
      <w:r w:rsidR="007B0E73" w:rsidRPr="00065E5D">
        <w:rPr>
          <w:rFonts w:eastAsia="Times New Roman" w:cs="Times New Roman"/>
          <w:i/>
        </w:rPr>
        <w:t xml:space="preserve"> choose to </w:t>
      </w:r>
      <w:r w:rsidRPr="00065E5D">
        <w:rPr>
          <w:rFonts w:eastAsia="Times New Roman" w:cs="Times New Roman"/>
          <w:i/>
        </w:rPr>
        <w:t xml:space="preserve">answer </w:t>
      </w:r>
      <w:r w:rsidR="00D17ADC" w:rsidRPr="00065E5D">
        <w:rPr>
          <w:rFonts w:eastAsia="Times New Roman" w:cs="Times New Roman"/>
          <w:i/>
        </w:rPr>
        <w:t>all or some of the questions</w:t>
      </w:r>
      <w:r w:rsidR="005D5CC9" w:rsidRPr="00065E5D">
        <w:rPr>
          <w:rFonts w:eastAsia="Times New Roman" w:cs="Times New Roman"/>
          <w:i/>
        </w:rPr>
        <w:t xml:space="preserve"> below</w:t>
      </w:r>
    </w:p>
    <w:p w14:paraId="0EA6583A" w14:textId="2FDF35BB" w:rsidR="00F9427E" w:rsidRDefault="00F9427E" w:rsidP="00EE445A">
      <w:pPr>
        <w:jc w:val="both"/>
        <w:rPr>
          <w:rFonts w:eastAsia="Times New Roman" w:cs="Times New Roman"/>
        </w:rPr>
      </w:pPr>
    </w:p>
    <w:p w14:paraId="211D1310" w14:textId="272D8C19" w:rsidR="00C428DD" w:rsidRPr="00C428DD" w:rsidRDefault="00C428DD" w:rsidP="00EE445A">
      <w:pPr>
        <w:jc w:val="both"/>
        <w:rPr>
          <w:rFonts w:eastAsia="Times New Roman" w:cs="Times New Roman"/>
          <w:i/>
          <w:u w:val="single"/>
        </w:rPr>
      </w:pPr>
      <w:r>
        <w:rPr>
          <w:rFonts w:eastAsia="Times New Roman" w:cs="Times New Roman"/>
          <w:i/>
          <w:u w:val="single"/>
        </w:rPr>
        <w:t>Questionnaire</w:t>
      </w:r>
    </w:p>
    <w:p w14:paraId="26A3AC6E" w14:textId="77777777" w:rsidR="00C428DD" w:rsidRDefault="00C428DD" w:rsidP="00EE445A">
      <w:pPr>
        <w:jc w:val="both"/>
        <w:rPr>
          <w:rFonts w:eastAsia="Times New Roman" w:cs="Times New Roman"/>
        </w:rPr>
      </w:pPr>
    </w:p>
    <w:p w14:paraId="2BFD4152" w14:textId="7661DC59" w:rsidR="005D5CC9" w:rsidRPr="00C428DD" w:rsidRDefault="005D5CC9" w:rsidP="003C2B90">
      <w:pPr>
        <w:pStyle w:val="ListParagraph"/>
        <w:numPr>
          <w:ilvl w:val="0"/>
          <w:numId w:val="2"/>
        </w:numPr>
        <w:jc w:val="both"/>
        <w:rPr>
          <w:rFonts w:ascii="Times New Roman" w:hAnsi="Times New Roman" w:cs="Times New Roman"/>
          <w:b/>
          <w:i/>
          <w:lang w:eastAsia="fr-FR"/>
        </w:rPr>
      </w:pPr>
      <w:r w:rsidRPr="00C428DD">
        <w:rPr>
          <w:rFonts w:eastAsia="Times New Roman" w:cs="Times New Roman"/>
          <w:b/>
          <w:i/>
        </w:rPr>
        <w:t>What was</w:t>
      </w:r>
      <w:r w:rsidRPr="00C428DD">
        <w:rPr>
          <w:rFonts w:ascii="Times New Roman" w:hAnsi="Times New Roman" w:cs="Times New Roman"/>
          <w:b/>
          <w:i/>
          <w:lang w:eastAsia="fr-FR"/>
        </w:rPr>
        <w:t xml:space="preserve"> the objective of memorialization processes in the count</w:t>
      </w:r>
      <w:r w:rsidR="00D65683">
        <w:rPr>
          <w:rFonts w:ascii="Times New Roman" w:hAnsi="Times New Roman" w:cs="Times New Roman"/>
          <w:b/>
          <w:i/>
          <w:lang w:eastAsia="fr-FR"/>
        </w:rPr>
        <w:t>r</w:t>
      </w:r>
      <w:r w:rsidRPr="00C428DD">
        <w:rPr>
          <w:rFonts w:ascii="Times New Roman" w:hAnsi="Times New Roman" w:cs="Times New Roman"/>
          <w:b/>
          <w:i/>
          <w:lang w:eastAsia="fr-FR"/>
        </w:rPr>
        <w:t xml:space="preserve">y concerned </w:t>
      </w:r>
      <w:r w:rsidR="008F78B8" w:rsidRPr="003C5292">
        <w:rPr>
          <w:rFonts w:ascii="Times New Roman" w:hAnsi="Times New Roman" w:cs="Times New Roman"/>
          <w:i/>
          <w:lang w:eastAsia="fr-FR"/>
        </w:rPr>
        <w:t>(</w:t>
      </w:r>
      <w:r w:rsidR="00AE2C74">
        <w:rPr>
          <w:rFonts w:ascii="Times New Roman" w:hAnsi="Times New Roman" w:cs="Times New Roman"/>
          <w:i/>
          <w:lang w:eastAsia="fr-FR"/>
        </w:rPr>
        <w:t>e</w:t>
      </w:r>
      <w:r w:rsidRPr="003C5292">
        <w:rPr>
          <w:rFonts w:ascii="Times New Roman" w:hAnsi="Times New Roman" w:cs="Times New Roman"/>
          <w:i/>
          <w:lang w:eastAsia="fr-FR"/>
        </w:rPr>
        <w:t>.</w:t>
      </w:r>
      <w:r w:rsidR="00AE2C74">
        <w:rPr>
          <w:rFonts w:ascii="Times New Roman" w:hAnsi="Times New Roman" w:cs="Times New Roman"/>
          <w:i/>
          <w:lang w:eastAsia="fr-FR"/>
        </w:rPr>
        <w:t>g</w:t>
      </w:r>
      <w:r w:rsidRPr="003C5292">
        <w:rPr>
          <w:rFonts w:ascii="Times New Roman" w:hAnsi="Times New Roman" w:cs="Times New Roman"/>
          <w:i/>
          <w:lang w:eastAsia="fr-FR"/>
        </w:rPr>
        <w:t xml:space="preserve">.: preventing </w:t>
      </w:r>
      <w:r w:rsidR="000131EE" w:rsidRPr="003C5292">
        <w:rPr>
          <w:rFonts w:ascii="Times New Roman" w:hAnsi="Times New Roman" w:cs="Times New Roman"/>
          <w:i/>
          <w:lang w:eastAsia="fr-FR"/>
        </w:rPr>
        <w:t xml:space="preserve">the recurrence of violence or </w:t>
      </w:r>
      <w:r w:rsidRPr="003C5292">
        <w:rPr>
          <w:rFonts w:ascii="Times New Roman" w:hAnsi="Times New Roman" w:cs="Times New Roman"/>
          <w:i/>
          <w:lang w:eastAsia="fr-FR"/>
        </w:rPr>
        <w:t xml:space="preserve">conflict; combatting denial </w:t>
      </w:r>
      <w:r w:rsidR="006164EE" w:rsidRPr="003C5292">
        <w:rPr>
          <w:rFonts w:ascii="Times New Roman" w:hAnsi="Times New Roman" w:cs="Times New Roman"/>
          <w:i/>
          <w:lang w:eastAsia="fr-FR"/>
        </w:rPr>
        <w:t>of</w:t>
      </w:r>
      <w:r w:rsidRPr="003C5292">
        <w:rPr>
          <w:rFonts w:ascii="Times New Roman" w:hAnsi="Times New Roman" w:cs="Times New Roman"/>
          <w:i/>
          <w:lang w:eastAsia="fr-FR"/>
        </w:rPr>
        <w:t xml:space="preserve"> past violations; fighting impunity; providing reparation to victims; sharing/creating narratives about</w:t>
      </w:r>
      <w:r w:rsidR="003546A6" w:rsidRPr="003C5292">
        <w:rPr>
          <w:rFonts w:ascii="Times New Roman" w:hAnsi="Times New Roman" w:cs="Times New Roman"/>
          <w:i/>
          <w:lang w:eastAsia="fr-FR"/>
        </w:rPr>
        <w:t xml:space="preserve"> the</w:t>
      </w:r>
      <w:r w:rsidRPr="003C5292">
        <w:rPr>
          <w:rFonts w:ascii="Times New Roman" w:hAnsi="Times New Roman" w:cs="Times New Roman"/>
          <w:i/>
          <w:lang w:eastAsia="fr-FR"/>
        </w:rPr>
        <w:t xml:space="preserve"> past</w:t>
      </w:r>
      <w:r w:rsidR="003546A6" w:rsidRPr="003C5292">
        <w:rPr>
          <w:rFonts w:ascii="Times New Roman" w:hAnsi="Times New Roman" w:cs="Times New Roman"/>
          <w:i/>
          <w:lang w:eastAsia="fr-FR"/>
        </w:rPr>
        <w:t xml:space="preserve">; </w:t>
      </w:r>
      <w:r w:rsidR="008F78B8" w:rsidRPr="003C5292">
        <w:rPr>
          <w:rFonts w:ascii="Times New Roman" w:hAnsi="Times New Roman" w:cs="Times New Roman"/>
          <w:i/>
          <w:lang w:eastAsia="fr-FR"/>
        </w:rPr>
        <w:t xml:space="preserve">addressing conflicting narratives in divided societies; </w:t>
      </w:r>
      <w:r w:rsidR="003546A6" w:rsidRPr="003C5292">
        <w:rPr>
          <w:rFonts w:ascii="Times New Roman" w:hAnsi="Times New Roman" w:cs="Times New Roman"/>
          <w:i/>
          <w:lang w:eastAsia="fr-FR"/>
        </w:rPr>
        <w:t>sensitizing current and future generations</w:t>
      </w:r>
      <w:r w:rsidRPr="003C5292">
        <w:rPr>
          <w:rFonts w:ascii="Times New Roman" w:hAnsi="Times New Roman" w:cs="Times New Roman"/>
          <w:i/>
          <w:lang w:eastAsia="fr-FR"/>
        </w:rPr>
        <w:t>?</w:t>
      </w:r>
      <w:r w:rsidR="008F78B8" w:rsidRPr="003C5292">
        <w:rPr>
          <w:rFonts w:ascii="Times New Roman" w:hAnsi="Times New Roman" w:cs="Times New Roman"/>
          <w:i/>
          <w:lang w:eastAsia="fr-FR"/>
        </w:rPr>
        <w:t xml:space="preserve"> </w:t>
      </w:r>
      <w:r w:rsidR="008F78B8">
        <w:rPr>
          <w:rFonts w:ascii="Times New Roman" w:hAnsi="Times New Roman" w:cs="Times New Roman"/>
          <w:b/>
          <w:i/>
          <w:lang w:eastAsia="fr-FR"/>
        </w:rPr>
        <w:t>How was the memorialization process designed and implemented in order to ensure this objective?</w:t>
      </w:r>
      <w:r w:rsidR="006C15D1">
        <w:rPr>
          <w:rFonts w:ascii="Times New Roman" w:hAnsi="Times New Roman" w:cs="Times New Roman"/>
          <w:b/>
          <w:i/>
          <w:lang w:eastAsia="fr-FR"/>
        </w:rPr>
        <w:t xml:space="preserve"> </w:t>
      </w:r>
    </w:p>
    <w:p w14:paraId="1B705A5C" w14:textId="77777777" w:rsidR="005D5CC9" w:rsidRPr="00C428DD" w:rsidRDefault="005D5CC9" w:rsidP="005D5CC9">
      <w:pPr>
        <w:jc w:val="both"/>
        <w:rPr>
          <w:rFonts w:eastAsia="Times New Roman" w:cs="Times New Roman"/>
          <w:b/>
          <w:i/>
        </w:rPr>
      </w:pPr>
    </w:p>
    <w:p w14:paraId="0E51397E" w14:textId="58ECCF35" w:rsidR="00D65683" w:rsidRDefault="00D65683" w:rsidP="00D65683">
      <w:pPr>
        <w:pStyle w:val="ListParagraph"/>
        <w:numPr>
          <w:ilvl w:val="0"/>
          <w:numId w:val="2"/>
        </w:numPr>
        <w:jc w:val="both"/>
        <w:rPr>
          <w:rFonts w:eastAsia="Times New Roman" w:cs="Times New Roman"/>
          <w:b/>
          <w:i/>
        </w:rPr>
      </w:pPr>
      <w:r w:rsidRPr="00C428DD">
        <w:rPr>
          <w:rFonts w:eastAsia="Times New Roman" w:cs="Times New Roman"/>
          <w:b/>
          <w:i/>
        </w:rPr>
        <w:t>Please indicate which are the good practices, shortcomings and the lessons learned in the memorialization experience in the country concerned. What has worked and what hasn’t? What are the challenges and opportunities?</w:t>
      </w:r>
    </w:p>
    <w:p w14:paraId="290899FF" w14:textId="77777777" w:rsidR="00D65683" w:rsidRPr="00D65683" w:rsidRDefault="00D65683" w:rsidP="00D65683">
      <w:pPr>
        <w:pStyle w:val="ListParagraph"/>
        <w:rPr>
          <w:rFonts w:eastAsia="Times New Roman" w:cs="Times New Roman"/>
          <w:b/>
          <w:i/>
        </w:rPr>
      </w:pPr>
    </w:p>
    <w:p w14:paraId="17BE5C90" w14:textId="6705A9AD" w:rsidR="000F06C7" w:rsidRPr="00C428DD" w:rsidRDefault="005D5CC9" w:rsidP="000F06C7">
      <w:pPr>
        <w:pStyle w:val="ListParagraph"/>
        <w:numPr>
          <w:ilvl w:val="0"/>
          <w:numId w:val="2"/>
        </w:numPr>
        <w:jc w:val="both"/>
        <w:rPr>
          <w:rFonts w:eastAsia="Times New Roman" w:cs="Times New Roman"/>
          <w:b/>
          <w:i/>
        </w:rPr>
      </w:pPr>
      <w:r w:rsidRPr="00C428DD">
        <w:rPr>
          <w:rFonts w:eastAsia="Times New Roman" w:cs="Times New Roman"/>
          <w:b/>
          <w:i/>
        </w:rPr>
        <w:t xml:space="preserve">Did the concerned country had an inclusive memorialization process? If so, </w:t>
      </w:r>
      <w:r w:rsidR="00FC78E3">
        <w:rPr>
          <w:rFonts w:eastAsia="Times New Roman" w:cs="Times New Roman"/>
          <w:b/>
          <w:i/>
        </w:rPr>
        <w:t xml:space="preserve">which actors were actively engaged in the process and </w:t>
      </w:r>
      <w:r w:rsidRPr="00C428DD">
        <w:rPr>
          <w:rFonts w:eastAsia="Times New Roman" w:cs="Times New Roman"/>
          <w:b/>
          <w:i/>
        </w:rPr>
        <w:t>how was th</w:t>
      </w:r>
      <w:r w:rsidR="00FC78E3">
        <w:rPr>
          <w:rFonts w:eastAsia="Times New Roman" w:cs="Times New Roman"/>
          <w:b/>
          <w:i/>
        </w:rPr>
        <w:t>eir participation</w:t>
      </w:r>
      <w:r w:rsidRPr="00C428DD">
        <w:rPr>
          <w:rFonts w:eastAsia="Times New Roman" w:cs="Times New Roman"/>
          <w:b/>
          <w:i/>
        </w:rPr>
        <w:t xml:space="preserve"> ensured</w:t>
      </w:r>
      <w:r w:rsidR="00C428DD" w:rsidRPr="00C428DD">
        <w:rPr>
          <w:rFonts w:eastAsia="Times New Roman" w:cs="Times New Roman"/>
          <w:b/>
          <w:i/>
        </w:rPr>
        <w:t xml:space="preserve">? </w:t>
      </w:r>
    </w:p>
    <w:p w14:paraId="4E15A0E7" w14:textId="77777777" w:rsidR="000F06C7" w:rsidRPr="00C428DD" w:rsidRDefault="000F06C7" w:rsidP="004C4090">
      <w:pPr>
        <w:ind w:left="360"/>
        <w:jc w:val="both"/>
        <w:rPr>
          <w:rFonts w:eastAsia="Times New Roman" w:cs="Times New Roman"/>
          <w:b/>
          <w:i/>
        </w:rPr>
      </w:pPr>
    </w:p>
    <w:p w14:paraId="2C5CCE8E" w14:textId="69742A2A" w:rsidR="000F06C7" w:rsidRPr="00C428DD" w:rsidRDefault="000F06C7" w:rsidP="000F06C7">
      <w:pPr>
        <w:pStyle w:val="ListParagraph"/>
        <w:numPr>
          <w:ilvl w:val="0"/>
          <w:numId w:val="2"/>
        </w:numPr>
        <w:jc w:val="both"/>
        <w:rPr>
          <w:rFonts w:eastAsia="Times New Roman" w:cs="Times New Roman"/>
          <w:b/>
          <w:i/>
        </w:rPr>
      </w:pPr>
      <w:r w:rsidRPr="00C428DD">
        <w:rPr>
          <w:rFonts w:eastAsia="Times New Roman" w:cs="Times New Roman"/>
          <w:b/>
          <w:i/>
        </w:rPr>
        <w:t xml:space="preserve">Please indicate the sequencing in which </w:t>
      </w:r>
      <w:r w:rsidR="00C428DD" w:rsidRPr="00C428DD">
        <w:rPr>
          <w:rFonts w:eastAsia="Times New Roman" w:cs="Times New Roman"/>
          <w:b/>
          <w:i/>
        </w:rPr>
        <w:t>the</w:t>
      </w:r>
      <w:r w:rsidRPr="00C428DD">
        <w:rPr>
          <w:rFonts w:eastAsia="Times New Roman" w:cs="Times New Roman"/>
          <w:b/>
          <w:i/>
        </w:rPr>
        <w:t xml:space="preserve"> country </w:t>
      </w:r>
      <w:r w:rsidR="00C428DD" w:rsidRPr="00C428DD">
        <w:rPr>
          <w:rFonts w:eastAsia="Times New Roman" w:cs="Times New Roman"/>
          <w:b/>
          <w:i/>
        </w:rPr>
        <w:t xml:space="preserve">concerned </w:t>
      </w:r>
      <w:r w:rsidRPr="00C428DD">
        <w:rPr>
          <w:rFonts w:eastAsia="Times New Roman" w:cs="Times New Roman"/>
          <w:b/>
          <w:i/>
        </w:rPr>
        <w:t xml:space="preserve">has </w:t>
      </w:r>
      <w:r w:rsidR="008C174C">
        <w:rPr>
          <w:rFonts w:eastAsia="Times New Roman" w:cs="Times New Roman"/>
          <w:b/>
          <w:i/>
        </w:rPr>
        <w:t>undertaken</w:t>
      </w:r>
      <w:r w:rsidRPr="00C428DD">
        <w:rPr>
          <w:rFonts w:eastAsia="Times New Roman" w:cs="Times New Roman"/>
          <w:b/>
          <w:i/>
        </w:rPr>
        <w:t xml:space="preserve"> memorialization </w:t>
      </w:r>
      <w:r w:rsidR="008C174C">
        <w:rPr>
          <w:rFonts w:eastAsia="Times New Roman" w:cs="Times New Roman"/>
          <w:b/>
          <w:i/>
        </w:rPr>
        <w:t>initiatives</w:t>
      </w:r>
      <w:r w:rsidRPr="00C428DD">
        <w:rPr>
          <w:rFonts w:eastAsia="Times New Roman" w:cs="Times New Roman"/>
          <w:b/>
          <w:i/>
        </w:rPr>
        <w:t xml:space="preserve"> as part of</w:t>
      </w:r>
      <w:r w:rsidR="008C174C">
        <w:rPr>
          <w:rFonts w:eastAsia="Times New Roman" w:cs="Times New Roman"/>
          <w:b/>
          <w:i/>
        </w:rPr>
        <w:t xml:space="preserve"> its transitional justice process</w:t>
      </w:r>
      <w:r w:rsidRPr="00C428DD">
        <w:rPr>
          <w:rFonts w:eastAsia="Times New Roman" w:cs="Times New Roman"/>
          <w:b/>
          <w:i/>
        </w:rPr>
        <w:t xml:space="preserve">. </w:t>
      </w:r>
      <w:r w:rsidR="00C428DD" w:rsidRPr="00C428DD">
        <w:rPr>
          <w:rFonts w:eastAsia="Times New Roman" w:cs="Times New Roman"/>
          <w:b/>
          <w:i/>
        </w:rPr>
        <w:t>Please explain why</w:t>
      </w:r>
      <w:r w:rsidR="008C174C">
        <w:rPr>
          <w:rFonts w:eastAsia="Times New Roman" w:cs="Times New Roman"/>
          <w:b/>
          <w:i/>
        </w:rPr>
        <w:t xml:space="preserve"> and how this sequencing was undertaken</w:t>
      </w:r>
      <w:r w:rsidR="00C428DD" w:rsidRPr="00C428DD">
        <w:rPr>
          <w:rFonts w:eastAsia="Times New Roman" w:cs="Times New Roman"/>
          <w:b/>
          <w:i/>
        </w:rPr>
        <w:t>.</w:t>
      </w:r>
      <w:r w:rsidR="008C174C">
        <w:rPr>
          <w:rFonts w:eastAsia="Times New Roman" w:cs="Times New Roman"/>
          <w:b/>
          <w:i/>
        </w:rPr>
        <w:t xml:space="preserve"> </w:t>
      </w:r>
    </w:p>
    <w:p w14:paraId="65C95FC7" w14:textId="6E04777E" w:rsidR="000F06C7" w:rsidRPr="00C428DD" w:rsidRDefault="000F06C7" w:rsidP="000F06C7">
      <w:pPr>
        <w:jc w:val="both"/>
        <w:rPr>
          <w:rFonts w:eastAsia="Times New Roman" w:cs="Times New Roman"/>
          <w:b/>
          <w:i/>
        </w:rPr>
      </w:pPr>
    </w:p>
    <w:p w14:paraId="49279CB1" w14:textId="5173CBAD" w:rsidR="000F06C7" w:rsidRDefault="000F06C7" w:rsidP="000F06C7">
      <w:pPr>
        <w:pStyle w:val="ListParagraph"/>
        <w:numPr>
          <w:ilvl w:val="0"/>
          <w:numId w:val="2"/>
        </w:numPr>
        <w:jc w:val="both"/>
        <w:rPr>
          <w:rFonts w:eastAsia="Times New Roman" w:cs="Times New Roman"/>
          <w:b/>
          <w:i/>
        </w:rPr>
      </w:pPr>
      <w:r w:rsidRPr="00C428DD">
        <w:rPr>
          <w:rFonts w:eastAsia="Times New Roman" w:cs="Times New Roman"/>
          <w:b/>
          <w:i/>
        </w:rPr>
        <w:t>What is the role of media, social media and socially dominant public figures in contemporary memorialization processes?  How have these actors been used in transitional contexts. What are the risks and opportunities involved?</w:t>
      </w:r>
    </w:p>
    <w:p w14:paraId="7D915708" w14:textId="77777777" w:rsidR="006C15D1" w:rsidRPr="006C15D1" w:rsidRDefault="006C15D1" w:rsidP="006C15D1">
      <w:pPr>
        <w:pStyle w:val="ListParagraph"/>
        <w:rPr>
          <w:rFonts w:eastAsia="Times New Roman" w:cs="Times New Roman"/>
          <w:b/>
          <w:i/>
        </w:rPr>
      </w:pPr>
    </w:p>
    <w:p w14:paraId="6096358D" w14:textId="203639E7" w:rsidR="006C15D1" w:rsidRDefault="006C15D1" w:rsidP="000F06C7">
      <w:pPr>
        <w:pStyle w:val="ListParagraph"/>
        <w:numPr>
          <w:ilvl w:val="0"/>
          <w:numId w:val="2"/>
        </w:numPr>
        <w:jc w:val="both"/>
        <w:rPr>
          <w:rFonts w:eastAsia="Times New Roman" w:cs="Times New Roman"/>
          <w:b/>
          <w:i/>
        </w:rPr>
      </w:pPr>
      <w:r>
        <w:rPr>
          <w:rFonts w:eastAsia="Times New Roman" w:cs="Times New Roman"/>
          <w:b/>
          <w:i/>
        </w:rPr>
        <w:t xml:space="preserve">Please indicate </w:t>
      </w:r>
      <w:r w:rsidR="00A26D0B">
        <w:rPr>
          <w:rFonts w:eastAsia="Times New Roman" w:cs="Times New Roman"/>
          <w:b/>
          <w:i/>
        </w:rPr>
        <w:t>how has</w:t>
      </w:r>
      <w:r>
        <w:rPr>
          <w:rFonts w:eastAsia="Times New Roman" w:cs="Times New Roman"/>
          <w:b/>
          <w:i/>
        </w:rPr>
        <w:t xml:space="preserve"> </w:t>
      </w:r>
      <w:r w:rsidR="00A26D0B">
        <w:rPr>
          <w:rFonts w:eastAsia="Times New Roman" w:cs="Times New Roman"/>
          <w:b/>
          <w:i/>
        </w:rPr>
        <w:t xml:space="preserve">the </w:t>
      </w:r>
      <w:r>
        <w:rPr>
          <w:rFonts w:eastAsia="Times New Roman" w:cs="Times New Roman"/>
          <w:b/>
          <w:i/>
        </w:rPr>
        <w:t xml:space="preserve">memorialization </w:t>
      </w:r>
      <w:r w:rsidR="00A26D0B">
        <w:rPr>
          <w:rFonts w:eastAsia="Times New Roman" w:cs="Times New Roman"/>
          <w:b/>
          <w:i/>
        </w:rPr>
        <w:t>process been in</w:t>
      </w:r>
      <w:r w:rsidR="000855F2">
        <w:rPr>
          <w:rFonts w:eastAsia="Times New Roman" w:cs="Times New Roman"/>
          <w:b/>
          <w:i/>
        </w:rPr>
        <w:t>tegrated</w:t>
      </w:r>
      <w:r w:rsidR="00E26966">
        <w:rPr>
          <w:rFonts w:eastAsia="Times New Roman" w:cs="Times New Roman"/>
          <w:b/>
          <w:i/>
        </w:rPr>
        <w:t xml:space="preserve"> in</w:t>
      </w:r>
      <w:r w:rsidR="00A26D0B">
        <w:rPr>
          <w:rFonts w:eastAsia="Times New Roman" w:cs="Times New Roman"/>
          <w:b/>
          <w:i/>
        </w:rPr>
        <w:t>to</w:t>
      </w:r>
      <w:r>
        <w:rPr>
          <w:rFonts w:eastAsia="Times New Roman" w:cs="Times New Roman"/>
          <w:b/>
          <w:i/>
        </w:rPr>
        <w:t xml:space="preserve"> </w:t>
      </w:r>
      <w:r w:rsidR="00A26D0B">
        <w:rPr>
          <w:rFonts w:eastAsia="Times New Roman" w:cs="Times New Roman"/>
          <w:b/>
          <w:i/>
        </w:rPr>
        <w:t xml:space="preserve">formal </w:t>
      </w:r>
      <w:r>
        <w:rPr>
          <w:rFonts w:eastAsia="Times New Roman" w:cs="Times New Roman"/>
          <w:b/>
          <w:i/>
        </w:rPr>
        <w:t xml:space="preserve">education (primary, secondary, tertiary/university), and in the training of officials </w:t>
      </w:r>
      <w:r w:rsidR="008928EC">
        <w:rPr>
          <w:rFonts w:eastAsia="Times New Roman" w:cs="Times New Roman"/>
          <w:b/>
          <w:i/>
        </w:rPr>
        <w:t xml:space="preserve">in public </w:t>
      </w:r>
      <w:r>
        <w:rPr>
          <w:rFonts w:eastAsia="Times New Roman" w:cs="Times New Roman"/>
          <w:b/>
          <w:i/>
        </w:rPr>
        <w:t xml:space="preserve">institutions, including those involved in past abuses. </w:t>
      </w:r>
    </w:p>
    <w:p w14:paraId="2FE8659C" w14:textId="77777777" w:rsidR="000F06C7" w:rsidRDefault="000F06C7" w:rsidP="000F06C7">
      <w:pPr>
        <w:ind w:left="360"/>
        <w:jc w:val="both"/>
        <w:rPr>
          <w:rFonts w:eastAsia="Times New Roman" w:cs="Times New Roman"/>
        </w:rPr>
      </w:pPr>
    </w:p>
    <w:p w14:paraId="75974AD9" w14:textId="21B846FB" w:rsidR="00D136C1" w:rsidRPr="0022347D" w:rsidRDefault="00D136C1" w:rsidP="0022347D">
      <w:pPr>
        <w:pStyle w:val="ListParagraph"/>
        <w:rPr>
          <w:rFonts w:eastAsia="Times New Roman" w:cs="Times New Roman"/>
        </w:rPr>
      </w:pPr>
    </w:p>
    <w:p w14:paraId="145E4790" w14:textId="2D4E8431" w:rsidR="00B413A5" w:rsidRDefault="00B01394" w:rsidP="00100FBB">
      <w:pPr>
        <w:ind w:firstLine="567"/>
        <w:jc w:val="both"/>
        <w:rPr>
          <w:rFonts w:eastAsia="Times New Roman" w:cs="Times New Roman"/>
        </w:rPr>
      </w:pPr>
      <w:r w:rsidRPr="00EE445A">
        <w:rPr>
          <w:rFonts w:eastAsia="Times New Roman" w:cs="Times New Roman"/>
        </w:rPr>
        <w:t>Given the timeline f</w:t>
      </w:r>
      <w:r w:rsidR="00714DC2" w:rsidRPr="00EE445A">
        <w:rPr>
          <w:rFonts w:eastAsia="Times New Roman" w:cs="Times New Roman"/>
        </w:rPr>
        <w:t>or the preparation of the thematic report</w:t>
      </w:r>
      <w:r w:rsidRPr="00EE445A">
        <w:rPr>
          <w:rFonts w:eastAsia="Times New Roman" w:cs="Times New Roman"/>
        </w:rPr>
        <w:t xml:space="preserve">, we kindly request that written contributions be sent in a Word document to </w:t>
      </w:r>
      <w:hyperlink r:id="rId11" w:history="1">
        <w:r w:rsidR="00714DC2" w:rsidRPr="00EE445A">
          <w:rPr>
            <w:rStyle w:val="Hyperlink"/>
            <w:rFonts w:eastAsia="Times New Roman" w:cs="Times New Roman"/>
          </w:rPr>
          <w:t>srtruth@ohchr.org</w:t>
        </w:r>
      </w:hyperlink>
      <w:r w:rsidR="00EE445A">
        <w:rPr>
          <w:rFonts w:eastAsia="Times New Roman" w:cs="Times New Roman"/>
        </w:rPr>
        <w:t xml:space="preserve"> </w:t>
      </w:r>
      <w:r w:rsidR="00714DC2" w:rsidRPr="00EE445A">
        <w:rPr>
          <w:rFonts w:eastAsia="Times New Roman" w:cs="Times New Roman"/>
        </w:rPr>
        <w:t xml:space="preserve">no later than </w:t>
      </w:r>
      <w:r w:rsidR="00C428DD">
        <w:rPr>
          <w:rFonts w:eastAsia="Times New Roman" w:cs="Times New Roman"/>
        </w:rPr>
        <w:t>6</w:t>
      </w:r>
      <w:r w:rsidR="0039097D">
        <w:rPr>
          <w:rFonts w:eastAsia="Times New Roman" w:cs="Times New Roman"/>
        </w:rPr>
        <w:t xml:space="preserve"> </w:t>
      </w:r>
      <w:r w:rsidR="00D063AF">
        <w:rPr>
          <w:rFonts w:eastAsia="Times New Roman" w:cs="Times New Roman"/>
        </w:rPr>
        <w:t xml:space="preserve">January </w:t>
      </w:r>
      <w:r w:rsidR="00D063AF" w:rsidRPr="00893C80">
        <w:rPr>
          <w:rFonts w:eastAsia="Times New Roman" w:cs="Times New Roman"/>
        </w:rPr>
        <w:t>20</w:t>
      </w:r>
      <w:r w:rsidR="00C428DD">
        <w:rPr>
          <w:rFonts w:eastAsia="Times New Roman" w:cs="Times New Roman"/>
        </w:rPr>
        <w:t>20</w:t>
      </w:r>
      <w:r w:rsidRPr="00EE445A">
        <w:rPr>
          <w:rFonts w:eastAsia="Times New Roman" w:cs="Times New Roman"/>
        </w:rPr>
        <w:t xml:space="preserve">. </w:t>
      </w:r>
      <w:r w:rsidR="00427268">
        <w:rPr>
          <w:rFonts w:eastAsia="Times New Roman" w:cs="Times New Roman"/>
        </w:rPr>
        <w:t xml:space="preserve">We would also welcome any other PDF or word document, report, article or the like providing further information about the </w:t>
      </w:r>
      <w:r w:rsidR="00C428DD">
        <w:rPr>
          <w:rFonts w:eastAsia="Times New Roman" w:cs="Times New Roman"/>
        </w:rPr>
        <w:t>memorialization process</w:t>
      </w:r>
      <w:r w:rsidR="00427268">
        <w:rPr>
          <w:rFonts w:eastAsia="Times New Roman" w:cs="Times New Roman"/>
        </w:rPr>
        <w:t xml:space="preserve"> in </w:t>
      </w:r>
      <w:r w:rsidR="00C428DD">
        <w:rPr>
          <w:rFonts w:eastAsia="Times New Roman" w:cs="Times New Roman"/>
        </w:rPr>
        <w:t>the</w:t>
      </w:r>
      <w:r w:rsidR="00427268">
        <w:rPr>
          <w:rFonts w:eastAsia="Times New Roman" w:cs="Times New Roman"/>
        </w:rPr>
        <w:t xml:space="preserve"> country</w:t>
      </w:r>
      <w:r w:rsidR="00C428DD">
        <w:rPr>
          <w:rFonts w:eastAsia="Times New Roman" w:cs="Times New Roman"/>
        </w:rPr>
        <w:t xml:space="preserve"> concerned</w:t>
      </w:r>
      <w:r w:rsidR="00427268">
        <w:rPr>
          <w:rFonts w:eastAsia="Times New Roman" w:cs="Times New Roman"/>
        </w:rPr>
        <w:t>.</w:t>
      </w:r>
    </w:p>
    <w:p w14:paraId="2C020EFE" w14:textId="77777777" w:rsidR="00B413A5" w:rsidRDefault="00B413A5" w:rsidP="00EE445A">
      <w:pPr>
        <w:jc w:val="both"/>
        <w:rPr>
          <w:rFonts w:eastAsia="Times New Roman" w:cs="Times New Roman"/>
        </w:rPr>
      </w:pPr>
    </w:p>
    <w:p w14:paraId="0EBEC6B3" w14:textId="32AE0988" w:rsidR="009A058D" w:rsidRDefault="00B01394" w:rsidP="00100FBB">
      <w:pPr>
        <w:ind w:firstLine="567"/>
        <w:jc w:val="both"/>
        <w:rPr>
          <w:rFonts w:eastAsia="Times New Roman" w:cs="Times New Roman"/>
        </w:rPr>
      </w:pPr>
      <w:r w:rsidRPr="00C428DD">
        <w:rPr>
          <w:rFonts w:eastAsia="Times New Roman" w:cs="Times New Roman"/>
          <w:b/>
          <w:i/>
        </w:rPr>
        <w:t xml:space="preserve">Please limit your </w:t>
      </w:r>
      <w:r w:rsidR="00714DC2" w:rsidRPr="00C428DD">
        <w:rPr>
          <w:rFonts w:eastAsia="Times New Roman" w:cs="Times New Roman"/>
          <w:b/>
          <w:i/>
        </w:rPr>
        <w:t>contributions to a maximum</w:t>
      </w:r>
      <w:r w:rsidR="00714DC2" w:rsidRPr="00EE445A">
        <w:rPr>
          <w:rFonts w:eastAsia="Times New Roman" w:cs="Times New Roman"/>
        </w:rPr>
        <w:t xml:space="preserve"> </w:t>
      </w:r>
      <w:r w:rsidR="00714DC2" w:rsidRPr="00C428DD">
        <w:rPr>
          <w:rFonts w:eastAsia="Times New Roman" w:cs="Times New Roman"/>
          <w:b/>
          <w:i/>
        </w:rPr>
        <w:t>of 75</w:t>
      </w:r>
      <w:r w:rsidRPr="00C428DD">
        <w:rPr>
          <w:rFonts w:eastAsia="Times New Roman" w:cs="Times New Roman"/>
          <w:b/>
          <w:i/>
        </w:rPr>
        <w:t>0 words per response and attach annexes, where necessary</w:t>
      </w:r>
      <w:r w:rsidRPr="00EE445A">
        <w:rPr>
          <w:rFonts w:eastAsia="Times New Roman" w:cs="Times New Roman"/>
        </w:rPr>
        <w:t>. Your responses may be published on the website of the Office of the High Commissioner for Human Rights.</w:t>
      </w:r>
      <w:r w:rsidR="00A55E93">
        <w:rPr>
          <w:rFonts w:eastAsia="Times New Roman" w:cs="Times New Roman"/>
        </w:rPr>
        <w:t xml:space="preserve"> </w:t>
      </w:r>
      <w:r w:rsidR="00A55E93" w:rsidRPr="00632A05">
        <w:rPr>
          <w:rFonts w:eastAsia="Times New Roman" w:cs="Times New Roman"/>
          <w:i/>
        </w:rPr>
        <w:t xml:space="preserve">Should you not wish to have your response published on the website, please </w:t>
      </w:r>
      <w:r w:rsidR="00915FD0" w:rsidRPr="00632A05">
        <w:rPr>
          <w:rFonts w:eastAsia="Times New Roman" w:cs="Times New Roman"/>
          <w:i/>
        </w:rPr>
        <w:t>indicate</w:t>
      </w:r>
      <w:r w:rsidR="00A55E93" w:rsidRPr="00632A05">
        <w:rPr>
          <w:rFonts w:eastAsia="Times New Roman" w:cs="Times New Roman"/>
          <w:i/>
        </w:rPr>
        <w:t xml:space="preserve"> so in your </w:t>
      </w:r>
      <w:proofErr w:type="gramStart"/>
      <w:r w:rsidR="00A55E93" w:rsidRPr="00632A05">
        <w:rPr>
          <w:rFonts w:eastAsia="Times New Roman" w:cs="Times New Roman"/>
          <w:i/>
        </w:rPr>
        <w:t>response.</w:t>
      </w:r>
      <w:proofErr w:type="gramEnd"/>
    </w:p>
    <w:p w14:paraId="295AC880" w14:textId="59159AE3" w:rsidR="00C428DD" w:rsidRDefault="00C428DD" w:rsidP="00100FBB">
      <w:pPr>
        <w:ind w:firstLine="567"/>
        <w:jc w:val="both"/>
        <w:rPr>
          <w:rFonts w:eastAsia="Times New Roman" w:cs="Times New Roman"/>
        </w:rPr>
      </w:pPr>
    </w:p>
    <w:p w14:paraId="2CE3E5A9" w14:textId="262B42AD" w:rsidR="00C428DD" w:rsidRDefault="00C428DD" w:rsidP="00100FBB">
      <w:pPr>
        <w:ind w:firstLine="567"/>
        <w:jc w:val="both"/>
      </w:pPr>
      <w:r w:rsidRPr="00C428DD">
        <w:t>We thank you in advance for your cooperation, and for your responses</w:t>
      </w:r>
      <w:r>
        <w:t>.</w:t>
      </w:r>
    </w:p>
    <w:sectPr w:rsidR="00C428DD" w:rsidSect="00C4175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0CF07" w14:textId="77777777" w:rsidR="00320152" w:rsidRDefault="00320152" w:rsidP="00EE445A">
      <w:r>
        <w:separator/>
      </w:r>
    </w:p>
  </w:endnote>
  <w:endnote w:type="continuationSeparator" w:id="0">
    <w:p w14:paraId="50BAF47A" w14:textId="77777777" w:rsidR="00320152" w:rsidRDefault="00320152" w:rsidP="00EE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EC98A" w14:textId="77777777" w:rsidR="00320152" w:rsidRDefault="00320152" w:rsidP="00E447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BBD09B" w14:textId="77777777" w:rsidR="00320152" w:rsidRDefault="00320152" w:rsidP="00EE44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3494E" w14:textId="209A069B" w:rsidR="00320152" w:rsidRDefault="00320152" w:rsidP="00E447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589">
      <w:rPr>
        <w:rStyle w:val="PageNumber"/>
        <w:noProof/>
      </w:rPr>
      <w:t>2</w:t>
    </w:r>
    <w:r>
      <w:rPr>
        <w:rStyle w:val="PageNumber"/>
      </w:rPr>
      <w:fldChar w:fldCharType="end"/>
    </w:r>
  </w:p>
  <w:p w14:paraId="46D3A3E4" w14:textId="77777777" w:rsidR="00320152" w:rsidRDefault="00320152" w:rsidP="00EE445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653374"/>
      <w:docPartObj>
        <w:docPartGallery w:val="Page Numbers (Bottom of Page)"/>
        <w:docPartUnique/>
      </w:docPartObj>
    </w:sdtPr>
    <w:sdtEndPr>
      <w:rPr>
        <w:noProof/>
      </w:rPr>
    </w:sdtEndPr>
    <w:sdtContent>
      <w:p w14:paraId="28A46165" w14:textId="45913799" w:rsidR="00B447C2" w:rsidRDefault="00B447C2">
        <w:pPr>
          <w:pStyle w:val="Footer"/>
          <w:jc w:val="right"/>
        </w:pPr>
        <w:r>
          <w:fldChar w:fldCharType="begin"/>
        </w:r>
        <w:r>
          <w:instrText xml:space="preserve"> PAGE   \* MERGEFORMAT </w:instrText>
        </w:r>
        <w:r>
          <w:fldChar w:fldCharType="separate"/>
        </w:r>
        <w:r w:rsidR="005E4589">
          <w:rPr>
            <w:noProof/>
          </w:rPr>
          <w:t>1</w:t>
        </w:r>
        <w:r>
          <w:rPr>
            <w:noProof/>
          </w:rPr>
          <w:fldChar w:fldCharType="end"/>
        </w:r>
      </w:p>
    </w:sdtContent>
  </w:sdt>
  <w:p w14:paraId="5A5FF25D" w14:textId="77777777" w:rsidR="00B447C2" w:rsidRDefault="00B44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8F760" w14:textId="77777777" w:rsidR="00320152" w:rsidRDefault="00320152" w:rsidP="00EE445A">
      <w:r>
        <w:separator/>
      </w:r>
    </w:p>
  </w:footnote>
  <w:footnote w:type="continuationSeparator" w:id="0">
    <w:p w14:paraId="6E2331FF" w14:textId="77777777" w:rsidR="00320152" w:rsidRDefault="00320152" w:rsidP="00EE4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4AD18" w14:textId="7D1CFB1A" w:rsidR="00320152" w:rsidRPr="009D2A0D" w:rsidRDefault="00320152" w:rsidP="009D2A0D">
    <w:pPr>
      <w:pStyle w:val="Header"/>
      <w:tabs>
        <w:tab w:val="clear" w:pos="4513"/>
        <w:tab w:val="clear" w:pos="9026"/>
        <w:tab w:val="left" w:pos="15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44512" w14:textId="282C99AC" w:rsidR="00C41751" w:rsidRPr="00925A9D" w:rsidRDefault="00C41751" w:rsidP="00C41751">
    <w:pPr>
      <w:pStyle w:val="Header"/>
      <w:jc w:val="center"/>
      <w:rPr>
        <w:sz w:val="14"/>
        <w:szCs w:val="14"/>
        <w:lang w:val="en-GB"/>
      </w:rPr>
    </w:pPr>
  </w:p>
  <w:p w14:paraId="3E9638D4" w14:textId="77777777" w:rsidR="00C41751" w:rsidRPr="009D2A0D" w:rsidRDefault="00C41751" w:rsidP="00C41751">
    <w:pPr>
      <w:jc w:val="center"/>
      <w:rPr>
        <w:rFonts w:eastAsia="Times New Roman" w:cs="Times New Roman"/>
        <w:b/>
        <w:sz w:val="20"/>
        <w:szCs w:val="20"/>
      </w:rPr>
    </w:pPr>
    <w:r w:rsidRPr="009D2A0D">
      <w:rPr>
        <w:rFonts w:eastAsia="Times New Roman" w:cs="Times New Roman"/>
        <w:b/>
        <w:sz w:val="20"/>
        <w:szCs w:val="20"/>
      </w:rPr>
      <w:t xml:space="preserve">Mandate of the Special Rapporteur on the promotion of truth, justice, reparation and guarantees of </w:t>
    </w:r>
    <w:proofErr w:type="spellStart"/>
    <w:r w:rsidRPr="009D2A0D">
      <w:rPr>
        <w:rFonts w:eastAsia="Times New Roman" w:cs="Times New Roman"/>
        <w:b/>
        <w:sz w:val="20"/>
        <w:szCs w:val="20"/>
      </w:rPr>
      <w:t>non-recurrence</w:t>
    </w:r>
    <w:proofErr w:type="spellEnd"/>
  </w:p>
  <w:p w14:paraId="2F5CAFC6" w14:textId="77777777" w:rsidR="00C41751" w:rsidRDefault="00C41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F216C"/>
    <w:multiLevelType w:val="hybridMultilevel"/>
    <w:tmpl w:val="1D383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FF5643"/>
    <w:multiLevelType w:val="hybridMultilevel"/>
    <w:tmpl w:val="6B0ACA4A"/>
    <w:lvl w:ilvl="0" w:tplc="5BBE0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94"/>
    <w:rsid w:val="000131EE"/>
    <w:rsid w:val="00040AB2"/>
    <w:rsid w:val="00043BD1"/>
    <w:rsid w:val="0005385F"/>
    <w:rsid w:val="00065A46"/>
    <w:rsid w:val="00065E5D"/>
    <w:rsid w:val="0007149F"/>
    <w:rsid w:val="00081F33"/>
    <w:rsid w:val="000855F2"/>
    <w:rsid w:val="000B71A1"/>
    <w:rsid w:val="000F06C7"/>
    <w:rsid w:val="00100FBB"/>
    <w:rsid w:val="00101009"/>
    <w:rsid w:val="00154EEC"/>
    <w:rsid w:val="001C7001"/>
    <w:rsid w:val="0022347D"/>
    <w:rsid w:val="00224888"/>
    <w:rsid w:val="002249FE"/>
    <w:rsid w:val="002B0BC2"/>
    <w:rsid w:val="002B0C35"/>
    <w:rsid w:val="002C175B"/>
    <w:rsid w:val="002F3200"/>
    <w:rsid w:val="00320152"/>
    <w:rsid w:val="00340FFB"/>
    <w:rsid w:val="003546A6"/>
    <w:rsid w:val="0039097D"/>
    <w:rsid w:val="003B37C2"/>
    <w:rsid w:val="003C5292"/>
    <w:rsid w:val="003D270B"/>
    <w:rsid w:val="00421B82"/>
    <w:rsid w:val="00427268"/>
    <w:rsid w:val="004A5DAD"/>
    <w:rsid w:val="004B3018"/>
    <w:rsid w:val="004C4090"/>
    <w:rsid w:val="005008D2"/>
    <w:rsid w:val="00515C25"/>
    <w:rsid w:val="00520FBF"/>
    <w:rsid w:val="00526508"/>
    <w:rsid w:val="00566812"/>
    <w:rsid w:val="005832C9"/>
    <w:rsid w:val="005A153F"/>
    <w:rsid w:val="005C3A15"/>
    <w:rsid w:val="005D35EE"/>
    <w:rsid w:val="005D5CC9"/>
    <w:rsid w:val="005E224E"/>
    <w:rsid w:val="005E4589"/>
    <w:rsid w:val="005F79D6"/>
    <w:rsid w:val="006164EE"/>
    <w:rsid w:val="006326C8"/>
    <w:rsid w:val="00632A05"/>
    <w:rsid w:val="00635882"/>
    <w:rsid w:val="006C15D1"/>
    <w:rsid w:val="006E69D9"/>
    <w:rsid w:val="006F7A83"/>
    <w:rsid w:val="00714DC2"/>
    <w:rsid w:val="00762897"/>
    <w:rsid w:val="00767709"/>
    <w:rsid w:val="007A3E56"/>
    <w:rsid w:val="007B0E73"/>
    <w:rsid w:val="007C2AB6"/>
    <w:rsid w:val="007E3EF0"/>
    <w:rsid w:val="007F7873"/>
    <w:rsid w:val="008179AF"/>
    <w:rsid w:val="0084275D"/>
    <w:rsid w:val="008653D2"/>
    <w:rsid w:val="008928EC"/>
    <w:rsid w:val="00893C80"/>
    <w:rsid w:val="008C174C"/>
    <w:rsid w:val="008F78B8"/>
    <w:rsid w:val="00915FD0"/>
    <w:rsid w:val="009214FE"/>
    <w:rsid w:val="009A058D"/>
    <w:rsid w:val="009A535B"/>
    <w:rsid w:val="009D0BF2"/>
    <w:rsid w:val="009D155E"/>
    <w:rsid w:val="009D2A0D"/>
    <w:rsid w:val="009F6817"/>
    <w:rsid w:val="00A23567"/>
    <w:rsid w:val="00A26D0B"/>
    <w:rsid w:val="00A55E93"/>
    <w:rsid w:val="00AD03CE"/>
    <w:rsid w:val="00AE2C74"/>
    <w:rsid w:val="00B01394"/>
    <w:rsid w:val="00B15604"/>
    <w:rsid w:val="00B413A5"/>
    <w:rsid w:val="00B447C2"/>
    <w:rsid w:val="00B5057B"/>
    <w:rsid w:val="00BD3673"/>
    <w:rsid w:val="00C028D1"/>
    <w:rsid w:val="00C2623A"/>
    <w:rsid w:val="00C41751"/>
    <w:rsid w:val="00C428DD"/>
    <w:rsid w:val="00C54702"/>
    <w:rsid w:val="00CC4CF3"/>
    <w:rsid w:val="00CE2734"/>
    <w:rsid w:val="00D063AF"/>
    <w:rsid w:val="00D136C1"/>
    <w:rsid w:val="00D17ADC"/>
    <w:rsid w:val="00D50412"/>
    <w:rsid w:val="00D56D6D"/>
    <w:rsid w:val="00D65683"/>
    <w:rsid w:val="00D75205"/>
    <w:rsid w:val="00DA58BB"/>
    <w:rsid w:val="00E074F6"/>
    <w:rsid w:val="00E26966"/>
    <w:rsid w:val="00E447A0"/>
    <w:rsid w:val="00EA05CC"/>
    <w:rsid w:val="00EC289F"/>
    <w:rsid w:val="00EE445A"/>
    <w:rsid w:val="00F201E0"/>
    <w:rsid w:val="00F43BBC"/>
    <w:rsid w:val="00F53FE7"/>
    <w:rsid w:val="00F9427E"/>
    <w:rsid w:val="00FB3856"/>
    <w:rsid w:val="00FC78E3"/>
    <w:rsid w:val="00FE1CF6"/>
    <w:rsid w:val="00FF4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E70D259"/>
  <w14:defaultImageDpi w14:val="300"/>
  <w15:docId w15:val="{487A8C06-AE20-401A-A5DE-BF8DC3EA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DC2"/>
    <w:rPr>
      <w:color w:val="0000FF" w:themeColor="hyperlink"/>
      <w:u w:val="single"/>
    </w:rPr>
  </w:style>
  <w:style w:type="paragraph" w:styleId="ListParagraph">
    <w:name w:val="List Paragraph"/>
    <w:basedOn w:val="Normal"/>
    <w:uiPriority w:val="34"/>
    <w:qFormat/>
    <w:rsid w:val="00714DC2"/>
    <w:pPr>
      <w:ind w:left="720"/>
      <w:contextualSpacing/>
    </w:pPr>
  </w:style>
  <w:style w:type="paragraph" w:styleId="Footer">
    <w:name w:val="footer"/>
    <w:basedOn w:val="Normal"/>
    <w:link w:val="FooterChar"/>
    <w:uiPriority w:val="99"/>
    <w:unhideWhenUsed/>
    <w:rsid w:val="00EE445A"/>
    <w:pPr>
      <w:tabs>
        <w:tab w:val="center" w:pos="4320"/>
        <w:tab w:val="right" w:pos="8640"/>
      </w:tabs>
    </w:pPr>
  </w:style>
  <w:style w:type="character" w:customStyle="1" w:styleId="FooterChar">
    <w:name w:val="Footer Char"/>
    <w:basedOn w:val="DefaultParagraphFont"/>
    <w:link w:val="Footer"/>
    <w:uiPriority w:val="99"/>
    <w:rsid w:val="00EE445A"/>
  </w:style>
  <w:style w:type="character" w:styleId="PageNumber">
    <w:name w:val="page number"/>
    <w:basedOn w:val="DefaultParagraphFont"/>
    <w:uiPriority w:val="99"/>
    <w:semiHidden/>
    <w:unhideWhenUsed/>
    <w:rsid w:val="00EE445A"/>
  </w:style>
  <w:style w:type="paragraph" w:styleId="BalloonText">
    <w:name w:val="Balloon Text"/>
    <w:basedOn w:val="Normal"/>
    <w:link w:val="BalloonTextChar"/>
    <w:uiPriority w:val="99"/>
    <w:semiHidden/>
    <w:unhideWhenUsed/>
    <w:rsid w:val="00B15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5604"/>
    <w:rPr>
      <w:rFonts w:ascii="Lucida Grande" w:hAnsi="Lucida Grande" w:cs="Lucida Grande"/>
      <w:sz w:val="18"/>
      <w:szCs w:val="18"/>
    </w:rPr>
  </w:style>
  <w:style w:type="character" w:styleId="CommentReference">
    <w:name w:val="annotation reference"/>
    <w:basedOn w:val="DefaultParagraphFont"/>
    <w:uiPriority w:val="99"/>
    <w:semiHidden/>
    <w:unhideWhenUsed/>
    <w:rsid w:val="00DA58BB"/>
    <w:rPr>
      <w:sz w:val="16"/>
      <w:szCs w:val="16"/>
    </w:rPr>
  </w:style>
  <w:style w:type="paragraph" w:styleId="CommentText">
    <w:name w:val="annotation text"/>
    <w:basedOn w:val="Normal"/>
    <w:link w:val="CommentTextChar"/>
    <w:uiPriority w:val="99"/>
    <w:semiHidden/>
    <w:unhideWhenUsed/>
    <w:rsid w:val="00DA58BB"/>
    <w:rPr>
      <w:sz w:val="20"/>
      <w:szCs w:val="20"/>
    </w:rPr>
  </w:style>
  <w:style w:type="character" w:customStyle="1" w:styleId="CommentTextChar">
    <w:name w:val="Comment Text Char"/>
    <w:basedOn w:val="DefaultParagraphFont"/>
    <w:link w:val="CommentText"/>
    <w:uiPriority w:val="99"/>
    <w:semiHidden/>
    <w:rsid w:val="00DA58BB"/>
    <w:rPr>
      <w:sz w:val="20"/>
      <w:szCs w:val="20"/>
    </w:rPr>
  </w:style>
  <w:style w:type="paragraph" w:styleId="CommentSubject">
    <w:name w:val="annotation subject"/>
    <w:basedOn w:val="CommentText"/>
    <w:next w:val="CommentText"/>
    <w:link w:val="CommentSubjectChar"/>
    <w:uiPriority w:val="99"/>
    <w:semiHidden/>
    <w:unhideWhenUsed/>
    <w:rsid w:val="00DA58BB"/>
    <w:rPr>
      <w:b/>
      <w:bCs/>
    </w:rPr>
  </w:style>
  <w:style w:type="character" w:customStyle="1" w:styleId="CommentSubjectChar">
    <w:name w:val="Comment Subject Char"/>
    <w:basedOn w:val="CommentTextChar"/>
    <w:link w:val="CommentSubject"/>
    <w:uiPriority w:val="99"/>
    <w:semiHidden/>
    <w:rsid w:val="00DA58BB"/>
    <w:rPr>
      <w:b/>
      <w:bCs/>
      <w:sz w:val="20"/>
      <w:szCs w:val="20"/>
    </w:rPr>
  </w:style>
  <w:style w:type="paragraph" w:styleId="Header">
    <w:name w:val="header"/>
    <w:basedOn w:val="Normal"/>
    <w:link w:val="HeaderChar"/>
    <w:uiPriority w:val="99"/>
    <w:unhideWhenUsed/>
    <w:rsid w:val="009D2A0D"/>
    <w:pPr>
      <w:tabs>
        <w:tab w:val="center" w:pos="4513"/>
        <w:tab w:val="right" w:pos="9026"/>
      </w:tabs>
    </w:pPr>
  </w:style>
  <w:style w:type="character" w:customStyle="1" w:styleId="HeaderChar">
    <w:name w:val="Header Char"/>
    <w:basedOn w:val="DefaultParagraphFont"/>
    <w:link w:val="Header"/>
    <w:uiPriority w:val="99"/>
    <w:rsid w:val="009D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75633">
      <w:bodyDiv w:val="1"/>
      <w:marLeft w:val="0"/>
      <w:marRight w:val="0"/>
      <w:marTop w:val="0"/>
      <w:marBottom w:val="0"/>
      <w:divBdr>
        <w:top w:val="none" w:sz="0" w:space="0" w:color="auto"/>
        <w:left w:val="none" w:sz="0" w:space="0" w:color="auto"/>
        <w:bottom w:val="none" w:sz="0" w:space="0" w:color="auto"/>
        <w:right w:val="none" w:sz="0" w:space="0" w:color="auto"/>
      </w:divBdr>
    </w:div>
    <w:div w:id="1499346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truth@ohchr.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8683-1530-44D2-82E1-B6731EF594EC}"/>
</file>

<file path=customXml/itemProps2.xml><?xml version="1.0" encoding="utf-8"?>
<ds:datastoreItem xmlns:ds="http://schemas.openxmlformats.org/officeDocument/2006/customXml" ds:itemID="{8C0BDFFA-F76E-49CB-8183-03CED9A2FCFD}">
  <ds:schemaRefs>
    <ds:schemaRef ds:uri="http://schemas.microsoft.com/sharepoint/v3/contenttype/forms"/>
  </ds:schemaRefs>
</ds:datastoreItem>
</file>

<file path=customXml/itemProps3.xml><?xml version="1.0" encoding="utf-8"?>
<ds:datastoreItem xmlns:ds="http://schemas.openxmlformats.org/officeDocument/2006/customXml" ds:itemID="{2BA2F90C-EE0B-4270-A1C0-EE1AB28E04BB}">
  <ds:schemaRefs>
    <ds:schemaRef ds:uri="http://purl.org/dc/terms/"/>
    <ds:schemaRef ds:uri="http://schemas.microsoft.com/office/2006/documentManagement/types"/>
    <ds:schemaRef ds:uri="f62cadcd-e163-4118-ac05-a32b5a627a7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B5906B8-A70D-464B-8F37-0C6C04A0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Rights Centre</dc:creator>
  <cp:keywords/>
  <dc:description/>
  <cp:lastModifiedBy>ONANDIA Gotzon</cp:lastModifiedBy>
  <cp:revision>2</cp:revision>
  <cp:lastPrinted>2018-11-01T09:44:00Z</cp:lastPrinted>
  <dcterms:created xsi:type="dcterms:W3CDTF">2019-12-06T13:24:00Z</dcterms:created>
  <dcterms:modified xsi:type="dcterms:W3CDTF">2019-12-06T13:24:00Z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