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30174F" w:rsidP="0030174F">
            <w:pPr>
              <w:suppressAutoHyphens w:val="0"/>
              <w:spacing w:after="20"/>
              <w:jc w:val="right"/>
            </w:pPr>
            <w:r w:rsidRPr="0030174F">
              <w:rPr>
                <w:sz w:val="40"/>
              </w:rPr>
              <w:t>A</w:t>
            </w:r>
            <w:r>
              <w:t>/HRC/42/47/Add.2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8B1EBC" w:rsidP="0040017C">
            <w:pPr>
              <w:spacing w:before="120" w:line="420" w:lineRule="exact"/>
              <w:rPr>
                <w:b/>
                <w:sz w:val="40"/>
                <w:szCs w:val="40"/>
              </w:rPr>
            </w:pPr>
            <w:r>
              <w:rPr>
                <w:b/>
                <w:sz w:val="40"/>
                <w:szCs w:val="40"/>
              </w:rPr>
              <w:t>Versi Disunting</w:t>
            </w:r>
          </w:p>
        </w:tc>
        <w:tc>
          <w:tcPr>
            <w:tcW w:w="2930" w:type="dxa"/>
            <w:tcBorders>
              <w:top w:val="single" w:sz="4" w:space="0" w:color="auto"/>
              <w:left w:val="nil"/>
              <w:bottom w:val="single" w:sz="12" w:space="0" w:color="auto"/>
              <w:right w:val="nil"/>
            </w:tcBorders>
          </w:tcPr>
          <w:p w:rsidR="00E52109" w:rsidRDefault="0030174F" w:rsidP="0030174F">
            <w:pPr>
              <w:spacing w:before="240"/>
            </w:pPr>
            <w:r>
              <w:t>Distr.: General</w:t>
            </w:r>
          </w:p>
          <w:p w:rsidR="0030174F" w:rsidRDefault="00611EEE" w:rsidP="0030174F">
            <w:pPr>
              <w:suppressAutoHyphens w:val="0"/>
            </w:pPr>
            <w:r>
              <w:t>8</w:t>
            </w:r>
            <w:r w:rsidR="0030174F">
              <w:t xml:space="preserve"> </w:t>
            </w:r>
            <w:r w:rsidR="008B1EBC">
              <w:t>Julai 2019</w:t>
            </w:r>
          </w:p>
          <w:p w:rsidR="0030174F" w:rsidRDefault="0030174F" w:rsidP="0030174F">
            <w:pPr>
              <w:suppressAutoHyphens w:val="0"/>
            </w:pPr>
          </w:p>
          <w:p w:rsidR="0030174F" w:rsidRDefault="00064CD4" w:rsidP="0030174F">
            <w:pPr>
              <w:suppressAutoHyphens w:val="0"/>
            </w:pPr>
            <w:r>
              <w:t xml:space="preserve">Versi </w:t>
            </w:r>
            <w:r w:rsidR="008B1EBC">
              <w:t>Asal</w:t>
            </w:r>
            <w:r w:rsidR="0030174F">
              <w:t xml:space="preserve">: </w:t>
            </w:r>
            <w:r w:rsidR="008B1EBC">
              <w:t>Bahasa Inggeris</w:t>
            </w:r>
          </w:p>
          <w:p w:rsidR="008104A9" w:rsidRDefault="008104A9" w:rsidP="0030174F">
            <w:pPr>
              <w:suppressAutoHyphens w:val="0"/>
            </w:pPr>
            <w:r w:rsidRPr="00AB79B5">
              <w:rPr>
                <w:color w:val="FF0000"/>
              </w:rPr>
              <w:t>Unofficial translation</w:t>
            </w:r>
            <w:bookmarkStart w:id="0" w:name="_GoBack"/>
            <w:bookmarkEnd w:id="0"/>
          </w:p>
        </w:tc>
      </w:tr>
    </w:tbl>
    <w:p w:rsidR="0030174F" w:rsidRPr="00A1265A" w:rsidRDefault="008B1EBC" w:rsidP="00163696">
      <w:pPr>
        <w:spacing w:before="120"/>
        <w:rPr>
          <w:b/>
          <w:bCs/>
          <w:sz w:val="24"/>
          <w:szCs w:val="24"/>
        </w:rPr>
      </w:pPr>
      <w:r>
        <w:rPr>
          <w:b/>
          <w:bCs/>
          <w:sz w:val="24"/>
          <w:szCs w:val="24"/>
        </w:rPr>
        <w:t>Majlis Hak Asasi Manusia</w:t>
      </w:r>
    </w:p>
    <w:p w:rsidR="0030174F" w:rsidRPr="00A1265A" w:rsidRDefault="008B1EBC" w:rsidP="0030174F">
      <w:pPr>
        <w:rPr>
          <w:b/>
          <w:bCs/>
        </w:rPr>
      </w:pPr>
      <w:r>
        <w:rPr>
          <w:b/>
          <w:bCs/>
        </w:rPr>
        <w:t>Sesi Ke-42</w:t>
      </w:r>
    </w:p>
    <w:p w:rsidR="0030174F" w:rsidRPr="00A1265A" w:rsidRDefault="0030174F" w:rsidP="0030174F">
      <w:r w:rsidRPr="00A1265A">
        <w:t>9–27 September 2019</w:t>
      </w:r>
    </w:p>
    <w:p w:rsidR="0030174F" w:rsidRPr="00A1265A" w:rsidRDefault="008B1EBC" w:rsidP="0030174F">
      <w:r>
        <w:t>Agenda Mesyuarat</w:t>
      </w:r>
      <w:r w:rsidR="0030174F" w:rsidRPr="00A1265A">
        <w:t xml:space="preserve"> 3</w:t>
      </w:r>
    </w:p>
    <w:p w:rsidR="0030174F" w:rsidRPr="00A1265A" w:rsidRDefault="003979D6" w:rsidP="0030174F">
      <w:pPr>
        <w:rPr>
          <w:b/>
          <w:bCs/>
        </w:rPr>
      </w:pPr>
      <w:r>
        <w:rPr>
          <w:b/>
          <w:bCs/>
        </w:rPr>
        <w:t xml:space="preserve">Promosi dan perlindungan semua </w:t>
      </w:r>
      <w:r w:rsidR="008B1EBC">
        <w:rPr>
          <w:b/>
          <w:bCs/>
        </w:rPr>
        <w:t>hak asasi sivil,</w:t>
      </w:r>
      <w:r w:rsidR="0030174F" w:rsidRPr="00A1265A">
        <w:rPr>
          <w:b/>
          <w:bCs/>
        </w:rPr>
        <w:t xml:space="preserve"> </w:t>
      </w:r>
      <w:r w:rsidR="0030174F" w:rsidRPr="00A1265A">
        <w:rPr>
          <w:b/>
          <w:bCs/>
        </w:rPr>
        <w:br/>
      </w:r>
      <w:r w:rsidR="008B1EBC">
        <w:rPr>
          <w:b/>
          <w:bCs/>
        </w:rPr>
        <w:t>politik, ekonomi, sosial dan budaya manusia,</w:t>
      </w:r>
      <w:r w:rsidR="0030174F" w:rsidRPr="00A1265A">
        <w:rPr>
          <w:b/>
          <w:bCs/>
        </w:rPr>
        <w:br/>
      </w:r>
      <w:r>
        <w:rPr>
          <w:b/>
          <w:bCs/>
        </w:rPr>
        <w:t>termasuk</w:t>
      </w:r>
      <w:r w:rsidR="008B1EBC">
        <w:rPr>
          <w:b/>
          <w:bCs/>
        </w:rPr>
        <w:t xml:space="preserve"> hak kepada pembangunan.</w:t>
      </w:r>
    </w:p>
    <w:p w:rsidR="0030174F" w:rsidRPr="00A1265A" w:rsidRDefault="0030174F" w:rsidP="00163696">
      <w:pPr>
        <w:pStyle w:val="HChG"/>
      </w:pPr>
      <w:r w:rsidRPr="00A1265A">
        <w:tab/>
      </w:r>
      <w:r w:rsidRPr="00A1265A">
        <w:tab/>
      </w:r>
      <w:r w:rsidR="008B1EBC">
        <w:t>Lawatan ke Malaysia</w:t>
      </w:r>
    </w:p>
    <w:p w:rsidR="0030174F" w:rsidRDefault="0030174F" w:rsidP="00163696">
      <w:pPr>
        <w:pStyle w:val="H1G"/>
      </w:pPr>
      <w:r w:rsidRPr="00A1265A">
        <w:tab/>
      </w:r>
      <w:r w:rsidRPr="00A1265A">
        <w:tab/>
      </w:r>
      <w:r w:rsidR="008B1EBC">
        <w:t xml:space="preserve">Laporan </w:t>
      </w:r>
      <w:r w:rsidR="00D64B3A">
        <w:t xml:space="preserve">Pelapor Khas </w:t>
      </w:r>
      <w:r w:rsidR="00E02DD8">
        <w:t xml:space="preserve">mengenai </w:t>
      </w:r>
      <w:r w:rsidR="00D64B3A">
        <w:t xml:space="preserve">hak asasi manusia </w:t>
      </w:r>
      <w:r w:rsidR="00E02DD8">
        <w:t>untuk</w:t>
      </w:r>
      <w:r w:rsidR="00D64B3A">
        <w:t xml:space="preserve"> air minum</w:t>
      </w:r>
      <w:r w:rsidR="00E02DD8">
        <w:t>an yang</w:t>
      </w:r>
      <w:r w:rsidR="00D64B3A">
        <w:t xml:space="preserve"> selamat dan sanitasi</w:t>
      </w:r>
      <w:r w:rsidR="007468BC">
        <w:t>*</w:t>
      </w:r>
    </w:p>
    <w:p w:rsidR="00D64B3A" w:rsidRPr="00D64B3A" w:rsidRDefault="00D64B3A" w:rsidP="00D64B3A">
      <w:pPr>
        <w:rPr>
          <w:lang w:eastAsia="zh-CN"/>
        </w:rPr>
      </w:pPr>
    </w:p>
    <w:tbl>
      <w:tblPr>
        <w:tblStyle w:val="TableGrid"/>
        <w:tblW w:w="0" w:type="auto"/>
        <w:jc w:val="center"/>
        <w:tblLook w:val="01E0" w:firstRow="1" w:lastRow="1" w:firstColumn="1" w:lastColumn="1" w:noHBand="0" w:noVBand="0"/>
      </w:tblPr>
      <w:tblGrid>
        <w:gridCol w:w="9637"/>
      </w:tblGrid>
      <w:tr w:rsidR="0030174F" w:rsidRPr="00A1265A" w:rsidTr="001E29E9">
        <w:trPr>
          <w:jc w:val="center"/>
        </w:trPr>
        <w:tc>
          <w:tcPr>
            <w:tcW w:w="9637" w:type="dxa"/>
            <w:tcBorders>
              <w:bottom w:val="nil"/>
            </w:tcBorders>
          </w:tcPr>
          <w:p w:rsidR="0030174F" w:rsidRPr="00A1265A" w:rsidRDefault="0030174F" w:rsidP="001E29E9">
            <w:pPr>
              <w:tabs>
                <w:tab w:val="left" w:pos="255"/>
              </w:tabs>
              <w:suppressAutoHyphens w:val="0"/>
              <w:spacing w:before="240" w:after="120"/>
              <w:rPr>
                <w:sz w:val="24"/>
                <w:lang w:val="en-GB"/>
              </w:rPr>
            </w:pPr>
            <w:r w:rsidRPr="00A1265A">
              <w:rPr>
                <w:lang w:val="en-GB"/>
              </w:rPr>
              <w:tab/>
            </w:r>
            <w:r w:rsidR="001E7C95">
              <w:rPr>
                <w:i/>
                <w:sz w:val="24"/>
                <w:lang w:val="en-GB"/>
              </w:rPr>
              <w:t>Ringkasan</w:t>
            </w:r>
          </w:p>
        </w:tc>
      </w:tr>
      <w:tr w:rsidR="0030174F" w:rsidRPr="00A1265A" w:rsidTr="001E29E9">
        <w:trPr>
          <w:jc w:val="center"/>
        </w:trPr>
        <w:tc>
          <w:tcPr>
            <w:tcW w:w="9637" w:type="dxa"/>
            <w:tcBorders>
              <w:top w:val="nil"/>
              <w:bottom w:val="nil"/>
            </w:tcBorders>
            <w:shd w:val="clear" w:color="auto" w:fill="auto"/>
          </w:tcPr>
          <w:p w:rsidR="005238B1" w:rsidRDefault="00163696" w:rsidP="005238B1">
            <w:pPr>
              <w:pStyle w:val="SingleTxtG"/>
              <w:rPr>
                <w:lang w:val="en-GB"/>
              </w:rPr>
            </w:pPr>
            <w:r w:rsidRPr="00A1265A">
              <w:rPr>
                <w:lang w:val="en-GB"/>
              </w:rPr>
              <w:tab/>
            </w:r>
            <w:r w:rsidR="001E7C95" w:rsidRPr="001E7C95">
              <w:rPr>
                <w:lang w:val="en-GB"/>
              </w:rPr>
              <w:t xml:space="preserve">Atas </w:t>
            </w:r>
            <w:r w:rsidR="005238B1">
              <w:rPr>
                <w:lang w:val="en-GB"/>
              </w:rPr>
              <w:t>jemputan</w:t>
            </w:r>
            <w:r w:rsidR="001E7C95" w:rsidRPr="001E7C95">
              <w:rPr>
                <w:lang w:val="en-GB"/>
              </w:rPr>
              <w:t xml:space="preserve"> Kerajaan</w:t>
            </w:r>
            <w:r w:rsidR="005238B1">
              <w:rPr>
                <w:lang w:val="en-GB"/>
              </w:rPr>
              <w:t xml:space="preserve"> Malaysia</w:t>
            </w:r>
            <w:r w:rsidR="001E7C95" w:rsidRPr="001E7C95">
              <w:rPr>
                <w:lang w:val="en-GB"/>
              </w:rPr>
              <w:t>, Pelapor Khas mengenai hak asasi manusia untuk air minuman</w:t>
            </w:r>
            <w:r w:rsidR="00E02DD8">
              <w:rPr>
                <w:lang w:val="en-GB"/>
              </w:rPr>
              <w:t xml:space="preserve"> yang selamat dan</w:t>
            </w:r>
            <w:r w:rsidR="001E7C95" w:rsidRPr="001E7C95">
              <w:rPr>
                <w:lang w:val="en-GB"/>
              </w:rPr>
              <w:t xml:space="preserve"> sanitasi, Léo Heller, </w:t>
            </w:r>
            <w:r w:rsidR="00E02DD8">
              <w:rPr>
                <w:lang w:val="en-GB"/>
              </w:rPr>
              <w:t>menjalankan</w:t>
            </w:r>
            <w:r w:rsidR="001E7C95" w:rsidRPr="001E7C95">
              <w:rPr>
                <w:lang w:val="en-GB"/>
              </w:rPr>
              <w:t xml:space="preserve"> lawatan rasmi ke Malaysia dari 14 </w:t>
            </w:r>
            <w:r w:rsidR="00E02DD8">
              <w:rPr>
                <w:lang w:val="en-GB"/>
              </w:rPr>
              <w:t>se</w:t>
            </w:r>
            <w:r w:rsidR="001E7C95" w:rsidRPr="001E7C95">
              <w:rPr>
                <w:lang w:val="en-GB"/>
              </w:rPr>
              <w:t>hingga 27 November 2018</w:t>
            </w:r>
            <w:r w:rsidR="005238B1">
              <w:rPr>
                <w:lang w:val="en-GB"/>
              </w:rPr>
              <w:t>.</w:t>
            </w:r>
          </w:p>
          <w:p w:rsidR="0030174F" w:rsidRPr="00A1265A" w:rsidRDefault="001E7C95" w:rsidP="005238B1">
            <w:pPr>
              <w:pStyle w:val="SingleTxtG"/>
              <w:rPr>
                <w:lang w:val="en-GB"/>
              </w:rPr>
            </w:pPr>
            <w:r w:rsidRPr="001E7C95">
              <w:rPr>
                <w:lang w:val="en-GB"/>
              </w:rPr>
              <w:t>Dalam laporan ini, Pelapor Khas</w:t>
            </w:r>
            <w:r w:rsidR="00E02DD8">
              <w:rPr>
                <w:lang w:val="en-GB"/>
              </w:rPr>
              <w:t xml:space="preserve"> </w:t>
            </w:r>
            <w:r w:rsidRPr="001E7C95">
              <w:rPr>
                <w:lang w:val="en-GB"/>
              </w:rPr>
              <w:t xml:space="preserve">memuji Malaysia untuk mencapai </w:t>
            </w:r>
            <w:r w:rsidR="003561FC">
              <w:rPr>
                <w:lang w:val="en-GB"/>
              </w:rPr>
              <w:t>akses</w:t>
            </w:r>
            <w:r w:rsidRPr="001E7C95">
              <w:rPr>
                <w:lang w:val="en-GB"/>
              </w:rPr>
              <w:t xml:space="preserve"> hampir </w:t>
            </w:r>
            <w:r w:rsidR="00E02DD8">
              <w:rPr>
                <w:lang w:val="en-GB"/>
              </w:rPr>
              <w:t>sejagat</w:t>
            </w:r>
            <w:r w:rsidRPr="001E7C95">
              <w:rPr>
                <w:lang w:val="en-GB"/>
              </w:rPr>
              <w:t xml:space="preserve"> ke atas air, sanitasi dan kebersihan. Walau bagaimanapun,</w:t>
            </w:r>
            <w:r w:rsidR="00E02DD8">
              <w:rPr>
                <w:lang w:val="en-GB"/>
              </w:rPr>
              <w:t xml:space="preserve"> jika diteliti melalui</w:t>
            </w:r>
            <w:r w:rsidRPr="001E7C95">
              <w:rPr>
                <w:lang w:val="en-GB"/>
              </w:rPr>
              <w:t xml:space="preserve"> </w:t>
            </w:r>
            <w:r w:rsidR="00E02DD8">
              <w:rPr>
                <w:lang w:val="en-GB"/>
              </w:rPr>
              <w:t>lensa</w:t>
            </w:r>
            <w:r w:rsidRPr="001E7C95">
              <w:rPr>
                <w:lang w:val="en-GB"/>
              </w:rPr>
              <w:t xml:space="preserve"> hak asasi manusia, </w:t>
            </w:r>
            <w:r w:rsidR="003561FC">
              <w:rPr>
                <w:lang w:val="en-GB"/>
              </w:rPr>
              <w:t>ianya</w:t>
            </w:r>
            <w:r w:rsidRPr="001E7C95">
              <w:rPr>
                <w:lang w:val="en-GB"/>
              </w:rPr>
              <w:t xml:space="preserve"> sangat membimbangkan </w:t>
            </w:r>
            <w:r w:rsidR="003561FC">
              <w:rPr>
                <w:lang w:val="en-GB"/>
              </w:rPr>
              <w:t>apabila</w:t>
            </w:r>
            <w:r w:rsidRPr="001E7C95">
              <w:rPr>
                <w:lang w:val="en-GB"/>
              </w:rPr>
              <w:t xml:space="preserve"> sesetengah kumpulan masih tidak menikmati hak asasi manusia untuk air dan sanitasi</w:t>
            </w:r>
            <w:r w:rsidR="003561FC">
              <w:rPr>
                <w:lang w:val="en-GB"/>
              </w:rPr>
              <w:t xml:space="preserve"> mereka</w:t>
            </w:r>
            <w:r w:rsidRPr="001E7C95">
              <w:rPr>
                <w:lang w:val="en-GB"/>
              </w:rPr>
              <w:t xml:space="preserve">. Pelapor Khas menekankan bahawa pendekatan berasaskan hak asasi manusia untuk menyelesaikan isu-isu sedemikian harus </w:t>
            </w:r>
            <w:r w:rsidR="003561FC">
              <w:rPr>
                <w:lang w:val="en-GB"/>
              </w:rPr>
              <w:t>memberi</w:t>
            </w:r>
            <w:r w:rsidRPr="001E7C95">
              <w:rPr>
                <w:lang w:val="en-GB"/>
              </w:rPr>
              <w:t xml:space="preserve"> keutamaan dan tumpuan kepada</w:t>
            </w:r>
            <w:r w:rsidR="003561FC">
              <w:rPr>
                <w:lang w:val="en-GB"/>
              </w:rPr>
              <w:t xml:space="preserve"> golongan </w:t>
            </w:r>
            <w:r w:rsidRPr="001E7C95">
              <w:rPr>
                <w:lang w:val="en-GB"/>
              </w:rPr>
              <w:t xml:space="preserve">yang </w:t>
            </w:r>
            <w:r w:rsidR="003561FC">
              <w:rPr>
                <w:lang w:val="en-GB"/>
              </w:rPr>
              <w:t>terpinggir</w:t>
            </w:r>
            <w:r w:rsidRPr="001E7C95">
              <w:rPr>
                <w:lang w:val="en-GB"/>
              </w:rPr>
              <w:t xml:space="preserve"> dari segi sosial dan ekonomi, seperti: (a) Orang Asli; (b) mereka yang tinggal di kawasan luar bandar; (c) mereka yang </w:t>
            </w:r>
            <w:r w:rsidR="003561FC">
              <w:rPr>
                <w:lang w:val="en-GB"/>
              </w:rPr>
              <w:t>terjejas oleh projek-projek mega</w:t>
            </w:r>
            <w:r w:rsidRPr="001E7C95">
              <w:rPr>
                <w:lang w:val="en-GB"/>
              </w:rPr>
              <w:t>; (d) mereka yang tinggal di penempatan</w:t>
            </w:r>
            <w:r w:rsidR="003561FC">
              <w:rPr>
                <w:lang w:val="en-GB"/>
              </w:rPr>
              <w:t xml:space="preserve">-penempatan </w:t>
            </w:r>
            <w:r w:rsidRPr="001E7C95">
              <w:rPr>
                <w:lang w:val="en-GB"/>
              </w:rPr>
              <w:t xml:space="preserve">tidak rasmi; (e) kanak-kanak tidak berdokumen dalam kemudahan pendidikan alternatif; (f) pelarian dan pencari suaka; (g) </w:t>
            </w:r>
            <w:r w:rsidR="003561FC">
              <w:rPr>
                <w:lang w:val="en-GB"/>
              </w:rPr>
              <w:t>banduan</w:t>
            </w:r>
            <w:r w:rsidRPr="001E7C95">
              <w:rPr>
                <w:lang w:val="en-GB"/>
              </w:rPr>
              <w:t xml:space="preserve"> dan </w:t>
            </w:r>
            <w:r w:rsidR="003561FC">
              <w:rPr>
                <w:lang w:val="en-GB"/>
              </w:rPr>
              <w:t>tahanan</w:t>
            </w:r>
            <w:r w:rsidRPr="001E7C95">
              <w:rPr>
                <w:lang w:val="en-GB"/>
              </w:rPr>
              <w:t xml:space="preserve">; dan (h) </w:t>
            </w:r>
            <w:r w:rsidR="003561FC">
              <w:rPr>
                <w:lang w:val="en-GB"/>
              </w:rPr>
              <w:t xml:space="preserve">transgender dan </w:t>
            </w:r>
            <w:r w:rsidR="00DB7012">
              <w:rPr>
                <w:lang w:val="en-GB"/>
              </w:rPr>
              <w:t>individu yang</w:t>
            </w:r>
            <w:r w:rsidR="00DB7012">
              <w:t xml:space="preserve"> </w:t>
            </w:r>
            <w:r w:rsidR="00DB7012" w:rsidRPr="00DB7012">
              <w:rPr>
                <w:lang w:val="en-GB"/>
              </w:rPr>
              <w:t>identiti dan ekspresi gendernya bebas</w:t>
            </w:r>
            <w:r w:rsidR="003561FC">
              <w:rPr>
                <w:lang w:val="en-GB"/>
              </w:rPr>
              <w:t>.</w:t>
            </w:r>
            <w:r w:rsidRPr="001E7C95">
              <w:rPr>
                <w:lang w:val="en-GB"/>
              </w:rPr>
              <w:t xml:space="preserve"> Untuk menangani masalah </w:t>
            </w:r>
            <w:r w:rsidR="003561FC">
              <w:rPr>
                <w:lang w:val="en-GB"/>
              </w:rPr>
              <w:t>jurang</w:t>
            </w:r>
            <w:r w:rsidRPr="001E7C95">
              <w:rPr>
                <w:lang w:val="en-GB"/>
              </w:rPr>
              <w:t xml:space="preserve"> dalam akses kepada air dan sanitasi, Pelapor Khas meng</w:t>
            </w:r>
            <w:r w:rsidR="00914A88">
              <w:rPr>
                <w:lang w:val="en-GB"/>
              </w:rPr>
              <w:t>esyorkan</w:t>
            </w:r>
            <w:r w:rsidRPr="001E7C95">
              <w:rPr>
                <w:lang w:val="en-GB"/>
              </w:rPr>
              <w:t xml:space="preserve"> Kerajaan Malaysia</w:t>
            </w:r>
            <w:r w:rsidR="00914A88">
              <w:rPr>
                <w:lang w:val="en-GB"/>
              </w:rPr>
              <w:t xml:space="preserve"> untuk menyebatikan</w:t>
            </w:r>
            <w:r w:rsidRPr="001E7C95">
              <w:rPr>
                <w:lang w:val="en-GB"/>
              </w:rPr>
              <w:t xml:space="preserve"> hak asasi manusia ke dalam usaha</w:t>
            </w:r>
            <w:r w:rsidR="00914A88">
              <w:rPr>
                <w:lang w:val="en-GB"/>
              </w:rPr>
              <w:t>-usaha</w:t>
            </w:r>
            <w:r w:rsidRPr="001E7C95">
              <w:rPr>
                <w:lang w:val="en-GB"/>
              </w:rPr>
              <w:t xml:space="preserve"> berterusan</w:t>
            </w:r>
            <w:r w:rsidR="00914A88">
              <w:rPr>
                <w:lang w:val="en-GB"/>
              </w:rPr>
              <w:t>nya</w:t>
            </w:r>
            <w:r w:rsidRPr="001E7C95">
              <w:rPr>
                <w:lang w:val="en-GB"/>
              </w:rPr>
              <w:t xml:space="preserve"> untuk memperbaiki per</w:t>
            </w:r>
            <w:r w:rsidR="00914A88">
              <w:rPr>
                <w:lang w:val="en-GB"/>
              </w:rPr>
              <w:t>khi</w:t>
            </w:r>
            <w:r w:rsidRPr="001E7C95">
              <w:rPr>
                <w:lang w:val="en-GB"/>
              </w:rPr>
              <w:t>dmatan air dan sanitasi bagi semua orang dan untuk "</w:t>
            </w:r>
            <w:r w:rsidR="00DB7012">
              <w:rPr>
                <w:lang w:val="en-GB"/>
              </w:rPr>
              <w:t>men</w:t>
            </w:r>
            <w:r w:rsidR="007468BC">
              <w:rPr>
                <w:lang w:val="en-GB"/>
              </w:rPr>
              <w:t>inggalkan tiada siapa di belakang</w:t>
            </w:r>
            <w:r w:rsidRPr="001E7C95">
              <w:rPr>
                <w:lang w:val="en-GB"/>
              </w:rPr>
              <w:t>".</w:t>
            </w:r>
          </w:p>
        </w:tc>
      </w:tr>
      <w:tr w:rsidR="0030174F" w:rsidRPr="00A1265A" w:rsidTr="001E29E9">
        <w:trPr>
          <w:jc w:val="center"/>
        </w:trPr>
        <w:tc>
          <w:tcPr>
            <w:tcW w:w="9637" w:type="dxa"/>
            <w:tcBorders>
              <w:top w:val="nil"/>
              <w:bottom w:val="nil"/>
            </w:tcBorders>
            <w:shd w:val="clear" w:color="auto" w:fill="auto"/>
          </w:tcPr>
          <w:p w:rsidR="0030174F" w:rsidRPr="00A1265A" w:rsidRDefault="0030174F" w:rsidP="001E7C95">
            <w:pPr>
              <w:pStyle w:val="SingleTxtG"/>
              <w:ind w:left="0"/>
              <w:rPr>
                <w:lang w:val="en-GB"/>
              </w:rPr>
            </w:pPr>
          </w:p>
        </w:tc>
      </w:tr>
      <w:tr w:rsidR="0030174F" w:rsidRPr="00A1265A" w:rsidTr="001E29E9">
        <w:trPr>
          <w:jc w:val="center"/>
        </w:trPr>
        <w:tc>
          <w:tcPr>
            <w:tcW w:w="9637" w:type="dxa"/>
            <w:tcBorders>
              <w:top w:val="nil"/>
            </w:tcBorders>
          </w:tcPr>
          <w:p w:rsidR="0030174F" w:rsidRPr="00A1265A" w:rsidRDefault="0030174F" w:rsidP="001E29E9">
            <w:pPr>
              <w:suppressAutoHyphens w:val="0"/>
              <w:jc w:val="center"/>
              <w:rPr>
                <w:lang w:val="en-GB"/>
              </w:rPr>
            </w:pPr>
          </w:p>
        </w:tc>
      </w:tr>
    </w:tbl>
    <w:p w:rsidR="007468BC" w:rsidRDefault="007468BC" w:rsidP="00611EEE">
      <w:pPr>
        <w:pStyle w:val="HChG"/>
      </w:pPr>
    </w:p>
    <w:p w:rsidR="007468BC" w:rsidRDefault="007468BC" w:rsidP="007468BC">
      <w:pPr>
        <w:pBdr>
          <w:bottom w:val="single" w:sz="6" w:space="1" w:color="auto"/>
        </w:pBdr>
        <w:rPr>
          <w:lang w:eastAsia="zh-CN"/>
        </w:rPr>
      </w:pPr>
    </w:p>
    <w:p w:rsidR="007468BC" w:rsidRPr="007468BC" w:rsidRDefault="007468BC" w:rsidP="007468BC">
      <w:pPr>
        <w:rPr>
          <w:lang w:eastAsia="zh-CN"/>
        </w:rPr>
      </w:pPr>
      <w:r>
        <w:rPr>
          <w:lang w:eastAsia="zh-CN"/>
        </w:rPr>
        <w:t>*</w:t>
      </w:r>
      <w:r w:rsidRPr="007468BC">
        <w:t xml:space="preserve"> </w:t>
      </w:r>
      <w:r w:rsidRPr="007468BC">
        <w:rPr>
          <w:lang w:eastAsia="zh-CN"/>
        </w:rPr>
        <w:t xml:space="preserve">Ringkasan laporan </w:t>
      </w:r>
      <w:r>
        <w:rPr>
          <w:lang w:eastAsia="zh-CN"/>
        </w:rPr>
        <w:t xml:space="preserve">ini </w:t>
      </w:r>
      <w:r w:rsidRPr="007468BC">
        <w:rPr>
          <w:lang w:eastAsia="zh-CN"/>
        </w:rPr>
        <w:t xml:space="preserve">diedarkan </w:t>
      </w:r>
      <w:r>
        <w:rPr>
          <w:lang w:eastAsia="zh-CN"/>
        </w:rPr>
        <w:t xml:space="preserve">dalam </w:t>
      </w:r>
      <w:r w:rsidRPr="007468BC">
        <w:rPr>
          <w:lang w:eastAsia="zh-CN"/>
        </w:rPr>
        <w:t xml:space="preserve">semua bahasa rasmi. Laporan </w:t>
      </w:r>
      <w:r>
        <w:rPr>
          <w:lang w:eastAsia="zh-CN"/>
        </w:rPr>
        <w:t>ini</w:t>
      </w:r>
      <w:r w:rsidRPr="007468BC">
        <w:rPr>
          <w:lang w:eastAsia="zh-CN"/>
        </w:rPr>
        <w:t xml:space="preserve"> sendiri, yang dilampirkan </w:t>
      </w:r>
      <w:r>
        <w:rPr>
          <w:lang w:eastAsia="zh-CN"/>
        </w:rPr>
        <w:t>bersama</w:t>
      </w:r>
      <w:r w:rsidRPr="007468BC">
        <w:rPr>
          <w:lang w:eastAsia="zh-CN"/>
        </w:rPr>
        <w:t xml:space="preserve"> ringkasan</w:t>
      </w:r>
      <w:r>
        <w:rPr>
          <w:lang w:eastAsia="zh-CN"/>
        </w:rPr>
        <w:t xml:space="preserve"> ini</w:t>
      </w:r>
      <w:r w:rsidRPr="007468BC">
        <w:rPr>
          <w:lang w:eastAsia="zh-CN"/>
        </w:rPr>
        <w:t xml:space="preserve">, diedarkan dalam bahasa </w:t>
      </w:r>
      <w:r>
        <w:rPr>
          <w:lang w:eastAsia="zh-CN"/>
        </w:rPr>
        <w:t>serahan</w:t>
      </w:r>
      <w:r w:rsidRPr="007468BC">
        <w:rPr>
          <w:lang w:eastAsia="zh-CN"/>
        </w:rPr>
        <w:t xml:space="preserve"> sahaja.</w:t>
      </w:r>
    </w:p>
    <w:p w:rsidR="008C67AB" w:rsidRPr="00A1265A" w:rsidRDefault="0030174F" w:rsidP="007468BC">
      <w:pPr>
        <w:pStyle w:val="HChG"/>
        <w:ind w:left="0" w:firstLine="0"/>
      </w:pPr>
      <w:r w:rsidRPr="007468BC">
        <w:br w:type="page"/>
      </w:r>
      <w:r w:rsidR="007468BC">
        <w:lastRenderedPageBreak/>
        <w:t>Lampiran</w:t>
      </w:r>
    </w:p>
    <w:p w:rsidR="008C67AB" w:rsidRPr="00A1265A" w:rsidRDefault="008C67AB" w:rsidP="00EF28FE">
      <w:pPr>
        <w:pStyle w:val="HChG"/>
      </w:pPr>
      <w:r w:rsidRPr="00A1265A">
        <w:tab/>
      </w:r>
      <w:r w:rsidRPr="00A1265A">
        <w:tab/>
      </w:r>
      <w:r w:rsidR="007468BC">
        <w:t>Laporan Pelapor Khas mengenai hak asasi manusia untuk air minuman yang selamat dan sanitasi sempena lawatan beliau ke Malaysia</w:t>
      </w:r>
    </w:p>
    <w:p w:rsidR="008C67AB" w:rsidRPr="00A1265A" w:rsidRDefault="008C67AB" w:rsidP="00EF28FE">
      <w:pPr>
        <w:pStyle w:val="HChG"/>
      </w:pPr>
      <w:bookmarkStart w:id="1" w:name="_Toc417737009"/>
      <w:r w:rsidRPr="00A1265A">
        <w:tab/>
        <w:t>I.</w:t>
      </w:r>
      <w:r w:rsidRPr="00A1265A">
        <w:tab/>
      </w:r>
      <w:bookmarkEnd w:id="1"/>
      <w:r w:rsidR="007468BC">
        <w:t>Pengenalan</w:t>
      </w:r>
    </w:p>
    <w:p w:rsidR="008C67AB" w:rsidRPr="00A1265A" w:rsidRDefault="008C67AB" w:rsidP="00EF28FE">
      <w:pPr>
        <w:pStyle w:val="SingleTxtG"/>
      </w:pPr>
      <w:r w:rsidRPr="00A1265A">
        <w:t>1.</w:t>
      </w:r>
      <w:r w:rsidRPr="00A1265A">
        <w:tab/>
      </w:r>
      <w:r w:rsidR="007468BC">
        <w:t>Selaras dengan</w:t>
      </w:r>
      <w:r w:rsidR="007468BC" w:rsidRPr="007468BC">
        <w:t xml:space="preserve"> resolusi Majlis Hak Asasi Manusia 33/10, Pelapor Khas mengenai hak asasi manusia untuk air minuman </w:t>
      </w:r>
      <w:r w:rsidR="007468BC">
        <w:t xml:space="preserve">yang selamat </w:t>
      </w:r>
      <w:r w:rsidR="007468BC" w:rsidRPr="007468BC">
        <w:t xml:space="preserve">dan sanitasi, Léo Heller, telah </w:t>
      </w:r>
      <w:r w:rsidR="007468BC">
        <w:t>menjalankan</w:t>
      </w:r>
      <w:r w:rsidR="007468BC" w:rsidRPr="007468BC">
        <w:t xml:space="preserve"> lawatan rasmi ke Malaysia dari 14 hingga 27 November 2018, atas undangan Kerajaan</w:t>
      </w:r>
      <w:r w:rsidR="00A004D7">
        <w:t xml:space="preserve"> Malaysia</w:t>
      </w:r>
      <w:r w:rsidR="007468BC" w:rsidRPr="007468BC">
        <w:t xml:space="preserve">. Tujuan lawatan </w:t>
      </w:r>
      <w:r w:rsidR="00A004D7">
        <w:t>tersebut</w:t>
      </w:r>
      <w:r w:rsidR="007468BC" w:rsidRPr="007468BC">
        <w:t xml:space="preserve"> adalah untuk mengkaji kemajuan yang telah dicapai dan mengenal pasti cabaran-cabaran </w:t>
      </w:r>
      <w:r w:rsidR="00A004D7">
        <w:t xml:space="preserve">untuk memastikan </w:t>
      </w:r>
      <w:r w:rsidR="007468BC" w:rsidRPr="007468BC">
        <w:t>hak asasi manusia terhadap air dan sanitasi di negara ini</w:t>
      </w:r>
      <w:r w:rsidR="00A004D7">
        <w:t xml:space="preserve"> boleh tercapai</w:t>
      </w:r>
      <w:r w:rsidR="007468BC" w:rsidRPr="007468BC">
        <w:t>.</w:t>
      </w:r>
    </w:p>
    <w:p w:rsidR="008C67AB" w:rsidRPr="00A1265A" w:rsidRDefault="008C67AB" w:rsidP="0073062E">
      <w:pPr>
        <w:pStyle w:val="SingleTxtG"/>
      </w:pPr>
      <w:r w:rsidRPr="00A1265A">
        <w:t>2.</w:t>
      </w:r>
      <w:r w:rsidRPr="00A1265A">
        <w:tab/>
      </w:r>
      <w:r w:rsidR="00A004D7">
        <w:t>Dalam</w:t>
      </w:r>
      <w:r w:rsidR="007468BC">
        <w:t xml:space="preserve"> lawatan selama dua minggu ke Malaysia</w:t>
      </w:r>
      <w:r w:rsidR="00A004D7">
        <w:t xml:space="preserve"> beliau</w:t>
      </w:r>
      <w:r w:rsidR="007468BC">
        <w:t xml:space="preserve">, Pelapor Khas </w:t>
      </w:r>
      <w:r w:rsidR="00A004D7">
        <w:t xml:space="preserve">telah </w:t>
      </w:r>
      <w:r w:rsidR="007468BC">
        <w:t xml:space="preserve">bertemu </w:t>
      </w:r>
      <w:r w:rsidR="00A004D7">
        <w:t xml:space="preserve">dengan </w:t>
      </w:r>
      <w:r w:rsidR="007468BC">
        <w:t>wakil</w:t>
      </w:r>
      <w:r w:rsidR="00A004D7">
        <w:t>-wakil</w:t>
      </w:r>
      <w:r w:rsidR="007468BC">
        <w:t xml:space="preserve"> dari pelbagai peringkat Kerajaan,</w:t>
      </w:r>
      <w:r w:rsidR="003D3364">
        <w:rPr>
          <w:rStyle w:val="FootnoteReference"/>
        </w:rPr>
        <w:footnoteReference w:id="2"/>
      </w:r>
      <w:r w:rsidR="007468BC">
        <w:t xml:space="preserve"> wakil</w:t>
      </w:r>
      <w:r w:rsidR="00BD0071">
        <w:t xml:space="preserve">-wakil </w:t>
      </w:r>
      <w:r w:rsidR="007468BC">
        <w:t xml:space="preserve">masyarakat </w:t>
      </w:r>
      <w:r w:rsidR="00BD0071">
        <w:t>sivil</w:t>
      </w:r>
      <w:r w:rsidR="007468BC">
        <w:t xml:space="preserve">, pembela hak asasi manusia dan </w:t>
      </w:r>
      <w:r w:rsidR="00BD0071">
        <w:t>ahli masyarakat secara awamnya</w:t>
      </w:r>
      <w:r w:rsidR="007468BC">
        <w:t xml:space="preserve">. Pelapor Khas ingin mengucapkan terima kasih kepada Kerajaan atas jemputan dan </w:t>
      </w:r>
      <w:r w:rsidR="00BD0071">
        <w:t>susunan</w:t>
      </w:r>
      <w:r w:rsidR="007468BC">
        <w:t xml:space="preserve"> lawatan tersebut. Khususnya, beliau ingin mengucapkan terima kasih kepada mereka yang meluangkan masa untuk bertemu denga</w:t>
      </w:r>
      <w:r w:rsidR="00975FA9">
        <w:t xml:space="preserve">n beliau </w:t>
      </w:r>
      <w:r w:rsidR="007468BC">
        <w:t xml:space="preserve">dan yang dengan murah hati </w:t>
      </w:r>
      <w:r w:rsidR="00975FA9">
        <w:t>menjemput beliau ke</w:t>
      </w:r>
      <w:r w:rsidR="007468BC">
        <w:t xml:space="preserve"> rumah</w:t>
      </w:r>
      <w:r w:rsidR="00975FA9">
        <w:t>-rumah</w:t>
      </w:r>
      <w:r w:rsidR="007468BC">
        <w:t xml:space="preserve"> mereka. Beliau juga mengucapkan </w:t>
      </w:r>
      <w:r w:rsidR="00975FA9">
        <w:t xml:space="preserve">sekalung </w:t>
      </w:r>
      <w:r w:rsidR="007468BC">
        <w:t>penghargaan kepada pejabat penyelaras Pertubuhan Bangsa-Bangsa Bersatu di Malaysia.</w:t>
      </w:r>
    </w:p>
    <w:p w:rsidR="008C67AB" w:rsidRPr="00A1265A" w:rsidRDefault="008C67AB" w:rsidP="00EF28FE">
      <w:pPr>
        <w:pStyle w:val="HChG"/>
      </w:pPr>
      <w:bookmarkStart w:id="2" w:name="_Toc417737010"/>
      <w:r w:rsidRPr="00A1265A">
        <w:tab/>
        <w:t>II.</w:t>
      </w:r>
      <w:r w:rsidRPr="00A1265A">
        <w:tab/>
      </w:r>
      <w:bookmarkEnd w:id="2"/>
      <w:r w:rsidR="00975FA9">
        <w:t>Rangka kerja undang-undang, dasar dan institusi</w:t>
      </w:r>
    </w:p>
    <w:p w:rsidR="008C67AB" w:rsidRPr="00A1265A" w:rsidRDefault="008C67AB" w:rsidP="00EF28FE">
      <w:pPr>
        <w:pStyle w:val="SingleTxtG"/>
      </w:pPr>
      <w:r w:rsidRPr="00A1265A">
        <w:t>3.</w:t>
      </w:r>
      <w:r w:rsidRPr="00A1265A">
        <w:tab/>
      </w:r>
      <w:r w:rsidR="00975FA9">
        <w:t>Perkembangan</w:t>
      </w:r>
      <w:r w:rsidR="00975FA9" w:rsidRPr="00975FA9">
        <w:t xml:space="preserve"> sejarah, </w:t>
      </w:r>
      <w:r w:rsidR="00975FA9">
        <w:t>budaya</w:t>
      </w:r>
      <w:r w:rsidR="00975FA9" w:rsidRPr="00975FA9">
        <w:t xml:space="preserve"> dan ekonomi Malaysia </w:t>
      </w:r>
      <w:r w:rsidR="00975FA9">
        <w:t>mempunyai kesan langsung terhadap</w:t>
      </w:r>
      <w:r w:rsidR="00975FA9" w:rsidRPr="00975FA9">
        <w:t xml:space="preserve"> sektor air dan sanitasi da</w:t>
      </w:r>
      <w:r w:rsidR="00975FA9">
        <w:t>n</w:t>
      </w:r>
      <w:r w:rsidR="00975FA9" w:rsidRPr="00975FA9">
        <w:t xml:space="preserve"> dengan itu cara penduduk</w:t>
      </w:r>
      <w:r w:rsidR="00975FA9">
        <w:t>nya</w:t>
      </w:r>
      <w:r w:rsidR="00975FA9" w:rsidRPr="00975FA9">
        <w:t xml:space="preserve"> mengakses perkhidmatan air dan sanitasi. Malaysia adalah sebuah persekutuan 13 negeri dan tiga wilayah persekutuan, yang terletak di Semenanjung </w:t>
      </w:r>
      <w:r w:rsidR="00975FA9">
        <w:t>Tanah Melayu</w:t>
      </w:r>
      <w:r w:rsidR="00975FA9" w:rsidRPr="00975FA9">
        <w:t xml:space="preserve"> (umumnya dikenali sebagai "Semenanjung Malaysia") dan pulau Borneo (umumnya dikenali sebagai "</w:t>
      </w:r>
      <w:r w:rsidR="00F46744">
        <w:t>Timur Malaysia</w:t>
      </w:r>
      <w:r w:rsidR="00975FA9" w:rsidRPr="00975FA9">
        <w:t xml:space="preserve">"). </w:t>
      </w:r>
      <w:r w:rsidR="00F46744">
        <w:t xml:space="preserve">Timur Malaysia </w:t>
      </w:r>
      <w:r w:rsidR="00975FA9" w:rsidRPr="00975FA9">
        <w:t>terdiri daripada Negeri-negeri Sabah dan Sarawak, yang merupakan tanah jajahan British yang berasingan yang tidak menjadi sebahagian daripada Persekutuan Tanah Melayu sehingga</w:t>
      </w:r>
      <w:r w:rsidR="00975FA9">
        <w:t xml:space="preserve"> tahun</w:t>
      </w:r>
      <w:r w:rsidR="00975FA9" w:rsidRPr="00975FA9">
        <w:t xml:space="preserve"> 1963. Sejak itu, kedua-dua negeri di </w:t>
      </w:r>
      <w:r w:rsidR="00F46744">
        <w:t>Timur Malaysia</w:t>
      </w:r>
      <w:r w:rsidR="00975FA9" w:rsidRPr="00975FA9">
        <w:t xml:space="preserve"> </w:t>
      </w:r>
      <w:r w:rsidR="00975FA9">
        <w:t xml:space="preserve">telah </w:t>
      </w:r>
      <w:r w:rsidR="00975FA9" w:rsidRPr="00975FA9">
        <w:t>mengekalkan tahap autonomi tempatan dan perundangan</w:t>
      </w:r>
      <w:r w:rsidR="00F431A6">
        <w:t xml:space="preserve"> yang lebih tinggi berbanding</w:t>
      </w:r>
      <w:r w:rsidR="00975FA9" w:rsidRPr="00975FA9">
        <w:t xml:space="preserve"> negeri-negeri lain di Semenanjung Malaysia.</w:t>
      </w:r>
      <w:r w:rsidRPr="00A1265A">
        <w:t xml:space="preserve"> </w:t>
      </w:r>
    </w:p>
    <w:p w:rsidR="008C67AB" w:rsidRPr="00A1265A" w:rsidRDefault="008C67AB" w:rsidP="00EF28FE">
      <w:pPr>
        <w:pStyle w:val="SingleTxtG"/>
      </w:pPr>
      <w:r w:rsidRPr="00A1265A">
        <w:t>4.</w:t>
      </w:r>
      <w:r w:rsidRPr="00A1265A">
        <w:tab/>
      </w:r>
      <w:r w:rsidR="00F431A6">
        <w:t>Auto</w:t>
      </w:r>
      <w:r w:rsidR="00975FA9" w:rsidRPr="00975FA9">
        <w:t>nomi Sabah dan Sarawak dan tahap p</w:t>
      </w:r>
      <w:r w:rsidR="00F94DA5">
        <w:t>erkembangan</w:t>
      </w:r>
      <w:r w:rsidR="00975FA9" w:rsidRPr="00975FA9">
        <w:t xml:space="preserve"> ekonomi yang berbeza di antara Semenanjung Malaysia dan </w:t>
      </w:r>
      <w:r w:rsidR="00F46744">
        <w:t>Timur Malaysia</w:t>
      </w:r>
      <w:r w:rsidR="00975FA9" w:rsidRPr="00975FA9">
        <w:t xml:space="preserve"> juga</w:t>
      </w:r>
      <w:r w:rsidR="00F94DA5">
        <w:t xml:space="preserve"> telah</w:t>
      </w:r>
      <w:r w:rsidR="00975FA9" w:rsidRPr="00975FA9">
        <w:t xml:space="preserve"> mempengaruhi pembaharuan </w:t>
      </w:r>
      <w:r w:rsidR="00F94DA5">
        <w:t xml:space="preserve">dalam </w:t>
      </w:r>
      <w:r w:rsidR="00975FA9" w:rsidRPr="00975FA9">
        <w:t xml:space="preserve">sektor air dan sanitasi negara yang </w:t>
      </w:r>
      <w:r w:rsidR="00F94DA5">
        <w:t>telah mengambil tempat sejak</w:t>
      </w:r>
      <w:r w:rsidR="00975FA9" w:rsidRPr="00975FA9">
        <w:t xml:space="preserve"> tahun 2006</w:t>
      </w:r>
      <w:r w:rsidR="00F94DA5">
        <w:t xml:space="preserve"> lagi</w:t>
      </w:r>
      <w:r w:rsidR="00975FA9" w:rsidRPr="00975FA9">
        <w:t xml:space="preserve">. Pembaharuan </w:t>
      </w:r>
      <w:r w:rsidR="00F94DA5">
        <w:t>tersebut</w:t>
      </w:r>
      <w:r w:rsidR="00975FA9" w:rsidRPr="00975FA9">
        <w:t xml:space="preserve"> menyebabkan pindaan </w:t>
      </w:r>
      <w:r w:rsidR="00F94DA5">
        <w:t>terhadap</w:t>
      </w:r>
      <w:r w:rsidR="00975FA9" w:rsidRPr="00975FA9">
        <w:t xml:space="preserve"> undang-undang tempatan dan penyusunan semula rangka kerja</w:t>
      </w:r>
      <w:r w:rsidR="00F94DA5">
        <w:t xml:space="preserve"> institusi</w:t>
      </w:r>
      <w:r w:rsidR="00975FA9" w:rsidRPr="00975FA9">
        <w:t xml:space="preserve"> sektor air dan sanitasi di peringkat persekutuan. Kedua-dua negeri </w:t>
      </w:r>
      <w:r w:rsidR="00F46744">
        <w:t>Timur Malaysia</w:t>
      </w:r>
      <w:r w:rsidR="00F94DA5">
        <w:t xml:space="preserve"> </w:t>
      </w:r>
      <w:r w:rsidR="00975FA9" w:rsidRPr="00975FA9">
        <w:t>tidak mengambil bahagian dalam pembaharuan</w:t>
      </w:r>
      <w:r w:rsidR="00F94DA5">
        <w:t xml:space="preserve"> tersebut</w:t>
      </w:r>
      <w:r w:rsidR="00975FA9" w:rsidRPr="00975FA9">
        <w:t>, yang hanya meliputi negeri-negeri Semenanjung Malaysia dan wilayah-wilayah persekutuan.</w:t>
      </w:r>
    </w:p>
    <w:p w:rsidR="008C67AB" w:rsidRPr="00A1265A" w:rsidRDefault="008C67AB" w:rsidP="00EF28FE">
      <w:pPr>
        <w:pStyle w:val="H1G"/>
      </w:pPr>
      <w:bookmarkStart w:id="3" w:name="_Toc417737011"/>
      <w:r w:rsidRPr="00A1265A">
        <w:lastRenderedPageBreak/>
        <w:tab/>
        <w:t>A.</w:t>
      </w:r>
      <w:r w:rsidRPr="00A1265A">
        <w:tab/>
      </w:r>
      <w:bookmarkEnd w:id="3"/>
      <w:r w:rsidR="00F94DA5">
        <w:t>Rangka kerja undang-undang</w:t>
      </w:r>
    </w:p>
    <w:p w:rsidR="008C67AB" w:rsidRPr="00A1265A" w:rsidRDefault="008C67AB" w:rsidP="00EF28FE">
      <w:pPr>
        <w:pStyle w:val="H23G"/>
      </w:pPr>
      <w:r w:rsidRPr="00A1265A">
        <w:tab/>
        <w:t>1.</w:t>
      </w:r>
      <w:r w:rsidRPr="00A1265A">
        <w:tab/>
      </w:r>
      <w:r w:rsidR="00F94DA5">
        <w:t>Undang-undang antarabangsa hak asasi manusia</w:t>
      </w:r>
    </w:p>
    <w:p w:rsidR="008C67AB" w:rsidRPr="00A1265A" w:rsidRDefault="008C67AB" w:rsidP="00EF28FE">
      <w:pPr>
        <w:pStyle w:val="SingleTxtG"/>
      </w:pPr>
      <w:r w:rsidRPr="00A1265A">
        <w:t>5.</w:t>
      </w:r>
      <w:r w:rsidRPr="00A1265A">
        <w:tab/>
      </w:r>
      <w:r w:rsidR="00F94DA5" w:rsidRPr="00F94DA5">
        <w:t xml:space="preserve">Malaysia </w:t>
      </w:r>
      <w:r w:rsidR="00F94DA5">
        <w:t>bukan merupakan</w:t>
      </w:r>
      <w:r w:rsidR="00F94DA5" w:rsidRPr="00F94DA5">
        <w:t xml:space="preserve"> </w:t>
      </w:r>
      <w:r w:rsidR="00F94DA5">
        <w:t xml:space="preserve">negara pihak kepada </w:t>
      </w:r>
      <w:r w:rsidR="00F94DA5" w:rsidRPr="00F94DA5">
        <w:t xml:space="preserve">Perjanjian Antarabangsa mengenai Hak Ekonomi, Sosial dan Kebudayaan. Walau bagaimanapun, ia telah meratifikasi tiga perjanjian hak asasi manusia antarabangsa yang mempunyai peruntukan yang jelas mengenai air minuman: Konvensyen mengenai Hak </w:t>
      </w:r>
      <w:r w:rsidR="00F94DA5">
        <w:t>Kanak-Kanak</w:t>
      </w:r>
      <w:r w:rsidR="00F94DA5" w:rsidRPr="00F94DA5">
        <w:t xml:space="preserve">; Konvensyen </w:t>
      </w:r>
      <w:r w:rsidR="00F94DA5">
        <w:t xml:space="preserve">mengenai </w:t>
      </w:r>
      <w:r w:rsidR="00F94DA5" w:rsidRPr="00F94DA5">
        <w:t xml:space="preserve">Penghapusan Segala Bentuk Diskriminasi terhadap Wanita; dan Konvensyen mengenai Hak Orang Kurang Upaya. </w:t>
      </w:r>
      <w:r w:rsidR="009F5257">
        <w:t>Tambahan pula</w:t>
      </w:r>
      <w:r w:rsidR="00F94DA5" w:rsidRPr="00F94DA5">
        <w:t xml:space="preserve">, Malaysia </w:t>
      </w:r>
      <w:r w:rsidR="009F5257">
        <w:t>merupakan</w:t>
      </w:r>
      <w:r w:rsidR="00F94DA5" w:rsidRPr="00F94DA5">
        <w:t xml:space="preserve"> salah </w:t>
      </w:r>
      <w:r w:rsidR="009F5257">
        <w:t>satu</w:t>
      </w:r>
      <w:r w:rsidR="00F94DA5" w:rsidRPr="00F94DA5">
        <w:t xml:space="preserve"> anggota pengasas Pertubuhan </w:t>
      </w:r>
      <w:r w:rsidR="009F5257">
        <w:t xml:space="preserve">Negara-Negara </w:t>
      </w:r>
      <w:r w:rsidR="00F94DA5" w:rsidRPr="00F94DA5">
        <w:t>Asia Tenggara (ASEAN) yang</w:t>
      </w:r>
      <w:r w:rsidR="009F5257">
        <w:t xml:space="preserve"> telah</w:t>
      </w:r>
      <w:r w:rsidR="00F94DA5" w:rsidRPr="00F94DA5">
        <w:t xml:space="preserve"> mengiktiraf Deklarasi Hak Asasi Manusia ASEAN pada tahun 2012, yang secara jelas mengiktiraf hak untuk air </w:t>
      </w:r>
      <w:r w:rsidR="009F5257">
        <w:t xml:space="preserve">minuman selamat </w:t>
      </w:r>
      <w:r w:rsidR="00F94DA5" w:rsidRPr="00F94DA5">
        <w:t>dan sanitasi (</w:t>
      </w:r>
      <w:r w:rsidR="009F5257">
        <w:t xml:space="preserve">artikel </w:t>
      </w:r>
      <w:r w:rsidR="00F94DA5" w:rsidRPr="00F94DA5">
        <w:t xml:space="preserve">28 (e)). </w:t>
      </w:r>
      <w:r w:rsidR="009F5257">
        <w:t>Lanjutan pula</w:t>
      </w:r>
      <w:r w:rsidR="00F94DA5" w:rsidRPr="00F94DA5">
        <w:t>, Malaysia mengundi</w:t>
      </w:r>
      <w:r w:rsidR="009F5257">
        <w:t xml:space="preserve"> sebagai sokongan </w:t>
      </w:r>
      <w:r w:rsidR="00F94DA5" w:rsidRPr="00F94DA5">
        <w:t>kepada resolusi Perhimpunan Agung</w:t>
      </w:r>
      <w:r w:rsidR="009F5257">
        <w:t xml:space="preserve"> </w:t>
      </w:r>
      <w:r w:rsidR="00F94DA5" w:rsidRPr="00F94DA5">
        <w:t xml:space="preserve">(64/292) yang </w:t>
      </w:r>
      <w:r w:rsidR="009F5257">
        <w:t xml:space="preserve">buat pertama kalinya </w:t>
      </w:r>
      <w:r w:rsidR="00F94DA5" w:rsidRPr="00F94DA5">
        <w:t>mengiktiraf hak asasi manusia untuk air dan sanitasi, pada tahun 2010.</w:t>
      </w:r>
      <w:r w:rsidRPr="00A1265A">
        <w:t xml:space="preserve"> </w:t>
      </w:r>
    </w:p>
    <w:p w:rsidR="008C67AB" w:rsidRPr="00A1265A" w:rsidRDefault="008C67AB" w:rsidP="00EF28FE">
      <w:pPr>
        <w:pStyle w:val="SingleTxtG"/>
      </w:pPr>
      <w:r w:rsidRPr="007D4359">
        <w:t>6.</w:t>
      </w:r>
      <w:r w:rsidRPr="007D4359">
        <w:tab/>
      </w:r>
      <w:r w:rsidR="00F94DA5" w:rsidRPr="007D4359">
        <w:t>Pelapor Khas mengalu-alukan komitmen Kerajaan untuk memperbaiki rekodnya mengenai ratifikasi perjanjian</w:t>
      </w:r>
      <w:r w:rsidR="00DB5B4D" w:rsidRPr="007D4359">
        <w:t>-perjanjian</w:t>
      </w:r>
      <w:r w:rsidR="00F94DA5" w:rsidRPr="007D4359">
        <w:t xml:space="preserve"> </w:t>
      </w:r>
      <w:r w:rsidR="00DB5B4D" w:rsidRPr="007D4359">
        <w:t xml:space="preserve">antarabangsa </w:t>
      </w:r>
      <w:r w:rsidR="00F94DA5" w:rsidRPr="007D4359">
        <w:t xml:space="preserve">hak asasi manusia, sebagaimana yang dikenalpasti dalam Pelan Tindakan Hak Asasi Manusia Kebangsaan 2018. </w:t>
      </w:r>
      <w:r w:rsidR="00DB5B4D" w:rsidRPr="007D4359">
        <w:t>Khususnya, beliau</w:t>
      </w:r>
      <w:r w:rsidR="00F94DA5" w:rsidRPr="007D4359">
        <w:t xml:space="preserve"> menyambut baik hasrat Kerajaan untuk </w:t>
      </w:r>
      <w:r w:rsidR="00DB5B4D" w:rsidRPr="007D4359">
        <w:t>meratifikasi</w:t>
      </w:r>
      <w:r w:rsidR="00F94DA5" w:rsidRPr="007D4359">
        <w:t xml:space="preserve"> Perjanjian Antarabangsa mengenai Ekonomi, Hak Sosial dan Kebudayaan, yang </w:t>
      </w:r>
      <w:r w:rsidR="00DB5B4D" w:rsidRPr="007D4359">
        <w:t xml:space="preserve">menyatakan </w:t>
      </w:r>
      <w:r w:rsidR="00F94DA5" w:rsidRPr="007D4359">
        <w:t>hak untuk taraf hidup yang mencukupi, termasuk</w:t>
      </w:r>
      <w:r w:rsidR="00DB5B4D" w:rsidRPr="007D4359">
        <w:t>lah yang ditafsirkan</w:t>
      </w:r>
      <w:r w:rsidR="00F94DA5" w:rsidRPr="007D4359">
        <w:t xml:space="preserve"> hak asasi manusia untuk air dan sanitasi. Dalam ulasan umum</w:t>
      </w:r>
      <w:r w:rsidR="00DB5B4D" w:rsidRPr="007D4359">
        <w:t xml:space="preserve"> </w:t>
      </w:r>
      <w:r w:rsidR="00F94DA5" w:rsidRPr="007D4359">
        <w:t xml:space="preserve">No. 15 (2002) mengenai hak untuk air, Jawatankuasa Hak Ekonomi, Sosial dan Kebudayaan menjelaskan bahawa hak asasi manusia untuk air bermaksud bahawa setiap orang berhak mendapat air yang mencukupi, selamat, dapat diterima, </w:t>
      </w:r>
      <w:r w:rsidR="00DB5B4D" w:rsidRPr="007D4359">
        <w:t>mudah diakses secara fizikal</w:t>
      </w:r>
      <w:r w:rsidR="00F94DA5" w:rsidRPr="007D4359">
        <w:t xml:space="preserve"> dan mampu dimiliki untuk kegunaan peribadi dan domestik. Pelapor Khas menggalakkan Kerajaan untuk mempercepatkan usaha persediaannya untuk me</w:t>
      </w:r>
      <w:r w:rsidR="00DB5B4D" w:rsidRPr="007D4359">
        <w:t>ratifikasikan</w:t>
      </w:r>
      <w:r w:rsidR="00F94DA5" w:rsidRPr="007D4359">
        <w:t xml:space="preserve"> Perjanjian</w:t>
      </w:r>
      <w:r w:rsidR="00DB5B4D" w:rsidRPr="007D4359">
        <w:t xml:space="preserve"> tersebut</w:t>
      </w:r>
      <w:r w:rsidR="00F94DA5" w:rsidRPr="007D4359">
        <w:t>.</w:t>
      </w:r>
    </w:p>
    <w:p w:rsidR="008C67AB" w:rsidRPr="00A1265A" w:rsidRDefault="008C67AB" w:rsidP="00EF28FE">
      <w:pPr>
        <w:pStyle w:val="SingleTxtG"/>
      </w:pPr>
      <w:r w:rsidRPr="00A1265A">
        <w:t>7.</w:t>
      </w:r>
      <w:r w:rsidRPr="00A1265A">
        <w:tab/>
      </w:r>
      <w:r w:rsidR="00F94DA5" w:rsidRPr="00F94DA5">
        <w:t xml:space="preserve">Tambahan pula, Pelapor Khas menggalakkan Kerajaan, selaras dengan sokongannya untuk menerima pakai Deklarasi Pertubuhan Bangsa-Bangsa Bersatu mengenai Hak-hak Orang Asal, untuk mempertimbangkan </w:t>
      </w:r>
      <w:r w:rsidR="007D4359">
        <w:t>peratifikasian</w:t>
      </w:r>
      <w:r w:rsidR="00F94DA5" w:rsidRPr="00F94DA5">
        <w:t xml:space="preserve"> Konvensyen Orang Asli dan Tribal</w:t>
      </w:r>
      <w:r w:rsidR="007D4359">
        <w:t xml:space="preserve"> Pertubuhan Buruh Antarabangsa</w:t>
      </w:r>
      <w:r w:rsidR="00F94DA5" w:rsidRPr="00F94DA5">
        <w:t xml:space="preserve">, 1989 (No. 169). Beliau juga </w:t>
      </w:r>
      <w:r w:rsidR="007D4359">
        <w:t>mengesyorkan Kerajaan untuk</w:t>
      </w:r>
      <w:r w:rsidR="00F94DA5" w:rsidRPr="00F94DA5">
        <w:t xml:space="preserve"> mengesahkan Konvensyen mengenai Status Pelarian dan Protokol ke atasnya, Konvensyen yang berkaitan dengan Status Orang Tanpa Warga dan Konvensyen</w:t>
      </w:r>
      <w:r w:rsidR="007D4359">
        <w:t xml:space="preserve"> mengenai Pengurangan Ketanpawerganegaraan</w:t>
      </w:r>
      <w:r w:rsidR="00F94DA5" w:rsidRPr="00F94DA5">
        <w:t>. Kesemua perjanjian ini</w:t>
      </w:r>
      <w:r w:rsidR="007D4359">
        <w:t xml:space="preserve"> berkait rapat</w:t>
      </w:r>
      <w:r w:rsidR="00F94DA5" w:rsidRPr="00F94DA5">
        <w:t xml:space="preserve"> dan menyumbang kepada matlamat untuk merealisasikan hak asasi manusia untuk air dan sanitasi seluruh penduduk Malaysia.</w:t>
      </w:r>
    </w:p>
    <w:p w:rsidR="008C67AB" w:rsidRPr="00A1265A" w:rsidRDefault="008C67AB" w:rsidP="00EF28FE">
      <w:pPr>
        <w:pStyle w:val="SingleTxtG"/>
      </w:pPr>
      <w:r w:rsidRPr="00A1265A">
        <w:t>8.</w:t>
      </w:r>
      <w:r w:rsidRPr="00A1265A">
        <w:tab/>
      </w:r>
      <w:r w:rsidR="007D4359">
        <w:t>Pada</w:t>
      </w:r>
      <w:r w:rsidR="00F94DA5" w:rsidRPr="00F94DA5">
        <w:t xml:space="preserve"> lawatan Pelapor Khas, Kerajaan mengumumkan keputusan rasminya untuk tidak me</w:t>
      </w:r>
      <w:r w:rsidR="007D4359">
        <w:t>ratifikasik</w:t>
      </w:r>
      <w:r w:rsidR="00F94DA5" w:rsidRPr="00F94DA5">
        <w:t>an Konvensyen Antarabangsa mengenai Penghapusan Segala Bentuk Diskriminasi</w:t>
      </w:r>
      <w:r w:rsidR="00687110">
        <w:t xml:space="preserve"> Ras</w:t>
      </w:r>
      <w:r w:rsidR="00F94DA5" w:rsidRPr="00F94DA5">
        <w:t>. Pelapor Khas mengulangi kekecewaannya berhubung dengan pengumuman ini. Lebih-lebih lagi, beliau ingin menekankan bahawa prinsip ke</w:t>
      </w:r>
      <w:r w:rsidR="00687110">
        <w:t>saksamaan</w:t>
      </w:r>
      <w:r w:rsidR="00F94DA5" w:rsidRPr="00F94DA5">
        <w:t xml:space="preserve"> dan </w:t>
      </w:r>
      <w:r w:rsidR="00687110">
        <w:t xml:space="preserve">tiada </w:t>
      </w:r>
      <w:r w:rsidR="00F94DA5" w:rsidRPr="00F94DA5">
        <w:t xml:space="preserve">diskriminasi, termasuk atas dasar kaum, adalah komponen </w:t>
      </w:r>
      <w:r w:rsidR="00687110">
        <w:t>asas</w:t>
      </w:r>
      <w:r w:rsidR="00F94DA5" w:rsidRPr="00F94DA5">
        <w:t xml:space="preserve"> undang-undang hak asasi manusia antarabangsa dan penting untuk merealisasikan hak asasi manusia untuk air dan sanitasi.</w:t>
      </w:r>
    </w:p>
    <w:p w:rsidR="008C67AB" w:rsidRPr="00A1265A" w:rsidRDefault="008C67AB" w:rsidP="00EF28FE">
      <w:pPr>
        <w:pStyle w:val="H23G"/>
      </w:pPr>
      <w:r w:rsidRPr="00A1265A">
        <w:tab/>
        <w:t>2.</w:t>
      </w:r>
      <w:r w:rsidRPr="00A1265A">
        <w:tab/>
      </w:r>
      <w:r w:rsidR="00F94DA5">
        <w:t>Undang-undang negara</w:t>
      </w:r>
      <w:r w:rsidRPr="00A1265A">
        <w:t xml:space="preserve"> </w:t>
      </w:r>
    </w:p>
    <w:p w:rsidR="008C67AB" w:rsidRPr="00A1265A" w:rsidRDefault="008C67AB" w:rsidP="00F94DA5">
      <w:pPr>
        <w:pStyle w:val="SingleTxtG"/>
      </w:pPr>
      <w:r w:rsidRPr="00A1265A">
        <w:t>9.</w:t>
      </w:r>
      <w:r w:rsidRPr="00A1265A">
        <w:tab/>
      </w:r>
      <w:r w:rsidR="00687110">
        <w:t>Sebagai salah satu langkah pembaharuan</w:t>
      </w:r>
      <w:r w:rsidR="00F94DA5">
        <w:t xml:space="preserve">, pindaan kepada Perlembagaan pada </w:t>
      </w:r>
      <w:r w:rsidR="00687110">
        <w:t xml:space="preserve">tahun 2005 menguatkuasakan </w:t>
      </w:r>
      <w:r w:rsidR="00F94DA5">
        <w:t xml:space="preserve">Akta Suruhanjaya Perkhidmatan Air Negara 2006 dan Akta Industri Perkhidmatan Air 2006, yang merupakan rangka perundangan utama bagi sektor air dan sanitasi di Semenanjung Malaysia dan wilayah persekutuan. </w:t>
      </w:r>
      <w:r w:rsidR="009957A3">
        <w:t>Mahupun</w:t>
      </w:r>
      <w:r w:rsidR="00F94DA5">
        <w:t xml:space="preserve"> p</w:t>
      </w:r>
      <w:r w:rsidR="009957A3">
        <w:t>embaharuan tersebut adalah tindakan yang boleh dipuji</w:t>
      </w:r>
      <w:r w:rsidR="00F94DA5">
        <w:t xml:space="preserve">, Pelapor Khas </w:t>
      </w:r>
      <w:r w:rsidR="009957A3">
        <w:t xml:space="preserve">memaklumkan </w:t>
      </w:r>
      <w:r w:rsidR="00F94DA5">
        <w:t>bahawa pembaharuan</w:t>
      </w:r>
      <w:r w:rsidR="009957A3">
        <w:t>-pembaharuan tersebut hanya mengharmonisasikan hanya sebahagian</w:t>
      </w:r>
      <w:r w:rsidR="00F94DA5">
        <w:t xml:space="preserve"> undang-undang negara, </w:t>
      </w:r>
      <w:r w:rsidR="009957A3">
        <w:t xml:space="preserve">yang menghasilkan </w:t>
      </w:r>
      <w:r w:rsidR="00F94DA5">
        <w:t>undang-undang kebangsaan yang</w:t>
      </w:r>
      <w:r w:rsidR="009957A3">
        <w:t xml:space="preserve"> </w:t>
      </w:r>
      <w:r w:rsidR="00F94DA5">
        <w:t>t</w:t>
      </w:r>
      <w:r w:rsidR="009957A3">
        <w:t>idak seragam</w:t>
      </w:r>
      <w:r w:rsidR="00F94DA5">
        <w:t xml:space="preserve"> mengenai air dan sanitasi.</w:t>
      </w:r>
    </w:p>
    <w:p w:rsidR="008C67AB" w:rsidRPr="00A1265A" w:rsidRDefault="008C67AB" w:rsidP="00EF28FE">
      <w:pPr>
        <w:pStyle w:val="SingleTxtG"/>
      </w:pPr>
      <w:r w:rsidRPr="00A1265A">
        <w:t>10.</w:t>
      </w:r>
      <w:r w:rsidRPr="00A1265A">
        <w:tab/>
      </w:r>
      <w:r w:rsidR="00F94DA5" w:rsidRPr="00F94DA5">
        <w:t xml:space="preserve">Memandangkan Sabah dan Sarawak tidak menyertai </w:t>
      </w:r>
      <w:r w:rsidR="009957A3">
        <w:t xml:space="preserve">usaha-usahan </w:t>
      </w:r>
      <w:r w:rsidR="00F94DA5" w:rsidRPr="00F94DA5">
        <w:t>pembaharuan</w:t>
      </w:r>
      <w:r w:rsidR="009957A3">
        <w:t xml:space="preserve"> tersebut</w:t>
      </w:r>
      <w:r w:rsidR="00F94DA5" w:rsidRPr="00F94DA5">
        <w:t>, kedua-dua negeri</w:t>
      </w:r>
      <w:r w:rsidR="009957A3">
        <w:t xml:space="preserve"> tersebut</w:t>
      </w:r>
      <w:r w:rsidR="00F94DA5" w:rsidRPr="00F94DA5">
        <w:t xml:space="preserve"> mengekalkan rangka kerja undang-undang mereka sendiri mengenai perkhidmatan air dan sanitasi. Di Sabah, </w:t>
      </w:r>
      <w:r w:rsidR="009957A3">
        <w:t xml:space="preserve">kerangka undang-undangnya terdiri daripada </w:t>
      </w:r>
      <w:r w:rsidR="00F94DA5" w:rsidRPr="00F94DA5">
        <w:t xml:space="preserve">Enakmen Sumber Air 1998 dan Enakmen Perkhidmatan Pembetungan 2017. </w:t>
      </w:r>
      <w:r w:rsidR="00F94DA5" w:rsidRPr="00F94DA5">
        <w:lastRenderedPageBreak/>
        <w:t>Yang pertama mengiktiraf hak untuk mengambil dan menggunakan air untuk keperluan rumah tangga</w:t>
      </w:r>
      <w:r w:rsidR="009957A3">
        <w:t xml:space="preserve"> dan pertanian untuk </w:t>
      </w:r>
      <w:r w:rsidR="00F94DA5" w:rsidRPr="00F94DA5">
        <w:t>sara hidup secara percuma, tanpa memerlukan lesen. Yang kedua menggariskan rangka kerja bagi penyediaan dan pengawalan perkhidmatan pembetungan.</w:t>
      </w:r>
    </w:p>
    <w:p w:rsidR="008C67AB" w:rsidRPr="00A1265A" w:rsidRDefault="008C67AB" w:rsidP="00EF28FE">
      <w:pPr>
        <w:pStyle w:val="SingleTxtG"/>
      </w:pPr>
      <w:r w:rsidRPr="00A1265A">
        <w:t>11.</w:t>
      </w:r>
      <w:r w:rsidRPr="00A1265A">
        <w:tab/>
      </w:r>
      <w:r w:rsidR="009957A3" w:rsidRPr="009957A3">
        <w:t xml:space="preserve">Di Sarawak, tiga </w:t>
      </w:r>
      <w:r w:rsidR="00EA691D">
        <w:t xml:space="preserve">jenis </w:t>
      </w:r>
      <w:r w:rsidR="009957A3" w:rsidRPr="009957A3">
        <w:t>undang-undang mengawal sektor air dan sanitasi. Pertama, Ordinan Air 1994 mengawal pemuliharaan, perlindungan, pembangunan dan pengurusan sumber air dan bekalan dan pembahagian air. Kedua, Peraturan Bekalan Air 1995 menggariskan piawaian teknikal dan pentadbiran yang berkaitan dengan penyediaan perkhidmatan bekalan air, termasuk</w:t>
      </w:r>
      <w:r w:rsidR="00EA691D">
        <w:t>lah</w:t>
      </w:r>
      <w:r w:rsidR="009957A3" w:rsidRPr="009957A3">
        <w:t xml:space="preserve"> tarif yang berkaitan dengan </w:t>
      </w:r>
      <w:r w:rsidR="00EA691D">
        <w:t xml:space="preserve">pengumpulan </w:t>
      </w:r>
      <w:r w:rsidR="009957A3" w:rsidRPr="009957A3">
        <w:t xml:space="preserve">air bawah tanah dan tarif pengguna. Ketiga, Ordinan Sistem dan Perkhidmatan Pembetungan 2005 mengawal </w:t>
      </w:r>
      <w:r w:rsidR="00EA691D">
        <w:t xml:space="preserve">sistem-sistem </w:t>
      </w:r>
      <w:r w:rsidR="009957A3" w:rsidRPr="009957A3">
        <w:t>pembetungan dan perkhidmatan di kawasan bandar.</w:t>
      </w:r>
    </w:p>
    <w:p w:rsidR="008C67AB" w:rsidRPr="00A1265A" w:rsidRDefault="008C67AB" w:rsidP="009957A3">
      <w:pPr>
        <w:pStyle w:val="SingleTxtG"/>
      </w:pPr>
      <w:r w:rsidRPr="00A1265A">
        <w:t>12.</w:t>
      </w:r>
      <w:r w:rsidRPr="00A1265A">
        <w:tab/>
      </w:r>
      <w:r w:rsidR="009957A3">
        <w:t xml:space="preserve">Pelapor Khas menekankan bahawa Kerajaan perlu mengambil </w:t>
      </w:r>
      <w:r w:rsidR="00EA691D">
        <w:t>langkah-</w:t>
      </w:r>
      <w:r w:rsidR="009957A3">
        <w:t>langkah untuk menyelaraskan piawaian undang-undang dan memastikan bahaw</w:t>
      </w:r>
      <w:r w:rsidR="00EA691D">
        <w:t>a pelaksanaannya</w:t>
      </w:r>
      <w:r w:rsidR="009957A3">
        <w:t xml:space="preserve"> di seluruh Malaysia selaras dengan</w:t>
      </w:r>
      <w:r w:rsidR="00EA691D">
        <w:t xml:space="preserve"> rangka kerja</w:t>
      </w:r>
      <w:r w:rsidR="009957A3">
        <w:t xml:space="preserve"> hak asasi manusia. Beliau </w:t>
      </w:r>
      <w:r w:rsidR="00EA691D">
        <w:t>menekankan</w:t>
      </w:r>
      <w:r w:rsidR="009957A3">
        <w:t xml:space="preserve"> tanggungjawab Kerajaan untuk memastikan keseragaman di seluruh </w:t>
      </w:r>
      <w:r w:rsidR="00EA691D">
        <w:t>negara, di kedua-dua</w:t>
      </w:r>
      <w:r w:rsidR="009957A3">
        <w:t xml:space="preserve"> Semenanjung Malaysia dan </w:t>
      </w:r>
      <w:r w:rsidR="00EA691D">
        <w:t xml:space="preserve">Timur </w:t>
      </w:r>
      <w:r w:rsidR="009957A3">
        <w:t xml:space="preserve">Malaysia, terutamanya </w:t>
      </w:r>
      <w:r w:rsidR="00EA691D">
        <w:t xml:space="preserve">dalam </w:t>
      </w:r>
      <w:r w:rsidR="009957A3">
        <w:t xml:space="preserve">menyediakan perlindungan undang-undang untuk melindungi hak asasi manusia untuk air dan sanitasi </w:t>
      </w:r>
      <w:r w:rsidR="00E348D8">
        <w:t>kesemua</w:t>
      </w:r>
      <w:r w:rsidR="009957A3">
        <w:t xml:space="preserve"> penduduk.</w:t>
      </w:r>
    </w:p>
    <w:p w:rsidR="008C67AB" w:rsidRPr="00A1265A" w:rsidRDefault="008C67AB" w:rsidP="00EF28FE">
      <w:pPr>
        <w:pStyle w:val="H1G"/>
      </w:pPr>
      <w:bookmarkStart w:id="4" w:name="_Toc417737012"/>
      <w:r w:rsidRPr="00A1265A">
        <w:tab/>
        <w:t>B.</w:t>
      </w:r>
      <w:r w:rsidRPr="00A1265A">
        <w:tab/>
      </w:r>
      <w:bookmarkEnd w:id="4"/>
      <w:r w:rsidR="00F94DA5">
        <w:t>Rangka kerja institusi</w:t>
      </w:r>
      <w:r w:rsidRPr="00A1265A">
        <w:t xml:space="preserve"> </w:t>
      </w:r>
    </w:p>
    <w:p w:rsidR="008C67AB" w:rsidRPr="00A1265A" w:rsidRDefault="008C67AB" w:rsidP="00EF28FE">
      <w:pPr>
        <w:pStyle w:val="SingleTxtG"/>
      </w:pPr>
      <w:r w:rsidRPr="00A1265A">
        <w:t>13.</w:t>
      </w:r>
      <w:r w:rsidRPr="00A1265A">
        <w:tab/>
      </w:r>
      <w:r w:rsidR="003979D6" w:rsidRPr="003979D6">
        <w:t xml:space="preserve">Sebelum pembaharuan sektor air dan sanitasi, industri perkhidmatan air berada di bawah bidang kuasa setiap kerajaan negeri, yang mempunyai infrastruktur air dan </w:t>
      </w:r>
      <w:r w:rsidR="002443BF">
        <w:t xml:space="preserve">mengendalikan </w:t>
      </w:r>
      <w:r w:rsidR="003979D6" w:rsidRPr="003979D6">
        <w:t>perkhidmatan</w:t>
      </w:r>
      <w:r w:rsidR="002443BF">
        <w:t xml:space="preserve"> air</w:t>
      </w:r>
      <w:r w:rsidR="003979D6" w:rsidRPr="003979D6">
        <w:t>. Sesetengah negeri, seperti Selangor dan Johor</w:t>
      </w:r>
      <w:r w:rsidR="002443BF">
        <w:t xml:space="preserve">, dikecualikan kerana </w:t>
      </w:r>
      <w:r w:rsidR="003979D6" w:rsidRPr="003979D6">
        <w:t xml:space="preserve">operasi perkhidmatan air yang telah diswastakan dan pemegang konsesi swasta bertanggungjawab untuk </w:t>
      </w:r>
      <w:r w:rsidR="002443BF">
        <w:t xml:space="preserve">merawat </w:t>
      </w:r>
      <w:r w:rsidR="003979D6" w:rsidRPr="003979D6">
        <w:t xml:space="preserve">dan </w:t>
      </w:r>
      <w:r w:rsidR="002443BF">
        <w:t>mem</w:t>
      </w:r>
      <w:r w:rsidR="003979D6" w:rsidRPr="003979D6">
        <w:t>bekal</w:t>
      </w:r>
      <w:r w:rsidR="002443BF">
        <w:t>k</w:t>
      </w:r>
      <w:r w:rsidR="003979D6" w:rsidRPr="003979D6">
        <w:t>an air kepada pengguna.</w:t>
      </w:r>
      <w:r w:rsidR="002443BF">
        <w:rPr>
          <w:rStyle w:val="FootnoteReference"/>
        </w:rPr>
        <w:footnoteReference w:id="3"/>
      </w:r>
      <w:r w:rsidR="003979D6" w:rsidRPr="003979D6">
        <w:t xml:space="preserve"> Sistem </w:t>
      </w:r>
      <w:r w:rsidR="002443BF">
        <w:t xml:space="preserve">disentralisasi </w:t>
      </w:r>
      <w:r w:rsidR="003979D6" w:rsidRPr="003979D6">
        <w:t>sektor air tidak dikawal secara</w:t>
      </w:r>
      <w:r w:rsidR="002443BF">
        <w:t xml:space="preserve"> berpusat</w:t>
      </w:r>
      <w:r w:rsidR="003979D6" w:rsidRPr="003979D6">
        <w:t>, menyebabkan kualiti dan caj yang berbeza</w:t>
      </w:r>
      <w:r w:rsidR="002443BF">
        <w:t>-beza</w:t>
      </w:r>
      <w:r w:rsidR="003979D6" w:rsidRPr="003979D6">
        <w:t xml:space="preserve"> untuk perkhidmatan air dan sanitasi, dari negeri ke negeri. Di negeri-negeri di mana perkhidmatan air telah diswastakan, operasi dipecahkan </w:t>
      </w:r>
      <w:r w:rsidR="002443BF">
        <w:t>kepada</w:t>
      </w:r>
      <w:r w:rsidR="003979D6" w:rsidRPr="003979D6">
        <w:t xml:space="preserve"> beberapa pengendali swasta yang terlibat dalam menyediakan bekalan air ke</w:t>
      </w:r>
      <w:r w:rsidR="002443BF">
        <w:t xml:space="preserve"> negeri tersebut</w:t>
      </w:r>
      <w:r w:rsidR="003979D6" w:rsidRPr="003979D6">
        <w:t>, d</w:t>
      </w:r>
      <w:r w:rsidR="002443BF">
        <w:t>engan cara yang tidak berkesan</w:t>
      </w:r>
      <w:r w:rsidRPr="00A1265A">
        <w:t>.</w:t>
      </w:r>
      <w:r w:rsidR="002443BF">
        <w:rPr>
          <w:rStyle w:val="FootnoteReference"/>
        </w:rPr>
        <w:footnoteReference w:id="4"/>
      </w:r>
    </w:p>
    <w:p w:rsidR="008C67AB" w:rsidRPr="00A1265A" w:rsidRDefault="008C67AB" w:rsidP="00EF28FE">
      <w:pPr>
        <w:pStyle w:val="SingleTxtG"/>
      </w:pPr>
      <w:r w:rsidRPr="00A1265A">
        <w:t>14.</w:t>
      </w:r>
      <w:r w:rsidRPr="00A1265A">
        <w:tab/>
      </w:r>
      <w:r w:rsidR="002443BF">
        <w:t xml:space="preserve">Hasil daripada </w:t>
      </w:r>
      <w:r w:rsidR="003979D6" w:rsidRPr="003979D6">
        <w:t>pembaharuan</w:t>
      </w:r>
      <w:r w:rsidR="002443BF">
        <w:t xml:space="preserve"> tersebut</w:t>
      </w:r>
      <w:r w:rsidR="003979D6" w:rsidRPr="003979D6">
        <w:t xml:space="preserve">, kerajaan persekutuan diberi mandat </w:t>
      </w:r>
      <w:r w:rsidR="002443BF">
        <w:t xml:space="preserve">dan kusa </w:t>
      </w:r>
      <w:r w:rsidR="003979D6" w:rsidRPr="003979D6">
        <w:t>untuk men</w:t>
      </w:r>
      <w:r w:rsidR="002443BF">
        <w:t xml:space="preserve">gawal </w:t>
      </w:r>
      <w:r w:rsidR="003979D6" w:rsidRPr="003979D6">
        <w:t>bekalan air dan perkhidmatan sanitasi ke atas projek</w:t>
      </w:r>
      <w:r w:rsidR="002443BF">
        <w:t xml:space="preserve">-projek </w:t>
      </w:r>
      <w:r w:rsidR="003979D6" w:rsidRPr="003979D6">
        <w:t xml:space="preserve">berasaskan air, </w:t>
      </w:r>
      <w:r w:rsidR="00541992">
        <w:t>manakala</w:t>
      </w:r>
      <w:r w:rsidR="003979D6" w:rsidRPr="003979D6">
        <w:t xml:space="preserve"> negeri-negeri mengekalkan kuasa mereka untuk mengisytiharkan dan mengawal kawasan tadahan air, sumber air dan lembangan sungai. </w:t>
      </w:r>
      <w:r w:rsidR="00541992">
        <w:t>Pelaku i</w:t>
      </w:r>
      <w:r w:rsidR="003979D6" w:rsidRPr="003979D6">
        <w:t>nstitusi di peringkat persekutuan telah disatukan untuk memastikan penyediaan, pengawalan, dan pembiayaan untuk kedua-dua air dan sanitasi. Pada tahun 2018, Kementerian Air, Tanah dan Sumber As</w:t>
      </w:r>
      <w:r w:rsidR="00541992">
        <w:t>li</w:t>
      </w:r>
      <w:r w:rsidR="003979D6" w:rsidRPr="003979D6">
        <w:t xml:space="preserve"> telah ditubuhkan. Ia bertanggungjawab untuk membangunkan sistem pengurusan air bersepadu</w:t>
      </w:r>
      <w:r w:rsidR="00541992">
        <w:t xml:space="preserve">, </w:t>
      </w:r>
      <w:r w:rsidR="003979D6" w:rsidRPr="003979D6">
        <w:t xml:space="preserve">dari tadahan air ke </w:t>
      </w:r>
      <w:r w:rsidR="00541992">
        <w:t xml:space="preserve">akses air </w:t>
      </w:r>
      <w:r w:rsidR="003979D6" w:rsidRPr="003979D6">
        <w:t>isi ruma</w:t>
      </w:r>
      <w:r w:rsidR="00541992">
        <w:t>h</w:t>
      </w:r>
      <w:r w:rsidR="003979D6" w:rsidRPr="003979D6">
        <w:t>. Beberapa badan</w:t>
      </w:r>
      <w:r w:rsidR="00541992">
        <w:t>-badan</w:t>
      </w:r>
      <w:r w:rsidR="003979D6" w:rsidRPr="003979D6">
        <w:t xml:space="preserve"> institusi sektor air dan sanitasi</w:t>
      </w:r>
      <w:r w:rsidR="00541992">
        <w:t xml:space="preserve"> lain</w:t>
      </w:r>
      <w:r w:rsidR="003979D6" w:rsidRPr="003979D6">
        <w:t xml:space="preserve"> telah ditubuhkan, </w:t>
      </w:r>
      <w:r w:rsidR="00541992">
        <w:t>antaranya</w:t>
      </w:r>
      <w:r w:rsidR="003979D6" w:rsidRPr="003979D6">
        <w:t>: mekanisme persekutuan bagi penyediaan sanitasi; Suruhanjaya Perkhidmatan Air Negara, pe</w:t>
      </w:r>
      <w:r w:rsidR="00541992">
        <w:t>ngawal</w:t>
      </w:r>
      <w:r w:rsidR="003979D6" w:rsidRPr="003979D6">
        <w:t xml:space="preserve"> </w:t>
      </w:r>
      <w:r w:rsidR="00541992">
        <w:t xml:space="preserve">tahap </w:t>
      </w:r>
      <w:r w:rsidR="003979D6" w:rsidRPr="003979D6">
        <w:t>kebangsaan; dan syarikat pengurusan aset air, penjaga aset air. Sabah dan Sarawak memutuskan untuk tidak menjadi sebahagian daripada</w:t>
      </w:r>
      <w:r w:rsidR="00541992">
        <w:t xml:space="preserve"> pembinaan</w:t>
      </w:r>
      <w:r w:rsidR="003979D6" w:rsidRPr="003979D6">
        <w:t xml:space="preserve"> institusi baru </w:t>
      </w:r>
      <w:r w:rsidR="00541992">
        <w:t xml:space="preserve">ini </w:t>
      </w:r>
      <w:r w:rsidR="003979D6" w:rsidRPr="003979D6">
        <w:t>dan mengekalkan rangka kerja dan autonomi mereka sendiri mengenai penyediaan perkhidmatan air dan sanitasi</w:t>
      </w:r>
      <w:r w:rsidRPr="00A1265A">
        <w:t xml:space="preserve">. </w:t>
      </w:r>
    </w:p>
    <w:p w:rsidR="008C67AB" w:rsidRPr="00A1265A" w:rsidRDefault="008C67AB" w:rsidP="00EF28FE">
      <w:pPr>
        <w:pStyle w:val="H23G"/>
      </w:pPr>
      <w:r w:rsidRPr="00A1265A">
        <w:tab/>
        <w:t>1.</w:t>
      </w:r>
      <w:r w:rsidRPr="00A1265A">
        <w:tab/>
      </w:r>
      <w:r w:rsidR="003979D6">
        <w:t>Penyedia Perkhidmatan</w:t>
      </w:r>
    </w:p>
    <w:p w:rsidR="008C67AB" w:rsidRPr="00A1265A" w:rsidRDefault="008C67AB" w:rsidP="00EF28FE">
      <w:pPr>
        <w:pStyle w:val="SingleTxtG"/>
      </w:pPr>
      <w:r w:rsidRPr="00A1265A">
        <w:t>15.</w:t>
      </w:r>
      <w:r w:rsidRPr="00A1265A">
        <w:tab/>
      </w:r>
      <w:r w:rsidR="003979D6" w:rsidRPr="003979D6">
        <w:t xml:space="preserve">Di Semenanjung Malaysia, tanggungjawab </w:t>
      </w:r>
      <w:r w:rsidR="00541992">
        <w:t>ke atas</w:t>
      </w:r>
      <w:r w:rsidR="003979D6" w:rsidRPr="003979D6">
        <w:t xml:space="preserve"> sumber air terletak pada kerajaan</w:t>
      </w:r>
      <w:r w:rsidR="00541992">
        <w:t xml:space="preserve">-kerajaan </w:t>
      </w:r>
      <w:r w:rsidR="003979D6" w:rsidRPr="003979D6">
        <w:t xml:space="preserve">negeri, yang menguruskan kawasan </w:t>
      </w:r>
      <w:r w:rsidR="00541992">
        <w:t>lembangan sungai</w:t>
      </w:r>
      <w:r w:rsidR="003979D6" w:rsidRPr="003979D6">
        <w:t xml:space="preserve">, terusan, sungai dan tadahan air yang sedia ada. </w:t>
      </w:r>
      <w:r w:rsidR="00541992">
        <w:t xml:space="preserve">Kebanyakkan negeri </w:t>
      </w:r>
      <w:r w:rsidR="003979D6" w:rsidRPr="003979D6">
        <w:t xml:space="preserve">menyediakan air secara langsung, kecuali Johor, di mana perkhidmatan air tertentu diswastakan. </w:t>
      </w:r>
      <w:r w:rsidR="00541992">
        <w:t xml:space="preserve">Dalam isu </w:t>
      </w:r>
      <w:r w:rsidR="003979D6" w:rsidRPr="003979D6">
        <w:t>sanitasi, Indah Water Konsortium menyediakan perkhidmatan pembetungan kepada negeri-negeri di Semenanjung Malaysia, kecuali Negeri Kelantan dan dua daerah</w:t>
      </w:r>
      <w:r w:rsidR="00541992">
        <w:t xml:space="preserve"> tersebut</w:t>
      </w:r>
      <w:r w:rsidR="003979D6" w:rsidRPr="003979D6">
        <w:t xml:space="preserve"> di Negeri Johor. Pelapor Khas me</w:t>
      </w:r>
      <w:r w:rsidR="00541992">
        <w:t xml:space="preserve">ngambil maklum </w:t>
      </w:r>
      <w:r w:rsidR="003979D6" w:rsidRPr="003979D6">
        <w:t xml:space="preserve">bahawa </w:t>
      </w:r>
      <w:r w:rsidR="00541992">
        <w:t>ianya</w:t>
      </w:r>
      <w:r w:rsidR="003979D6" w:rsidRPr="003979D6">
        <w:t xml:space="preserve"> penting </w:t>
      </w:r>
      <w:r w:rsidR="00541992">
        <w:t>untuk</w:t>
      </w:r>
      <w:r w:rsidR="003979D6" w:rsidRPr="003979D6">
        <w:t xml:space="preserve"> Kerajaan menilai sama ada </w:t>
      </w:r>
      <w:r w:rsidR="00F46744">
        <w:lastRenderedPageBreak/>
        <w:t>ketiadaan</w:t>
      </w:r>
      <w:r w:rsidR="003979D6" w:rsidRPr="003979D6">
        <w:t xml:space="preserve"> badan-badan persekutuan di negeri-negeri tersebut telah menjejaskan kualiti perkhidmatan. Penilaian ini harus menjadi garis panduan asas untuk menilai sama ada perkhidmatan pembetungan dan penyelesaian sanitasi</w:t>
      </w:r>
      <w:r w:rsidR="00F46744">
        <w:t xml:space="preserve"> secara</w:t>
      </w:r>
      <w:r w:rsidR="003979D6" w:rsidRPr="003979D6">
        <w:t xml:space="preserve"> </w:t>
      </w:r>
      <w:r w:rsidR="00F46744">
        <w:t>berasingan</w:t>
      </w:r>
      <w:r w:rsidR="003979D6" w:rsidRPr="003979D6">
        <w:t xml:space="preserve"> di </w:t>
      </w:r>
      <w:r w:rsidR="00F46744">
        <w:t>Timur Malaysia</w:t>
      </w:r>
      <w:r w:rsidR="003979D6" w:rsidRPr="003979D6">
        <w:t xml:space="preserve"> dan Kelantan dan Johor</w:t>
      </w:r>
      <w:r w:rsidR="00F46744">
        <w:t xml:space="preserve"> perlu disokong</w:t>
      </w:r>
      <w:r w:rsidRPr="00A1265A">
        <w:t xml:space="preserve">. </w:t>
      </w:r>
    </w:p>
    <w:p w:rsidR="008C67AB" w:rsidRPr="00A1265A" w:rsidRDefault="008C67AB" w:rsidP="00EF28FE">
      <w:pPr>
        <w:pStyle w:val="SingleTxtG"/>
      </w:pPr>
      <w:r w:rsidRPr="00A1265A">
        <w:t>16.</w:t>
      </w:r>
      <w:r w:rsidRPr="00A1265A">
        <w:tab/>
      </w:r>
      <w:r w:rsidR="003979D6" w:rsidRPr="003979D6">
        <w:t xml:space="preserve">Di Sabah, </w:t>
      </w:r>
      <w:r w:rsidR="00F46744">
        <w:t>pelaku</w:t>
      </w:r>
      <w:r w:rsidR="003979D6" w:rsidRPr="003979D6">
        <w:t xml:space="preserve"> institusi </w:t>
      </w:r>
      <w:r w:rsidR="00F46744">
        <w:t>dalam</w:t>
      </w:r>
      <w:r w:rsidR="003979D6" w:rsidRPr="003979D6">
        <w:t xml:space="preserve"> sektor air dibahagikan </w:t>
      </w:r>
      <w:r w:rsidR="00F46744">
        <w:t>kepada</w:t>
      </w:r>
      <w:r w:rsidR="003979D6" w:rsidRPr="003979D6">
        <w:t xml:space="preserve"> mereka yang terlibat dalam bekalan air </w:t>
      </w:r>
      <w:r w:rsidR="00F46744">
        <w:t xml:space="preserve">secara </w:t>
      </w:r>
      <w:r w:rsidR="003979D6" w:rsidRPr="003979D6">
        <w:t>pukal, termasuk rawatan air, dan mereka yang terlibat dalam pengagihan air runcit kepada isi rumah. Pengurusan air pukal di kawasan bandar Sabah diswastakan dan diuruskan oleh tiga syarikat swasta dengan kontrak</w:t>
      </w:r>
      <w:r w:rsidR="00F46744">
        <w:t xml:space="preserve">-kontrak </w:t>
      </w:r>
      <w:r w:rsidR="003979D6" w:rsidRPr="003979D6">
        <w:t xml:space="preserve">konsesi dari negeri </w:t>
      </w:r>
      <w:r w:rsidR="00F46744">
        <w:t>tersebut</w:t>
      </w:r>
      <w:r w:rsidR="003979D6" w:rsidRPr="003979D6">
        <w:t xml:space="preserve">. Di kawasan-kawasan di mana para pemegang konsesi tidak </w:t>
      </w:r>
      <w:r w:rsidR="00F46744">
        <w:t>wujud</w:t>
      </w:r>
      <w:r w:rsidR="003979D6" w:rsidRPr="003979D6">
        <w:t xml:space="preserve">, terutamanya kawasan luar bandar, Jabatan Air Negeri Sabah menguruskan air pukal dan bertanggungjawab untuk air runcit yang dibekalkan kepada isi rumah di kawasan luar bandar dan bandar. Dari segi sanitasi, Sabah berusaha untuk </w:t>
      </w:r>
      <w:r w:rsidR="00F46744">
        <w:t>mengambil</w:t>
      </w:r>
      <w:r w:rsidR="003979D6" w:rsidRPr="003979D6">
        <w:t xml:space="preserve"> pendekatan yang </w:t>
      </w:r>
      <w:r w:rsidR="00E10624">
        <w:t xml:space="preserve">terurus </w:t>
      </w:r>
      <w:r w:rsidR="003979D6" w:rsidRPr="003979D6">
        <w:t>untuk semua bahagiannya dengan menyatukan tanggungjawab yang diagihkan</w:t>
      </w:r>
      <w:r w:rsidR="00E10624">
        <w:t xml:space="preserve"> dalam</w:t>
      </w:r>
      <w:r w:rsidR="003979D6" w:rsidRPr="003979D6">
        <w:t xml:space="preserve"> kalangan setiap kerajaan tempatan. Jabatan Kerja Raya Sabah sedang dalam proses </w:t>
      </w:r>
      <w:r w:rsidR="00E10624">
        <w:t xml:space="preserve">untuk </w:t>
      </w:r>
      <w:r w:rsidR="003979D6" w:rsidRPr="003979D6">
        <w:t xml:space="preserve">mengambil </w:t>
      </w:r>
      <w:r w:rsidR="00E10624">
        <w:t xml:space="preserve">alih </w:t>
      </w:r>
      <w:r w:rsidR="003979D6" w:rsidRPr="003979D6">
        <w:t xml:space="preserve">tanggungjawab </w:t>
      </w:r>
      <w:r w:rsidR="00E10624">
        <w:t>ke atas</w:t>
      </w:r>
      <w:r w:rsidR="003979D6" w:rsidRPr="003979D6">
        <w:t xml:space="preserve"> sistem pembetungan dari pihak</w:t>
      </w:r>
      <w:r w:rsidR="00E10624">
        <w:t>-pihak</w:t>
      </w:r>
      <w:r w:rsidR="003979D6" w:rsidRPr="003979D6">
        <w:t xml:space="preserve"> berkuasa tempatan </w:t>
      </w:r>
      <w:r w:rsidR="00E10624">
        <w:t>selaras dengan</w:t>
      </w:r>
      <w:r w:rsidR="003979D6" w:rsidRPr="003979D6">
        <w:t xml:space="preserve"> Enakmen Perkhidmatan Pembetungan 2017</w:t>
      </w:r>
      <w:r w:rsidRPr="00A1265A">
        <w:t>.</w:t>
      </w:r>
    </w:p>
    <w:p w:rsidR="003979D6" w:rsidRDefault="008C67AB" w:rsidP="003979D6">
      <w:pPr>
        <w:pStyle w:val="SingleTxtG"/>
      </w:pPr>
      <w:r w:rsidRPr="00A1265A">
        <w:t>17.</w:t>
      </w:r>
      <w:r w:rsidRPr="00A1265A">
        <w:tab/>
      </w:r>
      <w:r w:rsidR="003979D6">
        <w:t xml:space="preserve">Di Sarawak, penyediaan perkhidmatan air adalah di bawah bidang kuasa Kementerian Utiliti Sarawak. Agensi </w:t>
      </w:r>
      <w:r w:rsidR="00AD0ABD">
        <w:t xml:space="preserve">yang membekalkan </w:t>
      </w:r>
      <w:r w:rsidR="003979D6">
        <w:t>air di bawah Kementerian adalah Lembaga Air Kuching, Lembaga Air Sibu, Pengurusan Laku dan Jabatan Bekalan Air Luar Bandar. Kedua-dua Lembaga Air Kuching dan Lembaga Air Sibu adalah badan berkanun yang menyediakan bekalan air kepada Kuching dan Sibu, dan kawasa</w:t>
      </w:r>
      <w:r w:rsidR="00AD0ABD">
        <w:t>-kawasan</w:t>
      </w:r>
      <w:r w:rsidR="003979D6">
        <w:t xml:space="preserve"> sekitarnya. Laku Management adalah syarikat milik penuh Kerajaan Sarawak dan menyediakan bekalan air ke Miri, Bintulu dan Limbang. Jabatan Bekalan Air Luar Bandar menyediakan bekalan air ke </w:t>
      </w:r>
      <w:r w:rsidR="00AD0ABD">
        <w:t>kawasan-kawasan</w:t>
      </w:r>
      <w:r w:rsidR="003979D6">
        <w:t xml:space="preserve"> selebihnya di Sarawak, termasuk </w:t>
      </w:r>
      <w:r w:rsidR="00AD0ABD">
        <w:t>pekan-pekan dan kawasan-kawasan</w:t>
      </w:r>
      <w:r w:rsidR="003979D6">
        <w:t xml:space="preserve"> luar bandar</w:t>
      </w:r>
      <w:r w:rsidR="00AD0ABD">
        <w:t xml:space="preserve"> yang lain</w:t>
      </w:r>
      <w:r w:rsidR="003979D6">
        <w:t xml:space="preserve">. Jabatan Perkhidmatan Pembetungan Sarawak, yang dikaitkan dengan Kementerian Kerajaan Tempatan dan Perumahan, menyediakan perkhidmatan pembetungan terpusat </w:t>
      </w:r>
      <w:r w:rsidR="00AD0ABD">
        <w:t>untuk</w:t>
      </w:r>
      <w:r w:rsidR="003979D6">
        <w:t xml:space="preserve"> </w:t>
      </w:r>
      <w:r w:rsidR="00AD0ABD">
        <w:t>se</w:t>
      </w:r>
      <w:r w:rsidR="003979D6">
        <w:t>bahagian</w:t>
      </w:r>
      <w:r w:rsidR="00AD0ABD">
        <w:t xml:space="preserve"> </w:t>
      </w:r>
      <w:r w:rsidR="003979D6">
        <w:t>Kuching, manakala Lembaga Pembangunan Bintulu menyediakan perkhidmatan pembetungan terpusat di Bintulu. Kawasan</w:t>
      </w:r>
      <w:r w:rsidR="00AD0ABD">
        <w:t>-kawasan</w:t>
      </w:r>
      <w:r w:rsidR="003979D6">
        <w:t xml:space="preserve"> lain bergantung pada </w:t>
      </w:r>
      <w:r w:rsidR="00AD0ABD">
        <w:t>penyelesaian</w:t>
      </w:r>
      <w:r w:rsidR="003979D6">
        <w:t xml:space="preserve"> individu dan sokongan pihak berkuasa tempatan dan perbandaran. </w:t>
      </w:r>
    </w:p>
    <w:p w:rsidR="008C67AB" w:rsidRPr="00A1265A" w:rsidRDefault="008C67AB" w:rsidP="00EF28FE">
      <w:pPr>
        <w:pStyle w:val="H23G"/>
      </w:pPr>
      <w:r w:rsidRPr="00A1265A">
        <w:tab/>
        <w:t>2.</w:t>
      </w:r>
      <w:r w:rsidRPr="00A1265A">
        <w:tab/>
      </w:r>
      <w:r w:rsidR="003979D6">
        <w:t>Kelestarian kewangan penyedia perkhidmatan</w:t>
      </w:r>
    </w:p>
    <w:p w:rsidR="008C67AB" w:rsidRPr="00A1265A" w:rsidRDefault="008C67AB" w:rsidP="00EF28FE">
      <w:pPr>
        <w:pStyle w:val="SingleTxtG"/>
      </w:pPr>
      <w:r w:rsidRPr="00A1265A">
        <w:t>18.</w:t>
      </w:r>
      <w:r w:rsidRPr="00A1265A">
        <w:tab/>
      </w:r>
      <w:r w:rsidR="003979D6" w:rsidRPr="003979D6">
        <w:t xml:space="preserve">Untuk menangani kelestarian kewangan penyedia perkhidmatan, pembaharuan tersebut </w:t>
      </w:r>
      <w:r w:rsidR="00AD0ABD">
        <w:t xml:space="preserve">mengakibatkan </w:t>
      </w:r>
      <w:r w:rsidR="003979D6" w:rsidRPr="003979D6">
        <w:t xml:space="preserve">penciptaan syarikat pengurusan aset air, entiti milik kerajaan yang bertanggungjawab </w:t>
      </w:r>
      <w:r w:rsidR="00AD0ABD">
        <w:t>ke atas</w:t>
      </w:r>
      <w:r w:rsidR="003979D6" w:rsidRPr="003979D6">
        <w:t xml:space="preserve"> pengurusan aset air. Syarikat ini bekerja </w:t>
      </w:r>
      <w:r w:rsidR="00AD0ABD">
        <w:t>menggunakan</w:t>
      </w:r>
      <w:r w:rsidR="003979D6" w:rsidRPr="003979D6">
        <w:t xml:space="preserve"> konsep "membina dan memajak": selepas membiayai pembinaan infrastruktur air, syarikat</w:t>
      </w:r>
      <w:r w:rsidR="00AD0ABD">
        <w:t xml:space="preserve"> tersebut</w:t>
      </w:r>
      <w:r w:rsidR="003979D6" w:rsidRPr="003979D6">
        <w:t xml:space="preserve"> menyewa</w:t>
      </w:r>
      <w:r w:rsidR="00AD0ABD">
        <w:t>kan</w:t>
      </w:r>
      <w:r w:rsidR="003979D6" w:rsidRPr="003979D6">
        <w:t xml:space="preserve">nya kepada penyedia perkhidmatan air. Syarikat ini beroperasi di Semenanjung Malaysia, </w:t>
      </w:r>
      <w:r w:rsidR="00312FF0">
        <w:t>manakala</w:t>
      </w:r>
      <w:r w:rsidR="003979D6" w:rsidRPr="003979D6">
        <w:t xml:space="preserve"> kerajaan persekutuan menyokong kedua-dua negeri di </w:t>
      </w:r>
      <w:r w:rsidR="00F46744">
        <w:t>Timur Malaysia</w:t>
      </w:r>
      <w:r w:rsidR="003979D6" w:rsidRPr="003979D6">
        <w:t xml:space="preserve"> untuk membekalkan air dan pembetungan bandar melalui pinjaman, </w:t>
      </w:r>
      <w:r w:rsidR="00312FF0">
        <w:t>sering</w:t>
      </w:r>
      <w:r w:rsidR="003979D6" w:rsidRPr="003979D6">
        <w:t xml:space="preserve"> dalam bentuk pinjaman lunak. Selepas mendengar </w:t>
      </w:r>
      <w:r w:rsidR="00312FF0">
        <w:t xml:space="preserve">daripada penghubung dari </w:t>
      </w:r>
      <w:r w:rsidR="003979D6" w:rsidRPr="003979D6">
        <w:t>kedua-dua negeri itu, Pelapor Khas me</w:t>
      </w:r>
      <w:r w:rsidR="00312FF0">
        <w:t>merhati</w:t>
      </w:r>
      <w:r w:rsidR="003979D6" w:rsidRPr="003979D6">
        <w:t xml:space="preserve"> bahawa belanjawan yang diperuntukkan oleh kerajaan persekutuan adalah tidak mencukupi, terutamanya memandangkan kos</w:t>
      </w:r>
      <w:r w:rsidR="00312FF0">
        <w:t>-kos y</w:t>
      </w:r>
      <w:r w:rsidR="003979D6" w:rsidRPr="003979D6">
        <w:t xml:space="preserve">ang tinggi yang terlibat dalam menyediakan perkhidmatan air dan sanitasi kepada penduduk yang tinggal di kawasan pedalaman yang </w:t>
      </w:r>
      <w:r w:rsidR="00AB72CC">
        <w:t>terpencil</w:t>
      </w:r>
      <w:r w:rsidR="003979D6" w:rsidRPr="003979D6">
        <w:t xml:space="preserve">, yang </w:t>
      </w:r>
      <w:r w:rsidR="00312FF0">
        <w:t xml:space="preserve">mana merupakan </w:t>
      </w:r>
      <w:r w:rsidR="003979D6" w:rsidRPr="003979D6">
        <w:t>wilayah</w:t>
      </w:r>
      <w:r w:rsidR="00312FF0">
        <w:t xml:space="preserve"> majoriti</w:t>
      </w:r>
      <w:r w:rsidR="003979D6" w:rsidRPr="003979D6">
        <w:t xml:space="preserve"> yang diliputi oleh n</w:t>
      </w:r>
      <w:r w:rsidR="00312FF0">
        <w:t>e</w:t>
      </w:r>
      <w:r w:rsidR="003979D6" w:rsidRPr="003979D6">
        <w:t>g</w:t>
      </w:r>
      <w:r w:rsidR="00312FF0">
        <w:t>e</w:t>
      </w:r>
      <w:r w:rsidR="003979D6" w:rsidRPr="003979D6">
        <w:t>r</w:t>
      </w:r>
      <w:r w:rsidR="00312FF0">
        <w:t>i</w:t>
      </w:r>
      <w:r w:rsidR="003979D6" w:rsidRPr="003979D6">
        <w:t>-neg</w:t>
      </w:r>
      <w:r w:rsidR="00312FF0">
        <w:t>e</w:t>
      </w:r>
      <w:r w:rsidR="003979D6" w:rsidRPr="003979D6">
        <w:t>r</w:t>
      </w:r>
      <w:r w:rsidR="00312FF0">
        <w:t>i</w:t>
      </w:r>
      <w:r w:rsidR="003979D6" w:rsidRPr="003979D6">
        <w:t xml:space="preserve"> tersebut</w:t>
      </w:r>
      <w:r w:rsidRPr="00A1265A">
        <w:t>.</w:t>
      </w:r>
    </w:p>
    <w:p w:rsidR="008C67AB" w:rsidRPr="00A1265A" w:rsidRDefault="008C67AB" w:rsidP="00EF28FE">
      <w:pPr>
        <w:pStyle w:val="SingleTxtG"/>
      </w:pPr>
      <w:r w:rsidRPr="00A1265A">
        <w:t>19.</w:t>
      </w:r>
      <w:r w:rsidRPr="00A1265A">
        <w:tab/>
      </w:r>
      <w:r w:rsidR="00312FF0">
        <w:t>Tahap</w:t>
      </w:r>
      <w:r w:rsidR="003979D6" w:rsidRPr="003979D6">
        <w:t xml:space="preserve"> perkhidmatan air dan sanitasi di Sabah, Sarawak dan Kelantan adalah lebih rendah berbanding di seluruh negara. Untuk </w:t>
      </w:r>
      <w:r w:rsidR="00312FF0">
        <w:t xml:space="preserve">mengurangkan </w:t>
      </w:r>
      <w:r w:rsidR="003979D6" w:rsidRPr="003979D6">
        <w:t xml:space="preserve">perbezaan ini, Kerajaan mesti melaksanakan dasar-dasar yang memberi tumpuan yang meliputi pembiayaan yang mencukupi dan mampan bagi negeri-negeri tersebut. Ketiga-tiga negeri ini akan mendapat faedah jika kerajaan persekutuan memperuntukkan lebih banyak sumber kewangan dalam bentuk geran yang khusus </w:t>
      </w:r>
      <w:r w:rsidR="00312FF0">
        <w:t>menumpukan kepada</w:t>
      </w:r>
      <w:r w:rsidR="003979D6" w:rsidRPr="003979D6">
        <w:t xml:space="preserve"> </w:t>
      </w:r>
      <w:r w:rsidR="00312FF0">
        <w:t>pen</w:t>
      </w:r>
      <w:r w:rsidR="003979D6" w:rsidRPr="003979D6">
        <w:t xml:space="preserve">ingkatkan perkhidmatan air dan sanitasi sehingga mereka mencapai tahap yang dapat diterima. </w:t>
      </w:r>
      <w:r w:rsidR="00312FF0">
        <w:t>Jurang-jurang</w:t>
      </w:r>
      <w:r w:rsidR="003979D6" w:rsidRPr="003979D6">
        <w:t xml:space="preserve"> dalam akses kepada air dan sanitasi memerlukan perhatian yang </w:t>
      </w:r>
      <w:r w:rsidR="00312FF0">
        <w:t>tertumpu</w:t>
      </w:r>
      <w:r w:rsidR="003979D6" w:rsidRPr="003979D6">
        <w:t xml:space="preserve"> untuk menjadikan negara</w:t>
      </w:r>
      <w:r w:rsidR="00312FF0">
        <w:t xml:space="preserve"> tersebut</w:t>
      </w:r>
      <w:r w:rsidR="003979D6" w:rsidRPr="003979D6">
        <w:t xml:space="preserve"> maju ke arah </w:t>
      </w:r>
      <w:r w:rsidR="00312FF0">
        <w:t xml:space="preserve">perkhidmatan dan </w:t>
      </w:r>
      <w:r w:rsidR="003979D6" w:rsidRPr="003979D6">
        <w:t xml:space="preserve">akses yang lebih </w:t>
      </w:r>
      <w:r w:rsidR="00312FF0">
        <w:t>adil</w:t>
      </w:r>
      <w:r w:rsidR="003979D6" w:rsidRPr="003979D6">
        <w:t xml:space="preserve"> dan mencukupi di semua wilayahnya</w:t>
      </w:r>
      <w:r w:rsidRPr="00A1265A">
        <w:t xml:space="preserve">. </w:t>
      </w:r>
    </w:p>
    <w:p w:rsidR="008C67AB" w:rsidRPr="00A1265A" w:rsidRDefault="008C67AB" w:rsidP="00EF28FE">
      <w:pPr>
        <w:pStyle w:val="H23G"/>
      </w:pPr>
      <w:r w:rsidRPr="00A1265A">
        <w:lastRenderedPageBreak/>
        <w:tab/>
        <w:t>3.</w:t>
      </w:r>
      <w:r w:rsidRPr="00A1265A">
        <w:tab/>
      </w:r>
      <w:r w:rsidR="003979D6">
        <w:t>Pengawalan</w:t>
      </w:r>
    </w:p>
    <w:p w:rsidR="008C67AB" w:rsidRPr="00A1265A" w:rsidRDefault="008C67AB" w:rsidP="00EF28FE">
      <w:pPr>
        <w:pStyle w:val="SingleTxtG"/>
      </w:pPr>
      <w:r w:rsidRPr="00A1265A">
        <w:t>20.</w:t>
      </w:r>
      <w:r w:rsidRPr="00A1265A">
        <w:tab/>
      </w:r>
      <w:r w:rsidR="003979D6" w:rsidRPr="003979D6">
        <w:t xml:space="preserve">Satu lagi </w:t>
      </w:r>
      <w:r w:rsidR="00312FF0">
        <w:t>kesan</w:t>
      </w:r>
      <w:r w:rsidR="003979D6" w:rsidRPr="003979D6">
        <w:t xml:space="preserve"> pembaharuan </w:t>
      </w:r>
      <w:r w:rsidR="00312FF0">
        <w:t xml:space="preserve">ini </w:t>
      </w:r>
      <w:r w:rsidR="003979D6" w:rsidRPr="003979D6">
        <w:t>ialah penubuhan pe</w:t>
      </w:r>
      <w:r w:rsidR="00312FF0">
        <w:t>ngawalan</w:t>
      </w:r>
      <w:r w:rsidR="003979D6" w:rsidRPr="003979D6">
        <w:t xml:space="preserve"> air dan sanitasi. Semua perkhidmatan air dan pembetungan di Semenanjung Malaysia dilesenkan dan dikawa</w:t>
      </w:r>
      <w:r w:rsidR="00312FF0">
        <w:t xml:space="preserve">l </w:t>
      </w:r>
      <w:r w:rsidR="003979D6" w:rsidRPr="003979D6">
        <w:t>oleh Suruhanjaya Perkhidmatan Air Negara, di bawah Akta Industri Perkhidmatan Air 2006. Pelapor Khas mendapati</w:t>
      </w:r>
      <w:r w:rsidR="00312FF0">
        <w:t xml:space="preserve"> bahawa</w:t>
      </w:r>
      <w:r w:rsidR="003979D6" w:rsidRPr="003979D6">
        <w:t xml:space="preserve"> strategi pengawal</w:t>
      </w:r>
      <w:r w:rsidR="00312FF0">
        <w:t>a</w:t>
      </w:r>
      <w:r w:rsidR="003979D6" w:rsidRPr="003979D6">
        <w:t xml:space="preserve">n yang sedia ada di peringkat persekutuan mencukupi. Suruhanjaya Perkhidmatan Air Negara meminta </w:t>
      </w:r>
      <w:r w:rsidR="00312FF0">
        <w:t xml:space="preserve">pihak </w:t>
      </w:r>
      <w:r w:rsidR="003979D6" w:rsidRPr="003979D6">
        <w:t>penyedia untuk membangunkan pelan tiga tahun. Ia menyediakan sokongan institusi yang dikaitkan dengan pencapaian petunjuk prestasi yang dipersetujui. Pelapor Khas mengesyorkan bahawa Suruhanjaya Perkhidmatan Air Negara melaksanakan fungsi pengawalseliaannya bebas dari</w:t>
      </w:r>
      <w:r w:rsidR="00915114">
        <w:t>pada</w:t>
      </w:r>
      <w:r w:rsidR="003979D6" w:rsidRPr="003979D6">
        <w:t xml:space="preserve"> sebarang </w:t>
      </w:r>
      <w:r w:rsidR="00915114">
        <w:t>tekanan ber</w:t>
      </w:r>
      <w:r w:rsidR="003979D6" w:rsidRPr="003979D6">
        <w:t>kepentingan dan objektif utama peraturan</w:t>
      </w:r>
      <w:r w:rsidR="00915114">
        <w:t>nya</w:t>
      </w:r>
      <w:r w:rsidR="003979D6" w:rsidRPr="003979D6">
        <w:t xml:space="preserve"> adalah selaras dengan hak asasi manusia untuk air dan sanitasi (lihat A/HRC/36/45)</w:t>
      </w:r>
      <w:r w:rsidRPr="00A1265A">
        <w:t xml:space="preserve">. </w:t>
      </w:r>
    </w:p>
    <w:p w:rsidR="008C67AB" w:rsidRPr="00A1265A" w:rsidRDefault="008C67AB" w:rsidP="00EF28FE">
      <w:pPr>
        <w:pStyle w:val="SingleTxtG"/>
      </w:pPr>
      <w:r w:rsidRPr="00A1265A">
        <w:t>21.</w:t>
      </w:r>
      <w:r w:rsidRPr="00A1265A">
        <w:tab/>
      </w:r>
      <w:r w:rsidR="0060210E" w:rsidRPr="0060210E">
        <w:t xml:space="preserve">Suruhanjaya Perkhidmatan Air Negara tidak memainkan </w:t>
      </w:r>
      <w:r w:rsidR="0060210E">
        <w:t xml:space="preserve">apa-apa </w:t>
      </w:r>
      <w:r w:rsidR="0060210E" w:rsidRPr="0060210E">
        <w:t xml:space="preserve">peranan di </w:t>
      </w:r>
      <w:r w:rsidR="0060210E">
        <w:t xml:space="preserve">Timur Malaysia </w:t>
      </w:r>
      <w:r w:rsidR="0060210E" w:rsidRPr="0060210E">
        <w:t>dan oleh itu strategi</w:t>
      </w:r>
      <w:r w:rsidR="0060210E">
        <w:t xml:space="preserve"> pengawal seliaan kebangsaan</w:t>
      </w:r>
      <w:r w:rsidR="0060210E" w:rsidRPr="0060210E">
        <w:t xml:space="preserve"> tidak terpakai di negeri-negeri tersebut. Di Sarawak, Pihak Berkuasa Air Negeri mengawal selia pihak berkuasa bekalan air. Ia juga mempunyai peranan menguruskan sumber air dan kawasan tadahan air di negeri </w:t>
      </w:r>
      <w:r w:rsidR="0060210E">
        <w:t>tersebut</w:t>
      </w:r>
      <w:r w:rsidR="0060210E" w:rsidRPr="0060210E">
        <w:t xml:space="preserve">. </w:t>
      </w:r>
      <w:r w:rsidR="0060210E">
        <w:t xml:space="preserve">Oleh kerana </w:t>
      </w:r>
      <w:r w:rsidR="0060210E" w:rsidRPr="0060210E">
        <w:t>Sabah tidak mempunyai pen</w:t>
      </w:r>
      <w:r w:rsidR="0060210E">
        <w:t>gawal selia bebas</w:t>
      </w:r>
      <w:r w:rsidR="0060210E" w:rsidRPr="0060210E">
        <w:t>, jabatan air di Sandakan me</w:t>
      </w:r>
      <w:r w:rsidR="0060210E">
        <w:t>ngambil</w:t>
      </w:r>
      <w:r w:rsidR="0060210E" w:rsidRPr="0060210E">
        <w:t xml:space="preserve"> peranan itu. Pelapor Khas menggalakkan Kerajaan, </w:t>
      </w:r>
      <w:r w:rsidR="00AE06E9">
        <w:t>melalui perbincangan</w:t>
      </w:r>
      <w:r w:rsidR="0060210E">
        <w:t xml:space="preserve"> </w:t>
      </w:r>
      <w:r w:rsidR="0060210E" w:rsidRPr="0060210E">
        <w:t>dengan kerajaan negeri, untuk menyelaraskan peraturan perkhidmatan air dan sanitasi di negara ini, melalui badan yang bebas daripada penyedia perkhidmatan</w:t>
      </w:r>
      <w:r w:rsidRPr="00A1265A">
        <w:t xml:space="preserve">. </w:t>
      </w:r>
    </w:p>
    <w:p w:rsidR="008C67AB" w:rsidRPr="00A1265A" w:rsidRDefault="008C67AB" w:rsidP="00EF28FE">
      <w:pPr>
        <w:pStyle w:val="H1G"/>
      </w:pPr>
      <w:bookmarkStart w:id="5" w:name="_Toc417737013"/>
      <w:r w:rsidRPr="00A1265A">
        <w:tab/>
        <w:t>C.</w:t>
      </w:r>
      <w:r w:rsidRPr="00A1265A">
        <w:tab/>
      </w:r>
      <w:bookmarkEnd w:id="5"/>
      <w:r w:rsidR="00AE06E9">
        <w:t>Rangka kerja dasar</w:t>
      </w:r>
    </w:p>
    <w:p w:rsidR="008C67AB" w:rsidRPr="00A1265A" w:rsidRDefault="008C67AB" w:rsidP="00EF28FE">
      <w:pPr>
        <w:pStyle w:val="SingleTxtG"/>
      </w:pPr>
      <w:r w:rsidRPr="00A1265A">
        <w:t>22.</w:t>
      </w:r>
      <w:r w:rsidRPr="00A1265A">
        <w:tab/>
      </w:r>
      <w:r w:rsidR="0060210E" w:rsidRPr="0060210E">
        <w:t xml:space="preserve">Sejak tahun 1966, Malaysia </w:t>
      </w:r>
      <w:r w:rsidR="00AE06E9">
        <w:t xml:space="preserve">memacu </w:t>
      </w:r>
      <w:r w:rsidR="0060210E" w:rsidRPr="0060210E">
        <w:t>pembangunan melalui perancangan negara. Rancangan Malaysia Kesebelas 2016-2020, berdasarkan prinsip "</w:t>
      </w:r>
      <w:r w:rsidR="00AE06E9">
        <w:t>pertumbuhan berpaksikan rakyat</w:t>
      </w:r>
      <w:r w:rsidR="0060210E" w:rsidRPr="0060210E">
        <w:t>", menyerupai prinsip asas Matlamat Pembangunan Mampan, iaitu "</w:t>
      </w:r>
      <w:r w:rsidR="00AE06E9">
        <w:t>tinggalkan tiada siapa di belakang</w:t>
      </w:r>
      <w:r w:rsidR="0060210E" w:rsidRPr="0060210E">
        <w:t>". Satu lagi cara untuk "</w:t>
      </w:r>
      <w:r w:rsidR="00AE06E9">
        <w:t>tinggalkan tiada siapa di belakang</w:t>
      </w:r>
      <w:r w:rsidR="0060210E" w:rsidRPr="0060210E">
        <w:t>" adalah untuk mempunyai "</w:t>
      </w:r>
      <w:r w:rsidR="00AE06E9">
        <w:t>penyertaan semua orang</w:t>
      </w:r>
      <w:r w:rsidR="0060210E" w:rsidRPr="0060210E">
        <w:t xml:space="preserve">" dan dapat mengesan bagaimana Matlamat Pembangunan Mampan dicapai </w:t>
      </w:r>
      <w:r w:rsidR="00AE06E9">
        <w:t>bagi</w:t>
      </w:r>
      <w:r w:rsidR="0060210E" w:rsidRPr="0060210E">
        <w:t xml:space="preserve"> "semua orang dalam semua konteks", terutama bagi mereka yang tidak wujud dalam tinjauan kebangsaan. Malaysia komited untuk mencapai Matlamat 6 (memastikan ketersediaan dan pengurusan air dan </w:t>
      </w:r>
      <w:r w:rsidR="00AE06E9">
        <w:t>sanitasi</w:t>
      </w:r>
      <w:r w:rsidR="0060210E" w:rsidRPr="0060210E">
        <w:t xml:space="preserve"> yang </w:t>
      </w:r>
      <w:r w:rsidR="00AE06E9">
        <w:t>lestari</w:t>
      </w:r>
      <w:r w:rsidR="0060210E" w:rsidRPr="0060210E">
        <w:t xml:space="preserve"> untuk semua), terutamanya dengan menyelaraskan Rancangan Malaysia Kesebelas dengan Matlamat Pembangunan Mampan</w:t>
      </w:r>
      <w:r w:rsidRPr="00A1265A">
        <w:t xml:space="preserve">. </w:t>
      </w:r>
    </w:p>
    <w:p w:rsidR="008C67AB" w:rsidRPr="00A1265A" w:rsidRDefault="008C67AB" w:rsidP="00EF28FE">
      <w:pPr>
        <w:pStyle w:val="SingleTxtG"/>
      </w:pPr>
      <w:r w:rsidRPr="00A1265A">
        <w:t>23.</w:t>
      </w:r>
      <w:r w:rsidRPr="00A1265A">
        <w:tab/>
      </w:r>
      <w:r w:rsidR="0060210E" w:rsidRPr="0060210E">
        <w:t xml:space="preserve">Untuk membuat komitmennya terhadap Matlamat Pembangunan Mampan </w:t>
      </w:r>
      <w:r w:rsidR="00AE06E9">
        <w:t xml:space="preserve">ketara </w:t>
      </w:r>
      <w:r w:rsidR="0060210E" w:rsidRPr="0060210E">
        <w:t xml:space="preserve">dan untuk mencapai akses </w:t>
      </w:r>
      <w:r w:rsidR="00AE06E9">
        <w:t>sejagat</w:t>
      </w:r>
      <w:r w:rsidR="0060210E" w:rsidRPr="0060210E">
        <w:t xml:space="preserve"> ke atas air dan sanitasi untuk semua, Malaysia perlu </w:t>
      </w:r>
      <w:r w:rsidR="003163D6">
        <w:t>menyasarkan</w:t>
      </w:r>
      <w:r w:rsidR="0060210E" w:rsidRPr="0060210E">
        <w:t xml:space="preserve"> tahap kemajuan yang lebih tinggi </w:t>
      </w:r>
      <w:r w:rsidR="003163D6">
        <w:t>bagi</w:t>
      </w:r>
      <w:r w:rsidR="0060210E" w:rsidRPr="0060210E">
        <w:t xml:space="preserve"> kumpulan yang kurang bernasib baik dan terpinggir. Pelapor Khas menekankan bahawa, </w:t>
      </w:r>
      <w:r w:rsidR="003163D6">
        <w:t>walaupun</w:t>
      </w:r>
      <w:r w:rsidR="0060210E" w:rsidRPr="0060210E">
        <w:t xml:space="preserve"> memenuhi sasaran 6.1 dan 6.2 Matlamat Pembangunan Lestari adalah laluan untuk merealisasikan hak asasi manusia untuk air dan sanitasi, ia hanya</w:t>
      </w:r>
      <w:r w:rsidR="003163D6">
        <w:t>lah satu</w:t>
      </w:r>
      <w:r w:rsidR="0060210E" w:rsidRPr="0060210E">
        <w:t xml:space="preserve"> </w:t>
      </w:r>
      <w:r w:rsidR="003163D6">
        <w:t>gambaran</w:t>
      </w:r>
      <w:r w:rsidR="0060210E" w:rsidRPr="0060210E">
        <w:t xml:space="preserve"> </w:t>
      </w:r>
      <w:r w:rsidR="003163D6">
        <w:t>kepada</w:t>
      </w:r>
      <w:r w:rsidR="0060210E" w:rsidRPr="0060210E">
        <w:t xml:space="preserve"> hak asasi manusia untuk air dan sanitasi. </w:t>
      </w:r>
      <w:r w:rsidR="003163D6">
        <w:t>Sebaiknya</w:t>
      </w:r>
      <w:r w:rsidR="0060210E" w:rsidRPr="0060210E">
        <w:t xml:space="preserve">, Malaysia harus berusaha memenuhi </w:t>
      </w:r>
      <w:r w:rsidR="003163D6">
        <w:t>tanggungjawab</w:t>
      </w:r>
      <w:r w:rsidR="0060210E" w:rsidRPr="0060210E">
        <w:t xml:space="preserve"> hak asasi manusia</w:t>
      </w:r>
      <w:r w:rsidR="003163D6">
        <w:t>nya</w:t>
      </w:r>
      <w:r w:rsidR="0060210E" w:rsidRPr="0060210E">
        <w:t xml:space="preserve"> dan me</w:t>
      </w:r>
      <w:r w:rsidR="003163D6">
        <w:t>ngambil</w:t>
      </w:r>
      <w:r w:rsidR="0060210E" w:rsidRPr="0060210E">
        <w:t xml:space="preserve"> kepimpinan </w:t>
      </w:r>
      <w:r w:rsidR="003163D6">
        <w:t>rantau</w:t>
      </w:r>
      <w:r w:rsidR="0060210E" w:rsidRPr="0060210E">
        <w:t xml:space="preserve"> dalam bidang ini dan, untuk melakukannya, semua dasar perlu di</w:t>
      </w:r>
      <w:r w:rsidR="003163D6">
        <w:t xml:space="preserve">tumpukan </w:t>
      </w:r>
      <w:r w:rsidR="0060210E" w:rsidRPr="0060210E">
        <w:t>untuk mempercepat penghapusan ke</w:t>
      </w:r>
      <w:r w:rsidR="003163D6">
        <w:t>taksak</w:t>
      </w:r>
      <w:r w:rsidR="0060210E" w:rsidRPr="0060210E">
        <w:t>samaan dalam akses kepada perkhidmatan air dan sanitasi. Dalam hal ini, Pelapor Khas mengalu-alukan Pelan Tindakan Hak Asasi Manusia Kebangsaan 2018, yang mengenal pasti bidang</w:t>
      </w:r>
      <w:r w:rsidR="003163D6">
        <w:t>-bidang utama</w:t>
      </w:r>
      <w:r w:rsidR="0060210E" w:rsidRPr="0060210E">
        <w:t>,</w:t>
      </w:r>
      <w:r w:rsidR="003163D6">
        <w:t xml:space="preserve"> </w:t>
      </w:r>
      <w:r w:rsidR="0060210E" w:rsidRPr="0060210E">
        <w:t>seperti meningkatkan peluang ekonomi dan kehidupan masyarakat melalui pembasmian kemiskinan dan mengurangkan jurang. Rancangan Tindakan</w:t>
      </w:r>
      <w:r w:rsidR="003163D6">
        <w:t xml:space="preserve"> tersebut</w:t>
      </w:r>
      <w:r w:rsidR="0060210E" w:rsidRPr="0060210E">
        <w:t xml:space="preserve"> adalah langkah positif oleh Kerajaan untuk memastikan semua keperluan perkhidmatan asas seperti air, elektrik, telekomunikasi dan tenaga dipenuhi sepenuhnya. Sebagai langkah positif seterusnya, Pelapor Khas menekankan bahawa pelaksanaan Pelan Tindakan mesti dipastikan</w:t>
      </w:r>
      <w:r w:rsidRPr="00A1265A">
        <w:t>.</w:t>
      </w:r>
    </w:p>
    <w:p w:rsidR="008C67AB" w:rsidRPr="00A1265A" w:rsidRDefault="008C67AB" w:rsidP="00EF28FE">
      <w:pPr>
        <w:pStyle w:val="HChG"/>
      </w:pPr>
      <w:bookmarkStart w:id="6" w:name="_Toc417737014"/>
      <w:r w:rsidRPr="00A1265A">
        <w:tab/>
        <w:t>III.</w:t>
      </w:r>
      <w:r w:rsidRPr="00A1265A">
        <w:tab/>
      </w:r>
      <w:bookmarkEnd w:id="6"/>
      <w:r w:rsidR="003163D6">
        <w:t>Meninggalkan tiada siapa di belakang</w:t>
      </w:r>
    </w:p>
    <w:p w:rsidR="008C67AB" w:rsidRPr="00A1265A" w:rsidRDefault="008C67AB" w:rsidP="00EF28FE">
      <w:pPr>
        <w:pStyle w:val="SingleTxtG"/>
      </w:pPr>
      <w:r w:rsidRPr="00A1265A">
        <w:t>24.</w:t>
      </w:r>
      <w:r w:rsidRPr="00A1265A">
        <w:tab/>
      </w:r>
      <w:r w:rsidR="0060210E" w:rsidRPr="0060210E">
        <w:t xml:space="preserve">Malaysia diberkati dengan banyak sumber air, iaitu kira-kira 971 bilion meter padu hujan setiap tahun. Pelapor Khas melawat negara semasa musim tengkujuh dan melihat beberapa tangki untuk mengumpul air hujan di kawasan bandar dan luar bandar. Dari segi akses kepada perkhidmatan air dan sanitasi yang mencukupi, Pelapor Khas </w:t>
      </w:r>
      <w:r w:rsidR="003163D6">
        <w:t>berpandangan</w:t>
      </w:r>
      <w:r w:rsidR="0060210E" w:rsidRPr="0060210E">
        <w:t xml:space="preserve"> </w:t>
      </w:r>
      <w:r w:rsidR="0060210E" w:rsidRPr="0060210E">
        <w:lastRenderedPageBreak/>
        <w:t xml:space="preserve">bahawa Malaysia </w:t>
      </w:r>
      <w:r w:rsidR="003163D6">
        <w:t>berprestasi</w:t>
      </w:r>
      <w:r w:rsidR="0060210E" w:rsidRPr="0060210E">
        <w:t xml:space="preserve"> tinggi dan akses</w:t>
      </w:r>
      <w:r w:rsidR="003163D6">
        <w:t xml:space="preserve"> kepada kemudahan</w:t>
      </w:r>
      <w:r w:rsidR="0060210E" w:rsidRPr="0060210E">
        <w:t xml:space="preserve"> air dan sanitasi </w:t>
      </w:r>
      <w:r w:rsidR="003163D6">
        <w:t>amat</w:t>
      </w:r>
      <w:r w:rsidR="0060210E" w:rsidRPr="0060210E">
        <w:t xml:space="preserve"> hebat. Menurut laporan Program</w:t>
      </w:r>
      <w:r w:rsidR="00F61E40">
        <w:t xml:space="preserve"> </w:t>
      </w:r>
      <w:r w:rsidR="0060210E" w:rsidRPr="0060210E">
        <w:t xml:space="preserve">Pertubuhan Kesihatan Sedunia/Program Pemantauan Bersama Kanak-Kanak Pertubuhan Bangsa-Bangsa Bersatu </w:t>
      </w:r>
      <w:r w:rsidR="00F61E40">
        <w:t>untuk</w:t>
      </w:r>
      <w:r w:rsidR="0060210E" w:rsidRPr="0060210E">
        <w:t xml:space="preserve"> Sanitasi dan Kebersihan - laporan pemantauan pertama selepas</w:t>
      </w:r>
      <w:r w:rsidR="00F61E40">
        <w:t xml:space="preserve"> </w:t>
      </w:r>
      <w:r w:rsidR="0060210E" w:rsidRPr="0060210E">
        <w:t>Agenda 2030</w:t>
      </w:r>
      <w:r w:rsidR="00F61E40">
        <w:t xml:space="preserve"> untuk Pembangunan Mampan diterima pakai</w:t>
      </w:r>
      <w:r w:rsidR="0060210E" w:rsidRPr="0060210E">
        <w:t>- 92 peratus penduduk Malaysia</w:t>
      </w:r>
      <w:r w:rsidR="00F61E40">
        <w:t xml:space="preserve"> mempunyai </w:t>
      </w:r>
      <w:r w:rsidR="0060210E" w:rsidRPr="0060210E">
        <w:t xml:space="preserve">akses kepada perkhidmatan air yang selamat dan 82 peratus </w:t>
      </w:r>
      <w:r w:rsidR="00F61E40">
        <w:t xml:space="preserve">mempunyai akses </w:t>
      </w:r>
      <w:r w:rsidR="0060210E" w:rsidRPr="0060210E">
        <w:t xml:space="preserve">kepada perkhidmatan sanitasi yang selamat. </w:t>
      </w:r>
      <w:r w:rsidR="00F61E40">
        <w:t>Tambahan pula,</w:t>
      </w:r>
      <w:r w:rsidR="0060210E" w:rsidRPr="0060210E">
        <w:t xml:space="preserve"> Program Pemantauan Bersama</w:t>
      </w:r>
      <w:r w:rsidR="00F61E40">
        <w:t xml:space="preserve"> tersebut</w:t>
      </w:r>
      <w:r w:rsidR="0060210E" w:rsidRPr="0060210E">
        <w:t xml:space="preserve"> menganggarkan </w:t>
      </w:r>
      <w:r w:rsidR="00F61E40">
        <w:t xml:space="preserve">akses </w:t>
      </w:r>
      <w:r w:rsidR="0060210E" w:rsidRPr="0060210E">
        <w:t xml:space="preserve">hampir sejagat kepada perkhidmatan air, </w:t>
      </w:r>
      <w:r w:rsidR="00F61E40">
        <w:t>sanitasi</w:t>
      </w:r>
      <w:r w:rsidR="0060210E" w:rsidRPr="0060210E">
        <w:t xml:space="preserve"> dan kebersihan di sekolah</w:t>
      </w:r>
      <w:r w:rsidR="00F61E40">
        <w:t>-sekolah</w:t>
      </w:r>
      <w:r w:rsidR="0060210E" w:rsidRPr="0060210E">
        <w:t>. Pelapor Khas m</w:t>
      </w:r>
      <w:r w:rsidR="00F61E40">
        <w:t>emuji</w:t>
      </w:r>
      <w:r w:rsidR="0060210E" w:rsidRPr="0060210E">
        <w:t xml:space="preserve"> Kerajaan dan penduduk Malaysia </w:t>
      </w:r>
      <w:r w:rsidR="00F61E40">
        <w:t>atas</w:t>
      </w:r>
      <w:r w:rsidR="0060210E" w:rsidRPr="0060210E">
        <w:t xml:space="preserve"> pencapaian ini, yang merupakan hasil komitmen bersejarah </w:t>
      </w:r>
      <w:r w:rsidR="00F61E40">
        <w:t>untuk</w:t>
      </w:r>
      <w:r w:rsidR="0060210E" w:rsidRPr="0060210E">
        <w:t xml:space="preserve"> </w:t>
      </w:r>
      <w:r w:rsidR="00F61E40">
        <w:t>menyediakan</w:t>
      </w:r>
      <w:r w:rsidR="0060210E" w:rsidRPr="0060210E">
        <w:t xml:space="preserve"> perkhidmatan awam. Walau bagaimanapun, apabila</w:t>
      </w:r>
      <w:r w:rsidR="00F61E40">
        <w:t xml:space="preserve"> senario</w:t>
      </w:r>
      <w:r w:rsidR="0060210E" w:rsidRPr="0060210E">
        <w:t xml:space="preserve"> ini diperhatikan dari perspektif hak asasi manusia, </w:t>
      </w:r>
      <w:r w:rsidR="00F61E40">
        <w:t>ianya amat mem</w:t>
      </w:r>
      <w:r w:rsidR="0060210E" w:rsidRPr="0060210E">
        <w:t>bimbang</w:t>
      </w:r>
      <w:r w:rsidR="00F61E40">
        <w:t>k</w:t>
      </w:r>
      <w:r w:rsidR="0060210E" w:rsidRPr="0060210E">
        <w:t xml:space="preserve">an </w:t>
      </w:r>
      <w:r w:rsidR="00F61E40">
        <w:t>apabila</w:t>
      </w:r>
      <w:r w:rsidR="0060210E" w:rsidRPr="0060210E">
        <w:t xml:space="preserve"> sesetengah kumpulan masih tidak menikmati hak asasi manusia untuk air dan sanitasi kerana</w:t>
      </w:r>
      <w:r w:rsidR="00F61E40">
        <w:t xml:space="preserve"> mereka</w:t>
      </w:r>
      <w:r w:rsidR="0060210E" w:rsidRPr="0060210E">
        <w:t xml:space="preserve"> mengumpul air dari sumber permukaan yang </w:t>
      </w:r>
      <w:r w:rsidR="00F61E40">
        <w:t>selalunya</w:t>
      </w:r>
      <w:r w:rsidR="0060210E" w:rsidRPr="0060210E">
        <w:t xml:space="preserve"> </w:t>
      </w:r>
      <w:r w:rsidR="00F61E40">
        <w:t>terjejas</w:t>
      </w:r>
      <w:r w:rsidR="0060210E" w:rsidRPr="0060210E">
        <w:t xml:space="preserve"> dari segi kualiti, dan penggunaan perkhidmatan sanitasi yang tidak mencukupi</w:t>
      </w:r>
      <w:r w:rsidRPr="00A1265A">
        <w:t>.</w:t>
      </w:r>
    </w:p>
    <w:p w:rsidR="008C67AB" w:rsidRPr="00A1265A" w:rsidRDefault="008C67AB" w:rsidP="00EF28FE">
      <w:pPr>
        <w:pStyle w:val="SingleTxtG"/>
      </w:pPr>
      <w:r w:rsidRPr="00A1265A">
        <w:t>25.</w:t>
      </w:r>
      <w:r w:rsidRPr="00A1265A">
        <w:tab/>
      </w:r>
      <w:r w:rsidR="0060210E" w:rsidRPr="0060210E">
        <w:t>Pelapor Khas menekankan bahawa salah satu tanggungjawab</w:t>
      </w:r>
      <w:r w:rsidR="00356D4F">
        <w:t xml:space="preserve"> beliau</w:t>
      </w:r>
      <w:r w:rsidR="0060210E" w:rsidRPr="0060210E">
        <w:t xml:space="preserve"> ialah melaporkan semula kepada Majlis Hak Asasi Manusia suara individu</w:t>
      </w:r>
      <w:r w:rsidR="00356D4F">
        <w:t>-individu</w:t>
      </w:r>
      <w:r w:rsidR="0060210E" w:rsidRPr="0060210E">
        <w:t xml:space="preserve"> dan kumpulan</w:t>
      </w:r>
      <w:r w:rsidR="00356D4F">
        <w:t>-kumpulan</w:t>
      </w:r>
      <w:r w:rsidR="0060210E" w:rsidRPr="0060210E">
        <w:t xml:space="preserve"> yang terlibat dan bercakap bagi pihak mereka. Menyedari tanggungjawab itu, beliau ingin </w:t>
      </w:r>
      <w:r w:rsidR="00356D4F">
        <w:t>menimbulkan</w:t>
      </w:r>
      <w:r w:rsidR="0060210E" w:rsidRPr="0060210E">
        <w:t xml:space="preserve"> beberapa interaksi dan cerita </w:t>
      </w:r>
      <w:r w:rsidR="00356D4F">
        <w:t xml:space="preserve">yang sempat diterima </w:t>
      </w:r>
      <w:r w:rsidR="0060210E" w:rsidRPr="0060210E">
        <w:t>semasa lawatan</w:t>
      </w:r>
      <w:r w:rsidR="00356D4F">
        <w:t xml:space="preserve"> beliau</w:t>
      </w:r>
      <w:r w:rsidR="0060210E" w:rsidRPr="0060210E">
        <w:t xml:space="preserve">, terutamanya dari </w:t>
      </w:r>
      <w:r w:rsidR="00356D4F">
        <w:t xml:space="preserve">golongan tidak dilayan </w:t>
      </w:r>
      <w:r w:rsidR="0060210E" w:rsidRPr="0060210E">
        <w:t>atau kurang mendapat perhatian dan, akibatnya, ditinggalkan. Walaupun kisah-kisah ini tidak</w:t>
      </w:r>
      <w:r w:rsidR="00356D4F">
        <w:t xml:space="preserve"> di</w:t>
      </w:r>
      <w:r w:rsidR="0060210E" w:rsidRPr="0060210E">
        <w:t>wakili secara statistik, Pelapor Khas menekankan bahawa pendekatan berasaskan hak asasi manusia memberi keutamaan dan memberi tumpuan kepada mereka yang secara sosial dan ekonomi terpinggi</w:t>
      </w:r>
      <w:r w:rsidR="00356D4F">
        <w:t xml:space="preserve">r </w:t>
      </w:r>
      <w:r w:rsidR="0060210E" w:rsidRPr="0060210E">
        <w:t xml:space="preserve">dan </w:t>
      </w:r>
      <w:r w:rsidR="00356D4F">
        <w:t>boleh dianggap</w:t>
      </w:r>
      <w:r w:rsidR="0060210E" w:rsidRPr="0060210E">
        <w:t xml:space="preserve"> tidak kelihatan</w:t>
      </w:r>
      <w:r w:rsidRPr="00A1265A">
        <w:t xml:space="preserve">. </w:t>
      </w:r>
    </w:p>
    <w:p w:rsidR="008C67AB" w:rsidRPr="00A1265A" w:rsidRDefault="008C67AB" w:rsidP="00EF28FE">
      <w:pPr>
        <w:pStyle w:val="H1G"/>
      </w:pPr>
      <w:bookmarkStart w:id="7" w:name="_Toc417737015"/>
      <w:r w:rsidRPr="00A1265A">
        <w:tab/>
        <w:t>A.</w:t>
      </w:r>
      <w:r w:rsidRPr="00A1265A">
        <w:tab/>
        <w:t>Orang Asli</w:t>
      </w:r>
      <w:bookmarkEnd w:id="7"/>
    </w:p>
    <w:p w:rsidR="008C67AB" w:rsidRPr="00A1265A" w:rsidRDefault="008C67AB" w:rsidP="00EF28FE">
      <w:pPr>
        <w:pStyle w:val="SingleTxtG"/>
      </w:pPr>
      <w:r w:rsidRPr="00A1265A">
        <w:t>26.</w:t>
      </w:r>
      <w:r w:rsidRPr="00A1265A">
        <w:tab/>
      </w:r>
      <w:r w:rsidR="0060210E" w:rsidRPr="0060210E">
        <w:t xml:space="preserve">Walaupun Orang Asal merupakan majoriti penduduk di </w:t>
      </w:r>
      <w:r w:rsidR="00356D4F">
        <w:t xml:space="preserve">Timur </w:t>
      </w:r>
      <w:r w:rsidR="0060210E" w:rsidRPr="0060210E">
        <w:t>Malaysi</w:t>
      </w:r>
      <w:r w:rsidR="00356D4F">
        <w:t>a</w:t>
      </w:r>
      <w:r w:rsidR="0060210E" w:rsidRPr="0060210E">
        <w:t xml:space="preserve">, di Semenanjung Malaysia mereka adalah minoriti, dan dikenali sebagai Orang Asli. Pelapor Khas melawat tujuh buah kampung di Daerah Gua Musang, Kelantan yang </w:t>
      </w:r>
      <w:r w:rsidR="00356D4F">
        <w:t>diduduki Orang Asli daripada suku kaum Temiar</w:t>
      </w:r>
      <w:r w:rsidR="0060210E" w:rsidRPr="0060210E">
        <w:t>. Beliau dapat melihat bagaimana kampung-kampung Orang Asli telah ditempatkan semula dan dikumpulkan semula selepas diasingkan oleh banjir dan</w:t>
      </w:r>
      <w:r w:rsidR="00356D4F">
        <w:t xml:space="preserve"> projek-projek mega</w:t>
      </w:r>
      <w:r w:rsidR="0060210E" w:rsidRPr="0060210E">
        <w:t>, termasuk</w:t>
      </w:r>
      <w:r w:rsidR="00356D4F">
        <w:t>lah</w:t>
      </w:r>
      <w:r w:rsidR="0060210E" w:rsidRPr="0060210E">
        <w:t xml:space="preserve"> pembalakan, ladang kelapa sawit dan ladang getah, dan pembinaan empangan, yang </w:t>
      </w:r>
      <w:r w:rsidR="00356D4F">
        <w:t>mengakibatkan</w:t>
      </w:r>
      <w:r w:rsidR="0060210E" w:rsidRPr="0060210E">
        <w:t xml:space="preserve"> kehilangan tanah tradisi mereka, yang majoritinya tidak dilindungi secara rasmi. Pelapor Khas</w:t>
      </w:r>
      <w:r w:rsidR="00356D4F">
        <w:t xml:space="preserve"> telah</w:t>
      </w:r>
      <w:r w:rsidR="0060210E" w:rsidRPr="0060210E">
        <w:t xml:space="preserve"> mendengar dari </w:t>
      </w:r>
      <w:r w:rsidR="00356D4F">
        <w:t>pihak-pihak penghubung</w:t>
      </w:r>
      <w:r w:rsidR="0060210E" w:rsidRPr="0060210E">
        <w:t xml:space="preserve"> yang</w:t>
      </w:r>
      <w:r w:rsidR="001E29E9">
        <w:t xml:space="preserve"> memaklumkan</w:t>
      </w:r>
      <w:r w:rsidR="0060210E" w:rsidRPr="0060210E">
        <w:t xml:space="preserve"> </w:t>
      </w:r>
      <w:r w:rsidR="001E29E9">
        <w:t xml:space="preserve">bahawa-bagi </w:t>
      </w:r>
      <w:r w:rsidR="0060210E" w:rsidRPr="0060210E">
        <w:t>Orang Asli</w:t>
      </w:r>
      <w:r w:rsidR="001E29E9">
        <w:t>,</w:t>
      </w:r>
      <w:r w:rsidR="0060210E" w:rsidRPr="0060210E">
        <w:t xml:space="preserve"> kehilangan tanah mereka adalah kemusnahan cara hidup mereka, termasuk kemungkinan untuk menghantar ritual, kepercayaan, pengetahuan, dan amalan. Dalam masa yang singkat namun berharga dengan </w:t>
      </w:r>
      <w:r w:rsidR="001E29E9">
        <w:t>golongan orang asal tersebut</w:t>
      </w:r>
      <w:r w:rsidR="0060210E" w:rsidRPr="0060210E">
        <w:t xml:space="preserve">, Pelapor Khas menyaksikan bahawa sungai-sungai </w:t>
      </w:r>
      <w:r w:rsidR="001E29E9">
        <w:t>berdekatan</w:t>
      </w:r>
      <w:r w:rsidR="0060210E" w:rsidRPr="0060210E">
        <w:t xml:space="preserve"> </w:t>
      </w:r>
      <w:r w:rsidR="001E29E9">
        <w:t>setiap</w:t>
      </w:r>
      <w:r w:rsidR="0060210E" w:rsidRPr="0060210E">
        <w:t xml:space="preserve"> komuniti digunakan untuk beberapa tujuan yang berbeza, termasuk sebagai sumber air untuk mencuci dan tempat sebagai pengganti tandas</w:t>
      </w:r>
      <w:r w:rsidRPr="00A1265A">
        <w:t xml:space="preserve">. </w:t>
      </w:r>
    </w:p>
    <w:p w:rsidR="008C67AB" w:rsidRPr="00A1265A" w:rsidRDefault="008C67AB" w:rsidP="00EF28FE">
      <w:pPr>
        <w:pStyle w:val="SingleTxtG"/>
      </w:pPr>
      <w:r w:rsidRPr="00A1265A">
        <w:t>27.</w:t>
      </w:r>
      <w:r w:rsidRPr="00A1265A">
        <w:tab/>
      </w:r>
      <w:r w:rsidR="0060210E" w:rsidRPr="0060210E">
        <w:t xml:space="preserve">Jabatan </w:t>
      </w:r>
      <w:r w:rsidR="001E29E9">
        <w:t>Kemajuan</w:t>
      </w:r>
      <w:r w:rsidR="0060210E" w:rsidRPr="0060210E">
        <w:t xml:space="preserve"> Orang Asli adalah agensi kerajaan yang bertanggungjawab untuk memastikan "pentadbiran, kebajikan dan kemajuan orang asli" (Akta Orang Asli 1954, </w:t>
      </w:r>
      <w:r w:rsidR="001E29E9">
        <w:t>fasal</w:t>
      </w:r>
      <w:r w:rsidR="0060210E" w:rsidRPr="0060210E">
        <w:t xml:space="preserve"> 4). Dari permulaan Rancangan Malaysia Kedua ke Rancangan Malaysia Kesebelas, Kementerian Pembangunan Luar Bandar telah membina beberapa kemudahan air di kampung Orang Asli, dengan sasaran liputan 90 peratus. Menurut Kementerian</w:t>
      </w:r>
      <w:r w:rsidR="001E29E9">
        <w:t xml:space="preserve"> tersebut</w:t>
      </w:r>
      <w:r w:rsidR="0060210E" w:rsidRPr="0060210E">
        <w:t xml:space="preserve">, </w:t>
      </w:r>
      <w:r w:rsidR="001E29E9">
        <w:t>pada</w:t>
      </w:r>
      <w:r w:rsidR="0060210E" w:rsidRPr="0060210E">
        <w:t xml:space="preserve"> </w:t>
      </w:r>
      <w:r w:rsidR="001E29E9">
        <w:t xml:space="preserve">masa </w:t>
      </w:r>
      <w:r w:rsidR="0060210E" w:rsidRPr="0060210E">
        <w:t>lawatan, 701 dari 853 perkampungan Orang Asli telah disediakan dengan bekalan air. Usaha</w:t>
      </w:r>
      <w:r w:rsidR="001E29E9">
        <w:t>-usaha</w:t>
      </w:r>
      <w:r w:rsidR="0060210E" w:rsidRPr="0060210E">
        <w:t xml:space="preserve"> untuk menangani akses kepada air untuk penduduk asli digambarkan oleh wakil Jabatan </w:t>
      </w:r>
      <w:r w:rsidR="001E29E9">
        <w:t>Kemajuan</w:t>
      </w:r>
      <w:r w:rsidR="0060210E" w:rsidRPr="0060210E">
        <w:t xml:space="preserve"> Orang Asli, yang menekankan bahawa tidak ada penyelesaian yang bersesuaian</w:t>
      </w:r>
      <w:r w:rsidR="001E29E9">
        <w:t xml:space="preserve"> untuk semua</w:t>
      </w:r>
      <w:r w:rsidR="0060210E" w:rsidRPr="0060210E">
        <w:t xml:space="preserve">, berdasarkan </w:t>
      </w:r>
      <w:r w:rsidR="001E29E9">
        <w:t>pembelajaran</w:t>
      </w:r>
      <w:r w:rsidR="0060210E" w:rsidRPr="0060210E">
        <w:t xml:space="preserve"> dan </w:t>
      </w:r>
      <w:r w:rsidR="001E29E9">
        <w:t xml:space="preserve">pengenalpastian </w:t>
      </w:r>
      <w:r w:rsidR="0060210E" w:rsidRPr="0060210E">
        <w:t xml:space="preserve">masalah dalam melaksanakan </w:t>
      </w:r>
      <w:r w:rsidR="001E29E9">
        <w:t xml:space="preserve">sistem-sistem </w:t>
      </w:r>
      <w:r w:rsidR="0060210E" w:rsidRPr="0060210E">
        <w:t>air</w:t>
      </w:r>
      <w:r w:rsidRPr="00A1265A">
        <w:t xml:space="preserve">. </w:t>
      </w:r>
    </w:p>
    <w:p w:rsidR="008C67AB" w:rsidRPr="00A1265A" w:rsidRDefault="008C67AB" w:rsidP="00EF28FE">
      <w:pPr>
        <w:pStyle w:val="SingleTxtG"/>
      </w:pPr>
      <w:r w:rsidRPr="00A1265A">
        <w:t>28.</w:t>
      </w:r>
      <w:r w:rsidRPr="00A1265A">
        <w:tab/>
      </w:r>
      <w:r w:rsidR="0060210E" w:rsidRPr="0060210E">
        <w:t xml:space="preserve">Pelapor Khas </w:t>
      </w:r>
      <w:r w:rsidR="005A1A4C">
        <w:t>memerhati</w:t>
      </w:r>
      <w:r w:rsidR="0060210E" w:rsidRPr="0060210E">
        <w:t xml:space="preserve"> masalah ini </w:t>
      </w:r>
      <w:r w:rsidR="001E29E9">
        <w:t xml:space="preserve">sendiri </w:t>
      </w:r>
      <w:r w:rsidR="0060210E" w:rsidRPr="0060210E">
        <w:t>apabila dia melawat kampung</w:t>
      </w:r>
      <w:r w:rsidR="005A1A4C">
        <w:t>-kampung tersebut</w:t>
      </w:r>
      <w:r w:rsidR="0060210E" w:rsidRPr="0060210E">
        <w:t xml:space="preserve">. Beberapa kemudahan rawatan air dipasang di pintu masuk </w:t>
      </w:r>
      <w:r w:rsidR="005A1A4C">
        <w:t>komunal</w:t>
      </w:r>
      <w:r w:rsidR="0060210E" w:rsidRPr="0060210E">
        <w:t xml:space="preserve"> oleh Kementerian Pembangunan Luar Bandar dan </w:t>
      </w:r>
      <w:r w:rsidR="001E29E9">
        <w:t>diselia</w:t>
      </w:r>
      <w:r w:rsidR="0060210E" w:rsidRPr="0060210E">
        <w:t xml:space="preserve"> oleh pejabat daerah Jabatan </w:t>
      </w:r>
      <w:r w:rsidR="001E29E9">
        <w:t>Kemajuan</w:t>
      </w:r>
      <w:r w:rsidR="0060210E" w:rsidRPr="0060210E">
        <w:t xml:space="preserve"> Orang Asli. Kemudahan ini </w:t>
      </w:r>
      <w:r w:rsidR="005A1A4C">
        <w:t xml:space="preserve">berasaskan </w:t>
      </w:r>
      <w:r w:rsidR="0060210E" w:rsidRPr="0060210E">
        <w:t>teknologi canggih yang memerlukan penyelenggaraan dan operasi yang betul, yang</w:t>
      </w:r>
      <w:r w:rsidR="005A1A4C">
        <w:t xml:space="preserve"> kurang sesuai dengan</w:t>
      </w:r>
      <w:r w:rsidR="0060210E" w:rsidRPr="0060210E">
        <w:t xml:space="preserve"> penduduk kampung tanpa latihan yang mencukupi. Selain </w:t>
      </w:r>
      <w:r w:rsidR="005A1A4C">
        <w:t>ketidak sesuaian</w:t>
      </w:r>
      <w:r w:rsidR="0060210E" w:rsidRPr="0060210E">
        <w:t xml:space="preserve"> tahap teknologi, kemudahan itu </w:t>
      </w:r>
      <w:r w:rsidR="0060210E" w:rsidRPr="0060210E">
        <w:lastRenderedPageBreak/>
        <w:t xml:space="preserve">tidak </w:t>
      </w:r>
      <w:r w:rsidR="005A1A4C">
        <w:t>diselenggarakan</w:t>
      </w:r>
      <w:r w:rsidR="0060210E" w:rsidRPr="0060210E">
        <w:t xml:space="preserve"> dan dikendalikan kerana masalah yang digambarkan sebagai "</w:t>
      </w:r>
      <w:r w:rsidR="005A1A4C">
        <w:t>kelompongan</w:t>
      </w:r>
      <w:r w:rsidR="0060210E" w:rsidRPr="0060210E">
        <w:t xml:space="preserve"> dalam</w:t>
      </w:r>
      <w:r w:rsidR="005A1A4C">
        <w:t xml:space="preserve"> penyumberan kontrak</w:t>
      </w:r>
      <w:r w:rsidR="0060210E" w:rsidRPr="0060210E">
        <w:t xml:space="preserve"> luar". Selain itu, kekurangan penyelenggaraan juga diperhatikan di kampung-kampung yang ditempatkan semula dan dikumpulkan semula. Di kampung-kampung di Lansat dan Kuala Betis, </w:t>
      </w:r>
      <w:r w:rsidR="005A1A4C">
        <w:t xml:space="preserve">yang mana </w:t>
      </w:r>
      <w:r w:rsidR="0060210E" w:rsidRPr="0060210E">
        <w:t xml:space="preserve">beberapa penduduk </w:t>
      </w:r>
      <w:r w:rsidR="005A1A4C">
        <w:t>Orang A</w:t>
      </w:r>
      <w:r w:rsidR="0060210E" w:rsidRPr="0060210E">
        <w:t xml:space="preserve">sli telah dikumpulkan semula dan ditempatkan semula, penduduk kampung menikmati keadaan hidup yang mencukupi semasa fasa awal penempatan, tetapi </w:t>
      </w:r>
      <w:r w:rsidR="0027546C">
        <w:t>setelah sekian lama</w:t>
      </w:r>
      <w:r w:rsidR="0060210E" w:rsidRPr="0060210E">
        <w:t xml:space="preserve">, perkhidmatan seperti bekalan air tidak </w:t>
      </w:r>
      <w:r w:rsidR="0027546C">
        <w:t>diselenggarakan</w:t>
      </w:r>
      <w:r w:rsidR="0060210E" w:rsidRPr="0060210E">
        <w:t>, meninggalkan mereka tanpa akses kepada air</w:t>
      </w:r>
      <w:r w:rsidRPr="00A1265A">
        <w:t>.</w:t>
      </w:r>
    </w:p>
    <w:p w:rsidR="0060210E" w:rsidRPr="00A1265A" w:rsidRDefault="008C67AB" w:rsidP="0060210E">
      <w:pPr>
        <w:pStyle w:val="SingleTxtG"/>
      </w:pPr>
      <w:r w:rsidRPr="00A1265A">
        <w:t>29.</w:t>
      </w:r>
      <w:r w:rsidRPr="00A1265A">
        <w:tab/>
      </w:r>
      <w:r w:rsidR="0060210E">
        <w:t xml:space="preserve">Oleh </w:t>
      </w:r>
      <w:r w:rsidR="0027546C">
        <w:t>sebab</w:t>
      </w:r>
      <w:r w:rsidR="0060210E">
        <w:t xml:space="preserve"> sistem air tidak berfungsi, penduduk kampung sering bergantung kepada bekalan air graviti dari sungai-sungai di</w:t>
      </w:r>
      <w:r w:rsidR="0027546C">
        <w:t xml:space="preserve"> kawasan</w:t>
      </w:r>
      <w:r w:rsidR="0060210E">
        <w:t xml:space="preserve"> pergunungan dan air dari sungai. Penduduk dibiarkan mencari sumber air sendiri. Di kampung Peralong, 40 </w:t>
      </w:r>
      <w:r w:rsidR="00BB04B6">
        <w:t xml:space="preserve">orang </w:t>
      </w:r>
      <w:r w:rsidR="0060210E">
        <w:t xml:space="preserve">penduduk yang tinggal di rumah-rumah tradisional bergantung pada satu </w:t>
      </w:r>
      <w:r w:rsidR="00BB04B6">
        <w:t>sumber</w:t>
      </w:r>
      <w:r w:rsidR="0060210E">
        <w:t xml:space="preserve"> air yang penduduknya sendiri bina menggunakan paip yang ditinggalkan oleh syarikat-syarikat pembalakan berhampiran. Sistem-sistem air alternatif ini, yang dibina oleh orang-orang asal dan di luar bidang kuasa </w:t>
      </w:r>
      <w:r w:rsidR="00BB04B6">
        <w:t>kawalan</w:t>
      </w:r>
      <w:r w:rsidR="0060210E">
        <w:t xml:space="preserve"> kerajaan, tidak menjamin kualiti air yang mencukupi. Di kampung Kelaik, di mana terdapat 50 keluarga, yang </w:t>
      </w:r>
      <w:r w:rsidR="00BB04B6">
        <w:t xml:space="preserve">berjumlah </w:t>
      </w:r>
      <w:r w:rsidR="0060210E">
        <w:t xml:space="preserve">kira-kira 200 orang, loji rawatan air disediakan oleh Jabatan </w:t>
      </w:r>
      <w:r w:rsidR="00BB04B6">
        <w:t>Kemajuan</w:t>
      </w:r>
      <w:r w:rsidR="0060210E">
        <w:t xml:space="preserve"> Orang Asli pada tahun 2010, walaupun </w:t>
      </w:r>
      <w:r w:rsidR="00BB04B6">
        <w:t>ianya</w:t>
      </w:r>
      <w:r w:rsidR="0060210E">
        <w:t xml:space="preserve"> tidak pernah be</w:t>
      </w:r>
      <w:r w:rsidR="00BB04B6">
        <w:t>rfungsi</w:t>
      </w:r>
      <w:r w:rsidR="0060210E">
        <w:t xml:space="preserve">. Masyarakat telah bergantung kepada </w:t>
      </w:r>
      <w:r w:rsidR="00BB04B6">
        <w:t>suatu denai</w:t>
      </w:r>
      <w:r w:rsidR="0060210E">
        <w:t xml:space="preserve"> kecil untuk air minuman dan sungai</w:t>
      </w:r>
      <w:r w:rsidR="00BB04B6">
        <w:t xml:space="preserve"> yang</w:t>
      </w:r>
      <w:r w:rsidR="0060210E">
        <w:t xml:space="preserve"> mengalir di </w:t>
      </w:r>
      <w:r w:rsidR="00BB04B6">
        <w:t xml:space="preserve">berdekatan </w:t>
      </w:r>
      <w:r w:rsidR="0060210E">
        <w:t xml:space="preserve">kampung untuk mencuci dan memasak. Salah seorang penduduk kampung menjelaskan bahawa ketika hujan, penduduk kampung membandingkan air dari </w:t>
      </w:r>
      <w:r w:rsidR="00BB04B6">
        <w:t xml:space="preserve">denai </w:t>
      </w:r>
      <w:r w:rsidR="0060210E">
        <w:t>kecil dan sungai</w:t>
      </w:r>
      <w:r w:rsidR="00BB04B6">
        <w:t xml:space="preserve"> tersebut</w:t>
      </w:r>
      <w:r w:rsidR="0060210E">
        <w:t>. M</w:t>
      </w:r>
      <w:r w:rsidR="00BB04B6">
        <w:t>ereka meminum mana yang lebih bersih.</w:t>
      </w:r>
    </w:p>
    <w:p w:rsidR="008C67AB" w:rsidRPr="00A1265A" w:rsidRDefault="008C67AB" w:rsidP="00EF28FE">
      <w:pPr>
        <w:pStyle w:val="SingleTxtG"/>
      </w:pPr>
      <w:r w:rsidRPr="00A1265A">
        <w:t>30.</w:t>
      </w:r>
      <w:r w:rsidRPr="00A1265A">
        <w:tab/>
      </w:r>
      <w:r w:rsidR="0060210E" w:rsidRPr="0060210E">
        <w:t>Di kampung-kampung</w:t>
      </w:r>
      <w:r w:rsidR="000C0E44">
        <w:t xml:space="preserve"> yang</w:t>
      </w:r>
      <w:r w:rsidR="0060210E" w:rsidRPr="0060210E">
        <w:t xml:space="preserve"> mana kemudahan yang disediakan oleh Jabatan </w:t>
      </w:r>
      <w:r w:rsidR="000C0E44">
        <w:t xml:space="preserve">Kemajuan </w:t>
      </w:r>
      <w:r w:rsidR="0060210E" w:rsidRPr="0060210E">
        <w:t xml:space="preserve">Orang Asli </w:t>
      </w:r>
      <w:r w:rsidR="000C0E44">
        <w:t>berfungsi</w:t>
      </w:r>
      <w:r w:rsidR="0060210E" w:rsidRPr="0060210E">
        <w:t xml:space="preserve">, bekalan air </w:t>
      </w:r>
      <w:r w:rsidR="000C0E44">
        <w:t>wujud secara berkala</w:t>
      </w:r>
      <w:r w:rsidR="0060210E" w:rsidRPr="0060210E">
        <w:t xml:space="preserve"> dan tidak mencukupi </w:t>
      </w:r>
      <w:r w:rsidR="000C0E44">
        <w:t>bagi</w:t>
      </w:r>
      <w:r w:rsidR="0060210E" w:rsidRPr="0060210E">
        <w:t xml:space="preserve"> seluruh masyarakat. Untuk </w:t>
      </w:r>
      <w:r w:rsidR="00F2613D">
        <w:t>mengatasi masalah</w:t>
      </w:r>
      <w:r w:rsidR="0060210E" w:rsidRPr="0060210E">
        <w:t xml:space="preserve"> kekurangan bekalan air yang berterusan, di dua kampung di Podek dan Angkek, sebuah komuniti yang</w:t>
      </w:r>
      <w:r w:rsidR="000C0E44">
        <w:t xml:space="preserve"> dikira besar, terdiri daripada</w:t>
      </w:r>
      <w:r w:rsidR="0060210E" w:rsidRPr="0060210E">
        <w:t xml:space="preserve"> 42 isi rumah </w:t>
      </w:r>
      <w:r w:rsidR="004C3265">
        <w:t>berjumlah</w:t>
      </w:r>
      <w:r w:rsidR="0060210E" w:rsidRPr="0060210E">
        <w:t xml:space="preserve"> 420 orang, penduduk kampung menggunakan kemudahan rawatan air</w:t>
      </w:r>
      <w:r w:rsidR="00F2613D">
        <w:t xml:space="preserve"> yang</w:t>
      </w:r>
      <w:r w:rsidR="0060210E" w:rsidRPr="0060210E">
        <w:t xml:space="preserve"> berfungsi yang disediakan oleh Jabatan </w:t>
      </w:r>
      <w:r w:rsidR="00F2613D">
        <w:t>Kemajuan</w:t>
      </w:r>
      <w:r w:rsidR="0060210E" w:rsidRPr="0060210E">
        <w:t xml:space="preserve"> Orang Asli, yang mana berfungsi selama satu atau dua jam sehari, sebagai sumber air minuman, </w:t>
      </w:r>
      <w:r w:rsidR="00F2613D">
        <w:t>manakala</w:t>
      </w:r>
      <w:r w:rsidR="0060210E" w:rsidRPr="0060210E">
        <w:t xml:space="preserve"> air dari lubang-lubang yang digali oleh masyarakat itu sendiri digunakan untuk mencuci dan </w:t>
      </w:r>
      <w:r w:rsidR="00F2613D">
        <w:t>sebagai kegunaan</w:t>
      </w:r>
      <w:r w:rsidR="0060210E" w:rsidRPr="0060210E">
        <w:t xml:space="preserve"> tandas. Pelapor Khas</w:t>
      </w:r>
      <w:r w:rsidR="00F2613D">
        <w:t xml:space="preserve"> telah memerhati suatu </w:t>
      </w:r>
      <w:r w:rsidR="0060210E" w:rsidRPr="0060210E">
        <w:t xml:space="preserve">corak </w:t>
      </w:r>
      <w:r w:rsidR="00F2613D">
        <w:t>ke</w:t>
      </w:r>
      <w:r w:rsidR="0060210E" w:rsidRPr="0060210E">
        <w:t>bergantung</w:t>
      </w:r>
      <w:r w:rsidR="00F2613D">
        <w:t>an</w:t>
      </w:r>
      <w:r w:rsidR="0060210E" w:rsidRPr="0060210E">
        <w:t xml:space="preserve"> kepada bekalan air alternatif, seperti air yang dikutip terus dari sungai dan </w:t>
      </w:r>
      <w:r w:rsidR="00F2613D">
        <w:t>saliran</w:t>
      </w:r>
      <w:r w:rsidR="0060210E" w:rsidRPr="0060210E">
        <w:t>, diangkut dalam botol atau dibekalkan oleh sistem air yang diberi graviti yang tidak mampan, atau sistem yang dihubungkan dengan rangkaian pusat dengan ketersediaan air yang terhad</w:t>
      </w:r>
      <w:r w:rsidRPr="00A1265A">
        <w:t xml:space="preserve">. </w:t>
      </w:r>
    </w:p>
    <w:p w:rsidR="008C67AB" w:rsidRPr="00A1265A" w:rsidRDefault="008C67AB" w:rsidP="00EF28FE">
      <w:pPr>
        <w:pStyle w:val="SingleTxtG"/>
      </w:pPr>
      <w:r w:rsidRPr="00A1265A">
        <w:t>31.</w:t>
      </w:r>
      <w:r w:rsidRPr="00A1265A">
        <w:tab/>
      </w:r>
      <w:r w:rsidR="0060210E" w:rsidRPr="0060210E">
        <w:t xml:space="preserve">Pelapor Khas mendapati </w:t>
      </w:r>
      <w:r w:rsidR="00F2613D">
        <w:t xml:space="preserve">bahawa </w:t>
      </w:r>
      <w:r w:rsidR="0060210E" w:rsidRPr="0060210E">
        <w:t xml:space="preserve">kekurangan air, terutamanya kekurangan bekalan air, jelas mempunyai kesan ke atas </w:t>
      </w:r>
      <w:r w:rsidR="00F2613D">
        <w:t>sanitasi</w:t>
      </w:r>
      <w:r w:rsidR="0060210E" w:rsidRPr="0060210E">
        <w:t>: beberapa tandas yang dibina di dalam rumah bata dan tandas</w:t>
      </w:r>
      <w:r w:rsidR="00F2613D">
        <w:t>-tandas</w:t>
      </w:r>
      <w:r w:rsidR="0060210E" w:rsidRPr="0060210E">
        <w:t xml:space="preserve"> komunal di kampung tidak berfungsi. Apabila Pelapor Khas </w:t>
      </w:r>
      <w:r w:rsidR="00F2613D">
        <w:t>bertanya</w:t>
      </w:r>
      <w:r w:rsidR="0060210E" w:rsidRPr="0060210E">
        <w:t xml:space="preserve"> penduduk kampung mengenai keadaan sanitasi, beliau </w:t>
      </w:r>
      <w:r w:rsidR="00F2613D">
        <w:t>di</w:t>
      </w:r>
      <w:r w:rsidR="0060210E" w:rsidRPr="0060210E">
        <w:t>jawab dengan soalan retorik: "tanpa air, bagaimana k</w:t>
      </w:r>
      <w:r w:rsidR="00F2613D">
        <w:t>ami</w:t>
      </w:r>
      <w:r w:rsidR="0060210E" w:rsidRPr="0060210E">
        <w:t xml:space="preserve"> boleh menggunakan tandas?" Dari segi akses ke tandas, dilaporkan bahawa, dari 850 kampung adat, hanya kira-kira 700 kampung yang mempunyai kemudahan sanitasi. Di sesetengah kampung, Pelapor Khas </w:t>
      </w:r>
      <w:r w:rsidR="00045EF0">
        <w:t xml:space="preserve">perhatikan </w:t>
      </w:r>
      <w:r w:rsidR="0060210E" w:rsidRPr="0060210E">
        <w:t xml:space="preserve">tandas yang bersih dan kukuh yang telah dibina oleh Jabatan </w:t>
      </w:r>
      <w:r w:rsidR="00045EF0">
        <w:t>Kemajuan</w:t>
      </w:r>
      <w:r w:rsidR="0060210E" w:rsidRPr="0060210E">
        <w:t xml:space="preserve"> Orang Asli berikutan banjir antara Disember 2014 dan Januari 2015.</w:t>
      </w:r>
      <w:r w:rsidR="00045EF0">
        <w:t xml:space="preserve"> Namun</w:t>
      </w:r>
      <w:r w:rsidR="0060210E" w:rsidRPr="0060210E">
        <w:t>, ramai menjelaskan bahawa tandas tersebut tidak digunakan kerana kekurangan bekalan air</w:t>
      </w:r>
      <w:r w:rsidR="00045EF0">
        <w:t xml:space="preserve"> untuk mengepam tandas</w:t>
      </w:r>
      <w:r w:rsidRPr="00A1265A">
        <w:t xml:space="preserve">. </w:t>
      </w:r>
    </w:p>
    <w:p w:rsidR="008C67AB" w:rsidRPr="00A1265A" w:rsidRDefault="008C67AB" w:rsidP="0060210E">
      <w:pPr>
        <w:pStyle w:val="SingleTxtG"/>
      </w:pPr>
      <w:r w:rsidRPr="00A1265A">
        <w:t>32.</w:t>
      </w:r>
      <w:r w:rsidRPr="00A1265A">
        <w:tab/>
      </w:r>
      <w:r w:rsidR="00045EF0">
        <w:t>Lebih-lebih lagi</w:t>
      </w:r>
      <w:r w:rsidR="0060210E">
        <w:t>, kekurangan perkhidmatan air bermakna Orang Asli terpaksa bergantung kepada air dari sungai untu</w:t>
      </w:r>
      <w:r w:rsidR="00045EF0">
        <w:t>k membasuh</w:t>
      </w:r>
      <w:r w:rsidR="0060210E">
        <w:t xml:space="preserve">. </w:t>
      </w:r>
      <w:r w:rsidR="00045EF0">
        <w:t>Bergerak</w:t>
      </w:r>
      <w:r w:rsidR="0060210E">
        <w:t xml:space="preserve"> dari satu kampung ke kampung yang lain, di seberang jalan, Pelapor Khas </w:t>
      </w:r>
      <w:r w:rsidR="00045EF0">
        <w:t>pernah menyaksikan</w:t>
      </w:r>
      <w:r w:rsidR="0060210E">
        <w:t xml:space="preserve"> satu </w:t>
      </w:r>
      <w:r w:rsidR="00045EF0">
        <w:t>sumber</w:t>
      </w:r>
      <w:r w:rsidR="0060210E">
        <w:t xml:space="preserve"> air yang telah dipasang oleh</w:t>
      </w:r>
      <w:r w:rsidR="00045EF0">
        <w:t xml:space="preserve"> golongan komuniti</w:t>
      </w:r>
      <w:r w:rsidR="0060210E">
        <w:t xml:space="preserve"> melalui </w:t>
      </w:r>
      <w:r w:rsidR="00045EF0">
        <w:t xml:space="preserve">suatu </w:t>
      </w:r>
      <w:r w:rsidR="0060210E">
        <w:t>sambungan ke ladang kelapa sawit berhampiran. Seorang penduduk kampung</w:t>
      </w:r>
      <w:r w:rsidR="00045EF0">
        <w:t xml:space="preserve"> berjalan lalu lepas beliau</w:t>
      </w:r>
      <w:r w:rsidR="0060210E">
        <w:t xml:space="preserve"> mempunyai produk-produk </w:t>
      </w:r>
      <w:r w:rsidR="00045EF0">
        <w:t>mandi</w:t>
      </w:r>
      <w:r w:rsidR="0060210E">
        <w:t xml:space="preserve"> dalam </w:t>
      </w:r>
      <w:r w:rsidR="00045EF0">
        <w:t xml:space="preserve">sebuah bakul </w:t>
      </w:r>
      <w:r w:rsidR="0060210E">
        <w:t xml:space="preserve">dan tuala di bahunya </w:t>
      </w:r>
      <w:r w:rsidR="00045EF0">
        <w:t>kelihatan akan ber</w:t>
      </w:r>
      <w:r w:rsidR="0060210E">
        <w:t xml:space="preserve">mandi. </w:t>
      </w:r>
      <w:r w:rsidR="00045EF0">
        <w:t xml:space="preserve">Dia </w:t>
      </w:r>
      <w:r w:rsidR="0060210E">
        <w:t>menjelaskan bahawa air merupakan keperluan asas manusia dan jelas bahawa keperluan asasnya tidak dipenuhi. Pelapor Khas mengembara</w:t>
      </w:r>
      <w:r w:rsidR="00330DF8">
        <w:t xml:space="preserve"> menggunakan</w:t>
      </w:r>
      <w:r w:rsidR="0060210E">
        <w:t xml:space="preserve"> sebuah kereta </w:t>
      </w:r>
      <w:r w:rsidR="00330DF8">
        <w:t>dari kampung ke</w:t>
      </w:r>
      <w:r w:rsidR="0060210E">
        <w:t xml:space="preserve"> kampu</w:t>
      </w:r>
      <w:r w:rsidR="00330DF8">
        <w:t>ng</w:t>
      </w:r>
      <w:r w:rsidR="0060210E">
        <w:t xml:space="preserve"> tetapi </w:t>
      </w:r>
      <w:r w:rsidR="00330DF8">
        <w:t xml:space="preserve">orang asli </w:t>
      </w:r>
      <w:r w:rsidR="0060210E">
        <w:t xml:space="preserve">terpaksa berjalan atau mengambil motosikal di jalan yang </w:t>
      </w:r>
      <w:r w:rsidR="00330DF8">
        <w:t>sukar</w:t>
      </w:r>
      <w:r w:rsidR="0060210E">
        <w:t xml:space="preserve"> untuk mandi. </w:t>
      </w:r>
      <w:r w:rsidR="00330DF8">
        <w:t>Selain datipada</w:t>
      </w:r>
      <w:r w:rsidR="0060210E">
        <w:t xml:space="preserve"> kualiti air minuman, kualiti air yang digunakan untuk kegunaan peribadi, seperti mandi, merupakan kebimbangan lain </w:t>
      </w:r>
      <w:r w:rsidR="00330DF8">
        <w:t>bagi</w:t>
      </w:r>
      <w:r w:rsidR="0060210E">
        <w:t xml:space="preserve"> Pelapor Khas. Di </w:t>
      </w:r>
      <w:r w:rsidR="00330DF8">
        <w:t>satu</w:t>
      </w:r>
      <w:r w:rsidR="0060210E">
        <w:t xml:space="preserve"> kampung, air yang mengalir di dalam sungai digambarkan sebagai "coklat" pada musim hujan, dan seperti "teh dengan susu" semasa musim kering. Ini </w:t>
      </w:r>
      <w:r w:rsidR="00330DF8">
        <w:lastRenderedPageBreak/>
        <w:t>mengakibatkan</w:t>
      </w:r>
      <w:r w:rsidR="0060210E">
        <w:t xml:space="preserve"> Pelapor Khas untuk </w:t>
      </w:r>
      <w:r w:rsidR="00BF59D0">
        <w:t>menyoalkan</w:t>
      </w:r>
      <w:r w:rsidR="0060210E">
        <w:t xml:space="preserve"> sama ada sungai itu cukup bersih bagi penduduk </w:t>
      </w:r>
      <w:r w:rsidR="00330DF8">
        <w:t>orang asli gunakan bagi tujuan</w:t>
      </w:r>
      <w:r w:rsidR="0060210E">
        <w:t xml:space="preserve"> mencuci, terutamanya untuk kebersihan haid. Ketika Pelapor Khas berada di salah </w:t>
      </w:r>
      <w:r w:rsidR="00330DF8">
        <w:t>satu</w:t>
      </w:r>
      <w:r w:rsidR="0060210E">
        <w:t xml:space="preserve"> kampung, dia melihat anak-anak muda mencuci diri di sungai yang </w:t>
      </w:r>
      <w:r w:rsidR="00330DF8">
        <w:t>mengalir ke</w:t>
      </w:r>
      <w:r w:rsidR="0060210E">
        <w:t xml:space="preserve"> pemukiman</w:t>
      </w:r>
      <w:r w:rsidR="00330DF8">
        <w:t xml:space="preserve"> jiran</w:t>
      </w:r>
      <w:r w:rsidR="0060210E">
        <w:t xml:space="preserve">. Wanita </w:t>
      </w:r>
      <w:r w:rsidR="00330DF8">
        <w:t xml:space="preserve">orang </w:t>
      </w:r>
      <w:r w:rsidR="0060210E">
        <w:t xml:space="preserve">asli menjelaskan bahawa mereka lebih suka membasuh seluruh tubuh mereka di dalam sungai semasa haid, yang </w:t>
      </w:r>
      <w:r w:rsidR="00330DF8">
        <w:t xml:space="preserve">mana </w:t>
      </w:r>
      <w:r w:rsidR="0060210E">
        <w:t>sebahagian</w:t>
      </w:r>
      <w:r w:rsidR="00330DF8">
        <w:t xml:space="preserve"> daripada mereka</w:t>
      </w:r>
      <w:r w:rsidR="0060210E">
        <w:t xml:space="preserve"> </w:t>
      </w:r>
      <w:r w:rsidR="00330DF8">
        <w:t>melakukannya</w:t>
      </w:r>
      <w:r w:rsidR="0060210E">
        <w:t xml:space="preserve"> tiga kali sehari.</w:t>
      </w:r>
      <w:r w:rsidRPr="00A1265A">
        <w:t xml:space="preserve"> </w:t>
      </w:r>
    </w:p>
    <w:p w:rsidR="008C67AB" w:rsidRPr="00A1265A" w:rsidRDefault="008C67AB" w:rsidP="00EF28FE">
      <w:pPr>
        <w:pStyle w:val="SingleTxtG"/>
      </w:pPr>
      <w:r w:rsidRPr="00A1265A">
        <w:t>33.</w:t>
      </w:r>
      <w:r w:rsidRPr="00A1265A">
        <w:tab/>
      </w:r>
      <w:r w:rsidR="0060210E" w:rsidRPr="0060210E">
        <w:t>Pelapor Khas menekankan bahawa</w:t>
      </w:r>
      <w:r w:rsidR="00330DF8">
        <w:t xml:space="preserve"> suatu</w:t>
      </w:r>
      <w:r w:rsidR="0060210E" w:rsidRPr="0060210E">
        <w:t xml:space="preserve"> dasar</w:t>
      </w:r>
      <w:r w:rsidR="00330DF8">
        <w:t xml:space="preserve"> bersasar</w:t>
      </w:r>
      <w:r w:rsidR="0060210E" w:rsidRPr="0060210E">
        <w:t xml:space="preserve"> diperlukan untuk memastikan Orang Asli mempunyai akses yang sewajarnya kepada perkhidmatan air dan sanitasi. Keupayaan Jabatan </w:t>
      </w:r>
      <w:r w:rsidR="00330DF8">
        <w:t>Kemajuan</w:t>
      </w:r>
      <w:r w:rsidR="0060210E" w:rsidRPr="0060210E">
        <w:t xml:space="preserve"> Orang Asli perlu dipertingkatkan bagi memastikan perkhidmatan itu sesuai, mampan dan serasi dengan nilai-nilai budaya </w:t>
      </w:r>
      <w:r w:rsidR="00330DF8">
        <w:t xml:space="preserve">orang </w:t>
      </w:r>
      <w:r w:rsidR="0060210E" w:rsidRPr="0060210E">
        <w:t xml:space="preserve">asli. Beliau berharap dapat melihat lebih banyak sumber yang diperuntukkan untuk menaik taraf dan mengekalkan infrastruktur air di perkampungan Orang Asli agar masyarakat </w:t>
      </w:r>
      <w:r w:rsidR="00330DF8">
        <w:t>orang asal</w:t>
      </w:r>
      <w:r w:rsidR="0060210E" w:rsidRPr="0060210E">
        <w:t xml:space="preserve"> tidak lagi terpinggir. Tambahan pula, beliau menekankan bahawa orang as</w:t>
      </w:r>
      <w:r w:rsidR="00330DF8">
        <w:t>al</w:t>
      </w:r>
      <w:r w:rsidR="0060210E" w:rsidRPr="0060210E">
        <w:t xml:space="preserve"> mempunyai hak untuk mengambil bahagian dan dirujuk mengenai perkara-perkara yang me</w:t>
      </w:r>
      <w:r w:rsidR="00330DF8">
        <w:t>mberi kesan kepada</w:t>
      </w:r>
      <w:r w:rsidR="0060210E" w:rsidRPr="0060210E">
        <w:t xml:space="preserve"> mereka, terutamanya mengenai keputusan yang berkaitan dengan penyelesaian teknikal dan isu-isu utama </w:t>
      </w:r>
      <w:r w:rsidR="00330DF8">
        <w:t xml:space="preserve">menenai </w:t>
      </w:r>
      <w:r w:rsidR="0060210E" w:rsidRPr="0060210E">
        <w:t xml:space="preserve">kemudahan air dan sanitasi mereka (lihat Deklarasi </w:t>
      </w:r>
      <w:r w:rsidR="0060210E">
        <w:t xml:space="preserve">Pertubuhan Bangsa-Bangsa Bersatu </w:t>
      </w:r>
      <w:r w:rsidR="0060210E" w:rsidRPr="0060210E">
        <w:t>mengenai Hak-</w:t>
      </w:r>
      <w:r w:rsidR="0060210E">
        <w:t>H</w:t>
      </w:r>
      <w:r w:rsidR="0060210E" w:rsidRPr="0060210E">
        <w:t xml:space="preserve">ak Orang Asal, </w:t>
      </w:r>
      <w:r w:rsidR="00D507E7">
        <w:t>Fasal</w:t>
      </w:r>
      <w:r w:rsidR="0060210E" w:rsidRPr="0060210E">
        <w:t xml:space="preserve"> 18-19)</w:t>
      </w:r>
      <w:r w:rsidRPr="00A1265A">
        <w:t xml:space="preserve">. </w:t>
      </w:r>
    </w:p>
    <w:p w:rsidR="008C67AB" w:rsidRPr="00A1265A" w:rsidRDefault="008C67AB" w:rsidP="00EF28FE">
      <w:pPr>
        <w:pStyle w:val="H1G"/>
      </w:pPr>
      <w:bookmarkStart w:id="8" w:name="_Toc417737016"/>
      <w:r w:rsidRPr="00A1265A">
        <w:tab/>
        <w:t>B.</w:t>
      </w:r>
      <w:r w:rsidRPr="00A1265A">
        <w:tab/>
      </w:r>
      <w:bookmarkEnd w:id="8"/>
      <w:r w:rsidR="00117275">
        <w:t>Penduduk</w:t>
      </w:r>
      <w:r w:rsidR="002A440D">
        <w:t xml:space="preserve"> Luar Bandar</w:t>
      </w:r>
    </w:p>
    <w:p w:rsidR="008C67AB" w:rsidRPr="00A1265A" w:rsidRDefault="008C67AB" w:rsidP="00F343E8">
      <w:pPr>
        <w:pStyle w:val="SingleTxtG"/>
      </w:pPr>
      <w:r w:rsidRPr="00A1265A">
        <w:t>34.</w:t>
      </w:r>
      <w:r w:rsidRPr="00A1265A">
        <w:tab/>
      </w:r>
      <w:r w:rsidR="00F343E8">
        <w:t xml:space="preserve">Penduduk di kawasan luar bandar memerlukan perhatian khusus dari Kerajaan, untuk meningkatkan akses mereka </w:t>
      </w:r>
      <w:r w:rsidR="00C42376">
        <w:t>terhadap</w:t>
      </w:r>
      <w:r w:rsidR="00F343E8">
        <w:t xml:space="preserve"> perkhidmatan air dan sanitasi dan memastikan kelestarian perkhidmatan</w:t>
      </w:r>
      <w:r w:rsidR="00C42376">
        <w:t>-perkhidmatan tersebut</w:t>
      </w:r>
      <w:r w:rsidR="00F343E8">
        <w:t xml:space="preserve">. Di </w:t>
      </w:r>
      <w:r w:rsidR="00C42376">
        <w:t>kawasan-kawasan</w:t>
      </w:r>
      <w:r w:rsidR="00F343E8">
        <w:t xml:space="preserve"> pedalaman di Malaysia, sumber utama air </w:t>
      </w:r>
      <w:r w:rsidR="00C42376">
        <w:t>merangkumi</w:t>
      </w:r>
      <w:r w:rsidR="00F343E8">
        <w:t xml:space="preserve"> air hujan, air</w:t>
      </w:r>
      <w:r w:rsidR="00C42376">
        <w:t xml:space="preserve"> </w:t>
      </w:r>
      <w:r w:rsidR="00F343E8">
        <w:t xml:space="preserve">graviti dari pergunungan dan air bawah tanah. Di bahagian luar </w:t>
      </w:r>
      <w:r w:rsidR="00C42376">
        <w:t xml:space="preserve">bandar </w:t>
      </w:r>
      <w:r w:rsidR="00F343E8">
        <w:t>di</w:t>
      </w:r>
      <w:r w:rsidR="00C42376">
        <w:t xml:space="preserve"> negeri-negeri</w:t>
      </w:r>
      <w:r w:rsidR="00F343E8">
        <w:t xml:space="preserve"> </w:t>
      </w:r>
      <w:r w:rsidR="00C42376">
        <w:t xml:space="preserve">Timur </w:t>
      </w:r>
      <w:r w:rsidR="00F343E8">
        <w:t>Malaysia, kebanyak</w:t>
      </w:r>
      <w:r w:rsidR="00C42376">
        <w:t>k</w:t>
      </w:r>
      <w:r w:rsidR="00F343E8">
        <w:t xml:space="preserve">an sistem air </w:t>
      </w:r>
      <w:r w:rsidR="00C42376">
        <w:t>gravit</w:t>
      </w:r>
      <w:r w:rsidR="00F343E8">
        <w:t>i telah dipasang selepas tahun 1980an hasil daripada usaha bersama Kementerian Kesihatan dan masyarakat</w:t>
      </w:r>
      <w:r w:rsidR="00C42376">
        <w:t xml:space="preserve"> sekitar</w:t>
      </w:r>
      <w:r w:rsidR="00F343E8">
        <w:t xml:space="preserve">. Menurut Kerajaan, </w:t>
      </w:r>
      <w:r w:rsidR="00C42376">
        <w:t xml:space="preserve">masyarakat </w:t>
      </w:r>
      <w:r w:rsidR="00F343E8">
        <w:t>miskin</w:t>
      </w:r>
      <w:r w:rsidR="00C42376">
        <w:t xml:space="preserve"> luar</w:t>
      </w:r>
      <w:r w:rsidR="00F343E8">
        <w:t xml:space="preserve"> </w:t>
      </w:r>
      <w:r w:rsidR="00C42376">
        <w:t xml:space="preserve">bandar </w:t>
      </w:r>
      <w:r w:rsidR="00F343E8">
        <w:t xml:space="preserve">dan mereka yang berisiko tinggi penyakit bawaan air diberi keutamaan ketika memasang </w:t>
      </w:r>
      <w:r w:rsidR="00C42376">
        <w:t>sumber bekalan</w:t>
      </w:r>
      <w:r w:rsidR="00F343E8">
        <w:t xml:space="preserve"> air dan </w:t>
      </w:r>
      <w:r w:rsidR="00C42376">
        <w:t xml:space="preserve">kemudahan </w:t>
      </w:r>
      <w:r w:rsidR="00F343E8">
        <w:t xml:space="preserve">sanitasi </w:t>
      </w:r>
      <w:r w:rsidR="00C42376">
        <w:t xml:space="preserve">di kawasan </w:t>
      </w:r>
      <w:r w:rsidR="00F343E8">
        <w:t>luar bandar. Walaupun terdapat bekalan air di kawasan luar bandar, di beberapa kampung luar bandar yang dil</w:t>
      </w:r>
      <w:r w:rsidR="00C42376">
        <w:t>awati oleh</w:t>
      </w:r>
      <w:r w:rsidR="00F343E8">
        <w:t xml:space="preserve"> Pelapor Khas, tanggungjawab penye</w:t>
      </w:r>
      <w:r w:rsidR="00C42376">
        <w:t>len</w:t>
      </w:r>
      <w:r w:rsidR="00F343E8">
        <w:t>ggaraan mereka telah diserahkan dari Kementerian Kesihatan kepada masyarakat</w:t>
      </w:r>
      <w:r w:rsidR="00C42376">
        <w:t xml:space="preserve"> sekitar</w:t>
      </w:r>
      <w:r w:rsidR="00F343E8">
        <w:t xml:space="preserve"> tanpa sokongan kewangan daripada Kerajaan. </w:t>
      </w:r>
      <w:r w:rsidR="00C42376">
        <w:t>Beliau</w:t>
      </w:r>
      <w:r w:rsidR="00F343E8">
        <w:t xml:space="preserve"> menekankan bahawa, </w:t>
      </w:r>
      <w:r w:rsidR="00C42376">
        <w:t>bagi</w:t>
      </w:r>
      <w:r w:rsidR="00F343E8">
        <w:t xml:space="preserve"> penduduk</w:t>
      </w:r>
      <w:r w:rsidR="00C42376">
        <w:t xml:space="preserve"> untuk</w:t>
      </w:r>
      <w:r w:rsidR="00F343E8">
        <w:t xml:space="preserve"> menikmati hak mereka untuk air dan sanitasi, adalah penting </w:t>
      </w:r>
      <w:r w:rsidR="00A621DD">
        <w:t xml:space="preserve">untuk memastikan </w:t>
      </w:r>
      <w:r w:rsidR="00C42376">
        <w:t xml:space="preserve">segala bentuk penyelesaian yang dicapai dalam isu </w:t>
      </w:r>
      <w:r w:rsidR="00F343E8">
        <w:t xml:space="preserve">penyediaan air </w:t>
      </w:r>
      <w:r w:rsidR="00C42376">
        <w:t>perlulah bersifat lestari</w:t>
      </w:r>
      <w:r w:rsidR="00F343E8">
        <w:t xml:space="preserve"> </w:t>
      </w:r>
      <w:r w:rsidR="00C42376">
        <w:t xml:space="preserve">sekaligus </w:t>
      </w:r>
      <w:r w:rsidR="00F343E8">
        <w:t>penyelenggaraan dan</w:t>
      </w:r>
      <w:r w:rsidR="00C42376">
        <w:t xml:space="preserve"> </w:t>
      </w:r>
      <w:r w:rsidR="00A621DD">
        <w:t>pembaikpulihan relevan disediakan</w:t>
      </w:r>
      <w:r w:rsidR="00F343E8">
        <w:t>.</w:t>
      </w:r>
    </w:p>
    <w:p w:rsidR="008C67AB" w:rsidRPr="00A1265A" w:rsidRDefault="008C67AB" w:rsidP="00EF28FE">
      <w:pPr>
        <w:pStyle w:val="SingleTxtG"/>
      </w:pPr>
      <w:r w:rsidRPr="00A1265A">
        <w:t>35.</w:t>
      </w:r>
      <w:r w:rsidRPr="00A1265A">
        <w:tab/>
      </w:r>
      <w:r w:rsidR="00F343E8" w:rsidRPr="00F343E8">
        <w:t xml:space="preserve">Untuk meningkatkan bekalan air luar bandar, Kementerian Pembangunan Luar Bandar memulakan program Bekalan Air Luar Bandar bermula dengan Rancangan Malaysia Kedua 1971-1975 sehingga Rancangan Malaysia Kesebelas 2016-2020. Objektif utama program ini adalah untuk menyediakan dan memperluaskan liputan air bersih dan terawat di kawasan luar bandar di seluruh negara. </w:t>
      </w:r>
      <w:r w:rsidR="00A621DD">
        <w:t xml:space="preserve">Program tersebut menyasarkan </w:t>
      </w:r>
      <w:r w:rsidR="00F343E8" w:rsidRPr="00F343E8">
        <w:t xml:space="preserve">untuk menampung 90 peratus </w:t>
      </w:r>
      <w:r w:rsidR="00A621DD">
        <w:t xml:space="preserve">daripada jumlah </w:t>
      </w:r>
      <w:r w:rsidR="00F343E8" w:rsidRPr="00F343E8">
        <w:t>penduduk. Di samping itu, tumpuan untuk meningkatkan infrastruktur asas luar bandar dalam program Transformasi Kerajaan, yang diperkenalkan pada tahun 2010, telah menyumbang kepada peningkatan akses kepada bekalan air dan sanitasi di kawasan luar bandar. Walaupun dasar yang dirumuskan dengan baik</w:t>
      </w:r>
      <w:r w:rsidR="00A621DD">
        <w:t xml:space="preserve"> tersebut</w:t>
      </w:r>
      <w:r w:rsidR="00F343E8" w:rsidRPr="00F343E8">
        <w:t xml:space="preserve"> memberi tumpuan kepada bekalan air luar bandar, Pelapor Khas mendapati bahawa akses kepada perkhidmatan air dan sanitasi </w:t>
      </w:r>
      <w:r w:rsidR="00A621DD">
        <w:t xml:space="preserve">adalah berpecah belah </w:t>
      </w:r>
      <w:r w:rsidR="00F343E8" w:rsidRPr="00F343E8">
        <w:t>bagi penduduk luar bandar, termasuk mereka yang tinggal di kawasan luar bandar di Sabah dan Sarawak</w:t>
      </w:r>
      <w:r w:rsidRPr="00A1265A">
        <w:t>.</w:t>
      </w:r>
    </w:p>
    <w:p w:rsidR="00F343E8" w:rsidRDefault="008C67AB" w:rsidP="00EF28FE">
      <w:pPr>
        <w:pStyle w:val="SingleTxtG"/>
      </w:pPr>
      <w:r w:rsidRPr="00A1265A">
        <w:t>36.</w:t>
      </w:r>
      <w:r w:rsidRPr="00A1265A">
        <w:tab/>
      </w:r>
      <w:r w:rsidR="00F343E8" w:rsidRPr="00F343E8">
        <w:t xml:space="preserve">Pemecahan dalam penyediaan bekalan air luar bandar mencerminkan peranan dan tanggungjawab yang </w:t>
      </w:r>
      <w:r w:rsidR="00A621DD">
        <w:t xml:space="preserve">berpecah belah </w:t>
      </w:r>
      <w:r w:rsidR="00F343E8" w:rsidRPr="00F343E8">
        <w:t xml:space="preserve">di antara empat entiti kerajaan. Jabatan </w:t>
      </w:r>
      <w:r w:rsidR="00A621DD">
        <w:t>Kemajuan</w:t>
      </w:r>
      <w:r w:rsidR="00F343E8" w:rsidRPr="00F343E8">
        <w:t xml:space="preserve"> Orang Asli mengawasi kesejahteraan sosial Orang Asli </w:t>
      </w:r>
      <w:r w:rsidR="00A621DD">
        <w:t>termasuklah</w:t>
      </w:r>
      <w:r w:rsidR="00F343E8" w:rsidRPr="00F343E8">
        <w:t xml:space="preserve"> akses mereka kepada kemudahan asas, </w:t>
      </w:r>
      <w:r w:rsidR="00A621DD">
        <w:t xml:space="preserve">yakni </w:t>
      </w:r>
      <w:r w:rsidR="00F343E8" w:rsidRPr="00F343E8">
        <w:t xml:space="preserve">bekalan air. Kementerian-kementerian Pembangunan dan Kesihatan Luar Bandar mempunyai program bekalan air di kawasan luar bandar tetapi program-program yang berasingan dilaksanakan di </w:t>
      </w:r>
      <w:r w:rsidR="00A621DD">
        <w:t>pel</w:t>
      </w:r>
      <w:r w:rsidR="00F343E8" w:rsidRPr="00F343E8">
        <w:t xml:space="preserve">bagai daerah dan dalam tempoh masa yang berlainan. </w:t>
      </w:r>
      <w:r w:rsidR="00694210">
        <w:t>Lembaga Kemajuan</w:t>
      </w:r>
      <w:r w:rsidR="00F343E8" w:rsidRPr="00F343E8">
        <w:t xml:space="preserve"> Tanah Persekutuan </w:t>
      </w:r>
      <w:r w:rsidR="00694210">
        <w:t xml:space="preserve">dari </w:t>
      </w:r>
      <w:r w:rsidR="00F343E8" w:rsidRPr="00F343E8">
        <w:t xml:space="preserve">Kementerian Tanah Pertanian juga bertanggungjawab untuk </w:t>
      </w:r>
      <w:r w:rsidR="00694210">
        <w:t>membekalkan</w:t>
      </w:r>
      <w:r w:rsidR="00F343E8" w:rsidRPr="00F343E8">
        <w:t xml:space="preserve"> air di kawasan</w:t>
      </w:r>
      <w:r w:rsidR="00694210">
        <w:t xml:space="preserve"> </w:t>
      </w:r>
      <w:r w:rsidR="00F343E8" w:rsidRPr="00F343E8">
        <w:t xml:space="preserve">yang dimandatkannya. Pelapor Khas menekankan bahawa </w:t>
      </w:r>
      <w:r w:rsidR="00694210">
        <w:t>pemecah belahan</w:t>
      </w:r>
      <w:r w:rsidR="00F343E8" w:rsidRPr="00F343E8">
        <w:t xml:space="preserve"> bekalan air dan perkhidmatan sanitasi luar bandar </w:t>
      </w:r>
      <w:r w:rsidR="00F343E8" w:rsidRPr="00F343E8">
        <w:lastRenderedPageBreak/>
        <w:t xml:space="preserve">mesti ditangani, untuk mencapai 6.8 juta orang yang terdiri daripada 1.5 juta isi rumah yang </w:t>
      </w:r>
      <w:r w:rsidR="00694210">
        <w:t>berselerak</w:t>
      </w:r>
      <w:r w:rsidR="00F343E8" w:rsidRPr="00F343E8">
        <w:t xml:space="preserve"> di seluruh kawasan luar bandar. Untuk mencapai penduduk luar bandar seperti itu, Kerajaan harus mempunyai </w:t>
      </w:r>
      <w:r w:rsidR="00694210">
        <w:t xml:space="preserve">suatu </w:t>
      </w:r>
      <w:r w:rsidR="00F343E8" w:rsidRPr="00F343E8">
        <w:t xml:space="preserve">pendekatan </w:t>
      </w:r>
      <w:r w:rsidR="00694210">
        <w:t xml:space="preserve">yang </w:t>
      </w:r>
      <w:r w:rsidR="00450D6F">
        <w:t>harmoni</w:t>
      </w:r>
      <w:r w:rsidR="00F343E8" w:rsidRPr="00F343E8">
        <w:t xml:space="preserve"> u</w:t>
      </w:r>
      <w:r w:rsidR="00450D6F">
        <w:t>ntuk memb</w:t>
      </w:r>
      <w:r w:rsidR="00F343E8" w:rsidRPr="00F343E8">
        <w:t>ekal</w:t>
      </w:r>
      <w:r w:rsidR="00450D6F">
        <w:t>k</w:t>
      </w:r>
      <w:r w:rsidR="00F343E8" w:rsidRPr="00F343E8">
        <w:t xml:space="preserve">an air dan </w:t>
      </w:r>
      <w:r w:rsidR="00450D6F">
        <w:t xml:space="preserve">perkhidmatan </w:t>
      </w:r>
      <w:r w:rsidR="00F343E8" w:rsidRPr="00F343E8">
        <w:t xml:space="preserve">sanitasi </w:t>
      </w:r>
      <w:r w:rsidR="00450D6F">
        <w:t xml:space="preserve">di </w:t>
      </w:r>
      <w:r w:rsidR="00F343E8" w:rsidRPr="00F343E8">
        <w:t>luar bandar, termasuk</w:t>
      </w:r>
      <w:r w:rsidR="00450D6F">
        <w:t>lah</w:t>
      </w:r>
      <w:r w:rsidR="00F343E8" w:rsidRPr="00F343E8">
        <w:t xml:space="preserve"> </w:t>
      </w:r>
      <w:r w:rsidR="00450D6F">
        <w:t xml:space="preserve">suatu </w:t>
      </w:r>
      <w:r w:rsidR="00F343E8" w:rsidRPr="00F343E8">
        <w:t xml:space="preserve">mekanisme penyelarasan untuk menjamin </w:t>
      </w:r>
      <w:r w:rsidR="00450D6F">
        <w:t>pengintegrasian</w:t>
      </w:r>
      <w:r w:rsidR="00F343E8" w:rsidRPr="00F343E8">
        <w:t xml:space="preserve"> semua kawasan dan badan.</w:t>
      </w:r>
    </w:p>
    <w:p w:rsidR="008C67AB" w:rsidRPr="00A1265A" w:rsidRDefault="008C67AB" w:rsidP="00EF28FE">
      <w:pPr>
        <w:pStyle w:val="SingleTxtG"/>
      </w:pPr>
      <w:r w:rsidRPr="00A1265A">
        <w:t>37.</w:t>
      </w:r>
      <w:r w:rsidRPr="00A1265A">
        <w:tab/>
      </w:r>
      <w:r w:rsidR="00450D6F">
        <w:t>Satu lagi pemerhatian</w:t>
      </w:r>
      <w:r w:rsidR="00F343E8" w:rsidRPr="00F343E8">
        <w:t xml:space="preserve"> berkaitan dengan ket</w:t>
      </w:r>
      <w:r w:rsidR="00450D6F">
        <w:t>aksak</w:t>
      </w:r>
      <w:r w:rsidR="00F343E8" w:rsidRPr="00F343E8">
        <w:t>samaan di s</w:t>
      </w:r>
      <w:r w:rsidR="00450D6F">
        <w:t>emua</w:t>
      </w:r>
      <w:r w:rsidR="00F343E8" w:rsidRPr="00F343E8">
        <w:t xml:space="preserve"> rantau, terutamanya di kawasan luar bandar. Sehingga </w:t>
      </w:r>
      <w:r w:rsidR="00450D6F">
        <w:t xml:space="preserve">tahun </w:t>
      </w:r>
      <w:r w:rsidR="00F343E8" w:rsidRPr="00F343E8">
        <w:t xml:space="preserve">2016, 80.5 peratus daripada penduduk yang tinggal di Sabah dan Sarawak disambungkan ke perkhidmatan air paip </w:t>
      </w:r>
      <w:r w:rsidR="00450D6F">
        <w:t>be</w:t>
      </w:r>
      <w:r w:rsidR="00F343E8" w:rsidRPr="00F343E8">
        <w:t xml:space="preserve">rpusat. Ini adalah keadaan yang berbeza berbanding dengan Semenanjung Malaysia, di mana penduduk luar bandar kebanyakan negeri, kecuali Kelantan, menikmati akses hampir </w:t>
      </w:r>
      <w:r w:rsidR="00450D6F">
        <w:t>sejagat</w:t>
      </w:r>
      <w:r w:rsidR="00F343E8" w:rsidRPr="00F343E8">
        <w:t xml:space="preserve"> </w:t>
      </w:r>
      <w:r w:rsidR="00A7532C">
        <w:t>untuk</w:t>
      </w:r>
      <w:r w:rsidR="00F343E8" w:rsidRPr="00F343E8">
        <w:t xml:space="preserve"> bekalan air.</w:t>
      </w:r>
      <w:r w:rsidR="00A7532C">
        <w:rPr>
          <w:rStyle w:val="FootnoteReference"/>
        </w:rPr>
        <w:footnoteReference w:id="5"/>
      </w:r>
      <w:r w:rsidR="00F343E8" w:rsidRPr="00F343E8">
        <w:t xml:space="preserve"> Angka-angka ini termasuk hanya penduduk </w:t>
      </w:r>
      <w:r w:rsidR="00450D6F">
        <w:t xml:space="preserve">berwarganegra </w:t>
      </w:r>
      <w:r w:rsidR="00F343E8" w:rsidRPr="00F343E8">
        <w:t>Malaysia, yang menunjukkan bahawa jurangnya lebih tinggi jika seseorang mengambil kira kehadiran penduduk yang tidak berdokumen di Sabah dan Sarawak. Di Sandakan</w:t>
      </w:r>
      <w:r w:rsidR="00450D6F">
        <w:t>,</w:t>
      </w:r>
      <w:r w:rsidR="00F343E8" w:rsidRPr="00F343E8">
        <w:t xml:space="preserve"> Sabah, menurut statistik rasmi, kira-kira 43,000 daripada 47,000 isi</w:t>
      </w:r>
      <w:r w:rsidR="00450D6F">
        <w:t xml:space="preserve"> </w:t>
      </w:r>
      <w:r w:rsidR="00F343E8" w:rsidRPr="00F343E8">
        <w:t>rumah atau premis berdaftar disambungkan ke rangkaian air paip. Walau bagaimanapun, terdapat mereka yang tidak termasuk dalam statistik ini, seperti mereka yang bekerja di kilang-kilang dan ladang yang mempunyai bekalan air mereka sendiri untuk pekerja dan jiran, atau mereka yang tinggal di kampung-kampung terpencil yang bergantung kepada air hujan sebagai sumber utama air mereka</w:t>
      </w:r>
      <w:r w:rsidR="00F343E8">
        <w:t>.</w:t>
      </w:r>
    </w:p>
    <w:p w:rsidR="008C67AB" w:rsidRPr="00A1265A" w:rsidRDefault="008C67AB" w:rsidP="00EF28FE">
      <w:pPr>
        <w:pStyle w:val="SingleTxtG"/>
      </w:pPr>
      <w:r w:rsidRPr="00A1265A">
        <w:t>38.</w:t>
      </w:r>
      <w:r w:rsidRPr="00A1265A">
        <w:tab/>
      </w:r>
      <w:r w:rsidR="00F343E8" w:rsidRPr="00F343E8">
        <w:t xml:space="preserve">Berhubung dengan sanitasi di kawasan luar bandar, kekurangan kemudahan yang sesuai untuk pengumpulan dan pelupusan </w:t>
      </w:r>
      <w:r w:rsidR="00691C10">
        <w:t xml:space="preserve">sisa </w:t>
      </w:r>
      <w:r w:rsidR="00F343E8" w:rsidRPr="00F343E8">
        <w:t xml:space="preserve">manusia </w:t>
      </w:r>
      <w:r w:rsidR="00450D6F">
        <w:t xml:space="preserve">menjadi </w:t>
      </w:r>
      <w:r w:rsidR="00F343E8" w:rsidRPr="00F343E8">
        <w:t>cabaran</w:t>
      </w:r>
      <w:r w:rsidR="00450D6F">
        <w:t xml:space="preserve"> tetap</w:t>
      </w:r>
      <w:r w:rsidR="00F343E8" w:rsidRPr="00F343E8">
        <w:t xml:space="preserve">. Pelapor Khas menggesa Suruhanjaya Perkhidmatan Air Negara untuk memuktamadkan inisiatif untuk mengalihkan tanggungjawab mengosongkan tangki septik dari pengguna ke Indah Water Konsortium. Ini </w:t>
      </w:r>
      <w:r w:rsidR="00450D6F">
        <w:t>merupakan</w:t>
      </w:r>
      <w:r w:rsidR="00F343E8" w:rsidRPr="00F343E8">
        <w:t xml:space="preserve"> </w:t>
      </w:r>
      <w:r w:rsidR="00450D6F">
        <w:t xml:space="preserve">suatu </w:t>
      </w:r>
      <w:r w:rsidR="00F343E8" w:rsidRPr="00F343E8">
        <w:t xml:space="preserve">langkah </w:t>
      </w:r>
      <w:r w:rsidR="00450D6F">
        <w:t>maju</w:t>
      </w:r>
      <w:r w:rsidR="00F343E8" w:rsidRPr="00F343E8">
        <w:t xml:space="preserve"> dalam memastikan akses yang sama kepada sanitasi bagi penduduk luar bandar </w:t>
      </w:r>
      <w:r w:rsidR="00450D6F">
        <w:t>jika dibandingkan dengan</w:t>
      </w:r>
      <w:r w:rsidR="00F343E8" w:rsidRPr="00F343E8">
        <w:t xml:space="preserve"> penduduk bandar. Pelapor Khas berhasrat untuk </w:t>
      </w:r>
      <w:r w:rsidR="00450D6F">
        <w:t>menekankan</w:t>
      </w:r>
      <w:r w:rsidR="00F343E8" w:rsidRPr="00F343E8">
        <w:t xml:space="preserve"> ini sebagai amalan yang baik d</w:t>
      </w:r>
      <w:r w:rsidR="00450D6F">
        <w:t xml:space="preserve">ari </w:t>
      </w:r>
      <w:r w:rsidR="00F343E8" w:rsidRPr="00F343E8">
        <w:t xml:space="preserve">pihak Suruhanjaya Perkhidmatan Air Negara </w:t>
      </w:r>
      <w:r w:rsidR="00450D6F">
        <w:t xml:space="preserve">kerana </w:t>
      </w:r>
      <w:r w:rsidR="00F343E8" w:rsidRPr="00F343E8">
        <w:t>secara berkala menjalankan pengumpulan dan pelupusan</w:t>
      </w:r>
      <w:r w:rsidR="00450D6F">
        <w:t xml:space="preserve"> </w:t>
      </w:r>
      <w:r w:rsidR="00691C10">
        <w:t>sisa manusia</w:t>
      </w:r>
      <w:r w:rsidR="00F343E8" w:rsidRPr="00F343E8">
        <w:t>, memindahkan tanggungjawab ini daripada pengguna kepada badan awam</w:t>
      </w:r>
      <w:r w:rsidRPr="00A1265A">
        <w:t xml:space="preserve">. </w:t>
      </w:r>
    </w:p>
    <w:p w:rsidR="008C67AB" w:rsidRPr="00A1265A" w:rsidRDefault="008C67AB" w:rsidP="00EF28FE">
      <w:pPr>
        <w:pStyle w:val="H1G"/>
      </w:pPr>
      <w:bookmarkStart w:id="9" w:name="_Toc417737017"/>
      <w:r w:rsidRPr="00A1265A">
        <w:tab/>
        <w:t>C.</w:t>
      </w:r>
      <w:r w:rsidRPr="00A1265A">
        <w:tab/>
      </w:r>
      <w:bookmarkEnd w:id="9"/>
      <w:r w:rsidR="00691C10">
        <w:t>Penduduk</w:t>
      </w:r>
      <w:r w:rsidR="00D507E7">
        <w:t xml:space="preserve"> yang</w:t>
      </w:r>
      <w:r w:rsidR="00691C10">
        <w:t xml:space="preserve"> </w:t>
      </w:r>
      <w:r w:rsidR="00D507E7">
        <w:t>terk</w:t>
      </w:r>
      <w:r w:rsidR="00691C10">
        <w:t>esan</w:t>
      </w:r>
      <w:r w:rsidR="00D507E7">
        <w:t xml:space="preserve"> dengan</w:t>
      </w:r>
      <w:r w:rsidR="00691C10">
        <w:t xml:space="preserve"> projek-projek mega</w:t>
      </w:r>
    </w:p>
    <w:p w:rsidR="008C67AB" w:rsidRPr="00A1265A" w:rsidRDefault="008C67AB" w:rsidP="00691C10">
      <w:pPr>
        <w:pStyle w:val="SingleTxtG"/>
      </w:pPr>
      <w:r w:rsidRPr="00A1265A">
        <w:t>39.</w:t>
      </w:r>
      <w:r w:rsidRPr="00A1265A">
        <w:tab/>
      </w:r>
      <w:r w:rsidR="00691C10">
        <w:t>Projek-projek mega</w:t>
      </w:r>
      <w:r w:rsidRPr="00A1265A">
        <w:t xml:space="preserve">, </w:t>
      </w:r>
      <w:r w:rsidR="00691C10">
        <w:t>seperti empangan</w:t>
      </w:r>
      <w:r w:rsidR="00D507E7">
        <w:t>-empangan</w:t>
      </w:r>
      <w:r w:rsidR="00691C10">
        <w:t xml:space="preserve"> berskala besar, boleh menjejaskan hak asasi manusia untuk air dan sanitasi penduduk </w:t>
      </w:r>
      <w:r w:rsidR="00D507E7">
        <w:t>pada lain-lain tahap</w:t>
      </w:r>
      <w:r w:rsidR="00691C10">
        <w:t xml:space="preserve"> pelaksanaa</w:t>
      </w:r>
      <w:r w:rsidR="00D507E7">
        <w:t>nnya</w:t>
      </w:r>
      <w:r w:rsidR="00691C10">
        <w:t>, iaitu semasa perancangan, kelulusan dan pembinaan, dalam jangka</w:t>
      </w:r>
      <w:r w:rsidR="00D507E7">
        <w:t xml:space="preserve"> masa</w:t>
      </w:r>
      <w:r w:rsidR="00691C10">
        <w:t xml:space="preserve"> pendek dan jangka </w:t>
      </w:r>
      <w:r w:rsidR="00D507E7">
        <w:t xml:space="preserve">masa </w:t>
      </w:r>
      <w:r w:rsidR="00691C10">
        <w:t xml:space="preserve">panjang. </w:t>
      </w:r>
      <w:r w:rsidR="00D507E7">
        <w:t>Pada</w:t>
      </w:r>
      <w:r w:rsidR="00691C10">
        <w:t xml:space="preserve"> lawatan </w:t>
      </w:r>
      <w:r w:rsidR="00D507E7">
        <w:t>tersebut</w:t>
      </w:r>
      <w:r w:rsidR="00691C10">
        <w:t>, Pelapor Khas meng</w:t>
      </w:r>
      <w:r w:rsidR="00D507E7">
        <w:t xml:space="preserve">ambil maklum </w:t>
      </w:r>
      <w:r w:rsidR="00691C10">
        <w:t>beberapa projek seperti</w:t>
      </w:r>
      <w:r w:rsidR="000B2F8B">
        <w:t xml:space="preserve"> berikut</w:t>
      </w:r>
      <w:r w:rsidR="00691C10">
        <w:t xml:space="preserve"> yang telah memberi kesan kepada akses </w:t>
      </w:r>
      <w:r w:rsidR="000B2F8B">
        <w:t>untuk</w:t>
      </w:r>
      <w:r w:rsidR="00691C10">
        <w:t xml:space="preserve"> air minum</w:t>
      </w:r>
      <w:r w:rsidR="000B2F8B">
        <w:t>an</w:t>
      </w:r>
      <w:r w:rsidR="00691C10">
        <w:t xml:space="preserve"> yang selamat, seperti empangan, projek pembalakan, ladang kelapa sawit dan </w:t>
      </w:r>
      <w:r w:rsidR="000B2F8B">
        <w:t xml:space="preserve">loji </w:t>
      </w:r>
      <w:r w:rsidR="00691C10">
        <w:t xml:space="preserve">pemprosesan besar serta perniagaan </w:t>
      </w:r>
      <w:r w:rsidR="000B2F8B">
        <w:t>agroperniagaan</w:t>
      </w:r>
      <w:r w:rsidR="00691C10">
        <w:t xml:space="preserve"> yang lain </w:t>
      </w:r>
      <w:r w:rsidR="000B2F8B">
        <w:t xml:space="preserve">yang </w:t>
      </w:r>
      <w:r w:rsidR="00691C10">
        <w:t>secara sistematik</w:t>
      </w:r>
      <w:r w:rsidR="000B2F8B">
        <w:t>nya</w:t>
      </w:r>
      <w:r w:rsidR="00691C10">
        <w:t xml:space="preserve"> menggunakan racun perosak dan baja. Bagi semua jenis </w:t>
      </w:r>
      <w:r w:rsidR="000B2F8B">
        <w:t>projek-projek mega</w:t>
      </w:r>
      <w:r w:rsidR="00691C10">
        <w:t xml:space="preserve">, Pelapor Khas menggesa Kerajaan untuk </w:t>
      </w:r>
      <w:r w:rsidR="000B2F8B">
        <w:t>membuat</w:t>
      </w:r>
      <w:r w:rsidR="00691C10">
        <w:t xml:space="preserve"> penilaian kesan</w:t>
      </w:r>
      <w:r w:rsidR="000B2F8B">
        <w:t xml:space="preserve"> </w:t>
      </w:r>
      <w:r w:rsidR="00691C10">
        <w:t xml:space="preserve">hak asasi manusia pada setiap peringkat projek, sambil memastikan penyertaan mereka yang terlibat dengan cara yang telus dan </w:t>
      </w:r>
      <w:r w:rsidR="000B2F8B">
        <w:t xml:space="preserve">memudahcarakan </w:t>
      </w:r>
      <w:r w:rsidR="00691C10">
        <w:t>akses</w:t>
      </w:r>
      <w:r w:rsidR="000B2F8B">
        <w:t xml:space="preserve"> mereka</w:t>
      </w:r>
      <w:r w:rsidR="00691C10">
        <w:t xml:space="preserve"> kepada maklumat. Tumpuan laporan tematik</w:t>
      </w:r>
      <w:r w:rsidR="000B2F8B">
        <w:t xml:space="preserve"> ini</w:t>
      </w:r>
      <w:r w:rsidR="00691C10">
        <w:t xml:space="preserve"> </w:t>
      </w:r>
      <w:r w:rsidR="000B2F8B">
        <w:t>ke</w:t>
      </w:r>
      <w:r w:rsidR="00691C10">
        <w:t xml:space="preserve"> Perhimpunan Agung pada sesi tujuh puluh empat adalah mengenai bagaimana hak asasi manusia dapat dimasukkan ke dalam setiap peringkat </w:t>
      </w:r>
      <w:r w:rsidR="000B2F8B">
        <w:t>proses projek-projek mega</w:t>
      </w:r>
      <w:r w:rsidR="00691C10">
        <w:t xml:space="preserve">. </w:t>
      </w:r>
      <w:r w:rsidR="000B2F8B">
        <w:t>Selaras</w:t>
      </w:r>
      <w:r w:rsidR="00691C10">
        <w:t xml:space="preserve"> dengan laporan ini, beliau ingin menyediakan </w:t>
      </w:r>
      <w:r w:rsidR="000B2F8B">
        <w:t xml:space="preserve">satu </w:t>
      </w:r>
      <w:r w:rsidR="00691C10">
        <w:t xml:space="preserve">analisis mengenai tahap pembinaan dan operasi, </w:t>
      </w:r>
      <w:r w:rsidR="000B2F8B">
        <w:t>bertumpu</w:t>
      </w:r>
      <w:r w:rsidR="00691C10">
        <w:t xml:space="preserve"> kepada empangan</w:t>
      </w:r>
      <w:r w:rsidRPr="00A1265A">
        <w:t xml:space="preserve">. </w:t>
      </w:r>
    </w:p>
    <w:p w:rsidR="008C67AB" w:rsidRPr="00A1265A" w:rsidRDefault="008C67AB" w:rsidP="00EF28FE">
      <w:pPr>
        <w:pStyle w:val="SingleTxtG"/>
      </w:pPr>
      <w:r w:rsidRPr="00A1265A">
        <w:t>40.</w:t>
      </w:r>
      <w:r w:rsidRPr="00A1265A">
        <w:tab/>
      </w:r>
      <w:r w:rsidR="00691C10" w:rsidRPr="00691C10">
        <w:t>Sebelum pembinaan</w:t>
      </w:r>
      <w:r w:rsidR="000B2F8B">
        <w:t>-pembinaan</w:t>
      </w:r>
      <w:r w:rsidR="00691C10" w:rsidRPr="00691C10">
        <w:t xml:space="preserve"> empangan, penduduk yang tinggal di kampung-kampung yang terjejas menghadapi cabaran untuk memastikan keperluan asas mereka sebelum dipindahkan. Sebagai contoh, di Timpayasa, dan kampung-kampung sekitar Daerah Penampang di Sabah, yang akan dipengaruhi oleh pembinaan empangan Kaiduan yang dicadangkan, Pelapor Khas mendengar aduan bahawa kampung-kampung </w:t>
      </w:r>
      <w:r w:rsidR="005008A6">
        <w:t>tersebut</w:t>
      </w:r>
      <w:r w:rsidR="00691C10" w:rsidRPr="00691C10">
        <w:t xml:space="preserve"> tidak lagi menerima sokongan kerajaan untuk keperluan asas mereka, </w:t>
      </w:r>
      <w:r w:rsidR="005008A6">
        <w:t xml:space="preserve">dijangka </w:t>
      </w:r>
      <w:r w:rsidR="00691C10" w:rsidRPr="00691C10">
        <w:t>bahawa kampung-kampung tidak lagi</w:t>
      </w:r>
      <w:r w:rsidR="005008A6">
        <w:t xml:space="preserve"> akan</w:t>
      </w:r>
      <w:r w:rsidR="00691C10" w:rsidRPr="00691C10">
        <w:t xml:space="preserve"> wujud sebaik sahaja empangan itu dibina. Jika projek </w:t>
      </w:r>
      <w:r w:rsidR="00691C10" w:rsidRPr="00691C10">
        <w:lastRenderedPageBreak/>
        <w:t>empangan itu diteruskan, empat buah kampung akan tenggelam dan lima lagi perlu dipindahkan</w:t>
      </w:r>
      <w:r w:rsidRPr="00A1265A">
        <w:t xml:space="preserve">. </w:t>
      </w:r>
    </w:p>
    <w:p w:rsidR="008C67AB" w:rsidRPr="00A1265A" w:rsidRDefault="008C67AB" w:rsidP="00EF28FE">
      <w:pPr>
        <w:pStyle w:val="SingleTxtG"/>
      </w:pPr>
      <w:r w:rsidRPr="00A1265A">
        <w:t>41.</w:t>
      </w:r>
      <w:r w:rsidRPr="00A1265A">
        <w:tab/>
      </w:r>
      <w:r w:rsidR="00691C10" w:rsidRPr="00691C10">
        <w:t xml:space="preserve">Dalam </w:t>
      </w:r>
      <w:r w:rsidR="00080EE3">
        <w:t>sebuah mesyuarat</w:t>
      </w:r>
      <w:r w:rsidR="00691C10" w:rsidRPr="00691C10">
        <w:t xml:space="preserve"> dengan penduduk kampung yang terjejas, Pelapor Khas </w:t>
      </w:r>
      <w:r w:rsidR="00080EE3">
        <w:t>terdengar</w:t>
      </w:r>
      <w:r w:rsidR="00691C10" w:rsidRPr="00691C10">
        <w:t xml:space="preserve"> beberapa soalan retorik yang menanyakan tentang justifikasi untuk empangan mega dan </w:t>
      </w:r>
      <w:r w:rsidR="007D7006">
        <w:t xml:space="preserve">serta </w:t>
      </w:r>
      <w:r w:rsidR="00691C10" w:rsidRPr="00691C10">
        <w:t>kos dan faedah</w:t>
      </w:r>
      <w:r w:rsidR="007D7006">
        <w:t>nya</w:t>
      </w:r>
      <w:r w:rsidR="00691C10" w:rsidRPr="00691C10">
        <w:t xml:space="preserve">. Semasa fasa pra-pembinaan, terutamanya pada tahap pemberian kuasa, beliau menggesa Kerajaan untuk menjalankan analisis perbandingan teliti </w:t>
      </w:r>
      <w:r w:rsidR="007D7006">
        <w:t xml:space="preserve">beberapa </w:t>
      </w:r>
      <w:r w:rsidR="00691C10" w:rsidRPr="00691C10">
        <w:t>pilihan teknikal</w:t>
      </w:r>
      <w:r w:rsidR="007D7006">
        <w:t xml:space="preserve"> </w:t>
      </w:r>
      <w:r w:rsidR="00691C10" w:rsidRPr="00691C10">
        <w:t xml:space="preserve">untuk memastikan keselamatan air bagi seluruh penduduk, sebelum memutuskan untuk melaksanakan </w:t>
      </w:r>
      <w:r w:rsidR="007D7006">
        <w:t>projek-projek mega</w:t>
      </w:r>
      <w:r w:rsidR="00691C10" w:rsidRPr="00691C10">
        <w:t xml:space="preserve"> untuk </w:t>
      </w:r>
      <w:r w:rsidR="007D7006">
        <w:t xml:space="preserve">menyediakan </w:t>
      </w:r>
      <w:r w:rsidR="00691C10" w:rsidRPr="00691C10">
        <w:t>bekalan air. Analisis ini, serta keputusan muktamad, mesti di</w:t>
      </w:r>
      <w:r w:rsidR="003E6D0B">
        <w:t>capai</w:t>
      </w:r>
      <w:r w:rsidR="00691C10" w:rsidRPr="00691C10">
        <w:t xml:space="preserve"> bersama dengan komuniti yang terlibat, </w:t>
      </w:r>
      <w:r w:rsidR="003E6D0B">
        <w:t>kedua-dua</w:t>
      </w:r>
      <w:r w:rsidR="00691C10" w:rsidRPr="00691C10">
        <w:t xml:space="preserve"> mereka yang terlibat dan yang</w:t>
      </w:r>
      <w:r w:rsidR="003E6D0B">
        <w:t xml:space="preserve"> akan mendapat manfaat dari</w:t>
      </w:r>
      <w:r w:rsidR="00691C10" w:rsidRPr="00691C10">
        <w:t xml:space="preserve"> setiap</w:t>
      </w:r>
      <w:r w:rsidR="003E6D0B">
        <w:t xml:space="preserve"> jalan</w:t>
      </w:r>
      <w:r w:rsidR="00691C10" w:rsidRPr="00691C10">
        <w:t xml:space="preserve"> penyelesaian. Keputusan perlu diambil bersama dan mana-mana projek pembangunan tidak </w:t>
      </w:r>
      <w:r w:rsidR="003E6D0B">
        <w:t>harus</w:t>
      </w:r>
      <w:r w:rsidR="00691C10" w:rsidRPr="00691C10">
        <w:t xml:space="preserve"> </w:t>
      </w:r>
      <w:r w:rsidR="003E6D0B">
        <w:t>di</w:t>
      </w:r>
      <w:r w:rsidR="00691C10" w:rsidRPr="00691C10">
        <w:t>maju</w:t>
      </w:r>
      <w:r w:rsidR="003E6D0B">
        <w:t>kan</w:t>
      </w:r>
      <w:r w:rsidR="00691C10" w:rsidRPr="00691C10">
        <w:t xml:space="preserve"> tanpa persetujuan yang bebas, terdahulu dan </w:t>
      </w:r>
      <w:r w:rsidR="003E6D0B">
        <w:t>maklum mereka yang terkesan</w:t>
      </w:r>
      <w:r w:rsidR="00691C10" w:rsidRPr="00691C10">
        <w:t xml:space="preserve">, yang </w:t>
      </w:r>
      <w:r w:rsidR="003E6D0B">
        <w:t>harusnya</w:t>
      </w:r>
      <w:r w:rsidR="00691C10" w:rsidRPr="00691C10">
        <w:t xml:space="preserve"> </w:t>
      </w:r>
      <w:r w:rsidR="003E6D0B">
        <w:t>dirunding</w:t>
      </w:r>
      <w:r w:rsidR="00691C10" w:rsidRPr="00691C10">
        <w:t xml:space="preserve"> (</w:t>
      </w:r>
      <w:r w:rsidR="00D507E7" w:rsidRPr="0060210E">
        <w:t xml:space="preserve">Deklarasi </w:t>
      </w:r>
      <w:r w:rsidR="00D507E7">
        <w:t xml:space="preserve">Pertubuhan Bangsa-Bangsa Bersatu </w:t>
      </w:r>
      <w:r w:rsidR="00D507E7" w:rsidRPr="0060210E">
        <w:t>mengenai Hak-</w:t>
      </w:r>
      <w:r w:rsidR="00D507E7">
        <w:t>H</w:t>
      </w:r>
      <w:r w:rsidR="00D507E7" w:rsidRPr="0060210E">
        <w:t xml:space="preserve">ak Orang Asal, </w:t>
      </w:r>
      <w:r w:rsidR="00D507E7">
        <w:t>Fasal</w:t>
      </w:r>
      <w:r w:rsidR="00D507E7" w:rsidRPr="0060210E">
        <w:t xml:space="preserve"> 18-19</w:t>
      </w:r>
      <w:r w:rsidR="00691C10" w:rsidRPr="00691C10">
        <w:t>)</w:t>
      </w:r>
      <w:r w:rsidRPr="00A1265A">
        <w:t xml:space="preserve">. </w:t>
      </w:r>
    </w:p>
    <w:p w:rsidR="008C67AB" w:rsidRPr="00A1265A" w:rsidRDefault="008C67AB" w:rsidP="00EF28FE">
      <w:pPr>
        <w:pStyle w:val="SingleTxtG"/>
      </w:pPr>
      <w:r w:rsidRPr="00A1265A">
        <w:t>42.</w:t>
      </w:r>
      <w:r w:rsidRPr="00A1265A">
        <w:tab/>
      </w:r>
      <w:r w:rsidR="00D507E7" w:rsidRPr="00D507E7">
        <w:t>Selepas</w:t>
      </w:r>
      <w:r w:rsidR="003E6D0B">
        <w:t xml:space="preserve"> tahap</w:t>
      </w:r>
      <w:r w:rsidR="00D507E7" w:rsidRPr="00D507E7">
        <w:t xml:space="preserve"> pembinaan dan </w:t>
      </w:r>
      <w:r w:rsidR="003E6D0B">
        <w:t>pada tahap</w:t>
      </w:r>
      <w:r w:rsidR="00D507E7" w:rsidRPr="00D507E7">
        <w:t xml:space="preserve"> </w:t>
      </w:r>
      <w:r w:rsidR="003E6D0B">
        <w:t>pengo</w:t>
      </w:r>
      <w:r w:rsidR="00D507E7" w:rsidRPr="00D507E7">
        <w:t>perasi</w:t>
      </w:r>
      <w:r w:rsidR="003E6D0B">
        <w:t>an</w:t>
      </w:r>
      <w:r w:rsidR="00D507E7" w:rsidRPr="00D507E7">
        <w:t xml:space="preserve"> empangan, pemantauan </w:t>
      </w:r>
      <w:r w:rsidR="003E6D0B">
        <w:t xml:space="preserve">teliti </w:t>
      </w:r>
      <w:r w:rsidR="00D507E7" w:rsidRPr="00D507E7">
        <w:t xml:space="preserve">terhadap </w:t>
      </w:r>
      <w:r w:rsidR="003E6D0B">
        <w:t>kehidupan</w:t>
      </w:r>
      <w:r w:rsidR="00D507E7" w:rsidRPr="00D507E7">
        <w:t xml:space="preserve">, terutamanya akses kepada air dan sanitasi, penduduk yang </w:t>
      </w:r>
      <w:r w:rsidR="003E6D0B">
        <w:t>dipindahkan</w:t>
      </w:r>
      <w:r w:rsidR="00D507E7" w:rsidRPr="00D507E7">
        <w:t>, serta mereka yang</w:t>
      </w:r>
      <w:r w:rsidR="003E6D0B">
        <w:t xml:space="preserve"> tidak berpindah</w:t>
      </w:r>
      <w:r w:rsidR="00D507E7" w:rsidRPr="00D507E7">
        <w:t xml:space="preserve">, adalah kunci. Hasil daripada pembinaan empangan hidroelektrik Bakun, yang bermula pada tahun 1998, kira-kira 10,000 orang ditempatkan semula di 15 buah kampung yang berbeza dengan janji tanah, perumahan percuma dan sokongan lain untuk mengekalkan kehidupan mereka di rumah baru. Sungai Asap kini menjadi rumah kepada mereka yang </w:t>
      </w:r>
      <w:r w:rsidR="003E6D0B">
        <w:t>dipindahkan</w:t>
      </w:r>
      <w:r w:rsidR="00D507E7" w:rsidRPr="00D507E7">
        <w:t xml:space="preserve"> dan, selepas hampir dua dekad, penduduk kampung masih tidak mempunyai akses yang </w:t>
      </w:r>
      <w:r w:rsidR="003E6D0B">
        <w:t>tertib</w:t>
      </w:r>
      <w:r w:rsidR="00D507E7" w:rsidRPr="00D507E7">
        <w:t xml:space="preserve"> </w:t>
      </w:r>
      <w:r w:rsidR="003E6D0B">
        <w:t>untuk</w:t>
      </w:r>
      <w:r w:rsidR="00D507E7" w:rsidRPr="00D507E7">
        <w:t xml:space="preserve"> air yang selamat dan menghadapi masalah kualiti bekalan air mereka sendiri</w:t>
      </w:r>
      <w:r w:rsidRPr="00A1265A">
        <w:t>.</w:t>
      </w:r>
    </w:p>
    <w:p w:rsidR="008C67AB" w:rsidRPr="00A1265A" w:rsidRDefault="008C67AB" w:rsidP="00EF28FE">
      <w:pPr>
        <w:pStyle w:val="SingleTxtG"/>
      </w:pPr>
      <w:r w:rsidRPr="00A1265A">
        <w:t>43.</w:t>
      </w:r>
      <w:r w:rsidRPr="00A1265A">
        <w:tab/>
      </w:r>
      <w:r w:rsidR="00D507E7" w:rsidRPr="00D507E7">
        <w:t>Sebagai tambahan kepada kesan kualiti air yang di</w:t>
      </w:r>
      <w:r w:rsidR="00C4000A">
        <w:t>akibatkan</w:t>
      </w:r>
      <w:r w:rsidR="00D507E7" w:rsidRPr="00D507E7">
        <w:t xml:space="preserve"> oleh aktiviti pembangunan tertentu, terdapat risiko kepada kehidupan mereka yang tinggal </w:t>
      </w:r>
      <w:r w:rsidR="00C4000A">
        <w:t>berdekatan</w:t>
      </w:r>
      <w:r w:rsidR="00D507E7" w:rsidRPr="00D507E7">
        <w:t xml:space="preserve"> aktiviti tersebut. Di kampung Kelaik di Kelantan</w:t>
      </w:r>
      <w:r w:rsidR="00C4000A">
        <w:t xml:space="preserve"> yang </w:t>
      </w:r>
      <w:r w:rsidR="00D507E7" w:rsidRPr="00D507E7">
        <w:t>terletak di hilir sungai, seorang lelaki</w:t>
      </w:r>
      <w:r w:rsidR="00C4000A">
        <w:t xml:space="preserve"> tua</w:t>
      </w:r>
      <w:r w:rsidR="00D507E7" w:rsidRPr="00D507E7">
        <w:t xml:space="preserve"> Orang Asli meninggal dunia ketika mandi di sungai</w:t>
      </w:r>
      <w:r w:rsidR="00102182">
        <w:t xml:space="preserve"> diakibatkan oleh </w:t>
      </w:r>
      <w:r w:rsidR="00D507E7" w:rsidRPr="00D507E7">
        <w:t>pelepasan air dari lombong yang terletak di hulu</w:t>
      </w:r>
      <w:r w:rsidR="00102182">
        <w:t xml:space="preserve"> sungai</w:t>
      </w:r>
      <w:r w:rsidR="00D507E7" w:rsidRPr="00D507E7">
        <w:t xml:space="preserve">. Kes itu dilaporkan tetapi tiada tindakan lanjut diambil kerana kekurangan bukti, terutamanya maklumat dari syarikat perlombongan, mengenai </w:t>
      </w:r>
      <w:r w:rsidR="00102182">
        <w:t>waktu</w:t>
      </w:r>
      <w:r w:rsidR="00D507E7" w:rsidRPr="00D507E7">
        <w:t xml:space="preserve"> air </w:t>
      </w:r>
      <w:r w:rsidR="00102182">
        <w:t>dilepaskan</w:t>
      </w:r>
      <w:r w:rsidR="00D507E7" w:rsidRPr="00D507E7">
        <w:t xml:space="preserve"> dari lombong itu. Kerajaan dan syarikat swasta yang menjalankan aktiviti pembangunan sedemikian mesti menilai risiko yang </w:t>
      </w:r>
      <w:r w:rsidR="00102182">
        <w:t>timbul bagi</w:t>
      </w:r>
      <w:r w:rsidR="00D507E7" w:rsidRPr="00D507E7">
        <w:t xml:space="preserve"> penduduk yang tinggal berdekatan dan mengambil langkah-langkah </w:t>
      </w:r>
      <w:r w:rsidR="00102182">
        <w:t>pe</w:t>
      </w:r>
      <w:r w:rsidR="00D507E7" w:rsidRPr="00D507E7">
        <w:t>ncegah</w:t>
      </w:r>
      <w:r w:rsidR="00102182">
        <w:t>an</w:t>
      </w:r>
      <w:r w:rsidR="00D507E7" w:rsidRPr="00D507E7">
        <w:t xml:space="preserve"> atau </w:t>
      </w:r>
      <w:r w:rsidR="00102182">
        <w:t xml:space="preserve">untuk </w:t>
      </w:r>
      <w:r w:rsidR="00D507E7" w:rsidRPr="00D507E7">
        <w:t>mengurangkan risiko tersebut</w:t>
      </w:r>
      <w:r w:rsidRPr="00A1265A">
        <w:t>.</w:t>
      </w:r>
    </w:p>
    <w:p w:rsidR="008C67AB" w:rsidRPr="00A1265A" w:rsidRDefault="008C67AB" w:rsidP="00EF28FE">
      <w:pPr>
        <w:pStyle w:val="H1G"/>
      </w:pPr>
      <w:bookmarkStart w:id="10" w:name="_Toc417737018"/>
      <w:r w:rsidRPr="00A1265A">
        <w:tab/>
        <w:t>D.</w:t>
      </w:r>
      <w:r w:rsidRPr="00A1265A">
        <w:tab/>
      </w:r>
      <w:bookmarkEnd w:id="10"/>
      <w:r w:rsidR="00D507E7">
        <w:t>Penduduk yang tinggal di penempatan tidak formal</w:t>
      </w:r>
    </w:p>
    <w:p w:rsidR="008C67AB" w:rsidRPr="00A1265A" w:rsidRDefault="008C67AB" w:rsidP="00EF28FE">
      <w:pPr>
        <w:pStyle w:val="SingleTxtG"/>
      </w:pPr>
      <w:r w:rsidRPr="00A1265A">
        <w:t>44.</w:t>
      </w:r>
      <w:r w:rsidRPr="00A1265A">
        <w:tab/>
      </w:r>
      <w:r w:rsidR="00D507E7" w:rsidRPr="00D507E7">
        <w:t>Statistik luar biasa yang dicatatkan oleh Malaysia berhubung akses kepada air minuman malangnya</w:t>
      </w:r>
      <w:r w:rsidR="008C6392">
        <w:t xml:space="preserve"> tidak </w:t>
      </w:r>
      <w:r w:rsidR="00D507E7" w:rsidRPr="00D507E7">
        <w:t>termasuk mereka yang tinggal di rumah-rumah tradisional, yang dikenali sebagai "rumah panjang", yang terletak di kampung</w:t>
      </w:r>
      <w:r w:rsidR="00665BD3">
        <w:t>-kampung</w:t>
      </w:r>
      <w:r w:rsidR="00D507E7" w:rsidRPr="00D507E7">
        <w:t xml:space="preserve"> pesisir</w:t>
      </w:r>
      <w:r w:rsidR="00665BD3">
        <w:t>an pantai</w:t>
      </w:r>
      <w:r w:rsidR="00D507E7" w:rsidRPr="00D507E7">
        <w:t xml:space="preserve"> dan kawasan</w:t>
      </w:r>
      <w:r w:rsidR="00665BD3">
        <w:t>-kawasan</w:t>
      </w:r>
      <w:r w:rsidR="00D507E7" w:rsidRPr="00D507E7">
        <w:t xml:space="preserve"> gunung, serta bentuk</w:t>
      </w:r>
      <w:r w:rsidR="00665BD3">
        <w:t>-bentuk</w:t>
      </w:r>
      <w:r w:rsidR="00D507E7" w:rsidRPr="00D507E7">
        <w:t xml:space="preserve"> penempatan tidak formal lain. Sepanjang lawatan itu, khususnya di </w:t>
      </w:r>
      <w:r w:rsidR="00665BD3">
        <w:t xml:space="preserve">Timur </w:t>
      </w:r>
      <w:r w:rsidR="00D507E7" w:rsidRPr="00D507E7">
        <w:t xml:space="preserve">Malaysia, Pelapor Khas menyaksikan beberapa jenis penempatan tidak rasmi, yang diduduki oleh warganegara Malaysia, orang tanpa </w:t>
      </w:r>
      <w:r w:rsidR="00665BD3">
        <w:t>kewarganegaraan</w:t>
      </w:r>
      <w:r w:rsidR="00D507E7" w:rsidRPr="00D507E7">
        <w:t xml:space="preserve">, penduduk tidak berdokumen atau orang lain yang mempunyai status yang tidak teratur. Istilah "penempatan tidak </w:t>
      </w:r>
      <w:r w:rsidR="00665BD3">
        <w:t>formal</w:t>
      </w:r>
      <w:r w:rsidR="00D507E7" w:rsidRPr="00D507E7">
        <w:t xml:space="preserve">" merujuk bukan sahaja kepada perkampungan dan modaliti yang tidak berpenghuni, seperti </w:t>
      </w:r>
      <w:r w:rsidR="00665BD3">
        <w:t>penempatan tidak rasmi</w:t>
      </w:r>
      <w:r w:rsidR="00D507E7" w:rsidRPr="00D507E7">
        <w:t xml:space="preserve"> di bangunan terbengkalai, rumah bekas, khemah atau perahu atau pondok yang diperbuat daripada apa jua bahan yang boleh dibuang, tetapi juga termasuk </w:t>
      </w:r>
      <w:r w:rsidR="00665BD3">
        <w:t xml:space="preserve">penempatan </w:t>
      </w:r>
      <w:r w:rsidR="00D507E7" w:rsidRPr="00D507E7">
        <w:t>komuniti tidak formal</w:t>
      </w:r>
      <w:r w:rsidR="00665BD3">
        <w:t xml:space="preserve"> yang sudah lama diduduki</w:t>
      </w:r>
      <w:r w:rsidR="00D507E7" w:rsidRPr="00D507E7">
        <w:t xml:space="preserve"> yang terdiri daripada perumahan batu bata dan mortar (A/73/310/Rev.1,</w:t>
      </w:r>
      <w:r w:rsidR="00D507E7">
        <w:t xml:space="preserve"> perenggan </w:t>
      </w:r>
      <w:r w:rsidR="00D507E7" w:rsidRPr="00D507E7">
        <w:t xml:space="preserve">7). </w:t>
      </w:r>
      <w:r w:rsidR="00665BD3">
        <w:t>Melihat kepada</w:t>
      </w:r>
      <w:r w:rsidR="00D507E7" w:rsidRPr="00D507E7">
        <w:t xml:space="preserve"> ciri-ciri khusus perkhidmatan air dan sanitasi, Pelapor Khas merujuk kepada mereka yang tinggal di penempatan dan komuniti yang </w:t>
      </w:r>
      <w:r w:rsidR="00665BD3">
        <w:t xml:space="preserve">tidak dirangkumi </w:t>
      </w:r>
      <w:r w:rsidR="00D507E7" w:rsidRPr="00D507E7">
        <w:t xml:space="preserve">Kerajaan </w:t>
      </w:r>
      <w:r w:rsidR="00665BD3">
        <w:t>atas sebab</w:t>
      </w:r>
      <w:r w:rsidR="00D507E7" w:rsidRPr="00D507E7">
        <w:t xml:space="preserve"> </w:t>
      </w:r>
      <w:r w:rsidR="00665BD3">
        <w:t xml:space="preserve">kelompongan </w:t>
      </w:r>
      <w:r w:rsidR="00D507E7" w:rsidRPr="00D507E7">
        <w:t xml:space="preserve">pengiktirafan undang-undang dan oleh </w:t>
      </w:r>
      <w:r w:rsidR="00665BD3">
        <w:t xml:space="preserve">hal yang demikian, </w:t>
      </w:r>
      <w:r w:rsidR="00D507E7" w:rsidRPr="00D507E7">
        <w:t>tidak diberikan perkhidmatan</w:t>
      </w:r>
      <w:r w:rsidR="00665BD3">
        <w:t>-perkhidmatan tersebut</w:t>
      </w:r>
      <w:r w:rsidR="00D507E7" w:rsidRPr="00D507E7">
        <w:t xml:space="preserve"> oleh entiti awam. Sebagai contoh, rumah panjang di pantai tidak diiktiraf dan didaftarkan sebagai kediaman rasmi oleh kerajaan negeri dan, dengan itu, tidak mempunyai akses kepada air</w:t>
      </w:r>
      <w:r w:rsidR="00665BD3">
        <w:t xml:space="preserve"> yang disediakan Kerajaan</w:t>
      </w:r>
      <w:r w:rsidRPr="00A1265A">
        <w:t xml:space="preserve">. </w:t>
      </w:r>
    </w:p>
    <w:p w:rsidR="008C67AB" w:rsidRPr="00A1265A" w:rsidRDefault="008C67AB" w:rsidP="00EF28FE">
      <w:pPr>
        <w:pStyle w:val="SingleTxtG"/>
      </w:pPr>
      <w:r w:rsidRPr="00A1265A">
        <w:lastRenderedPageBreak/>
        <w:t>45.</w:t>
      </w:r>
      <w:r w:rsidRPr="00A1265A">
        <w:tab/>
      </w:r>
      <w:r w:rsidR="00D507E7" w:rsidRPr="00D507E7">
        <w:t>Pen</w:t>
      </w:r>
      <w:r w:rsidR="00027EB8">
        <w:t xml:space="preserve">empatan tidak </w:t>
      </w:r>
      <w:r w:rsidR="00D507E7" w:rsidRPr="00D507E7">
        <w:t xml:space="preserve">formal biasanya </w:t>
      </w:r>
      <w:r w:rsidR="00027EB8">
        <w:t>merupakan</w:t>
      </w:r>
      <w:r w:rsidR="00D507E7" w:rsidRPr="00D507E7">
        <w:t xml:space="preserve"> rumah </w:t>
      </w:r>
      <w:r w:rsidR="00027EB8">
        <w:t xml:space="preserve">kepada </w:t>
      </w:r>
      <w:r w:rsidR="00D507E7" w:rsidRPr="00D507E7">
        <w:t xml:space="preserve">penduduk yang tidak berdokumen, termasuk orang </w:t>
      </w:r>
      <w:r w:rsidR="00027EB8">
        <w:t>tanpa kewarganegaraan</w:t>
      </w:r>
      <w:r w:rsidR="00D507E7" w:rsidRPr="00D507E7">
        <w:t xml:space="preserve">. Di Sabah, bilangan orang yang terjejas oleh status tanpa </w:t>
      </w:r>
      <w:r w:rsidR="00027EB8">
        <w:t>warganegara</w:t>
      </w:r>
      <w:r w:rsidR="00D507E7" w:rsidRPr="00D507E7">
        <w:t xml:space="preserve">, mereka yang mempunyai status yang tidak teratur yang </w:t>
      </w:r>
      <w:r w:rsidR="00027EB8">
        <w:t>menetap</w:t>
      </w:r>
      <w:r w:rsidR="00D507E7" w:rsidRPr="00D507E7">
        <w:t xml:space="preserve"> di kampung </w:t>
      </w:r>
      <w:r w:rsidR="00027EB8">
        <w:t>tepi</w:t>
      </w:r>
      <w:r w:rsidR="00D507E7" w:rsidRPr="00D507E7">
        <w:t xml:space="preserve"> pantai atau pedalaman dan mereka yang separuh nomad tidak diketahui secara rasmi. Tidak ada data yang tersedia secara terbuka mengenai </w:t>
      </w:r>
      <w:r w:rsidR="00027EB8">
        <w:t>jumlah</w:t>
      </w:r>
      <w:r w:rsidR="00D507E7" w:rsidRPr="00D507E7">
        <w:t xml:space="preserve"> </w:t>
      </w:r>
      <w:r w:rsidR="00027EB8">
        <w:t>orang tanpa warganegara</w:t>
      </w:r>
      <w:r w:rsidR="00D507E7" w:rsidRPr="00D507E7">
        <w:t xml:space="preserve"> di Sabah; Walau bagaimanapun, </w:t>
      </w:r>
      <w:r w:rsidR="00027EB8">
        <w:t xml:space="preserve">ianya </w:t>
      </w:r>
      <w:r w:rsidR="00D507E7" w:rsidRPr="00D507E7">
        <w:t xml:space="preserve">diiktiraf bahawa </w:t>
      </w:r>
      <w:r w:rsidR="00027EB8">
        <w:t xml:space="preserve">negeri yang mempunyai </w:t>
      </w:r>
      <w:r w:rsidR="00D507E7" w:rsidRPr="00D507E7">
        <w:t>penduduk terbesar yang tidak mempunyai</w:t>
      </w:r>
      <w:r w:rsidR="00027EB8">
        <w:t xml:space="preserve"> kewarganegaraan</w:t>
      </w:r>
      <w:r w:rsidR="00D507E7" w:rsidRPr="00D507E7">
        <w:t>, pendatang</w:t>
      </w:r>
      <w:r w:rsidR="00027EB8">
        <w:t xml:space="preserve"> asing</w:t>
      </w:r>
      <w:r w:rsidR="00D507E7" w:rsidRPr="00D507E7">
        <w:t xml:space="preserve"> dalam keadaan tidak teratur dan mereka yang tinggal di jalan-jalan</w:t>
      </w:r>
      <w:r w:rsidR="00027EB8">
        <w:t xml:space="preserve"> raya</w:t>
      </w:r>
      <w:r w:rsidR="00D507E7" w:rsidRPr="00D507E7">
        <w:t xml:space="preserve"> di Malaysia dilaporkan </w:t>
      </w:r>
      <w:r w:rsidR="00027EB8">
        <w:t>berada di negeri tersebut</w:t>
      </w:r>
      <w:r w:rsidR="00D507E7" w:rsidRPr="00D507E7">
        <w:t xml:space="preserve"> dan kebanyak</w:t>
      </w:r>
      <w:r w:rsidR="00027EB8">
        <w:t>an mereka terdiri daripada golongan</w:t>
      </w:r>
      <w:r w:rsidR="00D507E7" w:rsidRPr="00D507E7">
        <w:t xml:space="preserve"> Bajau Laut, </w:t>
      </w:r>
      <w:r w:rsidR="00027EB8">
        <w:t>ber</w:t>
      </w:r>
      <w:r w:rsidR="00D507E7" w:rsidRPr="00D507E7">
        <w:t>keturunan pekerja migran</w:t>
      </w:r>
      <w:r w:rsidR="00027EB8">
        <w:t xml:space="preserve"> yang berasal dari</w:t>
      </w:r>
      <w:r w:rsidR="00D507E7" w:rsidRPr="00D507E7">
        <w:t xml:space="preserve"> Indonesia dan Filipina. Pelapor Khas gembira</w:t>
      </w:r>
      <w:r w:rsidR="00027EB8">
        <w:t xml:space="preserve"> mendengar bahawa di sesetengah negeri </w:t>
      </w:r>
      <w:r w:rsidR="00D507E7" w:rsidRPr="00D507E7">
        <w:t>seperti Sabah, Kerajaan telah meminta jabatan air untuk m</w:t>
      </w:r>
      <w:r w:rsidR="00027EB8">
        <w:t>encari</w:t>
      </w:r>
      <w:r w:rsidR="00D507E7" w:rsidRPr="00D507E7">
        <w:t xml:space="preserve"> penyelesaian untuk menyediakan air dan sanitasi kepada penduduk</w:t>
      </w:r>
      <w:r w:rsidR="00027EB8">
        <w:t>-penduduk</w:t>
      </w:r>
      <w:r w:rsidR="00D507E7" w:rsidRPr="00D507E7">
        <w:t xml:space="preserve"> yang tinggal di penempatan tidak </w:t>
      </w:r>
      <w:r w:rsidR="00027EB8">
        <w:t>formal</w:t>
      </w:r>
      <w:r w:rsidR="00D507E7" w:rsidRPr="00D507E7">
        <w:t xml:space="preserve">. Beliau mengesyorkan </w:t>
      </w:r>
      <w:r w:rsidR="00027EB8">
        <w:t>supaya</w:t>
      </w:r>
      <w:r w:rsidR="00D507E7" w:rsidRPr="00D507E7">
        <w:t xml:space="preserve"> Kerajaan </w:t>
      </w:r>
      <w:r w:rsidR="00027EB8">
        <w:t>mengambil jalan-jalan</w:t>
      </w:r>
      <w:r w:rsidR="00D507E7" w:rsidRPr="00D507E7">
        <w:t xml:space="preserve"> penyelesaian yang </w:t>
      </w:r>
      <w:r w:rsidR="00027EB8">
        <w:t xml:space="preserve">berkesan </w:t>
      </w:r>
      <w:r w:rsidR="00D507E7" w:rsidRPr="00D507E7">
        <w:t>bagi penduduk yang tidak berdokumen sehingga mereka dapat menikmati hak asasi manusia mereka untuk air dan sanitasi</w:t>
      </w:r>
      <w:r w:rsidR="00027EB8">
        <w:t xml:space="preserve"> yakni</w:t>
      </w:r>
      <w:r w:rsidR="00D507E7" w:rsidRPr="00D507E7">
        <w:t xml:space="preserve"> sama seperti penduduk yang didokumentasikan di Malaysia</w:t>
      </w:r>
      <w:r w:rsidRPr="00A1265A">
        <w:t>.</w:t>
      </w:r>
    </w:p>
    <w:p w:rsidR="008C67AB" w:rsidRPr="00A1265A" w:rsidRDefault="008C67AB" w:rsidP="00EF28FE">
      <w:pPr>
        <w:pStyle w:val="SingleTxtG"/>
      </w:pPr>
      <w:r w:rsidRPr="00A1265A">
        <w:t>46.</w:t>
      </w:r>
      <w:r w:rsidRPr="00A1265A">
        <w:tab/>
      </w:r>
      <w:r w:rsidR="00D507E7" w:rsidRPr="00D507E7">
        <w:t xml:space="preserve">Mereka yang tinggal di kawasan yang tidak diiktiraf atau didaftarkan sebagai kediaman rasmi tidak mendapat manfaat daripada perkhidmatan air dan sanitasi formal dan mesti menggunakan </w:t>
      </w:r>
      <w:r w:rsidR="00027EB8">
        <w:t>kemudahan</w:t>
      </w:r>
      <w:r w:rsidR="00D507E7" w:rsidRPr="00D507E7">
        <w:t xml:space="preserve"> tidak rasmi. Di Sandakan, penempatan tidak formal sering terdapat di kawasan</w:t>
      </w:r>
      <w:r w:rsidR="00027EB8">
        <w:t xml:space="preserve">-kawasan sulit </w:t>
      </w:r>
      <w:r w:rsidR="00D507E7" w:rsidRPr="00D507E7">
        <w:t xml:space="preserve">di mana mereka tetap tidak dapat dikesan atau </w:t>
      </w:r>
      <w:r w:rsidR="009B6326">
        <w:t>terlibat</w:t>
      </w:r>
      <w:r w:rsidR="00D507E7" w:rsidRPr="00D507E7">
        <w:t xml:space="preserve"> </w:t>
      </w:r>
      <w:r w:rsidR="009B6326">
        <w:t>dengan</w:t>
      </w:r>
      <w:r w:rsidR="00D507E7" w:rsidRPr="00D507E7">
        <w:t xml:space="preserve"> kilang atau perusahaan ekonomi lain di mana</w:t>
      </w:r>
      <w:r w:rsidR="009B6326">
        <w:t xml:space="preserve"> wujudnya pe</w:t>
      </w:r>
      <w:r w:rsidR="00D507E7" w:rsidRPr="00D507E7">
        <w:t>kerja</w:t>
      </w:r>
      <w:r w:rsidR="009B6326">
        <w:t>an</w:t>
      </w:r>
      <w:r w:rsidR="00D507E7" w:rsidRPr="00D507E7">
        <w:t>. Di kawasan</w:t>
      </w:r>
      <w:r w:rsidR="009B6326">
        <w:t>-kawasan</w:t>
      </w:r>
      <w:r w:rsidR="00D507E7" w:rsidRPr="00D507E7">
        <w:t xml:space="preserve"> tersebut, penduduk bergantung kepada air yang disediakan sendiri dari sungai, air yang dibekalkan dari kilang-kilang atau ai</w:t>
      </w:r>
      <w:r w:rsidR="009B6326">
        <w:t>r</w:t>
      </w:r>
      <w:r w:rsidR="00D507E7" w:rsidRPr="00D507E7">
        <w:t xml:space="preserve"> graviti dari bukit berhampiran. Di s</w:t>
      </w:r>
      <w:r w:rsidR="009B6326">
        <w:t>a</w:t>
      </w:r>
      <w:r w:rsidR="00D507E7" w:rsidRPr="00D507E7">
        <w:t>tu kampung di Sandakan, Pelapor Khas me</w:t>
      </w:r>
      <w:r w:rsidR="002B6CA5">
        <w:t>lihat</w:t>
      </w:r>
      <w:r w:rsidR="00D507E7" w:rsidRPr="00D507E7">
        <w:t xml:space="preserve"> sistem pengurusan air yang kompleks yang melibatkan penggunaan empat sumber yang berlainan: air </w:t>
      </w:r>
      <w:r w:rsidR="002B6CA5">
        <w:t>perigi</w:t>
      </w:r>
      <w:r w:rsidR="00D507E7" w:rsidRPr="00D507E7">
        <w:t xml:space="preserve">, air hujan, sistem graviti dan </w:t>
      </w:r>
      <w:r w:rsidR="002B6CA5">
        <w:t xml:space="preserve">sebatang </w:t>
      </w:r>
      <w:r w:rsidR="00D507E7" w:rsidRPr="00D507E7">
        <w:t>sungai. K</w:t>
      </w:r>
      <w:r w:rsidR="00805872">
        <w:t xml:space="preserve">etidak hadiran </w:t>
      </w:r>
      <w:r w:rsidR="00D507E7" w:rsidRPr="00D507E7">
        <w:t xml:space="preserve">kerajaan di kampung-kampung di mana penduduk tidak berdokumen biasanya memerlukan penduduk kampung sendiri untuk mencari penyelesaian sendiri untuk bekalan air, yang kadang-kadang mahal, tidak selamat dan </w:t>
      </w:r>
      <w:r w:rsidR="00805872">
        <w:t>tidak mencukupi</w:t>
      </w:r>
      <w:r w:rsidRPr="00A1265A">
        <w:t>.</w:t>
      </w:r>
    </w:p>
    <w:p w:rsidR="008C67AB" w:rsidRPr="00A1265A" w:rsidRDefault="008C67AB" w:rsidP="00EF28FE">
      <w:pPr>
        <w:pStyle w:val="SingleTxtG"/>
      </w:pPr>
      <w:r w:rsidRPr="00A1265A">
        <w:t>47.</w:t>
      </w:r>
      <w:r w:rsidRPr="00A1265A">
        <w:tab/>
      </w:r>
      <w:r w:rsidR="00D507E7" w:rsidRPr="00D507E7">
        <w:t xml:space="preserve">Di sesetengah perkampungan </w:t>
      </w:r>
      <w:r w:rsidR="00464216">
        <w:t xml:space="preserve">persisiran </w:t>
      </w:r>
      <w:r w:rsidR="00D507E7" w:rsidRPr="00D507E7">
        <w:t>pantai yang dibina di</w:t>
      </w:r>
      <w:r w:rsidR="00205D21">
        <w:t xml:space="preserve"> pulau-pulau kecil</w:t>
      </w:r>
      <w:r w:rsidR="00D507E7" w:rsidRPr="00D507E7">
        <w:t xml:space="preserve">, akses kepada air tidak wujud, </w:t>
      </w:r>
      <w:r w:rsidR="00205D21">
        <w:t>di mana</w:t>
      </w:r>
      <w:r w:rsidR="00D507E7" w:rsidRPr="00D507E7">
        <w:t xml:space="preserve"> sesetengah penduduk perlu </w:t>
      </w:r>
      <w:r w:rsidR="00205D21">
        <w:t>menggunakan</w:t>
      </w:r>
      <w:r w:rsidR="00D507E7" w:rsidRPr="00D507E7">
        <w:t xml:space="preserve"> bot ke kampung lain untuk mengumpul air. Melihat </w:t>
      </w:r>
      <w:r w:rsidR="00205D21">
        <w:t xml:space="preserve">keselerakan </w:t>
      </w:r>
      <w:r w:rsidR="00D507E7" w:rsidRPr="00D507E7">
        <w:t>kampung-kampung</w:t>
      </w:r>
      <w:r w:rsidR="00205D21">
        <w:t xml:space="preserve"> yang jarang</w:t>
      </w:r>
      <w:r w:rsidR="00D507E7" w:rsidRPr="00D507E7">
        <w:t xml:space="preserve"> di pulau-pulau kecil</w:t>
      </w:r>
      <w:r w:rsidR="00205D21">
        <w:t xml:space="preserve"> tersebut</w:t>
      </w:r>
      <w:r w:rsidR="00D507E7" w:rsidRPr="00D507E7">
        <w:t xml:space="preserve">, </w:t>
      </w:r>
      <w:r w:rsidR="00205D21">
        <w:t xml:space="preserve">sepanjang persisiran </w:t>
      </w:r>
      <w:r w:rsidR="00D507E7" w:rsidRPr="00D507E7">
        <w:t xml:space="preserve">pantai, di pergunungan dan di kawasan pedalaman, Pelapor Khas mengakui cabaran dalam mengenal pasti kumpulan-kumpulan tersebut dan memantau sama ada mereka, warganegara Malaysia dan bukan warganegara, diberikan akses yang mencukupi kepada air. Pada masa yang sama, terdapat penempatan yang telah diiktiraf sebagai kem pelarian </w:t>
      </w:r>
      <w:r w:rsidR="007341B6">
        <w:t>mahupun</w:t>
      </w:r>
      <w:r w:rsidR="00D507E7" w:rsidRPr="00D507E7">
        <w:t xml:space="preserve"> tahap akses </w:t>
      </w:r>
      <w:r w:rsidR="007341B6">
        <w:t xml:space="preserve">kepada </w:t>
      </w:r>
      <w:r w:rsidR="00D507E7" w:rsidRPr="00D507E7">
        <w:t xml:space="preserve">air mereka tetap sama. Pelapor Khas mencadangkan bahawa Kerajaan mewujudkan satu rancangan untuk menaik taraf penempatan-penempatan tersebut melalui pendekatan berasaskan hak asasi manusia yang bersepadu, iaitu, dengan memberi tumpuan kepada </w:t>
      </w:r>
      <w:r w:rsidR="007341B6">
        <w:t xml:space="preserve">menjamin </w:t>
      </w:r>
      <w:r w:rsidR="00D507E7" w:rsidRPr="00D507E7">
        <w:t xml:space="preserve">perumahan yang mencukupi, dalam semua dimensinya, sebagai </w:t>
      </w:r>
      <w:r w:rsidR="007341B6">
        <w:t xml:space="preserve">reaksi </w:t>
      </w:r>
      <w:r w:rsidR="00D507E7" w:rsidRPr="00D507E7">
        <w:t>terhadap keadaan struktur dan dinamik masyarakat yang me</w:t>
      </w:r>
      <w:r w:rsidR="007341B6">
        <w:t>nghalang</w:t>
      </w:r>
      <w:r w:rsidR="00D507E7" w:rsidRPr="00D507E7">
        <w:t xml:space="preserve"> hak asasi manusia </w:t>
      </w:r>
      <w:r w:rsidR="007341B6">
        <w:t>mereka untuk</w:t>
      </w:r>
      <w:r w:rsidR="00D507E7" w:rsidRPr="00D507E7">
        <w:t xml:space="preserve"> air dan sanitasi (A/73/310/Rev.1, </w:t>
      </w:r>
      <w:r w:rsidR="00D507E7">
        <w:t>perenggan</w:t>
      </w:r>
      <w:r w:rsidR="00D507E7" w:rsidRPr="00D507E7">
        <w:t xml:space="preserve"> 14)</w:t>
      </w:r>
      <w:r w:rsidRPr="00A1265A">
        <w:t>.</w:t>
      </w:r>
    </w:p>
    <w:p w:rsidR="008C67AB" w:rsidRPr="00A1265A" w:rsidRDefault="008C67AB" w:rsidP="00EF28FE">
      <w:pPr>
        <w:pStyle w:val="SingleTxtG"/>
      </w:pPr>
      <w:r w:rsidRPr="00A1265A">
        <w:t>48.</w:t>
      </w:r>
      <w:r w:rsidRPr="00A1265A">
        <w:tab/>
      </w:r>
      <w:r w:rsidR="00D507E7" w:rsidRPr="00D507E7">
        <w:t>Penduduk di penempatan tidak formal se</w:t>
      </w:r>
      <w:r w:rsidR="007D6F48">
        <w:t>lalunya</w:t>
      </w:r>
      <w:r w:rsidR="00D507E7" w:rsidRPr="00D507E7">
        <w:t xml:space="preserve"> tidak mempunyai akses kepada air dan sanitasi kerana mereka tidak mampu </w:t>
      </w:r>
      <w:r w:rsidR="007372D4">
        <w:t xml:space="preserve">untuk </w:t>
      </w:r>
      <w:r w:rsidR="00D507E7" w:rsidRPr="00D507E7">
        <w:t xml:space="preserve">membayarnya; akses sedemikian sering dikawal oleh kartel. Di satu kampung di Sandakan, terdapat tiga </w:t>
      </w:r>
      <w:r w:rsidR="007372D4">
        <w:t>pembekal</w:t>
      </w:r>
      <w:r w:rsidR="00D507E7" w:rsidRPr="00D507E7">
        <w:t xml:space="preserve"> air tidak formal yang telah menubuhkan sistem mereka sendiri untuk membekalkan air gunung, dengan menggunakan pusat pemeriksaan sendiri untuk mengawal kualiti air. </w:t>
      </w:r>
      <w:r w:rsidR="007372D4">
        <w:t>Pembekal</w:t>
      </w:r>
      <w:r w:rsidR="00D507E7" w:rsidRPr="00D507E7">
        <w:t xml:space="preserve"> tidak rasmi memainkan peranan memantau kualiti air, tidak membekalkan air apabila kelihatan berlumpur atau apabila warna</w:t>
      </w:r>
      <w:r w:rsidR="007372D4">
        <w:t>nya</w:t>
      </w:r>
      <w:r w:rsidR="00D507E7" w:rsidRPr="00D507E7">
        <w:t xml:space="preserve"> berubah. Yuran</w:t>
      </w:r>
      <w:r w:rsidR="007372D4">
        <w:t>nya</w:t>
      </w:r>
      <w:r w:rsidR="00D507E7" w:rsidRPr="00D507E7">
        <w:t xml:space="preserve"> </w:t>
      </w:r>
      <w:r w:rsidR="007372D4">
        <w:t>berjumlah</w:t>
      </w:r>
      <w:r w:rsidR="00D507E7" w:rsidRPr="00D507E7">
        <w:t xml:space="preserve"> 1 ringgit (</w:t>
      </w:r>
      <w:r w:rsidR="007372D4">
        <w:t xml:space="preserve">ASD </w:t>
      </w:r>
      <w:r w:rsidR="00D507E7" w:rsidRPr="00D507E7">
        <w:t>0.25) untuk 10 minit bekalan air</w:t>
      </w:r>
      <w:r w:rsidR="007372D4">
        <w:t xml:space="preserve"> yang mampu mengisi</w:t>
      </w:r>
      <w:r w:rsidR="00D507E7" w:rsidRPr="00D507E7">
        <w:t xml:space="preserve"> tiga tangki air biru. Secara kebetulan, Pelapor Khas bertemu anak </w:t>
      </w:r>
      <w:r w:rsidR="00111F42">
        <w:t>pembekal</w:t>
      </w:r>
      <w:r w:rsidR="00D507E7" w:rsidRPr="00D507E7">
        <w:t xml:space="preserve"> tidak rasmi, yang kadang</w:t>
      </w:r>
      <w:r w:rsidR="00111F42">
        <w:t xml:space="preserve"> kala menyelia sumber air tersebut</w:t>
      </w:r>
      <w:r w:rsidR="00D507E7" w:rsidRPr="00D507E7">
        <w:t xml:space="preserve"> </w:t>
      </w:r>
      <w:r w:rsidR="00111F42">
        <w:t>serta mengutip</w:t>
      </w:r>
      <w:r w:rsidR="00D507E7" w:rsidRPr="00D507E7">
        <w:t xml:space="preserve"> tarif. Ketika Pelapor</w:t>
      </w:r>
      <w:r w:rsidR="00111F42">
        <w:t xml:space="preserve"> Khas</w:t>
      </w:r>
      <w:r w:rsidR="00D507E7" w:rsidRPr="00D507E7">
        <w:t xml:space="preserve"> bertanya kepadanya </w:t>
      </w:r>
      <w:r w:rsidR="00111F42">
        <w:t xml:space="preserve">mengenai suatu situasi retorikal </w:t>
      </w:r>
      <w:r w:rsidR="00D507E7" w:rsidRPr="00D507E7">
        <w:t xml:space="preserve">di mana orang terlalu miskin untuk membayar air, budak itu segera menjawab: "Saya memberi mereka air tetapi tidak memberitahu ayah saya. Baru-baru ini seorang nelayan muncul di atas botnya dengan dua baldi. Saya tidak </w:t>
      </w:r>
      <w:r w:rsidR="00111F42">
        <w:t>meminta bayaran</w:t>
      </w:r>
      <w:r w:rsidR="00D507E7" w:rsidRPr="00D507E7">
        <w:t>."</w:t>
      </w:r>
      <w:r w:rsidR="00111F42">
        <w:t xml:space="preserve"> </w:t>
      </w:r>
      <w:r w:rsidR="00111F42" w:rsidRPr="00D507E7">
        <w:t xml:space="preserve">Pelapor Khas </w:t>
      </w:r>
      <w:r w:rsidR="00111F42">
        <w:t>mengambil maklum</w:t>
      </w:r>
      <w:r w:rsidR="00111F42" w:rsidRPr="00D507E7">
        <w:t xml:space="preserve"> bahawa </w:t>
      </w:r>
      <w:r w:rsidR="00111F42">
        <w:t>bukan</w:t>
      </w:r>
      <w:r w:rsidR="00111F42" w:rsidRPr="00D507E7">
        <w:t xml:space="preserve"> semua </w:t>
      </w:r>
      <w:r w:rsidR="00D14DC1">
        <w:t>pembekal</w:t>
      </w:r>
      <w:r w:rsidR="00111F42" w:rsidRPr="00D507E7">
        <w:t xml:space="preserve"> air tidak formal mempunyai pemahaman yang sama tentang prinsip </w:t>
      </w:r>
      <w:r w:rsidR="00111F42">
        <w:t xml:space="preserve">hak </w:t>
      </w:r>
      <w:r w:rsidR="00111F42" w:rsidRPr="00D507E7">
        <w:t>asas</w:t>
      </w:r>
      <w:r w:rsidR="00111F42">
        <w:t>i</w:t>
      </w:r>
      <w:r w:rsidR="00111F42" w:rsidRPr="00D507E7">
        <w:t xml:space="preserve"> manusi</w:t>
      </w:r>
      <w:r w:rsidR="00111F42">
        <w:t>a, sekurang-kurangnya t</w:t>
      </w:r>
      <w:r w:rsidR="00D507E7" w:rsidRPr="00D507E7">
        <w:t xml:space="preserve">idak seperti budak lelaki ini yang menggunakan piawaian yang berbeza untuk orang-orang yang jelas </w:t>
      </w:r>
      <w:r w:rsidR="00D507E7" w:rsidRPr="00D507E7">
        <w:lastRenderedPageBreak/>
        <w:t>tidak mampu membayar air itu</w:t>
      </w:r>
      <w:r w:rsidR="00111F42">
        <w:t xml:space="preserve">. </w:t>
      </w:r>
      <w:r w:rsidR="00D507E7" w:rsidRPr="00D507E7">
        <w:t xml:space="preserve">Beliau ingin menunjukkan bahawa walaupun terdapat amalan yang baik, kira-kira 900 isi rumah di kampung itu mempunyai bekalan air yang tidak </w:t>
      </w:r>
      <w:r w:rsidR="00D14DC1">
        <w:t>konsisten</w:t>
      </w:r>
      <w:r w:rsidR="00D507E7" w:rsidRPr="00D507E7">
        <w:t xml:space="preserve">, melalui </w:t>
      </w:r>
      <w:r w:rsidR="00D14DC1">
        <w:t>pembekal</w:t>
      </w:r>
      <w:r w:rsidR="00D507E7" w:rsidRPr="00D507E7">
        <w:t xml:space="preserve"> tidak rasmi yang tidak bertanggungjawab, yang mengenakan bayaran untuk perkhidmatan mereka tanpa kawalan oleh agensi awam yang dimandatkan. Dari perspektif hak asasi manusia, keadaan sedemikian jelas tidak memuaskan</w:t>
      </w:r>
      <w:r w:rsidRPr="00A1265A">
        <w:t xml:space="preserve">. </w:t>
      </w:r>
    </w:p>
    <w:p w:rsidR="008C67AB" w:rsidRPr="00A1265A" w:rsidRDefault="008C67AB" w:rsidP="00844D5C">
      <w:pPr>
        <w:pStyle w:val="H1G"/>
      </w:pPr>
      <w:bookmarkStart w:id="11" w:name="_Toc417737019"/>
      <w:r w:rsidRPr="00A1265A">
        <w:tab/>
        <w:t>E.</w:t>
      </w:r>
      <w:r w:rsidRPr="00A1265A">
        <w:tab/>
      </w:r>
      <w:r w:rsidR="00A73EF4" w:rsidRPr="00564520">
        <w:t>Kanak</w:t>
      </w:r>
      <w:r w:rsidR="00A73EF4">
        <w:t>-kanak tidak berdokumen di kemudahan</w:t>
      </w:r>
      <w:r w:rsidR="00564520">
        <w:t>-kemudahan</w:t>
      </w:r>
      <w:r w:rsidR="00A73EF4">
        <w:t xml:space="preserve"> pendidikan alternatif </w:t>
      </w:r>
      <w:bookmarkEnd w:id="11"/>
    </w:p>
    <w:p w:rsidR="008C67AB" w:rsidRPr="00A1265A" w:rsidRDefault="008C67AB" w:rsidP="00EF28FE">
      <w:pPr>
        <w:pStyle w:val="SingleTxtG"/>
      </w:pPr>
      <w:r w:rsidRPr="00A1265A">
        <w:t>49.</w:t>
      </w:r>
      <w:r w:rsidRPr="00A1265A">
        <w:tab/>
      </w:r>
      <w:r w:rsidR="00A73EF4" w:rsidRPr="00A73EF4">
        <w:t>Sebilangan besar kanak-kanak yang dilahirkan di Malaysia, terutamanya di Sabah, tidak mempunyai ke</w:t>
      </w:r>
      <w:r w:rsidR="003B6CCA">
        <w:t>warganegaraan</w:t>
      </w:r>
      <w:r w:rsidR="00A73EF4" w:rsidRPr="00A73EF4">
        <w:t xml:space="preserve">, sama ada kerana mereka tidak mempunyai sijil kelahiran atau menunggu dokumentasi yang betul (A/HRC/40/51/Add.3, </w:t>
      </w:r>
      <w:r w:rsidR="003B6CCA">
        <w:t xml:space="preserve">perenggan </w:t>
      </w:r>
      <w:r w:rsidR="00A73EF4" w:rsidRPr="00A73EF4">
        <w:t>23).</w:t>
      </w:r>
      <w:r w:rsidR="008502A7">
        <w:t xml:space="preserve"> Ketiadaan</w:t>
      </w:r>
      <w:r w:rsidR="00A73EF4" w:rsidRPr="00A73EF4">
        <w:t xml:space="preserve"> dokumen </w:t>
      </w:r>
      <w:r w:rsidR="008502A7">
        <w:t>identity membuatkan</w:t>
      </w:r>
      <w:r w:rsidR="00A73EF4" w:rsidRPr="00A73EF4">
        <w:t xml:space="preserve"> kanak-kanak mempunyai akses terhad kepada pendidikan awam, walaupun mereka dibenarkan mendaftar di pusat pembelajaran alternatif yang dikendalikan oleh organisasi swasta mengikut dasar pendidikan alternatif. Pusat</w:t>
      </w:r>
      <w:r w:rsidR="008502A7">
        <w:t xml:space="preserve">-pusat </w:t>
      </w:r>
      <w:r w:rsidR="00A73EF4" w:rsidRPr="00A73EF4">
        <w:t>pembelajaran alternatif ini tidak didaftarkan dengan Kementerian Pendidikan dan tidak mendapat manfaat daripada sokongan kewangan untuk perkhidmatan air dan sanitasi</w:t>
      </w:r>
      <w:r w:rsidRPr="00A1265A">
        <w:t>.</w:t>
      </w:r>
    </w:p>
    <w:p w:rsidR="008C67AB" w:rsidRPr="00A1265A" w:rsidRDefault="008C67AB" w:rsidP="00EF28FE">
      <w:pPr>
        <w:pStyle w:val="SingleTxtG"/>
      </w:pPr>
      <w:r w:rsidRPr="00A1265A">
        <w:t>50.</w:t>
      </w:r>
      <w:r w:rsidRPr="00A1265A">
        <w:tab/>
      </w:r>
      <w:r w:rsidR="00A73EF4" w:rsidRPr="00A73EF4">
        <w:t xml:space="preserve">Pelapor Khas melawat dua pusat pembelajaran alternatif dan </w:t>
      </w:r>
      <w:r w:rsidR="0084198A">
        <w:t xml:space="preserve">menemubual </w:t>
      </w:r>
      <w:r w:rsidR="00A73EF4" w:rsidRPr="00A73EF4">
        <w:t xml:space="preserve">dua kumpulan pelajar, masing-masing terdiri daripada antara 40 </w:t>
      </w:r>
      <w:r w:rsidR="0084198A">
        <w:t xml:space="preserve">sehingga </w:t>
      </w:r>
      <w:r w:rsidR="00A73EF4" w:rsidRPr="00A73EF4">
        <w:t xml:space="preserve">50 kanak-kanak berumur antara 10 </w:t>
      </w:r>
      <w:r w:rsidR="0084198A">
        <w:t>sehingga</w:t>
      </w:r>
      <w:r w:rsidR="00A73EF4" w:rsidRPr="00A73EF4">
        <w:t>15 tahun. Pelajar dari kedua</w:t>
      </w:r>
      <w:r w:rsidR="0084198A">
        <w:t>-dua</w:t>
      </w:r>
      <w:r w:rsidR="00A73EF4" w:rsidRPr="00A73EF4">
        <w:t xml:space="preserve"> pusat ini membantu ibu bapa mereka mengumpul air minuman dari air </w:t>
      </w:r>
      <w:r w:rsidR="0084198A">
        <w:t>pancut</w:t>
      </w:r>
      <w:r w:rsidR="00A73EF4" w:rsidRPr="00A73EF4">
        <w:t xml:space="preserve"> (lubang bor) atau dari jiran setiap pagi atau kadang-kadang selepas sekolah. Di satu pusat, separuh daripada kanak-kanak</w:t>
      </w:r>
      <w:r w:rsidR="0084198A">
        <w:t xml:space="preserve"> tersebut</w:t>
      </w:r>
      <w:r w:rsidR="00A73EF4" w:rsidRPr="00A73EF4">
        <w:t xml:space="preserve"> mempunyai akses ke tandas di dalam atau beberapa langkah dari rumah mereka. Walau bagaimanapun, separuh lagi terpaksa berjalan jauh untuk menggunakan tandas. Apabila Pelapor Khas bertanya berapa lama masa yang diambil, seorang gadis berkata, dengan</w:t>
      </w:r>
      <w:r w:rsidR="0084198A">
        <w:t xml:space="preserve"> cukup tepat</w:t>
      </w:r>
      <w:r w:rsidR="00A73EF4" w:rsidRPr="00A73EF4">
        <w:t>, "empat minit. Saya boleh memberitahu anda berapa lama masa yang perlukan kerana saya</w:t>
      </w:r>
      <w:r w:rsidR="0084198A">
        <w:t xml:space="preserve"> perlu menyusun masa saya</w:t>
      </w:r>
      <w:r w:rsidR="00A73EF4" w:rsidRPr="00A73EF4">
        <w:t>. Jika saya terlambat datang dari tandas, ibu saya memarahi saya."</w:t>
      </w:r>
      <w:r w:rsidR="0084198A">
        <w:t xml:space="preserve"> </w:t>
      </w:r>
      <w:r w:rsidR="00A73EF4" w:rsidRPr="00A73EF4">
        <w:t xml:space="preserve">Pelapor Khas mendengar bahawa ada risiko penculikan dan kanak-kanak hilang di kawasan itu. Sehubungan itu, Pelapor Khas </w:t>
      </w:r>
      <w:r w:rsidR="0084198A">
        <w:t>ingin</w:t>
      </w:r>
      <w:r w:rsidR="00A73EF4" w:rsidRPr="00A73EF4">
        <w:t xml:space="preserve"> mengulangi cadangan Pelapor Khas mengenai penjualan dan eksploitasi seksual kanak-kanak, termasuk pelacuran kanak-kanak, pornografi kanak-kanak dan bahan penderaan seksual kanak-kanak yang lain, iaitu Kerajaan harus memastikan pendaftaran pusat pembelajaran alternatif untuk kanak-kanak yang tidak berdokumen di bawah Akta Pendidikan 1996 (A/HRC/40/51/Add.3, </w:t>
      </w:r>
      <w:r w:rsidR="00A73EF4">
        <w:t>perenggan</w:t>
      </w:r>
      <w:r w:rsidR="00A73EF4" w:rsidRPr="00A73EF4">
        <w:t xml:space="preserve"> 64 (d))</w:t>
      </w:r>
      <w:r w:rsidRPr="00A1265A">
        <w:t>.</w:t>
      </w:r>
    </w:p>
    <w:p w:rsidR="008C67AB" w:rsidRPr="00A1265A" w:rsidRDefault="008C67AB" w:rsidP="00844D5C">
      <w:pPr>
        <w:pStyle w:val="H1G"/>
      </w:pPr>
      <w:bookmarkStart w:id="12" w:name="_Toc417737020"/>
      <w:r w:rsidRPr="00A1265A">
        <w:tab/>
        <w:t>F.</w:t>
      </w:r>
      <w:r w:rsidRPr="00A1265A">
        <w:tab/>
      </w:r>
      <w:bookmarkEnd w:id="12"/>
      <w:r w:rsidR="00A73EF4">
        <w:t>Pelarian dan pencari suaka</w:t>
      </w:r>
    </w:p>
    <w:p w:rsidR="008C67AB" w:rsidRPr="00A1265A" w:rsidRDefault="008C67AB" w:rsidP="00EF28FE">
      <w:pPr>
        <w:pStyle w:val="SingleTxtG"/>
      </w:pPr>
      <w:r w:rsidRPr="00A1265A">
        <w:t>51.</w:t>
      </w:r>
      <w:r w:rsidRPr="00A1265A">
        <w:tab/>
      </w:r>
      <w:r w:rsidR="00A73EF4" w:rsidRPr="00A73EF4">
        <w:t xml:space="preserve">Pada </w:t>
      </w:r>
      <w:r w:rsidR="000505ED">
        <w:t xml:space="preserve">lewat </w:t>
      </w:r>
      <w:r w:rsidR="00A73EF4" w:rsidRPr="00A73EF4">
        <w:t xml:space="preserve">Januari 2019, terdapat kira-kira 164,620 pelarian dan pencari suaka di Semenanjung Malaysia yang berdaftar dengan Pejabat Pesuruhjaya Tinggi Pertubuhan Bangsa-Bangsa Bersatu untuk Pelarian, majoriti daripadanya berasal dari Myanmar, </w:t>
      </w:r>
      <w:r w:rsidR="000505ED">
        <w:t>terutamanya golongan</w:t>
      </w:r>
      <w:r w:rsidR="00A73EF4" w:rsidRPr="00A73EF4">
        <w:t xml:space="preserve"> Rohingya. Kebanyakannya tinggal di Kuala Lumpur atau persekitaran bandar yang lain di mana mereka boleh mendapatkan pekerjaan dalam ekonomi pasaran tidak formal. Bagaimanapun, tanpa hak undang-undang untuk kekal di Malaysia, pelarian tidak boleh bekerja secara sah, yang menjejaskan mata pencarian mereka dan terutamanya akses mereka kepada air dan sanitasi. Pendapatan rendah </w:t>
      </w:r>
      <w:r w:rsidR="000505ED">
        <w:t xml:space="preserve">isi </w:t>
      </w:r>
      <w:r w:rsidR="00A73EF4" w:rsidRPr="00A73EF4">
        <w:t xml:space="preserve">rumah dan pengecualian dari dasar, program dan remedi Kerajaan mempengaruhi keupayaan pelarian dan pencari suaka di Semenanjung Malaysia </w:t>
      </w:r>
      <w:r w:rsidR="000505ED">
        <w:t>secara negatif dari segi</w:t>
      </w:r>
      <w:r w:rsidR="00A73EF4" w:rsidRPr="00A73EF4">
        <w:t xml:space="preserve"> hak asasi mereka untuk air dan sanitasi</w:t>
      </w:r>
      <w:r w:rsidR="000505ED">
        <w:t xml:space="preserve"> sepenuhnya</w:t>
      </w:r>
      <w:r w:rsidRPr="00A1265A">
        <w:t xml:space="preserve">. </w:t>
      </w:r>
    </w:p>
    <w:p w:rsidR="008C67AB" w:rsidRPr="00A1265A" w:rsidRDefault="008C67AB" w:rsidP="00EF28FE">
      <w:pPr>
        <w:pStyle w:val="SingleTxtG"/>
      </w:pPr>
      <w:r w:rsidRPr="00A1265A">
        <w:t>52.</w:t>
      </w:r>
      <w:r w:rsidRPr="00A1265A">
        <w:tab/>
      </w:r>
      <w:r w:rsidR="00A73EF4" w:rsidRPr="00A73EF4">
        <w:t xml:space="preserve">Kebanyakan </w:t>
      </w:r>
      <w:r w:rsidR="000505ED">
        <w:t xml:space="preserve">golongan </w:t>
      </w:r>
      <w:r w:rsidR="00A73EF4" w:rsidRPr="00A73EF4">
        <w:t xml:space="preserve">pelarian menyewa </w:t>
      </w:r>
      <w:r w:rsidR="000505ED">
        <w:t xml:space="preserve">di </w:t>
      </w:r>
      <w:r w:rsidR="00A73EF4" w:rsidRPr="00A73EF4">
        <w:t xml:space="preserve">perumahan </w:t>
      </w:r>
      <w:r w:rsidR="000505ED">
        <w:t xml:space="preserve">yang </w:t>
      </w:r>
      <w:r w:rsidR="00A73EF4" w:rsidRPr="00A73EF4">
        <w:t xml:space="preserve">mana berbilang keluarga atau ahli keluarga tinggal bersama, yang membawa kepada </w:t>
      </w:r>
      <w:r w:rsidR="000505ED">
        <w:t>kewujudan</w:t>
      </w:r>
      <w:r w:rsidR="00A73EF4" w:rsidRPr="00A73EF4">
        <w:t xml:space="preserve"> kemudahan tandas dan </w:t>
      </w:r>
      <w:r w:rsidR="000505ED">
        <w:t>mem</w:t>
      </w:r>
      <w:r w:rsidR="00A73EF4" w:rsidRPr="00A73EF4">
        <w:t xml:space="preserve">basuh yang terhad. Di samping itu, kesesakan </w:t>
      </w:r>
      <w:r w:rsidR="000505ED">
        <w:t>sebegitu</w:t>
      </w:r>
      <w:r w:rsidR="00A73EF4" w:rsidRPr="00A73EF4">
        <w:t xml:space="preserve"> memberi kesan kepada jumlah air yang digunakan dalam setiap isi rumah dan kosnya. Seorang wanita menjelaskan bahawa sewa bulanan rumahnya ialah 600 ringgit (kira-kira </w:t>
      </w:r>
      <w:r w:rsidR="000505ED">
        <w:t xml:space="preserve">ASD </w:t>
      </w:r>
      <w:r w:rsidR="00A73EF4" w:rsidRPr="00A73EF4">
        <w:t xml:space="preserve">145), yang bersama-sama dengan perbelanjaan lain, termasuk bil-bil air, hanya dibayar oleh pendapatan bulanan suaminya sebanyak 900 ringgit (kira-kira </w:t>
      </w:r>
      <w:r w:rsidR="000505ED">
        <w:t xml:space="preserve">ASD </w:t>
      </w:r>
      <w:r w:rsidR="00A73EF4" w:rsidRPr="00A73EF4">
        <w:t xml:space="preserve">217). Pelapor Khas </w:t>
      </w:r>
      <w:r w:rsidR="00861B82">
        <w:t>mencatatkan</w:t>
      </w:r>
      <w:r w:rsidR="00A73EF4" w:rsidRPr="00A73EF4">
        <w:t xml:space="preserve"> bahawa kesesakan di rumah-rumah tersebut telah menjadi norma, disebabkan </w:t>
      </w:r>
      <w:r w:rsidR="00A73EF4" w:rsidRPr="00A73EF4">
        <w:lastRenderedPageBreak/>
        <w:t xml:space="preserve">keadaan kewangan pelarian yang terdedah, yang mempengaruhi </w:t>
      </w:r>
      <w:r w:rsidR="000505ED">
        <w:t>akses</w:t>
      </w:r>
      <w:r w:rsidR="00A73EF4" w:rsidRPr="00A73EF4">
        <w:t xml:space="preserve"> dan kemampu</w:t>
      </w:r>
      <w:r w:rsidR="000505ED">
        <w:t>milik</w:t>
      </w:r>
      <w:r w:rsidR="00A73EF4" w:rsidRPr="00A73EF4">
        <w:t>an air dan sanitasi</w:t>
      </w:r>
      <w:r w:rsidRPr="00A1265A">
        <w:t>.</w:t>
      </w:r>
    </w:p>
    <w:p w:rsidR="008C67AB" w:rsidRPr="00A1265A" w:rsidRDefault="008C67AB" w:rsidP="00EF28FE">
      <w:pPr>
        <w:pStyle w:val="SingleTxtG"/>
      </w:pPr>
      <w:r w:rsidRPr="00A1265A">
        <w:t>53.</w:t>
      </w:r>
      <w:r w:rsidRPr="00A1265A">
        <w:tab/>
      </w:r>
      <w:r w:rsidR="00A73EF4" w:rsidRPr="00A73EF4">
        <w:t xml:space="preserve">Pelapor Khas menekankan bahawa orang-orang </w:t>
      </w:r>
      <w:r w:rsidR="004E10A2">
        <w:t xml:space="preserve">yang dipaksa </w:t>
      </w:r>
      <w:r w:rsidR="00A73EF4" w:rsidRPr="00A73EF4">
        <w:t xml:space="preserve">berpindah - pelarian, pencari suaka, orang tidak berdokumen dan pendatang dalam keadaan yang terdedah - mempunyai hak yang sama sebagai warganegara Malaysia, dan berhak menikmati akses kepada perkhidmatan air minum dan sanitasi yang mencukupi (A/HRC/39/55). Beliau mengesyorkan agar Kerajaan mewujudkan </w:t>
      </w:r>
      <w:r w:rsidR="004E10A2">
        <w:t xml:space="preserve">satu </w:t>
      </w:r>
      <w:r w:rsidR="00A73EF4" w:rsidRPr="00A73EF4">
        <w:t xml:space="preserve">badan penyelarasan di peringkat persekutuan untuk menilai strategi undang-undang, politik dan belanjawan yang terbaik untuk menyediakan akses kepada perkhidmatan air dan sanitasi awam yang mencukupi bagi mereka yang tidak berdokumen, </w:t>
      </w:r>
      <w:r w:rsidR="004E10A2">
        <w:t xml:space="preserve">tanpa warganegara </w:t>
      </w:r>
      <w:r w:rsidR="00A73EF4" w:rsidRPr="00A73EF4">
        <w:t xml:space="preserve">atau sebaliknya dalam keadaan yang tidak teratur. Penilaian </w:t>
      </w:r>
      <w:r w:rsidR="004E10A2">
        <w:t>sedemikian</w:t>
      </w:r>
      <w:r w:rsidR="00A73EF4" w:rsidRPr="00A73EF4">
        <w:t xml:space="preserve"> mesti</w:t>
      </w:r>
      <w:r w:rsidR="004E10A2">
        <w:t xml:space="preserve"> merangkumi keadaaan-keadaan</w:t>
      </w:r>
      <w:r w:rsidR="00A73EF4" w:rsidRPr="00A73EF4">
        <w:t xml:space="preserve"> tandas dan akses kepada air di pusat</w:t>
      </w:r>
      <w:r w:rsidR="004E10A2">
        <w:t>-pusat</w:t>
      </w:r>
      <w:r w:rsidR="00A73EF4" w:rsidRPr="00A73EF4">
        <w:t xml:space="preserve"> </w:t>
      </w:r>
      <w:r w:rsidR="004E10A2">
        <w:t>t</w:t>
      </w:r>
      <w:r w:rsidR="00A73EF4" w:rsidRPr="00A73EF4">
        <w:t>ahanan dan penerimaan</w:t>
      </w:r>
      <w:r w:rsidRPr="00A1265A">
        <w:t xml:space="preserve">. </w:t>
      </w:r>
    </w:p>
    <w:p w:rsidR="008C67AB" w:rsidRPr="00A1265A" w:rsidRDefault="008C67AB" w:rsidP="00844D5C">
      <w:pPr>
        <w:pStyle w:val="H1G"/>
      </w:pPr>
      <w:bookmarkStart w:id="13" w:name="_Toc417737021"/>
      <w:r w:rsidRPr="00A1265A">
        <w:tab/>
        <w:t>G.</w:t>
      </w:r>
      <w:r w:rsidRPr="00A1265A">
        <w:tab/>
      </w:r>
      <w:bookmarkEnd w:id="13"/>
      <w:r w:rsidR="00A73EF4">
        <w:t>Banduan dan tahanan</w:t>
      </w:r>
    </w:p>
    <w:p w:rsidR="008C67AB" w:rsidRPr="00A1265A" w:rsidRDefault="008C67AB" w:rsidP="00EF28FE">
      <w:pPr>
        <w:pStyle w:val="SingleTxtG"/>
      </w:pPr>
      <w:r w:rsidRPr="00A1265A">
        <w:t>54.</w:t>
      </w:r>
      <w:r w:rsidRPr="00A1265A">
        <w:tab/>
      </w:r>
      <w:r w:rsidR="00A73EF4" w:rsidRPr="00A73EF4">
        <w:t>Pelapor Khas b</w:t>
      </w:r>
      <w:r w:rsidR="00861B82">
        <w:t xml:space="preserve">erbual dengan </w:t>
      </w:r>
      <w:r w:rsidR="00A73EF4" w:rsidRPr="00A73EF4">
        <w:t xml:space="preserve">tiga </w:t>
      </w:r>
      <w:r w:rsidR="00861B82">
        <w:t xml:space="preserve">orang </w:t>
      </w:r>
      <w:r w:rsidR="00A73EF4" w:rsidRPr="00A73EF4">
        <w:t>pelarian</w:t>
      </w:r>
      <w:r w:rsidR="00861B82">
        <w:t xml:space="preserve"> lelaki</w:t>
      </w:r>
      <w:r w:rsidR="00A73EF4" w:rsidRPr="00A73EF4">
        <w:t xml:space="preserve"> yang </w:t>
      </w:r>
      <w:r w:rsidR="00861B82">
        <w:t xml:space="preserve">pernah ditahan </w:t>
      </w:r>
      <w:r w:rsidR="00A73EF4" w:rsidRPr="00A73EF4">
        <w:t>di penjara. Kisah</w:t>
      </w:r>
      <w:r w:rsidR="00861B82">
        <w:t xml:space="preserve">-kisah </w:t>
      </w:r>
      <w:r w:rsidR="00A73EF4" w:rsidRPr="00A73EF4">
        <w:t xml:space="preserve">mereka menunjukkan keadaan </w:t>
      </w:r>
      <w:r w:rsidR="00861B82">
        <w:t xml:space="preserve">buruk </w:t>
      </w:r>
      <w:r w:rsidR="00A73EF4" w:rsidRPr="00A73EF4">
        <w:t xml:space="preserve">dan hampir tidak berperikemanusiaan </w:t>
      </w:r>
      <w:r w:rsidR="00861B82">
        <w:t xml:space="preserve">berkenaan </w:t>
      </w:r>
      <w:r w:rsidR="00A73EF4" w:rsidRPr="00A73EF4">
        <w:t xml:space="preserve">akses kepada air dan tandas di penjara. </w:t>
      </w:r>
      <w:r w:rsidR="00861B82">
        <w:t>Beliau</w:t>
      </w:r>
      <w:r w:rsidR="00A73EF4" w:rsidRPr="00A73EF4">
        <w:t xml:space="preserve"> telah melawat beberapa blok di Penjara Kajang dan </w:t>
      </w:r>
      <w:r w:rsidR="00861B82">
        <w:t>memerhati</w:t>
      </w:r>
      <w:r w:rsidR="00A73EF4" w:rsidRPr="00A73EF4">
        <w:t xml:space="preserve"> </w:t>
      </w:r>
      <w:r w:rsidR="00861B82">
        <w:t xml:space="preserve">beberapa </w:t>
      </w:r>
      <w:r w:rsidR="00A73EF4" w:rsidRPr="00A73EF4">
        <w:t xml:space="preserve">tahap privasi yang berbeza untuk kegunaan tandas. Di kebanyakan blok, terutamanya yang digunakan untuk pemulihan, tandas di dalam setiap sel terletak di sebelah dinding rendah yang memisahkan bahagian lain sel. Walau bagaimanapun, terdapat juga </w:t>
      </w:r>
      <w:r w:rsidR="00861B82">
        <w:t xml:space="preserve">beberapa </w:t>
      </w:r>
      <w:r w:rsidR="00A73EF4" w:rsidRPr="00A73EF4">
        <w:t>blok, terutamanya Blok Kuarantin, di mana dinding</w:t>
      </w:r>
      <w:r w:rsidR="00861B82">
        <w:t xml:space="preserve"> tersebut t</w:t>
      </w:r>
      <w:r w:rsidR="00A73EF4" w:rsidRPr="00A73EF4">
        <w:t xml:space="preserve">idak wujud dan banduan </w:t>
      </w:r>
      <w:r w:rsidR="00861B82">
        <w:t xml:space="preserve">tidak mempunyai </w:t>
      </w:r>
      <w:r w:rsidR="00A73EF4" w:rsidRPr="00A73EF4">
        <w:t>privasi apabila membuang air kecil atau</w:t>
      </w:r>
      <w:r w:rsidR="00861B82">
        <w:t xml:space="preserve"> besar</w:t>
      </w:r>
      <w:r w:rsidRPr="00A1265A">
        <w:t xml:space="preserve">. </w:t>
      </w:r>
    </w:p>
    <w:p w:rsidR="008C67AB" w:rsidRPr="00A1265A" w:rsidRDefault="008C67AB" w:rsidP="00EF28FE">
      <w:pPr>
        <w:pStyle w:val="SingleTxtG"/>
      </w:pPr>
      <w:r w:rsidRPr="00A1265A">
        <w:t>55.</w:t>
      </w:r>
      <w:r w:rsidRPr="00A1265A">
        <w:tab/>
      </w:r>
      <w:r w:rsidR="00A73EF4" w:rsidRPr="00A73EF4">
        <w:t xml:space="preserve">Pelapor Khas </w:t>
      </w:r>
      <w:r w:rsidR="00861B82">
        <w:t>mengakui</w:t>
      </w:r>
      <w:r w:rsidR="00A73EF4" w:rsidRPr="00A73EF4">
        <w:t xml:space="preserve"> usaha pihak berkuasa untuk menyediakan air bersih dan sanitasi kepada tahanan dan menekankan bahawa keperluan mereka </w:t>
      </w:r>
      <w:r w:rsidR="00861B82">
        <w:t>seharusnya diberi perhatian secara</w:t>
      </w:r>
      <w:r w:rsidR="00A73EF4" w:rsidRPr="00A73EF4">
        <w:t xml:space="preserve"> berterusan, </w:t>
      </w:r>
      <w:r w:rsidR="00861B82">
        <w:t>selaras dengan</w:t>
      </w:r>
      <w:r w:rsidR="00A73EF4" w:rsidRPr="00A73EF4">
        <w:t xml:space="preserve"> </w:t>
      </w:r>
      <w:r w:rsidR="00861B82">
        <w:t>piawaian</w:t>
      </w:r>
      <w:r w:rsidR="00A73EF4" w:rsidRPr="00A73EF4">
        <w:t xml:space="preserve"> undang-undang kemanusiaan antarabangsa dan Peraturan Minimum Standard </w:t>
      </w:r>
      <w:r w:rsidR="00861B82">
        <w:t xml:space="preserve">Pertubuhan </w:t>
      </w:r>
      <w:r w:rsidR="00A73EF4" w:rsidRPr="00A73EF4">
        <w:t xml:space="preserve">Bangsa-bangsa Bersatu </w:t>
      </w:r>
      <w:r w:rsidR="00861B82">
        <w:t>berkenaan</w:t>
      </w:r>
      <w:r w:rsidR="00A73EF4" w:rsidRPr="00A73EF4">
        <w:t xml:space="preserve"> </w:t>
      </w:r>
      <w:r w:rsidR="00861B82">
        <w:t xml:space="preserve">Layanan terhadap </w:t>
      </w:r>
      <w:r w:rsidR="00A73EF4" w:rsidRPr="00A73EF4">
        <w:t>Tahanan (Peraturan Nelson Mandela).</w:t>
      </w:r>
      <w:r w:rsidR="00A7532C">
        <w:rPr>
          <w:rStyle w:val="FootnoteReference"/>
        </w:rPr>
        <w:footnoteReference w:id="6"/>
      </w:r>
      <w:r w:rsidR="00A7532C">
        <w:t xml:space="preserve"> Peraturan</w:t>
      </w:r>
      <w:r w:rsidR="00A73EF4" w:rsidRPr="00A73EF4">
        <w:t xml:space="preserve"> Nelson Mandela menetapkan bahawa air minuman harus disediakan dan </w:t>
      </w:r>
      <w:r w:rsidR="00A7532C">
        <w:t xml:space="preserve">penjara diharuskan </w:t>
      </w:r>
      <w:r w:rsidR="00A73EF4" w:rsidRPr="00A73EF4">
        <w:t>untuk menj</w:t>
      </w:r>
      <w:r w:rsidR="00A7532C">
        <w:t>amin</w:t>
      </w:r>
      <w:r w:rsidR="00A73EF4" w:rsidRPr="00A73EF4">
        <w:t xml:space="preserve"> </w:t>
      </w:r>
      <w:r w:rsidR="00A7532C">
        <w:t>ke</w:t>
      </w:r>
      <w:r w:rsidR="00A73EF4" w:rsidRPr="00A73EF4">
        <w:t>bersih</w:t>
      </w:r>
      <w:r w:rsidR="00A7532C">
        <w:t>an tahanan-tahanan mereka</w:t>
      </w:r>
      <w:r w:rsidR="00A73EF4" w:rsidRPr="00A73EF4">
        <w:t xml:space="preserve">, dan untuk tujuan ini harus disediakan dengan air dan bahan </w:t>
      </w:r>
      <w:r w:rsidR="00A7532C">
        <w:t xml:space="preserve">keperluan </w:t>
      </w:r>
      <w:r w:rsidR="00A73EF4" w:rsidRPr="00A73EF4">
        <w:t xml:space="preserve">tandas </w:t>
      </w:r>
      <w:r w:rsidR="00A7532C">
        <w:t>demi</w:t>
      </w:r>
      <w:r w:rsidR="00A73EF4" w:rsidRPr="00A73EF4">
        <w:t xml:space="preserve"> kesihatan dan kebersihan</w:t>
      </w:r>
      <w:r w:rsidRPr="00A1265A">
        <w:t>.</w:t>
      </w:r>
    </w:p>
    <w:p w:rsidR="008C67AB" w:rsidRPr="008161EE" w:rsidRDefault="008C67AB" w:rsidP="00844D5C">
      <w:pPr>
        <w:pStyle w:val="H1G"/>
        <w:rPr>
          <w:i/>
          <w:iCs/>
        </w:rPr>
      </w:pPr>
      <w:bookmarkStart w:id="14" w:name="_Toc417737022"/>
      <w:r w:rsidRPr="00A1265A">
        <w:tab/>
        <w:t>H.</w:t>
      </w:r>
      <w:r w:rsidRPr="00A1265A">
        <w:tab/>
        <w:t xml:space="preserve">Transgender </w:t>
      </w:r>
      <w:r w:rsidR="009E7EC8">
        <w:t>dan</w:t>
      </w:r>
      <w:r w:rsidRPr="00A1265A">
        <w:t xml:space="preserve"> </w:t>
      </w:r>
      <w:bookmarkEnd w:id="14"/>
      <w:r w:rsidR="00774A6D">
        <w:t>individu yang identiti &amp; ekspresi gendernya bebas</w:t>
      </w:r>
      <w:r w:rsidR="00774A6D">
        <w:rPr>
          <w:rStyle w:val="FootnoteReference"/>
        </w:rPr>
        <w:footnoteReference w:id="7"/>
      </w:r>
    </w:p>
    <w:p w:rsidR="008C67AB" w:rsidRPr="00A1265A" w:rsidRDefault="008C67AB" w:rsidP="00EF28FE">
      <w:pPr>
        <w:pStyle w:val="SingleTxtG"/>
      </w:pPr>
      <w:r w:rsidRPr="00A1265A">
        <w:t>56.</w:t>
      </w:r>
      <w:r w:rsidRPr="00A1265A">
        <w:tab/>
      </w:r>
      <w:r w:rsidR="009E7EC8" w:rsidRPr="009E7EC8">
        <w:t xml:space="preserve">Golongan </w:t>
      </w:r>
      <w:r w:rsidR="009E7EC8" w:rsidRPr="008161EE">
        <w:rPr>
          <w:i/>
          <w:iCs/>
        </w:rPr>
        <w:t>lesbian, gay, biseksual, transgender</w:t>
      </w:r>
      <w:r w:rsidR="009E7EC8" w:rsidRPr="009E7EC8">
        <w:t xml:space="preserve"> dan </w:t>
      </w:r>
      <w:r w:rsidR="009E7EC8" w:rsidRPr="008161EE">
        <w:rPr>
          <w:i/>
          <w:iCs/>
        </w:rPr>
        <w:t>interseks</w:t>
      </w:r>
      <w:r w:rsidR="009E7EC8" w:rsidRPr="009E7EC8">
        <w:t xml:space="preserve"> di Malaysia sering menghadapi diskriminasi struktur dan sistemik. Teruta</w:t>
      </w:r>
      <w:r w:rsidR="008161EE">
        <w:t>manya</w:t>
      </w:r>
      <w:r w:rsidR="009E7EC8" w:rsidRPr="009E7EC8">
        <w:t xml:space="preserve"> di bawah undang-undang Syariah yang ditadbir sivil dan negeri, terdapat banyak undang-undang yang men</w:t>
      </w:r>
      <w:r w:rsidR="008161EE">
        <w:t>jenayahkan</w:t>
      </w:r>
      <w:r w:rsidR="009E7EC8" w:rsidRPr="009E7EC8">
        <w:t xml:space="preserve"> orang berdasarkan orientasi seksual, identiti </w:t>
      </w:r>
      <w:r w:rsidR="008161EE">
        <w:t>gender</w:t>
      </w:r>
      <w:r w:rsidR="009E7EC8" w:rsidRPr="009E7EC8">
        <w:t xml:space="preserve"> dan </w:t>
      </w:r>
      <w:r w:rsidR="008161EE">
        <w:t>ekspresi</w:t>
      </w:r>
      <w:r w:rsidR="009E7EC8" w:rsidRPr="009E7EC8">
        <w:t xml:space="preserve"> </w:t>
      </w:r>
      <w:r w:rsidR="008161EE">
        <w:t>gender mereka</w:t>
      </w:r>
      <w:r w:rsidR="009E7EC8" w:rsidRPr="009E7EC8">
        <w:t xml:space="preserve">. Dalam laporannya mengenai </w:t>
      </w:r>
      <w:r w:rsidR="008161EE">
        <w:t>ketidakadilan gender</w:t>
      </w:r>
      <w:r w:rsidR="009E7EC8" w:rsidRPr="009E7EC8">
        <w:t xml:space="preserve"> pada tahun 2016, Pelapor Khas menekankan bahawa undang-undang </w:t>
      </w:r>
      <w:r w:rsidR="008161EE">
        <w:t xml:space="preserve">ketat mengenai </w:t>
      </w:r>
      <w:r w:rsidR="009E7EC8" w:rsidRPr="009E7EC8">
        <w:t xml:space="preserve">pengiktirafan </w:t>
      </w:r>
      <w:r w:rsidR="008161EE">
        <w:t>gender</w:t>
      </w:r>
      <w:r w:rsidR="009E7EC8" w:rsidRPr="009E7EC8">
        <w:t xml:space="preserve"> bukan sahaja me</w:t>
      </w:r>
      <w:r w:rsidR="008161EE">
        <w:t xml:space="preserve">runtuhkan </w:t>
      </w:r>
      <w:r w:rsidR="009E7EC8" w:rsidRPr="009E7EC8">
        <w:t xml:space="preserve">keupayaan </w:t>
      </w:r>
      <w:r w:rsidR="008161EE">
        <w:t>golongan</w:t>
      </w:r>
      <w:r w:rsidR="009E7EC8" w:rsidRPr="009E7EC8">
        <w:t xml:space="preserve"> transgender untuk menikmati hak mereka </w:t>
      </w:r>
      <w:r w:rsidR="008161EE">
        <w:t>kepada</w:t>
      </w:r>
      <w:r w:rsidR="009E7EC8" w:rsidRPr="009E7EC8">
        <w:t xml:space="preserve"> perkhidmatan asas, </w:t>
      </w:r>
      <w:r w:rsidR="008161EE">
        <w:t>ianya</w:t>
      </w:r>
      <w:r w:rsidR="009E7EC8" w:rsidRPr="009E7EC8">
        <w:t xml:space="preserve"> juga menghalang mereka daripada hidup dengan selamat, bebas daripada keganasan dan diskriminasi (A/HRC/33/49, </w:t>
      </w:r>
      <w:r w:rsidR="009E7EC8">
        <w:t>perenggan</w:t>
      </w:r>
      <w:r w:rsidR="009E7EC8" w:rsidRPr="009E7EC8">
        <w:t xml:space="preserve"> 9)</w:t>
      </w:r>
      <w:r w:rsidRPr="00A1265A">
        <w:t xml:space="preserve">. </w:t>
      </w:r>
    </w:p>
    <w:p w:rsidR="008C67AB" w:rsidRPr="00A1265A" w:rsidRDefault="008C67AB" w:rsidP="00EF28FE">
      <w:pPr>
        <w:pStyle w:val="SingleTxtG"/>
      </w:pPr>
      <w:r w:rsidRPr="00A1265A">
        <w:t>57.</w:t>
      </w:r>
      <w:r w:rsidRPr="00A1265A">
        <w:tab/>
      </w:r>
      <w:r w:rsidR="009E7EC8" w:rsidRPr="009E7EC8">
        <w:t xml:space="preserve">Kemudahan air dan sanitasi </w:t>
      </w:r>
      <w:r w:rsidR="008161EE">
        <w:t xml:space="preserve">haruslah </w:t>
      </w:r>
      <w:r w:rsidR="009E7EC8" w:rsidRPr="009E7EC8">
        <w:t>selamat, tersedia, boleh diakses, berpatutan, dan diterima dari segi sosial dan budaya, me</w:t>
      </w:r>
      <w:r w:rsidR="008161EE">
        <w:t xml:space="preserve">nyediakan </w:t>
      </w:r>
      <w:r w:rsidR="009E7EC8" w:rsidRPr="009E7EC8">
        <w:t xml:space="preserve">privasi dan </w:t>
      </w:r>
      <w:r w:rsidR="008161EE">
        <w:t>menjamin</w:t>
      </w:r>
      <w:r w:rsidR="009E7EC8" w:rsidRPr="009E7EC8">
        <w:t xml:space="preserve"> maruah </w:t>
      </w:r>
      <w:r w:rsidR="008161EE">
        <w:t>bagi</w:t>
      </w:r>
      <w:r w:rsidR="009E7EC8" w:rsidRPr="009E7EC8">
        <w:t xml:space="preserve"> semua individu, termasuk</w:t>
      </w:r>
      <w:r w:rsidR="008161EE">
        <w:t xml:space="preserve">lah golongan </w:t>
      </w:r>
      <w:r w:rsidR="009E7EC8" w:rsidRPr="009E7EC8">
        <w:t>transgender</w:t>
      </w:r>
      <w:r w:rsidR="008161EE">
        <w:t xml:space="preserve"> dan orang tidak patuh gender</w:t>
      </w:r>
      <w:r w:rsidR="009E7EC8" w:rsidRPr="009E7EC8">
        <w:t xml:space="preserve">. </w:t>
      </w:r>
      <w:r w:rsidR="008161EE">
        <w:t>Elemen-elemen</w:t>
      </w:r>
      <w:r w:rsidR="009E7EC8" w:rsidRPr="009E7EC8">
        <w:t xml:space="preserve"> ini harus di</w:t>
      </w:r>
      <w:r w:rsidR="008161EE">
        <w:t xml:space="preserve">utamakan </w:t>
      </w:r>
      <w:r w:rsidR="009E7EC8" w:rsidRPr="009E7EC8">
        <w:t xml:space="preserve">terutamanya dalam ruang awam dan </w:t>
      </w:r>
      <w:r w:rsidR="008161EE">
        <w:t xml:space="preserve">di </w:t>
      </w:r>
      <w:r w:rsidR="009E7EC8" w:rsidRPr="009E7EC8">
        <w:t xml:space="preserve">persekitaran kerja. Pelapor Khas mendengar bahawa beberapa orang transgender sering diarahkan oleh majikan mereka untuk menggunakan tandas berdasarkan </w:t>
      </w:r>
      <w:r w:rsidR="008161EE">
        <w:t xml:space="preserve">jantina yang diberikan </w:t>
      </w:r>
      <w:r w:rsidR="009E7EC8" w:rsidRPr="009E7EC8">
        <w:t xml:space="preserve">semasa </w:t>
      </w:r>
      <w:r w:rsidR="009E7EC8" w:rsidRPr="009E7EC8">
        <w:lastRenderedPageBreak/>
        <w:t xml:space="preserve">lahir, kebanyakannya disebabkan oleh aduan oleh rakan sekerja atau pelanggan. Akibatnya, </w:t>
      </w:r>
      <w:r w:rsidR="00B928E0">
        <w:t>golongan</w:t>
      </w:r>
      <w:r w:rsidR="009E7EC8" w:rsidRPr="009E7EC8">
        <w:t xml:space="preserve"> transgender tidak boleh menggunakan tandas </w:t>
      </w:r>
      <w:r w:rsidR="00B928E0">
        <w:t xml:space="preserve">yang </w:t>
      </w:r>
      <w:r w:rsidR="009E7EC8" w:rsidRPr="009E7EC8">
        <w:t>terdekat tetapi terpaksa menggunakan tandas di tingkat</w:t>
      </w:r>
      <w:r w:rsidR="00B928E0">
        <w:t>-tingkat</w:t>
      </w:r>
      <w:r w:rsidR="009E7EC8" w:rsidRPr="009E7EC8">
        <w:t xml:space="preserve"> lain di bangunan lain atau di ruang awam. Menurut </w:t>
      </w:r>
      <w:r w:rsidR="00B928E0">
        <w:t xml:space="preserve">tinjauan </w:t>
      </w:r>
      <w:r w:rsidR="009E7EC8" w:rsidRPr="009E7EC8">
        <w:t xml:space="preserve">dalam talian </w:t>
      </w:r>
      <w:r w:rsidR="00B928E0">
        <w:t xml:space="preserve">yang dijalankan oleh Justice for Sisters </w:t>
      </w:r>
      <w:r w:rsidR="009E7EC8" w:rsidRPr="009E7EC8">
        <w:t xml:space="preserve">pada tahun 2017 mengenai akses ke tandas orang transgender di Malaysia, 40 daripada 97 responden transgender telah mengalami diskriminasi </w:t>
      </w:r>
      <w:r w:rsidR="00B928E0">
        <w:t xml:space="preserve">dalam </w:t>
      </w:r>
      <w:r w:rsidR="009E7EC8" w:rsidRPr="009E7EC8">
        <w:t xml:space="preserve">beberapa bentuk semasa menggunakan tandas awam, sementara 26 daripada 97 responden mengalami sekatan </w:t>
      </w:r>
      <w:r w:rsidR="00B928E0">
        <w:t>terhadap</w:t>
      </w:r>
      <w:r w:rsidR="009E7EC8" w:rsidRPr="009E7EC8">
        <w:t xml:space="preserve"> akses ke tandas</w:t>
      </w:r>
      <w:r w:rsidR="00B928E0">
        <w:t xml:space="preserve"> mereka</w:t>
      </w:r>
      <w:r w:rsidR="009E7EC8" w:rsidRPr="009E7EC8">
        <w:t xml:space="preserve"> di tempat kerja. Lima belas responden transgender dilaporkan telah terpaksa menggunakan tandas berdasarkan </w:t>
      </w:r>
      <w:r w:rsidR="00B928E0">
        <w:t>jantina</w:t>
      </w:r>
      <w:r w:rsidR="009E7EC8" w:rsidRPr="009E7EC8">
        <w:t xml:space="preserve"> yang diberikan</w:t>
      </w:r>
      <w:r w:rsidR="00B928E0">
        <w:t xml:space="preserve"> kepada mereka</w:t>
      </w:r>
      <w:r w:rsidR="009E7EC8" w:rsidRPr="009E7EC8">
        <w:t xml:space="preserve"> semasa lahir</w:t>
      </w:r>
      <w:r w:rsidRPr="00A1265A">
        <w:t>.</w:t>
      </w:r>
      <w:r w:rsidRPr="00A1265A">
        <w:rPr>
          <w:rStyle w:val="FootnoteReference"/>
        </w:rPr>
        <w:footnoteReference w:id="8"/>
      </w:r>
      <w:r w:rsidRPr="00A1265A">
        <w:t xml:space="preserve"> </w:t>
      </w:r>
    </w:p>
    <w:p w:rsidR="008C67AB" w:rsidRPr="00A1265A" w:rsidRDefault="008C67AB" w:rsidP="00EF28FE">
      <w:pPr>
        <w:pStyle w:val="SingleTxtG"/>
      </w:pPr>
      <w:r w:rsidRPr="00A1265A">
        <w:t>58.</w:t>
      </w:r>
      <w:r w:rsidRPr="00A1265A">
        <w:tab/>
      </w:r>
      <w:r w:rsidR="009E7EC8" w:rsidRPr="009E7EC8">
        <w:t>Bekerja dalam persekitaran s</w:t>
      </w:r>
      <w:r w:rsidR="004702D9">
        <w:t xml:space="preserve">edemikian </w:t>
      </w:r>
      <w:r w:rsidR="009E7EC8" w:rsidRPr="009E7EC8">
        <w:t>bukan sahaja menambah tekanan, kebimbangan dan pengasingan, tetapi juga meningkatkan risiko kesihatan, seperti jangkitan saluran kencing</w:t>
      </w:r>
      <w:r w:rsidR="004702D9">
        <w:t xml:space="preserve"> atas sebab</w:t>
      </w:r>
      <w:r w:rsidR="009E7EC8" w:rsidRPr="009E7EC8">
        <w:t xml:space="preserve"> penggunaan tandas </w:t>
      </w:r>
      <w:r w:rsidR="004702D9">
        <w:t>yang di</w:t>
      </w:r>
      <w:r w:rsidR="009E7EC8" w:rsidRPr="009E7EC8">
        <w:t>had</w:t>
      </w:r>
      <w:r w:rsidR="004702D9">
        <w:t>kan</w:t>
      </w:r>
      <w:r w:rsidR="009E7EC8" w:rsidRPr="009E7EC8">
        <w:t xml:space="preserve">. Dalam </w:t>
      </w:r>
      <w:r w:rsidR="004702D9">
        <w:t>tinjauan</w:t>
      </w:r>
      <w:r w:rsidR="009E7EC8" w:rsidRPr="009E7EC8">
        <w:t xml:space="preserve"> yang disebutkan di atas, 42 peratus daripada responden melaporkan bahawa mereka m</w:t>
      </w:r>
      <w:r w:rsidR="004702D9">
        <w:t>engalami</w:t>
      </w:r>
      <w:r w:rsidR="009E7EC8" w:rsidRPr="009E7EC8">
        <w:t xml:space="preserve"> tekanan emosi </w:t>
      </w:r>
      <w:r w:rsidR="004702D9">
        <w:t>berkenaan</w:t>
      </w:r>
      <w:r w:rsidR="009E7EC8" w:rsidRPr="009E7EC8">
        <w:t xml:space="preserve"> </w:t>
      </w:r>
      <w:r w:rsidR="004702D9">
        <w:t>penggunaan</w:t>
      </w:r>
      <w:r w:rsidR="009E7EC8" w:rsidRPr="009E7EC8">
        <w:t xml:space="preserve"> tandas, manakala 39 peratus daripada</w:t>
      </w:r>
      <w:r w:rsidR="004702D9">
        <w:t xml:space="preserve"> mereka</w:t>
      </w:r>
      <w:r w:rsidR="009E7EC8" w:rsidRPr="009E7EC8">
        <w:t xml:space="preserve"> bertarung dengan isu</w:t>
      </w:r>
      <w:r w:rsidR="00B932AB">
        <w:t>-isu</w:t>
      </w:r>
      <w:r w:rsidR="009E7EC8" w:rsidRPr="009E7EC8">
        <w:t xml:space="preserve"> harga diri </w:t>
      </w:r>
      <w:r w:rsidR="00B932AB">
        <w:t>akibat</w:t>
      </w:r>
      <w:r w:rsidR="009E7EC8" w:rsidRPr="009E7EC8">
        <w:t xml:space="preserve"> </w:t>
      </w:r>
      <w:r w:rsidR="00B932AB">
        <w:t>pen</w:t>
      </w:r>
      <w:r w:rsidR="009E7EC8" w:rsidRPr="009E7EC8">
        <w:t>diskriminasi</w:t>
      </w:r>
      <w:r w:rsidR="00B932AB">
        <w:t>an</w:t>
      </w:r>
      <w:r w:rsidR="009E7EC8" w:rsidRPr="009E7EC8">
        <w:t xml:space="preserve"> yang dihadapi </w:t>
      </w:r>
      <w:r w:rsidR="00B932AB">
        <w:t>ketika dalam menggunakan</w:t>
      </w:r>
      <w:r w:rsidR="009E7EC8" w:rsidRPr="009E7EC8">
        <w:t xml:space="preserve"> tandas. Dalam banyak kes, tempat kerja tidak mempunyai dasar yang</w:t>
      </w:r>
      <w:r w:rsidR="00B932AB">
        <w:t xml:space="preserve"> inklusif</w:t>
      </w:r>
      <w:r w:rsidR="009E7EC8" w:rsidRPr="009E7EC8">
        <w:t xml:space="preserve">. Selain itu, Pelapor Khas bimbang </w:t>
      </w:r>
      <w:r w:rsidR="0044796D">
        <w:t xml:space="preserve">dengan </w:t>
      </w:r>
      <w:r w:rsidR="009E7EC8" w:rsidRPr="009E7EC8">
        <w:t>gangguan seksual dan keganasan yang dihadapi orang transgender di institusi</w:t>
      </w:r>
      <w:r w:rsidR="0044796D">
        <w:t>-institusi</w:t>
      </w:r>
      <w:r w:rsidR="009E7EC8" w:rsidRPr="009E7EC8">
        <w:t xml:space="preserve"> pendidikan. Beberapa orang transgender </w:t>
      </w:r>
      <w:r w:rsidR="0044796D">
        <w:t>berkongsi</w:t>
      </w:r>
      <w:r w:rsidR="009E7EC8" w:rsidRPr="009E7EC8">
        <w:t xml:space="preserve"> pengalaman mereka </w:t>
      </w:r>
      <w:r w:rsidR="0044796D">
        <w:t xml:space="preserve">diejek </w:t>
      </w:r>
      <w:r w:rsidR="009E7EC8" w:rsidRPr="009E7EC8">
        <w:t xml:space="preserve">oleh budak lelaki di tandas </w:t>
      </w:r>
      <w:r w:rsidR="0044796D">
        <w:t>pada</w:t>
      </w:r>
      <w:r w:rsidR="009E7EC8" w:rsidRPr="009E7EC8">
        <w:t xml:space="preserve"> tahun-tahun </w:t>
      </w:r>
      <w:r w:rsidR="0044796D">
        <w:t>per</w:t>
      </w:r>
      <w:r w:rsidR="009E7EC8" w:rsidRPr="009E7EC8">
        <w:t>sekolah</w:t>
      </w:r>
      <w:r w:rsidR="0044796D">
        <w:t>an</w:t>
      </w:r>
      <w:r w:rsidR="009E7EC8" w:rsidRPr="009E7EC8">
        <w:t xml:space="preserve"> mereka. Pelapor Khas mengesyorkan bahawa Kerajaan memantau bagaimana </w:t>
      </w:r>
      <w:r w:rsidR="0044796D">
        <w:t>ketidakadilan</w:t>
      </w:r>
      <w:r w:rsidR="009E7EC8" w:rsidRPr="009E7EC8">
        <w:t xml:space="preserve"> </w:t>
      </w:r>
      <w:r w:rsidR="0044796D">
        <w:t>gender</w:t>
      </w:r>
      <w:r w:rsidR="009E7EC8" w:rsidRPr="009E7EC8">
        <w:t xml:space="preserve"> dalam akses ke tandas, termasuk d</w:t>
      </w:r>
      <w:r w:rsidR="0044796D">
        <w:t xml:space="preserve">alam kalangan orang </w:t>
      </w:r>
      <w:r w:rsidR="009E7EC8" w:rsidRPr="0044796D">
        <w:rPr>
          <w:i/>
          <w:iCs/>
        </w:rPr>
        <w:t>lesbian, gay, biseksual, transeksual, interseks</w:t>
      </w:r>
      <w:r w:rsidR="009E7EC8" w:rsidRPr="009E7EC8">
        <w:t xml:space="preserve"> dan </w:t>
      </w:r>
      <w:r w:rsidR="00774A6D">
        <w:t>individu yang identiti &amp; ekspresi gendernya bebas</w:t>
      </w:r>
      <w:r w:rsidR="009E7EC8" w:rsidRPr="009E7EC8">
        <w:t xml:space="preserve">, </w:t>
      </w:r>
      <w:r w:rsidR="00B56906">
        <w:t>diwujudkan</w:t>
      </w:r>
      <w:r w:rsidR="009E7EC8" w:rsidRPr="009E7EC8">
        <w:t xml:space="preserve"> dalam </w:t>
      </w:r>
      <w:r w:rsidR="00B56906">
        <w:t>ke</w:t>
      </w:r>
      <w:r w:rsidR="009E7EC8" w:rsidRPr="009E7EC8">
        <w:t xml:space="preserve">tetapan </w:t>
      </w:r>
      <w:r w:rsidR="00B56906">
        <w:t xml:space="preserve">tambahan isi rumah </w:t>
      </w:r>
      <w:r w:rsidR="009E7EC8" w:rsidRPr="009E7EC8">
        <w:t xml:space="preserve">(A/HRC/33/49, </w:t>
      </w:r>
      <w:r w:rsidR="009E7EC8">
        <w:t>perenggan</w:t>
      </w:r>
      <w:r w:rsidR="009E7EC8" w:rsidRPr="009E7EC8">
        <w:t xml:space="preserve"> 72).</w:t>
      </w:r>
    </w:p>
    <w:p w:rsidR="008C67AB" w:rsidRPr="00A1265A" w:rsidRDefault="008C67AB" w:rsidP="00844D5C">
      <w:pPr>
        <w:pStyle w:val="HChG"/>
      </w:pPr>
      <w:bookmarkStart w:id="15" w:name="_Toc417737023"/>
      <w:r w:rsidRPr="00A1265A">
        <w:tab/>
        <w:t>IV.</w:t>
      </w:r>
      <w:r w:rsidRPr="00A1265A">
        <w:tab/>
      </w:r>
      <w:r w:rsidR="00BA5D7A">
        <w:t xml:space="preserve">Hak asasi manusia untuk air dan sanitasi </w:t>
      </w:r>
      <w:bookmarkEnd w:id="15"/>
      <w:r w:rsidR="00BA5D7A">
        <w:t>dalam dasar</w:t>
      </w:r>
      <w:r w:rsidR="00B56906">
        <w:t>-dasar</w:t>
      </w:r>
    </w:p>
    <w:p w:rsidR="008C67AB" w:rsidRPr="00A1265A" w:rsidRDefault="008C67AB" w:rsidP="00EF28FE">
      <w:pPr>
        <w:pStyle w:val="SingleTxtG"/>
      </w:pPr>
      <w:r w:rsidRPr="00A1265A">
        <w:t>59.</w:t>
      </w:r>
      <w:r w:rsidRPr="00A1265A">
        <w:tab/>
      </w:r>
      <w:r w:rsidR="002023F3" w:rsidRPr="002023F3">
        <w:t xml:space="preserve">Pelapor Khas menekankan bahawa pendekatan </w:t>
      </w:r>
      <w:r w:rsidR="00B56906">
        <w:t>berdasarkan</w:t>
      </w:r>
      <w:r w:rsidR="002023F3" w:rsidRPr="002023F3">
        <w:t xml:space="preserve"> hak asasi manusia menyediakan satu rangka kerja </w:t>
      </w:r>
      <w:r w:rsidR="00B56906">
        <w:t>yang</w:t>
      </w:r>
      <w:r w:rsidR="002023F3" w:rsidRPr="002023F3">
        <w:t xml:space="preserve"> mengenal pasti keutamaan tertinggi dalam dasar </w:t>
      </w:r>
      <w:r w:rsidR="00B56906">
        <w:t xml:space="preserve">air </w:t>
      </w:r>
      <w:r w:rsidR="002023F3" w:rsidRPr="002023F3">
        <w:t xml:space="preserve">dan </w:t>
      </w:r>
      <w:r w:rsidR="00B56906">
        <w:t>sanitasi</w:t>
      </w:r>
      <w:r w:rsidR="002023F3" w:rsidRPr="002023F3">
        <w:t xml:space="preserve"> negara dan rangka kerja </w:t>
      </w:r>
      <w:r w:rsidR="00B56906">
        <w:t>berikut</w:t>
      </w:r>
      <w:r w:rsidR="002023F3" w:rsidRPr="002023F3">
        <w:t xml:space="preserve"> akan mengambil kira isu</w:t>
      </w:r>
      <w:r w:rsidR="00B56906">
        <w:t xml:space="preserve">-isu </w:t>
      </w:r>
      <w:r w:rsidR="002023F3" w:rsidRPr="002023F3">
        <w:t xml:space="preserve">utama yang berkaitan dengan orang-orang dalam keadaan yang terdedah, termasuk persoalan tentang </w:t>
      </w:r>
      <w:r w:rsidR="00B56906">
        <w:t>kesaksamaan</w:t>
      </w:r>
      <w:r w:rsidR="002023F3" w:rsidRPr="002023F3">
        <w:t xml:space="preserve">, </w:t>
      </w:r>
      <w:r w:rsidR="00B82AB9">
        <w:t xml:space="preserve">tiada </w:t>
      </w:r>
      <w:r w:rsidR="002023F3" w:rsidRPr="002023F3">
        <w:t xml:space="preserve">diskriminasi, penyertaan dan akses kepada maklumat. Dalam hal ini, beliau memberikan </w:t>
      </w:r>
      <w:r w:rsidR="00B82AB9">
        <w:t xml:space="preserve">satu </w:t>
      </w:r>
      <w:r w:rsidR="002023F3" w:rsidRPr="002023F3">
        <w:t xml:space="preserve">analisa </w:t>
      </w:r>
      <w:r w:rsidR="00B82AB9">
        <w:t>berkenaan</w:t>
      </w:r>
      <w:r w:rsidR="002023F3" w:rsidRPr="002023F3">
        <w:t xml:space="preserve"> unsur-unsur yang </w:t>
      </w:r>
      <w:r w:rsidR="00B82AB9">
        <w:t>boleh</w:t>
      </w:r>
      <w:r w:rsidR="002023F3" w:rsidRPr="002023F3">
        <w:t xml:space="preserve"> diperbaiki oleh Kerajaan </w:t>
      </w:r>
      <w:r w:rsidR="00B82AB9">
        <w:t xml:space="preserve">untuk dipertimbangkan dalam </w:t>
      </w:r>
      <w:r w:rsidR="002023F3" w:rsidRPr="002023F3">
        <w:t>dasarnya, bertujuan untuk mempercepat</w:t>
      </w:r>
      <w:r w:rsidR="00B82AB9">
        <w:t>kan</w:t>
      </w:r>
      <w:r w:rsidR="002023F3" w:rsidRPr="002023F3">
        <w:t xml:space="preserve"> </w:t>
      </w:r>
      <w:r w:rsidR="00B82AB9">
        <w:t>ketercapaian</w:t>
      </w:r>
      <w:r w:rsidR="002023F3" w:rsidRPr="002023F3">
        <w:t xml:space="preserve"> progresif hak asasi manusia </w:t>
      </w:r>
      <w:r w:rsidR="00B82AB9">
        <w:t>untuk</w:t>
      </w:r>
      <w:r w:rsidR="002023F3" w:rsidRPr="002023F3">
        <w:t xml:space="preserve"> air dan sanitasi</w:t>
      </w:r>
      <w:r w:rsidRPr="00A1265A">
        <w:t>.</w:t>
      </w:r>
    </w:p>
    <w:p w:rsidR="008C67AB" w:rsidRPr="00A1265A" w:rsidRDefault="008C67AB" w:rsidP="00844D5C">
      <w:pPr>
        <w:pStyle w:val="H1G"/>
      </w:pPr>
      <w:bookmarkStart w:id="16" w:name="_Toc417737024"/>
      <w:r w:rsidRPr="00A1265A">
        <w:tab/>
        <w:t>A.</w:t>
      </w:r>
      <w:r w:rsidRPr="00A1265A">
        <w:tab/>
      </w:r>
      <w:bookmarkEnd w:id="16"/>
      <w:r w:rsidR="00BA5D7A">
        <w:t>Pemantauan</w:t>
      </w:r>
    </w:p>
    <w:p w:rsidR="008C67AB" w:rsidRPr="00A1265A" w:rsidRDefault="008C67AB" w:rsidP="00EF28FE">
      <w:pPr>
        <w:pStyle w:val="SingleTxtG"/>
      </w:pPr>
      <w:r w:rsidRPr="00A1265A">
        <w:t>60.</w:t>
      </w:r>
      <w:r w:rsidRPr="00A1265A">
        <w:tab/>
      </w:r>
      <w:r w:rsidR="002023F3" w:rsidRPr="002023F3">
        <w:t xml:space="preserve">Selain dari kumpulan terbesar Bumiputera, Cina dan India, Malaysia adalah rumah kepada beberapa golongan minoriti dan orang </w:t>
      </w:r>
      <w:r w:rsidR="003E29BF">
        <w:t>asal</w:t>
      </w:r>
      <w:r w:rsidR="002023F3" w:rsidRPr="002023F3">
        <w:t xml:space="preserve">, termasuk Negrito, Senoi dan Proto-Melayu di Semenanjung Malaysia, Kadazan Dusun, Bajau dan Murut </w:t>
      </w:r>
      <w:r w:rsidR="003E29BF">
        <w:t>kebanyakannya</w:t>
      </w:r>
      <w:r w:rsidR="002023F3" w:rsidRPr="002023F3">
        <w:t xml:space="preserve"> </w:t>
      </w:r>
      <w:r w:rsidR="003E29BF">
        <w:t xml:space="preserve">di </w:t>
      </w:r>
      <w:r w:rsidR="002023F3" w:rsidRPr="002023F3">
        <w:t xml:space="preserve">Sabah, dan Iban, Bidayuh, Melanau dan Orang Ulu kebanyakannya di Sarawak. </w:t>
      </w:r>
      <w:r w:rsidR="003E29BF">
        <w:t>Pada</w:t>
      </w:r>
      <w:r w:rsidR="002023F3" w:rsidRPr="002023F3">
        <w:t xml:space="preserve"> lawatan selama dua minggu</w:t>
      </w:r>
      <w:r w:rsidR="003E29BF">
        <w:t xml:space="preserve"> beliau</w:t>
      </w:r>
      <w:r w:rsidR="002023F3" w:rsidRPr="002023F3">
        <w:t xml:space="preserve">, Pelapor Khas </w:t>
      </w:r>
      <w:r w:rsidR="003E29BF">
        <w:t>berpeluang</w:t>
      </w:r>
      <w:r w:rsidR="002023F3" w:rsidRPr="002023F3">
        <w:t xml:space="preserve"> berinteraksi dengan orang dari pelbagai etnik dan </w:t>
      </w:r>
      <w:r w:rsidR="003E29BF">
        <w:t>orang asal</w:t>
      </w:r>
      <w:r w:rsidRPr="00A1265A">
        <w:t xml:space="preserve">. </w:t>
      </w:r>
    </w:p>
    <w:p w:rsidR="008C67AB" w:rsidRPr="00A1265A" w:rsidRDefault="008C67AB" w:rsidP="00EF28FE">
      <w:pPr>
        <w:pStyle w:val="SingleTxtG"/>
      </w:pPr>
      <w:r w:rsidRPr="00A1265A">
        <w:t>61.</w:t>
      </w:r>
      <w:r w:rsidRPr="00A1265A">
        <w:tab/>
      </w:r>
      <w:r w:rsidR="003E29BF">
        <w:t>Pada mesyuarat-mesyuarat</w:t>
      </w:r>
      <w:r w:rsidR="00BA5D7A" w:rsidRPr="00BA5D7A">
        <w:t xml:space="preserve"> dengan wakil</w:t>
      </w:r>
      <w:r w:rsidR="003E29BF">
        <w:t>-wakil</w:t>
      </w:r>
      <w:r w:rsidR="00BA5D7A" w:rsidRPr="00BA5D7A">
        <w:t xml:space="preserve"> kerajaan, banyak yang mengatakan bahawa tidak </w:t>
      </w:r>
      <w:r w:rsidR="003E29BF">
        <w:t>wujud</w:t>
      </w:r>
      <w:r w:rsidR="00BA5D7A" w:rsidRPr="00BA5D7A">
        <w:t xml:space="preserve"> data untuk menjawab beberapa soalan yang berkaitan dengan </w:t>
      </w:r>
      <w:r w:rsidR="003E29BF">
        <w:t>perbezaan</w:t>
      </w:r>
      <w:r w:rsidR="00BA5D7A" w:rsidRPr="00BA5D7A">
        <w:t xml:space="preserve"> akses perkhidmatan yang </w:t>
      </w:r>
      <w:r w:rsidR="003E29BF">
        <w:t>mencukupi</w:t>
      </w:r>
      <w:r w:rsidR="00BA5D7A" w:rsidRPr="00BA5D7A">
        <w:t xml:space="preserve"> oleh kumpulan tertentu. Adalah penting </w:t>
      </w:r>
      <w:r w:rsidR="003E29BF">
        <w:t xml:space="preserve">untuk </w:t>
      </w:r>
      <w:r w:rsidR="00BA5D7A" w:rsidRPr="00BA5D7A">
        <w:t xml:space="preserve">Kerajaan mengambil tindakan </w:t>
      </w:r>
      <w:r w:rsidR="003E29BF">
        <w:t>mustahak</w:t>
      </w:r>
      <w:r w:rsidR="00BA5D7A" w:rsidRPr="00BA5D7A">
        <w:t xml:space="preserve"> untuk mengumpul data yang mencukupi yang membolehkan pengasingan data mengenai akses kepada perkhidmatan air dan sanitasi oleh kumpulan yang relevan, terutamanya berdasarkan bangsa, warna, jantina, bahasa, agama, </w:t>
      </w:r>
      <w:r w:rsidR="003E29BF">
        <w:t>pendapat politik atau lain-lain,</w:t>
      </w:r>
      <w:r w:rsidR="00BA5D7A" w:rsidRPr="00BA5D7A">
        <w:t xml:space="preserve"> asal usul</w:t>
      </w:r>
      <w:r w:rsidR="003E29BF">
        <w:t xml:space="preserve"> bangsa atau sosial</w:t>
      </w:r>
      <w:r w:rsidR="00BA5D7A" w:rsidRPr="00BA5D7A">
        <w:t>, harta, kelahiran, kekayaan atau status</w:t>
      </w:r>
      <w:r w:rsidR="003E29BF">
        <w:t>-status</w:t>
      </w:r>
      <w:r w:rsidR="00BA5D7A" w:rsidRPr="00BA5D7A">
        <w:t xml:space="preserve"> lain. Pelapor Khas berhasrat untuk menekankan bahawa </w:t>
      </w:r>
      <w:r w:rsidR="003E29BF">
        <w:t>n</w:t>
      </w:r>
      <w:r w:rsidR="00BA5D7A" w:rsidRPr="00BA5D7A">
        <w:t xml:space="preserve">egara-negara </w:t>
      </w:r>
      <w:r w:rsidR="003E29BF">
        <w:t>berkewajipan</w:t>
      </w:r>
      <w:r w:rsidR="00BA5D7A" w:rsidRPr="00BA5D7A">
        <w:t xml:space="preserve"> untuk melaksanakan pelan tindakan </w:t>
      </w:r>
      <w:r w:rsidR="003E29BF">
        <w:t>kebangsaan</w:t>
      </w:r>
      <w:r w:rsidR="00BA5D7A" w:rsidRPr="00BA5D7A">
        <w:t xml:space="preserve"> untuk merealisasikan hak asasi manusia untuk air minuman dan sanitasi yang selamat sepenuhnya, menggunakan </w:t>
      </w:r>
      <w:r w:rsidR="00BA5D7A" w:rsidRPr="00BA5D7A">
        <w:lastRenderedPageBreak/>
        <w:t>petunjuk</w:t>
      </w:r>
      <w:r w:rsidR="003E29BF">
        <w:t>-petunjuk</w:t>
      </w:r>
      <w:r w:rsidR="00BA5D7A" w:rsidRPr="00BA5D7A">
        <w:t xml:space="preserve"> dan tanda</w:t>
      </w:r>
      <w:r w:rsidR="003E29BF">
        <w:t>-tanda</w:t>
      </w:r>
      <w:r w:rsidR="00BA5D7A" w:rsidRPr="00BA5D7A">
        <w:t xml:space="preserve"> aras untuk memantau dan melaporkan kemajua</w:t>
      </w:r>
      <w:r w:rsidR="003E29BF">
        <w:t>n</w:t>
      </w:r>
      <w:r w:rsidR="00BA5D7A" w:rsidRPr="00BA5D7A">
        <w:t xml:space="preserve"> mereka. Pengumpulan data yang mencukupi dan boleh dipercayai mengenai kanak-kanak, yang dipisahkan untuk</w:t>
      </w:r>
      <w:r w:rsidR="003E29BF">
        <w:t xml:space="preserve"> mengenalpasti sumber </w:t>
      </w:r>
      <w:r w:rsidR="00BA5D7A" w:rsidRPr="00BA5D7A">
        <w:t xml:space="preserve">diskriminasi dan/atau </w:t>
      </w:r>
      <w:r w:rsidR="003E29BF">
        <w:t>ketidakadilan</w:t>
      </w:r>
      <w:r w:rsidR="00BA5D7A" w:rsidRPr="00BA5D7A">
        <w:t xml:space="preserve"> dalam merea</w:t>
      </w:r>
      <w:r w:rsidR="003E29BF">
        <w:t>lisasikan</w:t>
      </w:r>
      <w:r w:rsidR="00BA5D7A" w:rsidRPr="00BA5D7A">
        <w:t xml:space="preserve"> hak</w:t>
      </w:r>
      <w:r w:rsidR="003E29BF">
        <w:t>-hak asasi manusia</w:t>
      </w:r>
      <w:r w:rsidR="00BA5D7A" w:rsidRPr="00BA5D7A">
        <w:t>, adalah bahagian penting dalam</w:t>
      </w:r>
      <w:r w:rsidR="00BA5D7A">
        <w:t xml:space="preserve"> </w:t>
      </w:r>
      <w:r w:rsidR="003E29BF">
        <w:t xml:space="preserve">proses </w:t>
      </w:r>
      <w:r w:rsidR="00BA5D7A">
        <w:t>p</w:t>
      </w:r>
      <w:r w:rsidR="007B7E3B">
        <w:t>engimplimentasian</w:t>
      </w:r>
      <w:r w:rsidR="00BA5D7A">
        <w:t>.</w:t>
      </w:r>
      <w:r w:rsidRPr="00A1265A">
        <w:rPr>
          <w:rStyle w:val="FootnoteReference"/>
        </w:rPr>
        <w:footnoteReference w:id="9"/>
      </w:r>
      <w:r w:rsidRPr="00A1265A">
        <w:t xml:space="preserve"> </w:t>
      </w:r>
      <w:r w:rsidR="00BA5D7A" w:rsidRPr="00BA5D7A">
        <w:t>Dasar ini harus menyediakan mekanisme yang mengumpul data yang di</w:t>
      </w:r>
      <w:r w:rsidR="007B7E3B">
        <w:t>asingkan gender</w:t>
      </w:r>
      <w:r w:rsidR="00BA5D7A" w:rsidRPr="00BA5D7A">
        <w:t xml:space="preserve"> yang relevan, membolehkan pemantauan yang berkesan, penilaian yang berterusan dan</w:t>
      </w:r>
      <w:r w:rsidR="007B7E3B">
        <w:t xml:space="preserve"> terbuka pada</w:t>
      </w:r>
      <w:r w:rsidR="00BA5D7A" w:rsidRPr="00BA5D7A">
        <w:t xml:space="preserve"> kajian semula atau langkah-langkah</w:t>
      </w:r>
      <w:r w:rsidR="007B7E3B">
        <w:t xml:space="preserve"> tambahan</w:t>
      </w:r>
      <w:r w:rsidR="00BA5D7A" w:rsidRPr="00BA5D7A">
        <w:t xml:space="preserve"> </w:t>
      </w:r>
      <w:r w:rsidR="007B7E3B">
        <w:t>kepada yang</w:t>
      </w:r>
      <w:r w:rsidR="00BA5D7A" w:rsidRPr="00BA5D7A">
        <w:t xml:space="preserve"> </w:t>
      </w:r>
      <w:r w:rsidR="007B7E3B">
        <w:t>tersedia</w:t>
      </w:r>
      <w:r w:rsidR="00BA5D7A" w:rsidRPr="00BA5D7A">
        <w:t xml:space="preserve"> dan pengenalpastian apa-apa langkah baru yang mungkin sesuai</w:t>
      </w:r>
      <w:r w:rsidRPr="00A1265A">
        <w:t>.</w:t>
      </w:r>
      <w:r w:rsidRPr="00A1265A">
        <w:rPr>
          <w:rStyle w:val="FootnoteReference"/>
        </w:rPr>
        <w:footnoteReference w:id="10"/>
      </w:r>
    </w:p>
    <w:p w:rsidR="008C67AB" w:rsidRPr="00A1265A" w:rsidRDefault="008C67AB" w:rsidP="00EF28FE">
      <w:pPr>
        <w:pStyle w:val="SingleTxtG"/>
      </w:pPr>
      <w:r w:rsidRPr="00A1265A">
        <w:t>62.</w:t>
      </w:r>
      <w:r w:rsidRPr="00A1265A">
        <w:tab/>
      </w:r>
      <w:r w:rsidR="00BA5D7A" w:rsidRPr="00BA5D7A">
        <w:t xml:space="preserve">Terdapat juga kekurangan maklumat atau data yang dikumpulkan oleh Kerajaan mengenai hak asasi manusia untuk air dan sanitasi oleh pencari suaka dan pelarian. Kumpulan-kumpulan tersebut pada umumnya dikecualikan daripada agenda pembangunan Malaysia, termasuk dari perbincangan mengenai pembangunan peta jalan negara pada Matlamat Pembangunan </w:t>
      </w:r>
      <w:r w:rsidR="00994E40">
        <w:t>Mampan</w:t>
      </w:r>
      <w:r w:rsidR="00BA5D7A" w:rsidRPr="00BA5D7A">
        <w:t xml:space="preserve">, serta sasaran dan dasar yang dihasilkan. Pelapor Khas menggesa Kerajaan untuk memulakan tinjauan dasar untuk meningkatkan ketersediaan data mengenai mereka yang terjejas oleh </w:t>
      </w:r>
      <w:r w:rsidR="00994E40">
        <w:t>status tanpa warganegara</w:t>
      </w:r>
      <w:r w:rsidR="00BA5D7A" w:rsidRPr="00BA5D7A">
        <w:t xml:space="preserve"> di </w:t>
      </w:r>
      <w:r w:rsidR="00994E40">
        <w:t xml:space="preserve">Timur </w:t>
      </w:r>
      <w:r w:rsidR="00BA5D7A" w:rsidRPr="00BA5D7A">
        <w:t>Malaysia, termasuk</w:t>
      </w:r>
      <w:r w:rsidR="00994E40">
        <w:t>lah golongan</w:t>
      </w:r>
      <w:r w:rsidR="00BA5D7A" w:rsidRPr="00BA5D7A">
        <w:t xml:space="preserve"> Bajau Laut dan pelbagai kaum </w:t>
      </w:r>
      <w:r w:rsidR="00774A6D">
        <w:t xml:space="preserve">minoriti </w:t>
      </w:r>
      <w:r w:rsidR="00994E40">
        <w:t>orang asal</w:t>
      </w:r>
      <w:r w:rsidRPr="00A1265A">
        <w:t>.</w:t>
      </w:r>
    </w:p>
    <w:p w:rsidR="008C67AB" w:rsidRPr="00A1265A" w:rsidRDefault="008C67AB" w:rsidP="00844D5C">
      <w:pPr>
        <w:pStyle w:val="H1G"/>
      </w:pPr>
      <w:bookmarkStart w:id="17" w:name="_Toc417737025"/>
      <w:r w:rsidRPr="00A1265A">
        <w:tab/>
        <w:t>B.</w:t>
      </w:r>
      <w:r w:rsidRPr="00A1265A">
        <w:tab/>
      </w:r>
      <w:bookmarkEnd w:id="17"/>
      <w:r w:rsidR="00774A6D">
        <w:t>Kemampumilikan</w:t>
      </w:r>
    </w:p>
    <w:p w:rsidR="008C67AB" w:rsidRPr="00A1265A" w:rsidRDefault="008C67AB" w:rsidP="00EF28FE">
      <w:pPr>
        <w:pStyle w:val="SingleTxtG"/>
      </w:pPr>
      <w:r w:rsidRPr="00FF2EEC">
        <w:t>63</w:t>
      </w:r>
      <w:r w:rsidRPr="00A1265A">
        <w:t>.</w:t>
      </w:r>
      <w:r w:rsidRPr="00A1265A">
        <w:tab/>
      </w:r>
      <w:r w:rsidR="0021587B" w:rsidRPr="0021587B">
        <w:t xml:space="preserve">Akses kepada air dan penggunaan kemudahan sanitasi </w:t>
      </w:r>
      <w:r w:rsidR="00FF2EEC">
        <w:t>haruslah</w:t>
      </w:r>
      <w:r w:rsidR="0021587B" w:rsidRPr="0021587B">
        <w:t xml:space="preserve"> berpatutan untuk semua kegunaan peribadi dan domestik (lihat A/HRC/30/39). Berkenaan dengan kem</w:t>
      </w:r>
      <w:r w:rsidR="00FF2EEC">
        <w:t>ampumilikan</w:t>
      </w:r>
      <w:r w:rsidR="0021587B" w:rsidRPr="0021587B">
        <w:t xml:space="preserve"> perkhidmatan air dan sanitasi, Malaysia mempunyai tarif yang </w:t>
      </w:r>
      <w:r w:rsidR="00FF2EEC">
        <w:t xml:space="preserve">murah </w:t>
      </w:r>
      <w:r w:rsidR="0021587B" w:rsidRPr="0021587B">
        <w:t>untuk peruntukan air dan pembetungan. Di beberapa negeri, Kerajaan menyediakan subsidi sejagat kepada penduduknya dengan tidak mengenakan tarif air dan pembetungan sehingga tahap penggunaan tertentu, biasanya 20</w:t>
      </w:r>
      <w:r w:rsidR="00FF2EEC">
        <w:t xml:space="preserve"> </w:t>
      </w:r>
      <w:r w:rsidR="0021587B" w:rsidRPr="0021587B">
        <w:t>meter padu setiap bulan. Di negeri-negeri lain, subsidi ini d</w:t>
      </w:r>
      <w:r w:rsidR="00FF2EEC">
        <w:t>isasarkan bagi penduduk tertentu</w:t>
      </w:r>
      <w:r w:rsidR="0021587B" w:rsidRPr="0021587B">
        <w:t xml:space="preserve">, </w:t>
      </w:r>
      <w:r w:rsidR="00FF2EEC">
        <w:t>yang kurang mempunyai</w:t>
      </w:r>
      <w:r w:rsidR="0021587B" w:rsidRPr="0021587B">
        <w:t xml:space="preserve"> sumber ekonomi. </w:t>
      </w:r>
      <w:r w:rsidR="00FF2EEC">
        <w:t>Berkaitan</w:t>
      </w:r>
      <w:r w:rsidR="0021587B" w:rsidRPr="0021587B">
        <w:t xml:space="preserve"> dengan </w:t>
      </w:r>
      <w:r w:rsidR="00FF2EEC">
        <w:t>pembersihan</w:t>
      </w:r>
      <w:r w:rsidR="0021587B" w:rsidRPr="0021587B">
        <w:t xml:space="preserve"> tangki septik, di beberapa negeri, seperti Sarawak, perkhidmatan itu disubsidi dan dicaj bersama dengan cukai harta. Pelapor Khas menyatakan bahawa ini adalah pencapaian yang boleh dipuji.</w:t>
      </w:r>
    </w:p>
    <w:p w:rsidR="008C67AB" w:rsidRPr="00A1265A" w:rsidRDefault="008C67AB" w:rsidP="00844D5C">
      <w:pPr>
        <w:pStyle w:val="H23G"/>
      </w:pPr>
      <w:r w:rsidRPr="00A1265A">
        <w:tab/>
        <w:t>1.</w:t>
      </w:r>
      <w:r w:rsidRPr="00A1265A">
        <w:tab/>
      </w:r>
      <w:r w:rsidR="00FF2EEC">
        <w:t>Penetapan tarif air dan sanitasi</w:t>
      </w:r>
    </w:p>
    <w:p w:rsidR="008C67AB" w:rsidRPr="00A1265A" w:rsidRDefault="008C67AB" w:rsidP="00EF28FE">
      <w:pPr>
        <w:pStyle w:val="SingleTxtG"/>
      </w:pPr>
      <w:r w:rsidRPr="00A1265A">
        <w:t>64.</w:t>
      </w:r>
      <w:r w:rsidRPr="00A1265A">
        <w:tab/>
      </w:r>
      <w:r w:rsidR="00FF2EEC">
        <w:t>Pada lawatan beliau</w:t>
      </w:r>
      <w:r w:rsidR="0021587B" w:rsidRPr="0021587B">
        <w:t xml:space="preserve">, Pelapor Khas </w:t>
      </w:r>
      <w:r w:rsidR="00FF2EEC">
        <w:t xml:space="preserve">dimaklumkan </w:t>
      </w:r>
      <w:r w:rsidR="0021587B" w:rsidRPr="0021587B">
        <w:t xml:space="preserve">bahawa Suruhanjaya Perkhidmatan Air Negara </w:t>
      </w:r>
      <w:r w:rsidR="00FF2EEC">
        <w:t xml:space="preserve">sedang </w:t>
      </w:r>
      <w:r w:rsidR="0021587B" w:rsidRPr="0021587B">
        <w:t xml:space="preserve">menjalankan kajian untuk menyusun semula skim tarif, yang mungkin </w:t>
      </w:r>
      <w:r w:rsidR="00FF2EEC">
        <w:t xml:space="preserve">akan menggabungkan bil </w:t>
      </w:r>
      <w:r w:rsidR="0021587B" w:rsidRPr="0021587B">
        <w:t>untuk perkhidmatan air dan pembetungan dan penilaian semula tahap</w:t>
      </w:r>
      <w:r w:rsidR="00FF2EEC">
        <w:t>-tahap</w:t>
      </w:r>
      <w:r w:rsidR="0021587B" w:rsidRPr="0021587B">
        <w:t xml:space="preserve"> tarif. Dari perspektif hak asasi manusia, </w:t>
      </w:r>
      <w:r w:rsidR="00FF2EEC">
        <w:t xml:space="preserve">adalah penting </w:t>
      </w:r>
      <w:r w:rsidR="0021587B" w:rsidRPr="0021587B">
        <w:t xml:space="preserve">untuk memastikan kelestarian </w:t>
      </w:r>
      <w:r w:rsidR="00FF2EEC">
        <w:t xml:space="preserve">kewangan untuk menyediakan </w:t>
      </w:r>
      <w:r w:rsidR="0021587B" w:rsidRPr="0021587B">
        <w:t>perkhidmatan</w:t>
      </w:r>
      <w:r w:rsidR="00FF2EEC">
        <w:t xml:space="preserve"> tersebut</w:t>
      </w:r>
      <w:r w:rsidR="0021587B" w:rsidRPr="0021587B">
        <w:t xml:space="preserve">. Perkhidmatan yang tidak </w:t>
      </w:r>
      <w:r w:rsidR="00FF2EEC">
        <w:t>mampan</w:t>
      </w:r>
      <w:r w:rsidR="0021587B" w:rsidRPr="0021587B">
        <w:t xml:space="preserve">, walaupun dengan sumber subsidi yang selamat, </w:t>
      </w:r>
      <w:r w:rsidR="00FF2EEC">
        <w:t xml:space="preserve">akan menjadi </w:t>
      </w:r>
      <w:r w:rsidR="0021587B" w:rsidRPr="0021587B">
        <w:t>terdedah dan dalam jangka</w:t>
      </w:r>
      <w:r w:rsidR="00FF2EEC">
        <w:t xml:space="preserve"> masa</w:t>
      </w:r>
      <w:r w:rsidR="0021587B" w:rsidRPr="0021587B">
        <w:t xml:space="preserve"> panjang </w:t>
      </w:r>
      <w:r w:rsidR="00FF2EEC">
        <w:t>merisikokan</w:t>
      </w:r>
      <w:r w:rsidR="0021587B" w:rsidRPr="0021587B">
        <w:t xml:space="preserve"> kualiti perkhidmatan</w:t>
      </w:r>
      <w:r w:rsidRPr="00A1265A">
        <w:t>.</w:t>
      </w:r>
    </w:p>
    <w:p w:rsidR="008C67AB" w:rsidRPr="00A1265A" w:rsidRDefault="008C67AB" w:rsidP="00EF28FE">
      <w:pPr>
        <w:pStyle w:val="SingleTxtG"/>
      </w:pPr>
      <w:r w:rsidRPr="00A1265A">
        <w:t>65.</w:t>
      </w:r>
      <w:r w:rsidRPr="00A1265A">
        <w:tab/>
      </w:r>
      <w:r w:rsidR="00FF2EEC">
        <w:t>Berkenaan</w:t>
      </w:r>
      <w:r w:rsidR="0021587B" w:rsidRPr="0021587B">
        <w:t xml:space="preserve"> penstrukturan semula tarif air dan sanitasi, Pelapor Khas ingin </w:t>
      </w:r>
      <w:r w:rsidR="00FF2EEC">
        <w:t>berkongsi</w:t>
      </w:r>
      <w:r w:rsidR="0021587B" w:rsidRPr="0021587B">
        <w:t xml:space="preserve"> beberapa elemen untuk memastikan bahawa pelaksanaan</w:t>
      </w:r>
      <w:r w:rsidR="00FF2EEC">
        <w:t xml:space="preserve">nya </w:t>
      </w:r>
      <w:r w:rsidR="0021587B" w:rsidRPr="0021587B">
        <w:t xml:space="preserve">selaras dengan prinsip-prinsip hak asasi manusia. Adalah </w:t>
      </w:r>
      <w:r w:rsidR="00FF2EEC">
        <w:t xml:space="preserve">mustahak </w:t>
      </w:r>
      <w:r w:rsidR="0021587B" w:rsidRPr="0021587B">
        <w:t xml:space="preserve">untuk </w:t>
      </w:r>
      <w:r w:rsidR="006B1F0A">
        <w:t>mengimbangkan</w:t>
      </w:r>
      <w:r w:rsidR="00FF2EEC">
        <w:t xml:space="preserve"> kemampanan</w:t>
      </w:r>
      <w:r w:rsidR="0021587B" w:rsidRPr="0021587B">
        <w:t xml:space="preserve"> kewangan perkhidmatan air dan sanitasi </w:t>
      </w:r>
      <w:r w:rsidR="006B1F0A">
        <w:t>dengan</w:t>
      </w:r>
      <w:r w:rsidR="0021587B" w:rsidRPr="0021587B">
        <w:t xml:space="preserve"> akses yang berpatutan kepada perkhidmatan tersebut oleh mereka yang berada dalam keadaan terdedah. Kerajaan mesti menyedari keperluan mereka yang tidak mempunyai keupayaan untuk membayar atau yang mempunyai cara yang terhad untuk berbuat demikian. Pembaharuan tarif air perlu mengambil kira pelaksanaan tarif sosial. </w:t>
      </w:r>
      <w:r w:rsidR="006B1F0A">
        <w:t>Pelaksanaan ini</w:t>
      </w:r>
      <w:r w:rsidR="0021587B" w:rsidRPr="0021587B">
        <w:t xml:space="preserve"> juga harus merangkumi tarif air </w:t>
      </w:r>
      <w:r w:rsidR="006B1F0A">
        <w:t xml:space="preserve">kepada </w:t>
      </w:r>
      <w:r w:rsidR="0021587B" w:rsidRPr="0021587B">
        <w:t>pembekal perkhidmatan tidak rasmi yang pada masa ini tidak dikawal oleh Kerajaan</w:t>
      </w:r>
      <w:r w:rsidRPr="00A1265A">
        <w:t xml:space="preserve">. </w:t>
      </w:r>
    </w:p>
    <w:p w:rsidR="008C67AB" w:rsidRPr="00A1265A" w:rsidRDefault="008C67AB" w:rsidP="00EF28FE">
      <w:pPr>
        <w:pStyle w:val="SingleTxtG"/>
      </w:pPr>
      <w:r w:rsidRPr="00A1265A">
        <w:t>66.</w:t>
      </w:r>
      <w:r w:rsidRPr="00A1265A">
        <w:tab/>
      </w:r>
      <w:r w:rsidR="0021587B" w:rsidRPr="0021587B">
        <w:t xml:space="preserve">Di samping itu, untuk menjamin bahawa mereka yang lebih </w:t>
      </w:r>
      <w:r w:rsidR="006B1F0A">
        <w:t>terdedah</w:t>
      </w:r>
      <w:r w:rsidR="0021587B" w:rsidRPr="0021587B">
        <w:t xml:space="preserve"> dari segi kewangan tidak dinafikan akses kepada perkhidmatan air dan sanitasi, Pelapor Khas mengesyorkan </w:t>
      </w:r>
      <w:r w:rsidR="006B1F0A">
        <w:t>supaya</w:t>
      </w:r>
      <w:r w:rsidR="0021587B" w:rsidRPr="0021587B">
        <w:t xml:space="preserve"> Kerajaan melaksanakan tarif sosial dan pelbagai jenis subsidi</w:t>
      </w:r>
      <w:r w:rsidR="006B1F0A">
        <w:t xml:space="preserve"> silang</w:t>
      </w:r>
      <w:r w:rsidR="0021587B" w:rsidRPr="0021587B">
        <w:t xml:space="preserve">, termasuk antara pengguna </w:t>
      </w:r>
      <w:r w:rsidR="006B1F0A">
        <w:t xml:space="preserve">tidak berumah </w:t>
      </w:r>
      <w:r w:rsidR="0021587B" w:rsidRPr="0021587B">
        <w:t xml:space="preserve">dan pengguna perumahan (lihat A/HRC/30/39). </w:t>
      </w:r>
      <w:r w:rsidR="0021587B" w:rsidRPr="0021587B">
        <w:lastRenderedPageBreak/>
        <w:t xml:space="preserve">Prosedur </w:t>
      </w:r>
      <w:r w:rsidR="006B1F0A">
        <w:t>kini</w:t>
      </w:r>
      <w:r w:rsidR="0021587B" w:rsidRPr="0021587B">
        <w:t xml:space="preserve"> menyediakan 20 meter padu air secara percuma, yang dilaksanakan di beberapa negeri, adalah cara untuk menangani </w:t>
      </w:r>
      <w:r w:rsidR="005D5AD2">
        <w:t>kemampumilikan</w:t>
      </w:r>
      <w:r w:rsidR="0021587B" w:rsidRPr="0021587B">
        <w:t xml:space="preserve">, tetapi mungkin tidak adil apabila digunakan secara </w:t>
      </w:r>
      <w:r w:rsidR="005D5AD2">
        <w:t>serata</w:t>
      </w:r>
      <w:r w:rsidR="0021587B" w:rsidRPr="0021587B">
        <w:t xml:space="preserve">. Ia tidak mengambil kira bilangan orang yang tinggal di setiap isi rumah atau jumlah pendapatan mereka dan oleh itu, secara ironinya, isi rumah yang kaya </w:t>
      </w:r>
      <w:r w:rsidR="005D5AD2">
        <w:t xml:space="preserve">yang rendah bilangan </w:t>
      </w:r>
      <w:r w:rsidR="0021587B" w:rsidRPr="0021587B">
        <w:t>orang</w:t>
      </w:r>
      <w:r w:rsidR="005D5AD2">
        <w:t xml:space="preserve"> serumahnya </w:t>
      </w:r>
      <w:r w:rsidR="0021587B" w:rsidRPr="0021587B">
        <w:t>akhirnya akan mendapat manfaat daripada dasar ini,</w:t>
      </w:r>
      <w:r w:rsidR="005D5AD2">
        <w:t xml:space="preserve"> manakala keluarga yang miskin</w:t>
      </w:r>
      <w:r w:rsidR="007F623A">
        <w:t xml:space="preserve"> dan besar menjadi mangsa.</w:t>
      </w:r>
      <w:r w:rsidR="0021587B" w:rsidRPr="0021587B">
        <w:t xml:space="preserve"> Kumpulan sasaran haruslah kumpulan paling miskin 40 peratus (B40) dengan pendapatan bulanan rumah tangga median (iaitu </w:t>
      </w:r>
      <w:r w:rsidR="007F623A">
        <w:t xml:space="preserve">RM </w:t>
      </w:r>
      <w:r w:rsidR="0021587B" w:rsidRPr="0021587B">
        <w:t>3,000) dan kumpulan</w:t>
      </w:r>
      <w:r w:rsidR="007F623A">
        <w:t>-kumpulan</w:t>
      </w:r>
      <w:r w:rsidR="0021587B" w:rsidRPr="0021587B">
        <w:t xml:space="preserve"> terpinggir yang lain. Untuk mengenal pasti kumpulan-kumpulan yang memerlukan subsidi, Pelapor Khas mengulangi bahawa data harus dikumpulkan dan </w:t>
      </w:r>
      <w:r w:rsidR="00437205">
        <w:t>dicerakinkan</w:t>
      </w:r>
      <w:r w:rsidRPr="00A1265A">
        <w:t xml:space="preserve">. </w:t>
      </w:r>
    </w:p>
    <w:p w:rsidR="008C67AB" w:rsidRPr="00A1265A" w:rsidRDefault="008C67AB" w:rsidP="00844D5C">
      <w:pPr>
        <w:pStyle w:val="H23G"/>
      </w:pPr>
      <w:r w:rsidRPr="00A1265A">
        <w:tab/>
        <w:t>2.</w:t>
      </w:r>
      <w:r w:rsidRPr="00A1265A">
        <w:tab/>
      </w:r>
      <w:r w:rsidR="00437205">
        <w:t>Pemotongan kerana tidak mampu bayar</w:t>
      </w:r>
    </w:p>
    <w:p w:rsidR="008C67AB" w:rsidRPr="00A1265A" w:rsidRDefault="008C67AB" w:rsidP="00EF28FE">
      <w:pPr>
        <w:pStyle w:val="SingleTxtG"/>
      </w:pPr>
      <w:r w:rsidRPr="00A1265A">
        <w:t>67.</w:t>
      </w:r>
      <w:r w:rsidRPr="00A1265A">
        <w:tab/>
      </w:r>
      <w:r w:rsidR="0021587B" w:rsidRPr="0021587B">
        <w:t xml:space="preserve">Apa-apa perbincangan tentang </w:t>
      </w:r>
      <w:r w:rsidR="00437205">
        <w:t>kemampumilikan</w:t>
      </w:r>
      <w:r w:rsidR="0021587B" w:rsidRPr="0021587B">
        <w:t xml:space="preserve"> juga mesti</w:t>
      </w:r>
      <w:r w:rsidR="00437205">
        <w:t xml:space="preserve">lah melibatkan </w:t>
      </w:r>
      <w:r w:rsidR="0021587B" w:rsidRPr="0021587B">
        <w:t xml:space="preserve">isu pemotongan </w:t>
      </w:r>
      <w:r w:rsidR="00437205">
        <w:t>kerana tidak mampu bayar</w:t>
      </w:r>
      <w:r w:rsidR="0021587B" w:rsidRPr="0021587B">
        <w:t xml:space="preserve">. Pada masa ini, terdapat purata 24,000 </w:t>
      </w:r>
      <w:r w:rsidR="00923885">
        <w:t>pemotongan</w:t>
      </w:r>
      <w:r w:rsidR="0021587B" w:rsidRPr="0021587B">
        <w:t xml:space="preserve"> setiap bulan </w:t>
      </w:r>
      <w:r w:rsidR="00923885">
        <w:t>di</w:t>
      </w:r>
      <w:r w:rsidR="0021587B" w:rsidRPr="0021587B">
        <w:t xml:space="preserve"> seluruh negara, daripada sejumlah 6.9 juta sambungan domestik. Walaupun </w:t>
      </w:r>
      <w:r w:rsidR="00923885">
        <w:t xml:space="preserve">kadarnya </w:t>
      </w:r>
      <w:r w:rsidR="0021587B" w:rsidRPr="0021587B">
        <w:t xml:space="preserve">agak rendah, ada kemungkinan tarif baru </w:t>
      </w:r>
      <w:r w:rsidR="00923885">
        <w:t xml:space="preserve">akan memburukkan </w:t>
      </w:r>
      <w:r w:rsidR="0021587B" w:rsidRPr="0021587B">
        <w:t xml:space="preserve">keadaan. Pelapor Khas menggalakkan Kerajaan untuk menjalankan </w:t>
      </w:r>
      <w:r w:rsidR="00D41971">
        <w:t xml:space="preserve">tinjauan </w:t>
      </w:r>
      <w:r w:rsidR="0021587B" w:rsidRPr="0021587B">
        <w:t>yang melihat</w:t>
      </w:r>
      <w:r w:rsidR="00D41971">
        <w:t xml:space="preserve"> kepada</w:t>
      </w:r>
      <w:r w:rsidR="0021587B" w:rsidRPr="0021587B">
        <w:t xml:space="preserve"> sebab-sebab </w:t>
      </w:r>
      <w:r w:rsidR="00D41971">
        <w:t>pemotongan</w:t>
      </w:r>
      <w:r w:rsidR="0021587B" w:rsidRPr="0021587B">
        <w:t xml:space="preserve"> sebagai langkah pencegahan dan menggalakkan semua penyedia perkhidmatan untuk memantau sebab-sebab </w:t>
      </w:r>
      <w:r w:rsidR="00D41971">
        <w:t>pemotongan</w:t>
      </w:r>
      <w:r w:rsidR="0021587B" w:rsidRPr="0021587B">
        <w:t xml:space="preserve"> dan langkah-langkah</w:t>
      </w:r>
      <w:r w:rsidR="00D41971">
        <w:t xml:space="preserve"> yang diambil</w:t>
      </w:r>
      <w:r w:rsidR="0021587B" w:rsidRPr="0021587B">
        <w:t xml:space="preserve"> seterusnya. Memandangkan pemotongan kerana </w:t>
      </w:r>
      <w:r w:rsidR="00D41971">
        <w:t xml:space="preserve">tidak mampu bayar </w:t>
      </w:r>
      <w:r w:rsidR="0021587B" w:rsidRPr="0021587B">
        <w:t xml:space="preserve">adalah </w:t>
      </w:r>
      <w:r w:rsidR="00D41971">
        <w:t xml:space="preserve">suatu pencabulan </w:t>
      </w:r>
      <w:r w:rsidR="0021587B" w:rsidRPr="0021587B">
        <w:t>hak asasi manusia untuk air, beliau menggesa Kerajaan untuk menubuhkan mekanisme undang-undang untuk melarang amalan sedemikian</w:t>
      </w:r>
      <w:r w:rsidRPr="00A1265A">
        <w:t>.</w:t>
      </w:r>
    </w:p>
    <w:p w:rsidR="008C67AB" w:rsidRPr="00A1265A" w:rsidRDefault="008C67AB" w:rsidP="00844D5C">
      <w:pPr>
        <w:pStyle w:val="H23G"/>
      </w:pPr>
      <w:r w:rsidRPr="00A1265A">
        <w:tab/>
        <w:t>3.</w:t>
      </w:r>
      <w:r w:rsidRPr="00A1265A">
        <w:tab/>
      </w:r>
      <w:r w:rsidR="00DB7922">
        <w:t>Tandas Awam</w:t>
      </w:r>
    </w:p>
    <w:p w:rsidR="008C67AB" w:rsidRPr="00A1265A" w:rsidRDefault="008C67AB" w:rsidP="00EF28FE">
      <w:pPr>
        <w:pStyle w:val="SingleTxtG"/>
      </w:pPr>
      <w:r w:rsidRPr="00A1265A">
        <w:t>68.</w:t>
      </w:r>
      <w:r w:rsidRPr="00A1265A">
        <w:tab/>
      </w:r>
      <w:r w:rsidR="0021587B" w:rsidRPr="0021587B">
        <w:t xml:space="preserve">Di Sabah, Pelapor Khas </w:t>
      </w:r>
      <w:r w:rsidR="00DB7922">
        <w:t>mendapat tahu</w:t>
      </w:r>
      <w:r w:rsidR="0021587B" w:rsidRPr="0021587B">
        <w:t xml:space="preserve"> bahawa terdapat beberapa jenis tandas mengikut harga yang dibayar</w:t>
      </w:r>
      <w:r w:rsidR="00DB7922">
        <w:t xml:space="preserve"> setiap</w:t>
      </w:r>
      <w:r w:rsidR="0021587B" w:rsidRPr="0021587B">
        <w:t xml:space="preserve"> individu: tandas awam di tingkat bawah </w:t>
      </w:r>
      <w:r w:rsidR="00DB7922">
        <w:t xml:space="preserve">suatu </w:t>
      </w:r>
      <w:r w:rsidR="0021587B" w:rsidRPr="0021587B">
        <w:t xml:space="preserve">pusat membeli-belah adalah </w:t>
      </w:r>
      <w:r w:rsidR="00DB7922">
        <w:t xml:space="preserve">RM </w:t>
      </w:r>
      <w:r w:rsidR="0021587B" w:rsidRPr="0021587B">
        <w:t>0.50 dan di tingkat kedua dan ketiga</w:t>
      </w:r>
      <w:r w:rsidR="00DB7922">
        <w:t xml:space="preserve"> pusat membeli-belah yang sama</w:t>
      </w:r>
      <w:r w:rsidR="0021587B" w:rsidRPr="0021587B">
        <w:t>, yuran</w:t>
      </w:r>
      <w:r w:rsidR="00DB7922">
        <w:t>nya</w:t>
      </w:r>
      <w:r w:rsidR="0021587B" w:rsidRPr="0021587B">
        <w:t xml:space="preserve"> adalah </w:t>
      </w:r>
      <w:r w:rsidR="00DB7922">
        <w:t xml:space="preserve">RM </w:t>
      </w:r>
      <w:r w:rsidR="0021587B" w:rsidRPr="0021587B">
        <w:t xml:space="preserve">0.30. Terdapat juga tandas eksklusif, yang berharga </w:t>
      </w:r>
      <w:r w:rsidR="00DB7922">
        <w:t xml:space="preserve">RM </w:t>
      </w:r>
      <w:r w:rsidR="0021587B" w:rsidRPr="0021587B">
        <w:t>3.50. Pelapor Khas</w:t>
      </w:r>
      <w:r w:rsidR="00E30442">
        <w:t xml:space="preserve"> berjumpa seseorang yang</w:t>
      </w:r>
      <w:r w:rsidR="0021587B" w:rsidRPr="0021587B">
        <w:t xml:space="preserve"> mengulas: "</w:t>
      </w:r>
      <w:r w:rsidR="00E30442">
        <w:t>tempat duduknya</w:t>
      </w:r>
      <w:r w:rsidR="0021587B" w:rsidRPr="0021587B">
        <w:t xml:space="preserve"> adalah sama</w:t>
      </w:r>
      <w:r w:rsidR="00E30442">
        <w:t>. S</w:t>
      </w:r>
      <w:r w:rsidR="0021587B" w:rsidRPr="0021587B">
        <w:t xml:space="preserve">ama ada anda pergi ke tandas 0.30 sen atau tandas 3.50 sen. </w:t>
      </w:r>
      <w:r w:rsidR="00E30442">
        <w:t>Kita semua</w:t>
      </w:r>
      <w:r w:rsidR="0021587B" w:rsidRPr="0021587B">
        <w:t xml:space="preserve"> melakukan </w:t>
      </w:r>
      <w:r w:rsidR="00E30442">
        <w:t>benda</w:t>
      </w:r>
      <w:r w:rsidR="0021587B" w:rsidRPr="0021587B">
        <w:t xml:space="preserve"> yang sama di dalam tandas". Bagi mereka yang </w:t>
      </w:r>
      <w:r w:rsidR="00E30442">
        <w:t>rendah sumber ekonominya</w:t>
      </w:r>
      <w:r w:rsidR="0021587B" w:rsidRPr="0021587B">
        <w:t>, harga tersebut tidak</w:t>
      </w:r>
      <w:r w:rsidR="00E30442">
        <w:t xml:space="preserve"> berpatutan</w:t>
      </w:r>
      <w:r w:rsidR="0021587B" w:rsidRPr="0021587B">
        <w:t xml:space="preserve">, </w:t>
      </w:r>
      <w:r w:rsidR="00E30442">
        <w:t xml:space="preserve">membuat </w:t>
      </w:r>
      <w:r w:rsidR="0021587B" w:rsidRPr="0021587B">
        <w:t xml:space="preserve">mereka tidak dapat mengakses tandas awam tersebut. Kemudahan dan perkhidmatan air dan sanitasi mestilah dapat diakses secara fizikal dan mampu dimiliki oleh semua orang di dalam atau di sekeliling semua bidang kehidupan mereka, terutamanya di rumah, </w:t>
      </w:r>
      <w:r w:rsidR="00E30442">
        <w:t xml:space="preserve">berserta </w:t>
      </w:r>
      <w:r w:rsidR="0021587B" w:rsidRPr="0021587B">
        <w:t>di institusi pendidikan, tempat kerja, penjara dan tempat awam (lihat A/HRC/42/47)</w:t>
      </w:r>
      <w:r w:rsidRPr="00A1265A">
        <w:t xml:space="preserve">. </w:t>
      </w:r>
    </w:p>
    <w:p w:rsidR="008C67AB" w:rsidRPr="00A1265A" w:rsidRDefault="008C67AB" w:rsidP="00844D5C">
      <w:pPr>
        <w:pStyle w:val="H1G"/>
      </w:pPr>
      <w:bookmarkStart w:id="18" w:name="_Toc417737026"/>
      <w:r w:rsidRPr="00A1265A">
        <w:tab/>
        <w:t>C.</w:t>
      </w:r>
      <w:r w:rsidRPr="00A1265A">
        <w:tab/>
      </w:r>
      <w:bookmarkEnd w:id="18"/>
      <w:r w:rsidR="002D2232">
        <w:t>Kualiti Air</w:t>
      </w:r>
    </w:p>
    <w:p w:rsidR="008C67AB" w:rsidRPr="00A1265A" w:rsidRDefault="008C67AB" w:rsidP="00EF28FE">
      <w:pPr>
        <w:pStyle w:val="SingleTxtG"/>
      </w:pPr>
      <w:r w:rsidRPr="00A1265A">
        <w:t>69.</w:t>
      </w:r>
      <w:r w:rsidRPr="00A1265A">
        <w:tab/>
      </w:r>
      <w:r w:rsidR="0021587B" w:rsidRPr="0021587B">
        <w:t>Air yang digunakan oleh isi</w:t>
      </w:r>
      <w:r w:rsidR="00FE28F0">
        <w:t>-isi</w:t>
      </w:r>
      <w:r w:rsidR="0021587B" w:rsidRPr="0021587B">
        <w:t xml:space="preserve"> rumah dan individu untuk kegunaan domestik dan peribadi mestilah</w:t>
      </w:r>
      <w:r w:rsidR="00FE28F0">
        <w:t xml:space="preserve"> cukup berkualiti </w:t>
      </w:r>
      <w:r w:rsidR="0021587B" w:rsidRPr="0021587B">
        <w:t>untuk melindungi kesihatan mereka.</w:t>
      </w:r>
      <w:r w:rsidR="00FE28F0">
        <w:rPr>
          <w:rStyle w:val="FootnoteReference"/>
        </w:rPr>
        <w:footnoteReference w:id="11"/>
      </w:r>
      <w:r w:rsidR="0021587B" w:rsidRPr="0021587B">
        <w:t xml:space="preserve"> Oleh itu, pencemaran air dengan apa </w:t>
      </w:r>
      <w:r w:rsidR="005630D8">
        <w:t>cara sekali</w:t>
      </w:r>
      <w:r w:rsidR="0021587B" w:rsidRPr="0021587B">
        <w:t>pun, termasuk pertanian, industri dan air sisa, harus dicegah. Ini amat penting kerana air yang tidak dirawat sering digunakan oleh masyarakat luar bandar dan beberapa bahan pencemar mikro sering tidak</w:t>
      </w:r>
      <w:r w:rsidR="00CE0C03">
        <w:t xml:space="preserve"> mampu </w:t>
      </w:r>
      <w:r w:rsidR="0021587B" w:rsidRPr="0021587B">
        <w:t>disingkirk</w:t>
      </w:r>
      <w:r w:rsidR="00CE0C03">
        <w:t xml:space="preserve">an </w:t>
      </w:r>
      <w:r w:rsidR="0021587B" w:rsidRPr="0021587B">
        <w:t xml:space="preserve">oleh loji rawatan air konvensional. Di Malaysia, kajian yang dijalankan </w:t>
      </w:r>
      <w:r w:rsidR="00CE0C03">
        <w:t xml:space="preserve">berkala </w:t>
      </w:r>
      <w:r w:rsidR="0021587B" w:rsidRPr="0021587B">
        <w:t xml:space="preserve">di dalam dan di sekitar Sungai Nerus di Terengganu, misalnya, telah menunjukkan hubungan antara peningkatan kepadatan penduduk dan industri di sepanjang sungai dan kualiti air yang </w:t>
      </w:r>
      <w:r w:rsidR="00CE0C03">
        <w:t>semakin rendah</w:t>
      </w:r>
      <w:r w:rsidR="0021587B" w:rsidRPr="0021587B">
        <w:t>.</w:t>
      </w:r>
      <w:r w:rsidR="00AA5E82">
        <w:rPr>
          <w:rStyle w:val="FootnoteReference"/>
        </w:rPr>
        <w:footnoteReference w:id="12"/>
      </w:r>
      <w:r w:rsidR="0021587B" w:rsidRPr="0021587B">
        <w:t xml:space="preserve"> Dengan kemunculan </w:t>
      </w:r>
      <w:r w:rsidR="00CE0C03">
        <w:t xml:space="preserve">bahan </w:t>
      </w:r>
      <w:r w:rsidR="0021587B" w:rsidRPr="0021587B">
        <w:t xml:space="preserve">pencemar yang semakin </w:t>
      </w:r>
      <w:r w:rsidR="00CE0C03">
        <w:t>kompleks</w:t>
      </w:r>
      <w:r w:rsidR="0021587B" w:rsidRPr="0021587B">
        <w:t>, cabarannya adalah untuk menyampaikan air kepada penduduk bandar dengan tahap bahan berbahaya yang boleh diterima</w:t>
      </w:r>
      <w:r w:rsidRPr="00A1265A">
        <w:t xml:space="preserve">. </w:t>
      </w:r>
    </w:p>
    <w:p w:rsidR="008C67AB" w:rsidRPr="00A1265A" w:rsidRDefault="008C67AB" w:rsidP="00EF28FE">
      <w:pPr>
        <w:pStyle w:val="SingleTxtG"/>
      </w:pPr>
      <w:r w:rsidRPr="00A1265A">
        <w:t>70.</w:t>
      </w:r>
      <w:r w:rsidRPr="00A1265A">
        <w:tab/>
      </w:r>
      <w:r w:rsidR="0021587B" w:rsidRPr="0021587B">
        <w:t xml:space="preserve">Kementerian Kesihatan mengawal kualiti air minuman untuk kedua-dua Semenanjung dan </w:t>
      </w:r>
      <w:r w:rsidR="00CE0C03">
        <w:t xml:space="preserve">Timur </w:t>
      </w:r>
      <w:r w:rsidR="0021587B" w:rsidRPr="0021587B">
        <w:t>Malaysi</w:t>
      </w:r>
      <w:r w:rsidR="00CE0C03">
        <w:t>a</w:t>
      </w:r>
      <w:r w:rsidR="0021587B" w:rsidRPr="0021587B">
        <w:t>. Kementerian mengumpu</w:t>
      </w:r>
      <w:r w:rsidR="00CE0C03">
        <w:t>l</w:t>
      </w:r>
      <w:r w:rsidR="0021587B" w:rsidRPr="0021587B">
        <w:t xml:space="preserve"> dan menganalisis 189,000 </w:t>
      </w:r>
      <w:r w:rsidR="0021587B" w:rsidRPr="0021587B">
        <w:lastRenderedPageBreak/>
        <w:t xml:space="preserve">sampel setiap tahun di seluruh negara, yang meliputi kebanyakan kemudahan air paip di bandar dan luar bandar. Pengawasan kualiti air minuman lebih terhad di beberapa komuniti luar bandar, termasuk pengawasan bekalan </w:t>
      </w:r>
      <w:r w:rsidR="00AB72CC">
        <w:t xml:space="preserve">alternatif </w:t>
      </w:r>
      <w:r w:rsidR="0021587B" w:rsidRPr="0021587B">
        <w:t xml:space="preserve">dan bekalan air di kawasan paling terpencil. Semasa </w:t>
      </w:r>
      <w:r w:rsidR="00AB72CC">
        <w:t>berjumpa</w:t>
      </w:r>
      <w:r w:rsidR="0021587B" w:rsidRPr="0021587B">
        <w:t xml:space="preserve"> d</w:t>
      </w:r>
      <w:r w:rsidR="00AB72CC">
        <w:t xml:space="preserve">engan semua pihak </w:t>
      </w:r>
      <w:r w:rsidR="0021587B" w:rsidRPr="0021587B">
        <w:t xml:space="preserve">dalam bidang ini, Pelapor Khas </w:t>
      </w:r>
      <w:r w:rsidR="00956B00">
        <w:t>mencatatkan</w:t>
      </w:r>
      <w:r w:rsidR="0021587B" w:rsidRPr="0021587B">
        <w:t xml:space="preserve"> bahawa penyelarasan pemantauan air minuman yang dijalankan oleh Kementerian Kesihatan dan kawalan air minuman oleh penyedia air perlu </w:t>
      </w:r>
      <w:r w:rsidR="00956B00">
        <w:t>diperbaiki</w:t>
      </w:r>
      <w:r w:rsidR="0021587B" w:rsidRPr="0021587B">
        <w:t xml:space="preserve">. Kementerian perlu mempunyai peranan yang lebih aktif dalam mengaudit dan mentafsir hasil pemantauan oleh penyedia supaya sejumlah besar </w:t>
      </w:r>
      <w:r w:rsidR="00956B00">
        <w:t>tahap kebersihan air</w:t>
      </w:r>
      <w:r w:rsidR="0021587B" w:rsidRPr="0021587B">
        <w:t xml:space="preserve"> dapat diuji dan sebarang </w:t>
      </w:r>
      <w:r w:rsidR="00956B00">
        <w:t>ketidakcapaian</w:t>
      </w:r>
      <w:r w:rsidR="0021587B" w:rsidRPr="0021587B">
        <w:t xml:space="preserve"> piawaian dapat diselesaikan dengan baik. Selain itu, memandangkan kesan</w:t>
      </w:r>
      <w:r w:rsidR="00956B00">
        <w:t xml:space="preserve"> bahan pencemar kepada</w:t>
      </w:r>
      <w:r w:rsidR="0021587B" w:rsidRPr="0021587B">
        <w:t xml:space="preserve"> kualiti air di sumber</w:t>
      </w:r>
      <w:r w:rsidR="00956B00">
        <w:t>-sumber</w:t>
      </w:r>
      <w:r w:rsidR="0021587B" w:rsidRPr="0021587B">
        <w:t xml:space="preserve"> air, terutamanya dari projek pembangunan, pemantauan yang </w:t>
      </w:r>
      <w:r w:rsidR="00956B00">
        <w:t>bersasar</w:t>
      </w:r>
      <w:r w:rsidR="0021587B" w:rsidRPr="0021587B">
        <w:t xml:space="preserve">, contohnya </w:t>
      </w:r>
      <w:r w:rsidR="00956B00">
        <w:t xml:space="preserve">terhadap </w:t>
      </w:r>
      <w:r w:rsidR="0021587B" w:rsidRPr="0021587B">
        <w:t>racun perosak, diperlukan dengan segera</w:t>
      </w:r>
      <w:r w:rsidR="0021587B">
        <w:t>.</w:t>
      </w:r>
      <w:r w:rsidRPr="00A1265A">
        <w:t xml:space="preserve"> </w:t>
      </w:r>
    </w:p>
    <w:p w:rsidR="008C67AB" w:rsidRPr="00A1265A" w:rsidRDefault="008C67AB" w:rsidP="00EF28FE">
      <w:pPr>
        <w:pStyle w:val="SingleTxtG"/>
      </w:pPr>
      <w:r w:rsidRPr="00A1265A">
        <w:t>71.</w:t>
      </w:r>
      <w:r w:rsidRPr="00A1265A">
        <w:tab/>
      </w:r>
      <w:r w:rsidR="00956B00">
        <w:t>Menurut</w:t>
      </w:r>
      <w:r w:rsidR="0021587B" w:rsidRPr="0021587B">
        <w:t xml:space="preserve"> maklumat yang diterima, garis panduan kebangsaan bagi kualiti air minuman adalah berdasarkan edisi kedua Garis Panduan Pertubuhan Kesihatan Sedunia untuk Kualiti Air Minum. Walau bagaimanapun, garis panduan kebangsaan telah</w:t>
      </w:r>
      <w:r w:rsidR="00956B00">
        <w:t xml:space="preserve"> diselaraskan</w:t>
      </w:r>
      <w:r w:rsidR="0021587B" w:rsidRPr="0021587B">
        <w:t xml:space="preserve"> berdasarkan edisi keempat Garis Panduan </w:t>
      </w:r>
      <w:r w:rsidR="00956B00">
        <w:t>tersebut</w:t>
      </w:r>
      <w:r w:rsidR="0021587B" w:rsidRPr="0021587B">
        <w:t xml:space="preserve">, dengan rancangan untuk </w:t>
      </w:r>
      <w:r w:rsidR="00956B00">
        <w:t>menerima pakainya pada hujung</w:t>
      </w:r>
      <w:r w:rsidR="0021587B" w:rsidRPr="0021587B">
        <w:t xml:space="preserve"> tahun ini. Pelapor Khas mengulangi </w:t>
      </w:r>
      <w:r w:rsidR="00956B00">
        <w:t xml:space="preserve">kepentingan </w:t>
      </w:r>
      <w:r w:rsidR="0021587B" w:rsidRPr="0021587B">
        <w:t>kemas kini ini dan perlu mempunyai, dengan secepat mungkin, parameter yang diselaraskan dengan betul dan had untuk pemantauan kualiti air, serta kekerapannya, selaras dengan panduan antarabangsa dan bukti saintifik</w:t>
      </w:r>
      <w:r w:rsidR="00956B00">
        <w:t xml:space="preserve"> yang terkini</w:t>
      </w:r>
      <w:r w:rsidRPr="00A1265A">
        <w:t>.</w:t>
      </w:r>
    </w:p>
    <w:p w:rsidR="008C67AB" w:rsidRPr="00A1265A" w:rsidRDefault="008C67AB" w:rsidP="00844D5C">
      <w:pPr>
        <w:pStyle w:val="HChG"/>
      </w:pPr>
      <w:bookmarkStart w:id="19" w:name="_Toc417737027"/>
      <w:r w:rsidRPr="00A1265A">
        <w:tab/>
        <w:t>V.</w:t>
      </w:r>
      <w:r w:rsidRPr="00A1265A">
        <w:tab/>
      </w:r>
      <w:bookmarkEnd w:id="19"/>
      <w:r w:rsidR="00956B00">
        <w:t>Syor-syor dan penutup</w:t>
      </w:r>
    </w:p>
    <w:p w:rsidR="008C67AB" w:rsidRPr="00A1265A" w:rsidRDefault="008C67AB" w:rsidP="00EF28FE">
      <w:pPr>
        <w:pStyle w:val="SingleTxtG"/>
        <w:rPr>
          <w:b/>
          <w:bCs/>
        </w:rPr>
      </w:pPr>
      <w:r w:rsidRPr="00A1265A">
        <w:t>72.</w:t>
      </w:r>
      <w:r w:rsidRPr="00A1265A">
        <w:tab/>
      </w:r>
      <w:r w:rsidR="00956B00">
        <w:rPr>
          <w:b/>
          <w:bCs/>
        </w:rPr>
        <w:t>Sepanjang</w:t>
      </w:r>
      <w:r w:rsidR="00A5016D" w:rsidRPr="00A5016D">
        <w:rPr>
          <w:b/>
          <w:bCs/>
        </w:rPr>
        <w:t xml:space="preserve"> lawatan dua </w:t>
      </w:r>
      <w:r w:rsidR="00956B00">
        <w:rPr>
          <w:b/>
          <w:bCs/>
        </w:rPr>
        <w:t>minggu beliau</w:t>
      </w:r>
      <w:r w:rsidR="00A5016D" w:rsidRPr="00A5016D">
        <w:rPr>
          <w:b/>
          <w:bCs/>
        </w:rPr>
        <w:t xml:space="preserve">, Pelapor Khas </w:t>
      </w:r>
      <w:r w:rsidR="00956B00">
        <w:rPr>
          <w:b/>
          <w:bCs/>
        </w:rPr>
        <w:t>menguji</w:t>
      </w:r>
      <w:r w:rsidR="00A5016D" w:rsidRPr="00A5016D">
        <w:rPr>
          <w:b/>
          <w:bCs/>
        </w:rPr>
        <w:t xml:space="preserve"> akses kepada perkhidmatan air minum dan sanitasi bagi mereka yang tinggal di kawasan bandar dan luar bandar di Malaysia. Khususnya, beliau melihat pelbagai lapisan </w:t>
      </w:r>
      <w:r w:rsidR="00956B00">
        <w:rPr>
          <w:b/>
          <w:bCs/>
        </w:rPr>
        <w:t>ketidakadilan</w:t>
      </w:r>
      <w:r w:rsidR="00A5016D" w:rsidRPr="00A5016D">
        <w:rPr>
          <w:b/>
          <w:bCs/>
        </w:rPr>
        <w:t xml:space="preserve"> dalam akses kepada perkhidmatan air minum</w:t>
      </w:r>
      <w:r w:rsidR="00956B00">
        <w:rPr>
          <w:b/>
          <w:bCs/>
        </w:rPr>
        <w:t>an</w:t>
      </w:r>
      <w:r w:rsidR="00A5016D" w:rsidRPr="00A5016D">
        <w:rPr>
          <w:b/>
          <w:bCs/>
        </w:rPr>
        <w:t xml:space="preserve"> dan sanitasi bagi kumpulan</w:t>
      </w:r>
      <w:r w:rsidR="00956B00">
        <w:rPr>
          <w:b/>
          <w:bCs/>
        </w:rPr>
        <w:t>-kumpulan</w:t>
      </w:r>
      <w:r w:rsidR="00A5016D" w:rsidRPr="00A5016D">
        <w:rPr>
          <w:b/>
          <w:bCs/>
        </w:rPr>
        <w:t xml:space="preserve"> terdedah. "Meninggalkan tiada siapa di belakang" dalam akses kepada perkhidmatan tersebut adalah perkara yang sangat </w:t>
      </w:r>
      <w:r w:rsidR="00956B00">
        <w:rPr>
          <w:b/>
          <w:bCs/>
        </w:rPr>
        <w:t>mustahak</w:t>
      </w:r>
      <w:r w:rsidR="00A5016D" w:rsidRPr="00A5016D">
        <w:rPr>
          <w:b/>
          <w:bCs/>
        </w:rPr>
        <w:t xml:space="preserve"> dari perspektif hak asasi manusia. Untuk menangani masalah ketida</w:t>
      </w:r>
      <w:r w:rsidR="00956B00">
        <w:rPr>
          <w:b/>
          <w:bCs/>
        </w:rPr>
        <w:t>kadilan</w:t>
      </w:r>
      <w:r w:rsidR="00A5016D" w:rsidRPr="00A5016D">
        <w:rPr>
          <w:b/>
          <w:bCs/>
        </w:rPr>
        <w:t xml:space="preserve"> dalam akses kepada air dan sanitasi, Pelapor Khas mengesyorkan Kerajaan Malaysia </w:t>
      </w:r>
      <w:r w:rsidR="00956B00">
        <w:rPr>
          <w:b/>
          <w:bCs/>
        </w:rPr>
        <w:t>supaya</w:t>
      </w:r>
      <w:r w:rsidR="00A5016D" w:rsidRPr="00A5016D">
        <w:rPr>
          <w:b/>
          <w:bCs/>
        </w:rPr>
        <w:t xml:space="preserve"> </w:t>
      </w:r>
      <w:r w:rsidR="00956B00">
        <w:rPr>
          <w:b/>
          <w:bCs/>
        </w:rPr>
        <w:t>menerapkan</w:t>
      </w:r>
      <w:r w:rsidR="00A5016D" w:rsidRPr="00A5016D">
        <w:rPr>
          <w:b/>
          <w:bCs/>
        </w:rPr>
        <w:t xml:space="preserve"> hak asasi manusia ke dalam usaha berterusan</w:t>
      </w:r>
      <w:r w:rsidR="00956B00">
        <w:rPr>
          <w:b/>
          <w:bCs/>
        </w:rPr>
        <w:t>nya</w:t>
      </w:r>
      <w:r w:rsidR="00A5016D" w:rsidRPr="00A5016D">
        <w:rPr>
          <w:b/>
          <w:bCs/>
        </w:rPr>
        <w:t xml:space="preserve"> untuk memperbaiki perkhidmatan air dan sanitasi untuk semua.</w:t>
      </w:r>
    </w:p>
    <w:p w:rsidR="008C67AB" w:rsidRPr="00A1265A" w:rsidRDefault="008C67AB" w:rsidP="00EF28FE">
      <w:pPr>
        <w:pStyle w:val="SingleTxtG"/>
        <w:rPr>
          <w:b/>
          <w:bCs/>
        </w:rPr>
      </w:pPr>
      <w:r w:rsidRPr="00A1265A">
        <w:t>73.</w:t>
      </w:r>
      <w:r w:rsidRPr="00A1265A">
        <w:tab/>
      </w:r>
      <w:r w:rsidR="00A5016D" w:rsidRPr="00A5016D">
        <w:rPr>
          <w:b/>
          <w:bCs/>
        </w:rPr>
        <w:t>Keadaan yang berkaitan dengan akses kepada air minum dan sanitasi untuk semua, dengan penekanan untuk tidak meninggalkan ses</w:t>
      </w:r>
      <w:r w:rsidR="00C90AE7">
        <w:rPr>
          <w:b/>
          <w:bCs/>
        </w:rPr>
        <w:t>iapa</w:t>
      </w:r>
      <w:r w:rsidR="00A5016D" w:rsidRPr="00A5016D">
        <w:rPr>
          <w:b/>
          <w:bCs/>
        </w:rPr>
        <w:t xml:space="preserve"> di belakang, akan </w:t>
      </w:r>
      <w:r w:rsidR="00C90AE7">
        <w:rPr>
          <w:b/>
          <w:bCs/>
        </w:rPr>
        <w:t>menjadi berbeza</w:t>
      </w:r>
      <w:r w:rsidR="00A5016D" w:rsidRPr="00A5016D">
        <w:rPr>
          <w:b/>
          <w:bCs/>
        </w:rPr>
        <w:t xml:space="preserve"> jika air dan sanitasi diiktiraf secara sah sebagai hak asasi manusia dan jika Malaysia secara jelas mengiktiraf kewajipan untuk merealisasikan hak tersebut. </w:t>
      </w:r>
      <w:r w:rsidR="00C90AE7">
        <w:rPr>
          <w:b/>
          <w:bCs/>
        </w:rPr>
        <w:t xml:space="preserve">Berterusan dengan usaha </w:t>
      </w:r>
      <w:r w:rsidR="00A5016D" w:rsidRPr="00A5016D">
        <w:rPr>
          <w:b/>
          <w:bCs/>
        </w:rPr>
        <w:t>semasa untuk me</w:t>
      </w:r>
      <w:r w:rsidR="00C90AE7">
        <w:rPr>
          <w:b/>
          <w:bCs/>
        </w:rPr>
        <w:t>ratifikasi</w:t>
      </w:r>
      <w:r w:rsidR="00A5016D" w:rsidRPr="00A5016D">
        <w:rPr>
          <w:b/>
          <w:bCs/>
        </w:rPr>
        <w:t xml:space="preserve"> perjanjian hak asasi manusia antarabangsa yang relevan, Pelapor Khas </w:t>
      </w:r>
      <w:r w:rsidR="00C90AE7">
        <w:rPr>
          <w:b/>
          <w:bCs/>
        </w:rPr>
        <w:t xml:space="preserve">tegas </w:t>
      </w:r>
      <w:r w:rsidR="00A5016D" w:rsidRPr="00A5016D">
        <w:rPr>
          <w:b/>
          <w:bCs/>
        </w:rPr>
        <w:t>menggalakkan Kerajaan untuk mempertimbangkan pemerhatian dan cadangan</w:t>
      </w:r>
      <w:r w:rsidR="00C90AE7">
        <w:rPr>
          <w:b/>
          <w:bCs/>
        </w:rPr>
        <w:t xml:space="preserve"> beliau</w:t>
      </w:r>
      <w:r w:rsidR="00A5016D" w:rsidRPr="00A5016D">
        <w:rPr>
          <w:b/>
          <w:bCs/>
        </w:rPr>
        <w:t xml:space="preserve"> dalam laporan ini dan mengambil tindakan segera untuk menangani keadaan akses kepada air dan sanitasi oleh kumpulan-kumpulan yang ditinggalkan</w:t>
      </w:r>
      <w:r w:rsidRPr="00A1265A">
        <w:rPr>
          <w:b/>
          <w:bCs/>
        </w:rPr>
        <w:t>.</w:t>
      </w:r>
    </w:p>
    <w:p w:rsidR="008C67AB" w:rsidRPr="00A1265A" w:rsidRDefault="008C67AB" w:rsidP="00EF28FE">
      <w:pPr>
        <w:pStyle w:val="SingleTxtG"/>
        <w:rPr>
          <w:b/>
          <w:bCs/>
        </w:rPr>
      </w:pPr>
      <w:r w:rsidRPr="00A1265A">
        <w:t>74.</w:t>
      </w:r>
      <w:r w:rsidRPr="00A1265A">
        <w:tab/>
      </w:r>
      <w:r w:rsidR="00C90AE7">
        <w:rPr>
          <w:b/>
          <w:bCs/>
        </w:rPr>
        <w:t xml:space="preserve">Sehubungan dengan </w:t>
      </w:r>
      <w:r w:rsidR="00024B3C" w:rsidRPr="00024B3C">
        <w:rPr>
          <w:b/>
          <w:bCs/>
        </w:rPr>
        <w:t xml:space="preserve">ini, Pelapor Khas menawarkan </w:t>
      </w:r>
      <w:r w:rsidR="00C90AE7">
        <w:rPr>
          <w:b/>
          <w:bCs/>
        </w:rPr>
        <w:t>syor-syor</w:t>
      </w:r>
      <w:r w:rsidR="00024B3C" w:rsidRPr="00024B3C">
        <w:rPr>
          <w:b/>
          <w:bCs/>
        </w:rPr>
        <w:t xml:space="preserve"> berikut kepada Kerajaan Malaysia</w:t>
      </w:r>
      <w:r w:rsidRPr="00A1265A">
        <w:rPr>
          <w:b/>
          <w:bCs/>
        </w:rPr>
        <w:t>.</w:t>
      </w:r>
    </w:p>
    <w:p w:rsidR="008C67AB" w:rsidRPr="00A1265A" w:rsidRDefault="008C67AB" w:rsidP="00EF28FE">
      <w:pPr>
        <w:pStyle w:val="SingleTxtG"/>
        <w:rPr>
          <w:b/>
          <w:bCs/>
        </w:rPr>
      </w:pPr>
      <w:r w:rsidRPr="00A1265A">
        <w:t>75.</w:t>
      </w:r>
      <w:r w:rsidRPr="00A1265A">
        <w:tab/>
      </w:r>
      <w:r w:rsidR="00024B3C" w:rsidRPr="00024B3C">
        <w:rPr>
          <w:b/>
          <w:bCs/>
        </w:rPr>
        <w:t xml:space="preserve">Mengenai rangka kerja perundangan, Kerajaan </w:t>
      </w:r>
      <w:r w:rsidR="00C90AE7">
        <w:rPr>
          <w:b/>
          <w:bCs/>
        </w:rPr>
        <w:t>seharusnya</w:t>
      </w:r>
      <w:r w:rsidRPr="00A1265A">
        <w:rPr>
          <w:b/>
          <w:bCs/>
        </w:rPr>
        <w:t>:</w:t>
      </w:r>
    </w:p>
    <w:p w:rsidR="008C67AB" w:rsidRPr="00A1265A" w:rsidRDefault="00844D5C" w:rsidP="00EF28FE">
      <w:pPr>
        <w:pStyle w:val="SingleTxtG"/>
        <w:rPr>
          <w:b/>
          <w:bCs/>
        </w:rPr>
      </w:pPr>
      <w:r w:rsidRPr="00A1265A">
        <w:rPr>
          <w:bCs/>
        </w:rPr>
        <w:tab/>
      </w:r>
      <w:r w:rsidR="008C67AB" w:rsidRPr="00A1265A">
        <w:rPr>
          <w:bCs/>
        </w:rPr>
        <w:t>(a)</w:t>
      </w:r>
      <w:r w:rsidR="008C67AB" w:rsidRPr="00A1265A">
        <w:rPr>
          <w:bCs/>
        </w:rPr>
        <w:tab/>
      </w:r>
      <w:r w:rsidR="00C90AE7">
        <w:rPr>
          <w:b/>
          <w:bCs/>
        </w:rPr>
        <w:t>Meratifikasi</w:t>
      </w:r>
      <w:r w:rsidR="00024B3C" w:rsidRPr="00024B3C">
        <w:rPr>
          <w:b/>
          <w:bCs/>
        </w:rPr>
        <w:t xml:space="preserve"> perjanjian-perjanjian hak asasi manusia antarabangsa yang belum </w:t>
      </w:r>
      <w:r w:rsidR="00C90AE7">
        <w:rPr>
          <w:b/>
          <w:bCs/>
        </w:rPr>
        <w:t>di</w:t>
      </w:r>
      <w:r w:rsidR="00024B3C" w:rsidRPr="00024B3C">
        <w:rPr>
          <w:b/>
          <w:bCs/>
        </w:rPr>
        <w:t>ratifikasi, termasuk</w:t>
      </w:r>
      <w:r w:rsidR="00C90AE7">
        <w:rPr>
          <w:b/>
          <w:bCs/>
        </w:rPr>
        <w:t>lah</w:t>
      </w:r>
      <w:r w:rsidR="00024B3C" w:rsidRPr="00024B3C">
        <w:rPr>
          <w:b/>
          <w:bCs/>
        </w:rPr>
        <w:t xml:space="preserve"> Perjanjian Antarabangsa mengenai Hak-hak Sivil dan Politik, Kovenan Antarabangsa mengenai Hak Ekonomi, Sosial dan Budaya, Konvensyen Antarabangsa mengenai Penghapusan Semua Bentuk Diskriminasi </w:t>
      </w:r>
      <w:r w:rsidR="00C90AE7">
        <w:rPr>
          <w:b/>
          <w:bCs/>
        </w:rPr>
        <w:t>Ras</w:t>
      </w:r>
      <w:r w:rsidR="00024B3C" w:rsidRPr="00024B3C">
        <w:rPr>
          <w:b/>
          <w:bCs/>
        </w:rPr>
        <w:t>, Konvensyen Orang Asal dan Orang Asing</w:t>
      </w:r>
      <w:r w:rsidR="00C90AE7">
        <w:rPr>
          <w:b/>
          <w:bCs/>
        </w:rPr>
        <w:t xml:space="preserve"> Pertubuhan Buruh Antarabangsa</w:t>
      </w:r>
      <w:r w:rsidR="00024B3C" w:rsidRPr="00024B3C">
        <w:rPr>
          <w:b/>
          <w:bCs/>
        </w:rPr>
        <w:t xml:space="preserve">, 1989 (No. 169), Konvensyen berkaitan dengan Status Pelarian dan Protokol ke atasnya, Konvensyen berkaitan dengan Status Orang Tanpa Warga dan Konvensyen Pengurangan </w:t>
      </w:r>
      <w:r w:rsidR="00C90AE7">
        <w:rPr>
          <w:b/>
          <w:bCs/>
        </w:rPr>
        <w:t>Ketanpawarganegaraan</w:t>
      </w:r>
      <w:r w:rsidR="008C67AB" w:rsidRPr="00A1265A">
        <w:rPr>
          <w:b/>
          <w:bCs/>
        </w:rPr>
        <w:t>;</w:t>
      </w:r>
    </w:p>
    <w:p w:rsidR="008C67AB" w:rsidRPr="00A1265A" w:rsidRDefault="00844D5C" w:rsidP="00EF28FE">
      <w:pPr>
        <w:pStyle w:val="SingleTxtG"/>
        <w:rPr>
          <w:b/>
          <w:bCs/>
        </w:rPr>
      </w:pPr>
      <w:r w:rsidRPr="00A1265A">
        <w:rPr>
          <w:bCs/>
        </w:rPr>
        <w:lastRenderedPageBreak/>
        <w:tab/>
      </w:r>
      <w:r w:rsidR="008C67AB" w:rsidRPr="00A1265A">
        <w:rPr>
          <w:bCs/>
        </w:rPr>
        <w:t>(b)</w:t>
      </w:r>
      <w:r w:rsidR="008C67AB" w:rsidRPr="00A1265A">
        <w:rPr>
          <w:bCs/>
        </w:rPr>
        <w:tab/>
      </w:r>
      <w:r w:rsidR="004A3018">
        <w:rPr>
          <w:b/>
          <w:bCs/>
        </w:rPr>
        <w:t>Menye</w:t>
      </w:r>
      <w:r w:rsidR="00C90AE7">
        <w:rPr>
          <w:b/>
          <w:bCs/>
        </w:rPr>
        <w:t>laraskan</w:t>
      </w:r>
      <w:r w:rsidR="00024B3C" w:rsidRPr="00024B3C">
        <w:rPr>
          <w:b/>
          <w:bCs/>
        </w:rPr>
        <w:t xml:space="preserve"> piawaian undang-undang mengenai perkhidmatan air dan sanitasi dan memastikan kesesuaian mereka di seluruh negara </w:t>
      </w:r>
      <w:r w:rsidR="00C90AE7">
        <w:rPr>
          <w:b/>
          <w:bCs/>
        </w:rPr>
        <w:t xml:space="preserve">agar menuruti </w:t>
      </w:r>
      <w:r w:rsidR="00024B3C" w:rsidRPr="00024B3C">
        <w:rPr>
          <w:b/>
          <w:bCs/>
        </w:rPr>
        <w:t>hak asasi manusia untuk air dan sanitasi</w:t>
      </w:r>
      <w:r w:rsidR="008C67AB" w:rsidRPr="00A1265A">
        <w:rPr>
          <w:b/>
          <w:bCs/>
        </w:rPr>
        <w:t xml:space="preserve">. </w:t>
      </w:r>
    </w:p>
    <w:p w:rsidR="008C67AB" w:rsidRPr="00A1265A" w:rsidRDefault="008C67AB" w:rsidP="00EF28FE">
      <w:pPr>
        <w:pStyle w:val="SingleTxtG"/>
        <w:rPr>
          <w:b/>
          <w:bCs/>
        </w:rPr>
      </w:pPr>
      <w:r w:rsidRPr="00A1265A">
        <w:t>76.</w:t>
      </w:r>
      <w:r w:rsidRPr="00A1265A">
        <w:tab/>
      </w:r>
      <w:r w:rsidR="00024B3C" w:rsidRPr="00024B3C">
        <w:rPr>
          <w:b/>
          <w:bCs/>
        </w:rPr>
        <w:t xml:space="preserve">Mengenai rangka kerja institusi, Kerajaan </w:t>
      </w:r>
      <w:r w:rsidR="00C711DA">
        <w:rPr>
          <w:b/>
          <w:bCs/>
        </w:rPr>
        <w:t>seharusnya</w:t>
      </w:r>
      <w:r w:rsidRPr="00A1265A">
        <w:rPr>
          <w:b/>
          <w:bCs/>
        </w:rPr>
        <w:t>:</w:t>
      </w:r>
    </w:p>
    <w:p w:rsidR="008C67AB" w:rsidRPr="00A1265A" w:rsidRDefault="00844D5C" w:rsidP="00EF28FE">
      <w:pPr>
        <w:pStyle w:val="SingleTxtG"/>
        <w:rPr>
          <w:b/>
          <w:bCs/>
        </w:rPr>
      </w:pPr>
      <w:r w:rsidRPr="00A1265A">
        <w:rPr>
          <w:bCs/>
        </w:rPr>
        <w:tab/>
      </w:r>
      <w:r w:rsidR="008C67AB" w:rsidRPr="00A1265A">
        <w:rPr>
          <w:bCs/>
        </w:rPr>
        <w:t>(a)</w:t>
      </w:r>
      <w:r w:rsidR="008C67AB" w:rsidRPr="00A1265A">
        <w:rPr>
          <w:bCs/>
        </w:rPr>
        <w:tab/>
      </w:r>
      <w:r w:rsidR="00024B3C" w:rsidRPr="00024B3C">
        <w:rPr>
          <w:b/>
          <w:bCs/>
        </w:rPr>
        <w:t xml:space="preserve">Menilai sama ada </w:t>
      </w:r>
      <w:r w:rsidR="00C711DA">
        <w:rPr>
          <w:b/>
          <w:bCs/>
        </w:rPr>
        <w:t>ketidak wujudan</w:t>
      </w:r>
      <w:r w:rsidR="00024B3C" w:rsidRPr="00024B3C">
        <w:rPr>
          <w:b/>
          <w:bCs/>
        </w:rPr>
        <w:t xml:space="preserve"> badan-badan persekutuan, yang ditubuhkan sebagai sebahagian daripada pembaharuan air dan sanitasi, di Kelantan, Sabah dan Sarawak telah menjejaskan kualiti perkhidmatan air dan sanitasi dan berusaha untuk menghapuskan </w:t>
      </w:r>
      <w:r w:rsidR="00C711DA">
        <w:rPr>
          <w:b/>
          <w:bCs/>
        </w:rPr>
        <w:t>ketidakadilan</w:t>
      </w:r>
      <w:r w:rsidR="00024B3C" w:rsidRPr="00024B3C">
        <w:rPr>
          <w:b/>
          <w:bCs/>
        </w:rPr>
        <w:t xml:space="preserve"> yang timbul daripada keadaan ini</w:t>
      </w:r>
      <w:r w:rsidR="008C67AB" w:rsidRPr="00A1265A">
        <w:rPr>
          <w:b/>
          <w:bCs/>
        </w:rPr>
        <w:t xml:space="preserve">; </w:t>
      </w:r>
    </w:p>
    <w:p w:rsidR="008C67AB" w:rsidRPr="00A1265A" w:rsidRDefault="00844D5C" w:rsidP="00EF28FE">
      <w:pPr>
        <w:pStyle w:val="SingleTxtG"/>
        <w:rPr>
          <w:b/>
          <w:bCs/>
        </w:rPr>
      </w:pPr>
      <w:r w:rsidRPr="00A1265A">
        <w:rPr>
          <w:bCs/>
        </w:rPr>
        <w:tab/>
      </w:r>
      <w:r w:rsidR="008C67AB" w:rsidRPr="00A1265A">
        <w:rPr>
          <w:bCs/>
        </w:rPr>
        <w:t>(b)</w:t>
      </w:r>
      <w:r w:rsidR="008C67AB" w:rsidRPr="00A1265A">
        <w:rPr>
          <w:bCs/>
        </w:rPr>
        <w:tab/>
      </w:r>
      <w:r w:rsidR="00024B3C" w:rsidRPr="00024B3C">
        <w:rPr>
          <w:b/>
          <w:bCs/>
        </w:rPr>
        <w:t>Menyediakan sokongan teknikal dan kewangan untuk pe</w:t>
      </w:r>
      <w:r w:rsidR="003230A7">
        <w:rPr>
          <w:b/>
          <w:bCs/>
        </w:rPr>
        <w:t>rk</w:t>
      </w:r>
      <w:r w:rsidR="00024B3C" w:rsidRPr="00024B3C">
        <w:rPr>
          <w:b/>
          <w:bCs/>
        </w:rPr>
        <w:t>embangan dan penambahbaikan perkhidmatan air dan sanitasi di Kelantan, Sabah dan Sarawak sehingga mereka menawarkan tahap akses</w:t>
      </w:r>
      <w:r w:rsidR="00FC45CD">
        <w:rPr>
          <w:b/>
          <w:bCs/>
        </w:rPr>
        <w:t xml:space="preserve"> kepada perkhidmatan-perkhidmatan tersebut </w:t>
      </w:r>
      <w:r w:rsidR="00024B3C" w:rsidRPr="00024B3C">
        <w:rPr>
          <w:b/>
          <w:bCs/>
        </w:rPr>
        <w:t>yang sama seperti negeri-negeri di Semenanjung Malaysia</w:t>
      </w:r>
      <w:r w:rsidR="008C67AB" w:rsidRPr="00A1265A">
        <w:rPr>
          <w:b/>
          <w:bCs/>
        </w:rPr>
        <w:t>;</w:t>
      </w:r>
    </w:p>
    <w:p w:rsidR="008C67AB" w:rsidRPr="00A1265A" w:rsidRDefault="00844D5C" w:rsidP="00EF28FE">
      <w:pPr>
        <w:pStyle w:val="SingleTxtG"/>
        <w:rPr>
          <w:b/>
          <w:bCs/>
        </w:rPr>
      </w:pPr>
      <w:r w:rsidRPr="00A1265A">
        <w:rPr>
          <w:bCs/>
        </w:rPr>
        <w:tab/>
      </w:r>
      <w:r w:rsidR="008C67AB" w:rsidRPr="00A1265A">
        <w:rPr>
          <w:bCs/>
        </w:rPr>
        <w:t>(c)</w:t>
      </w:r>
      <w:r w:rsidR="008C67AB" w:rsidRPr="00A1265A">
        <w:rPr>
          <w:bCs/>
        </w:rPr>
        <w:tab/>
      </w:r>
      <w:r w:rsidR="00024B3C" w:rsidRPr="00024B3C">
        <w:rPr>
          <w:b/>
          <w:bCs/>
        </w:rPr>
        <w:t>Menyelaraskan peraturan perkhidmatan air dan sanitasi di negara ini, melalui badan-badan yang bebas daripada penyedia perkhidmatan</w:t>
      </w:r>
      <w:r w:rsidR="008C67AB" w:rsidRPr="00A1265A">
        <w:rPr>
          <w:b/>
          <w:bCs/>
        </w:rPr>
        <w:t>;</w:t>
      </w:r>
    </w:p>
    <w:p w:rsidR="008C67AB" w:rsidRPr="00A1265A" w:rsidRDefault="00844D5C" w:rsidP="00EF28FE">
      <w:pPr>
        <w:pStyle w:val="SingleTxtG"/>
        <w:rPr>
          <w:b/>
          <w:bCs/>
        </w:rPr>
      </w:pPr>
      <w:r w:rsidRPr="00A1265A">
        <w:rPr>
          <w:bCs/>
        </w:rPr>
        <w:tab/>
      </w:r>
      <w:r w:rsidR="008C67AB" w:rsidRPr="00A1265A">
        <w:rPr>
          <w:bCs/>
        </w:rPr>
        <w:t>(d)</w:t>
      </w:r>
      <w:r w:rsidR="008C67AB" w:rsidRPr="00A1265A">
        <w:rPr>
          <w:bCs/>
        </w:rPr>
        <w:tab/>
      </w:r>
      <w:r w:rsidR="00024B3C" w:rsidRPr="00024B3C">
        <w:rPr>
          <w:b/>
          <w:bCs/>
        </w:rPr>
        <w:t xml:space="preserve">Memperkenalkan langkah-langkah untuk memastikan </w:t>
      </w:r>
      <w:r w:rsidR="004A3018">
        <w:rPr>
          <w:b/>
          <w:bCs/>
        </w:rPr>
        <w:t>kebebasan</w:t>
      </w:r>
      <w:r w:rsidR="00024B3C" w:rsidRPr="00024B3C">
        <w:rPr>
          <w:b/>
          <w:bCs/>
        </w:rPr>
        <w:t xml:space="preserve"> dan autonomi Suruhanjaya Perkhidmatan Air Negara dan tujuan utama </w:t>
      </w:r>
      <w:r w:rsidR="004A3018">
        <w:rPr>
          <w:b/>
          <w:bCs/>
        </w:rPr>
        <w:t xml:space="preserve">bidang kuasa mereka </w:t>
      </w:r>
      <w:r w:rsidR="00024B3C" w:rsidRPr="00024B3C">
        <w:rPr>
          <w:b/>
          <w:bCs/>
        </w:rPr>
        <w:t xml:space="preserve">adalah selaras dengan hak asasi manusia untuk air dan </w:t>
      </w:r>
      <w:r w:rsidR="004A3018">
        <w:rPr>
          <w:b/>
          <w:bCs/>
        </w:rPr>
        <w:t>sanitasi</w:t>
      </w:r>
      <w:r w:rsidR="00024B3C" w:rsidRPr="00024B3C">
        <w:rPr>
          <w:b/>
          <w:bCs/>
        </w:rPr>
        <w:t xml:space="preserve"> dan prinsip-prinsip hak asasi manusia</w:t>
      </w:r>
      <w:r w:rsidR="008C67AB" w:rsidRPr="00A1265A">
        <w:rPr>
          <w:b/>
          <w:bCs/>
        </w:rPr>
        <w:t>.</w:t>
      </w:r>
    </w:p>
    <w:p w:rsidR="008C67AB" w:rsidRPr="00A1265A" w:rsidRDefault="008C67AB" w:rsidP="00EF28FE">
      <w:pPr>
        <w:pStyle w:val="SingleTxtG"/>
        <w:rPr>
          <w:b/>
          <w:bCs/>
        </w:rPr>
      </w:pPr>
      <w:r w:rsidRPr="00A1265A">
        <w:t>77.</w:t>
      </w:r>
      <w:r w:rsidRPr="00A1265A">
        <w:tab/>
      </w:r>
      <w:r w:rsidR="00024B3C" w:rsidRPr="00024B3C">
        <w:rPr>
          <w:b/>
          <w:bCs/>
        </w:rPr>
        <w:t xml:space="preserve">Mengenai rangka kerja dasar, Kerajaan </w:t>
      </w:r>
      <w:r w:rsidR="004A3018">
        <w:rPr>
          <w:b/>
          <w:bCs/>
        </w:rPr>
        <w:t>seharusnya</w:t>
      </w:r>
      <w:r w:rsidRPr="00A1265A">
        <w:rPr>
          <w:b/>
          <w:bCs/>
        </w:rPr>
        <w:t>:</w:t>
      </w:r>
    </w:p>
    <w:p w:rsidR="008C67AB" w:rsidRPr="00A1265A" w:rsidRDefault="00844D5C" w:rsidP="00EF28FE">
      <w:pPr>
        <w:pStyle w:val="SingleTxtG"/>
        <w:rPr>
          <w:b/>
          <w:bCs/>
        </w:rPr>
      </w:pPr>
      <w:r w:rsidRPr="00A1265A">
        <w:rPr>
          <w:bCs/>
        </w:rPr>
        <w:tab/>
      </w:r>
      <w:r w:rsidR="008C67AB" w:rsidRPr="00A1265A">
        <w:rPr>
          <w:bCs/>
        </w:rPr>
        <w:t>(a)</w:t>
      </w:r>
      <w:r w:rsidR="008C67AB" w:rsidRPr="00A1265A">
        <w:rPr>
          <w:bCs/>
        </w:rPr>
        <w:tab/>
      </w:r>
      <w:r w:rsidR="00024B3C" w:rsidRPr="00024B3C">
        <w:rPr>
          <w:b/>
          <w:bCs/>
        </w:rPr>
        <w:t xml:space="preserve">Melaksanakan </w:t>
      </w:r>
      <w:r w:rsidR="004A3018">
        <w:rPr>
          <w:b/>
          <w:bCs/>
        </w:rPr>
        <w:t xml:space="preserve">satu </w:t>
      </w:r>
      <w:r w:rsidR="00024B3C" w:rsidRPr="00024B3C">
        <w:rPr>
          <w:b/>
          <w:bCs/>
        </w:rPr>
        <w:t xml:space="preserve">pelan tindakan untuk merealisasikan hak asasi manusia untuk air dan sanitasi, termasuk kandungan normatif hak-hak </w:t>
      </w:r>
      <w:r w:rsidR="004A3018">
        <w:rPr>
          <w:b/>
          <w:bCs/>
        </w:rPr>
        <w:t xml:space="preserve">tersebut </w:t>
      </w:r>
      <w:r w:rsidR="00024B3C" w:rsidRPr="00024B3C">
        <w:rPr>
          <w:b/>
          <w:bCs/>
        </w:rPr>
        <w:t>dan prinsip-prinsip hak asasi manusi</w:t>
      </w:r>
      <w:r w:rsidR="004A3018">
        <w:rPr>
          <w:b/>
          <w:bCs/>
        </w:rPr>
        <w:t>a</w:t>
      </w:r>
      <w:r w:rsidR="008C67AB" w:rsidRPr="00A1265A">
        <w:rPr>
          <w:b/>
          <w:bCs/>
        </w:rPr>
        <w:t xml:space="preserve">; </w:t>
      </w:r>
    </w:p>
    <w:p w:rsidR="008C67AB" w:rsidRPr="00A1265A" w:rsidRDefault="00844D5C" w:rsidP="00EF28FE">
      <w:pPr>
        <w:pStyle w:val="SingleTxtG"/>
        <w:rPr>
          <w:b/>
          <w:bCs/>
        </w:rPr>
      </w:pPr>
      <w:r w:rsidRPr="00A1265A">
        <w:rPr>
          <w:bCs/>
        </w:rPr>
        <w:tab/>
      </w:r>
      <w:r w:rsidR="008C67AB" w:rsidRPr="00A1265A">
        <w:rPr>
          <w:bCs/>
        </w:rPr>
        <w:t>(b)</w:t>
      </w:r>
      <w:r w:rsidR="008C67AB" w:rsidRPr="00A1265A">
        <w:rPr>
          <w:bCs/>
        </w:rPr>
        <w:tab/>
      </w:r>
      <w:r w:rsidR="00024B3C" w:rsidRPr="00024B3C">
        <w:rPr>
          <w:b/>
          <w:bCs/>
        </w:rPr>
        <w:t xml:space="preserve">Memastikan semua dasar </w:t>
      </w:r>
      <w:r w:rsidR="004A3018">
        <w:rPr>
          <w:b/>
          <w:bCs/>
        </w:rPr>
        <w:t xml:space="preserve">mengutamakan </w:t>
      </w:r>
      <w:r w:rsidR="00024B3C" w:rsidRPr="00024B3C">
        <w:rPr>
          <w:b/>
          <w:bCs/>
        </w:rPr>
        <w:t>penghapusan ketidak</w:t>
      </w:r>
      <w:r w:rsidR="004A3018">
        <w:rPr>
          <w:b/>
          <w:bCs/>
        </w:rPr>
        <w:t>adil</w:t>
      </w:r>
      <w:r w:rsidR="00024B3C" w:rsidRPr="00024B3C">
        <w:rPr>
          <w:b/>
          <w:bCs/>
        </w:rPr>
        <w:t xml:space="preserve">an dalam akses </w:t>
      </w:r>
      <w:r w:rsidR="004A3018">
        <w:rPr>
          <w:b/>
          <w:bCs/>
        </w:rPr>
        <w:t>untuk</w:t>
      </w:r>
      <w:r w:rsidR="00024B3C" w:rsidRPr="00024B3C">
        <w:rPr>
          <w:b/>
          <w:bCs/>
        </w:rPr>
        <w:t xml:space="preserve"> perkhidmatan air dan sanitasi</w:t>
      </w:r>
      <w:r w:rsidR="008C67AB" w:rsidRPr="00A1265A">
        <w:rPr>
          <w:b/>
          <w:bCs/>
        </w:rPr>
        <w:t>;</w:t>
      </w:r>
    </w:p>
    <w:p w:rsidR="008C67AB" w:rsidRPr="00A1265A" w:rsidRDefault="00844D5C" w:rsidP="00EF28FE">
      <w:pPr>
        <w:pStyle w:val="SingleTxtG"/>
        <w:rPr>
          <w:b/>
          <w:bCs/>
        </w:rPr>
      </w:pPr>
      <w:r w:rsidRPr="00A1265A">
        <w:rPr>
          <w:bCs/>
        </w:rPr>
        <w:tab/>
      </w:r>
      <w:r w:rsidR="008C67AB" w:rsidRPr="00A1265A">
        <w:rPr>
          <w:bCs/>
        </w:rPr>
        <w:t>(c)</w:t>
      </w:r>
      <w:r w:rsidR="008C67AB" w:rsidRPr="00A1265A">
        <w:rPr>
          <w:bCs/>
        </w:rPr>
        <w:tab/>
      </w:r>
      <w:r w:rsidR="00024B3C" w:rsidRPr="00024B3C">
        <w:rPr>
          <w:b/>
          <w:bCs/>
        </w:rPr>
        <w:t>Memperkenalkan mekanisme</w:t>
      </w:r>
      <w:r w:rsidR="004A3018">
        <w:rPr>
          <w:b/>
          <w:bCs/>
        </w:rPr>
        <w:t>-mekanisme</w:t>
      </w:r>
      <w:r w:rsidR="00024B3C" w:rsidRPr="00024B3C">
        <w:rPr>
          <w:b/>
          <w:bCs/>
        </w:rPr>
        <w:t xml:space="preserve"> untuk mengumpulkan data yang </w:t>
      </w:r>
      <w:r w:rsidR="004A3018">
        <w:rPr>
          <w:b/>
          <w:bCs/>
        </w:rPr>
        <w:t>dicerakinkan</w:t>
      </w:r>
      <w:r w:rsidR="00024B3C" w:rsidRPr="00024B3C">
        <w:rPr>
          <w:b/>
          <w:bCs/>
        </w:rPr>
        <w:t xml:space="preserve"> yang relevan mengenai akses </w:t>
      </w:r>
      <w:r w:rsidR="004A3018">
        <w:rPr>
          <w:b/>
          <w:bCs/>
        </w:rPr>
        <w:t>untuk</w:t>
      </w:r>
      <w:r w:rsidR="00024B3C" w:rsidRPr="00024B3C">
        <w:rPr>
          <w:b/>
          <w:bCs/>
        </w:rPr>
        <w:t xml:space="preserve"> perkhidmatan air dan sanitasi oleh kumpulan yang relevan, terutamanya berdasarkan bangsa, warna, jantina, bahasa, agama, pendapat politik atau lain-lain, asal</w:t>
      </w:r>
      <w:r w:rsidR="004A3018">
        <w:rPr>
          <w:b/>
          <w:bCs/>
        </w:rPr>
        <w:t>-usul sosial</w:t>
      </w:r>
      <w:r w:rsidR="00024B3C" w:rsidRPr="00024B3C">
        <w:rPr>
          <w:b/>
          <w:bCs/>
        </w:rPr>
        <w:t xml:space="preserve"> atau kebangsaan, harta benda, kelahiran, kekayaan atau status lain</w:t>
      </w:r>
      <w:r w:rsidR="008C67AB" w:rsidRPr="00A1265A">
        <w:rPr>
          <w:b/>
          <w:bCs/>
        </w:rPr>
        <w:t>.</w:t>
      </w:r>
    </w:p>
    <w:p w:rsidR="008C67AB" w:rsidRPr="00A1265A" w:rsidRDefault="008C67AB" w:rsidP="00EF28FE">
      <w:pPr>
        <w:pStyle w:val="SingleTxtG"/>
        <w:rPr>
          <w:b/>
          <w:bCs/>
        </w:rPr>
      </w:pPr>
      <w:r w:rsidRPr="00A1265A">
        <w:t>78.</w:t>
      </w:r>
      <w:r w:rsidRPr="00A1265A">
        <w:tab/>
      </w:r>
      <w:r w:rsidR="00024B3C" w:rsidRPr="00024B3C">
        <w:rPr>
          <w:b/>
          <w:bCs/>
        </w:rPr>
        <w:t xml:space="preserve">Mengenai kualiti air, Kerajaan </w:t>
      </w:r>
      <w:r w:rsidR="00427C9B">
        <w:rPr>
          <w:b/>
          <w:bCs/>
        </w:rPr>
        <w:t>seharusnya</w:t>
      </w:r>
      <w:r w:rsidRPr="00A1265A">
        <w:rPr>
          <w:b/>
          <w:bCs/>
        </w:rPr>
        <w:t>:</w:t>
      </w:r>
    </w:p>
    <w:p w:rsidR="008C67AB" w:rsidRPr="00A1265A" w:rsidRDefault="00844D5C" w:rsidP="00EF28FE">
      <w:pPr>
        <w:pStyle w:val="SingleTxtG"/>
        <w:rPr>
          <w:b/>
          <w:bCs/>
        </w:rPr>
      </w:pPr>
      <w:r w:rsidRPr="00A1265A">
        <w:rPr>
          <w:bCs/>
        </w:rPr>
        <w:tab/>
      </w:r>
      <w:r w:rsidR="008C67AB" w:rsidRPr="00A1265A">
        <w:rPr>
          <w:bCs/>
        </w:rPr>
        <w:t>(a)</w:t>
      </w:r>
      <w:r w:rsidR="008C67AB" w:rsidRPr="00A1265A">
        <w:rPr>
          <w:bCs/>
        </w:rPr>
        <w:tab/>
      </w:r>
      <w:r w:rsidR="00024B3C" w:rsidRPr="00024B3C">
        <w:rPr>
          <w:b/>
          <w:bCs/>
        </w:rPr>
        <w:t>Memastikan Kementerian Kesihatan mempunyai peranan yang lebih aktif dalam mengaudit dan mentafsir hasil pemantauan kualiti air oleh penyedia</w:t>
      </w:r>
      <w:r w:rsidR="008C67AB" w:rsidRPr="00A1265A">
        <w:rPr>
          <w:b/>
          <w:bCs/>
        </w:rPr>
        <w:t xml:space="preserve">; </w:t>
      </w:r>
    </w:p>
    <w:p w:rsidR="008C67AB" w:rsidRPr="00A1265A" w:rsidRDefault="00844D5C" w:rsidP="00EF28FE">
      <w:pPr>
        <w:pStyle w:val="SingleTxtG"/>
        <w:rPr>
          <w:b/>
          <w:bCs/>
        </w:rPr>
      </w:pPr>
      <w:r w:rsidRPr="00A1265A">
        <w:rPr>
          <w:bCs/>
        </w:rPr>
        <w:tab/>
      </w:r>
      <w:r w:rsidR="008C67AB" w:rsidRPr="00A1265A">
        <w:rPr>
          <w:bCs/>
        </w:rPr>
        <w:t>(b)</w:t>
      </w:r>
      <w:r w:rsidR="008C67AB" w:rsidRPr="00A1265A">
        <w:rPr>
          <w:bCs/>
        </w:rPr>
        <w:tab/>
      </w:r>
      <w:r w:rsidR="00024B3C" w:rsidRPr="00024B3C">
        <w:rPr>
          <w:b/>
          <w:bCs/>
        </w:rPr>
        <w:t xml:space="preserve">Mengutamakan pemantauan </w:t>
      </w:r>
      <w:r w:rsidR="00427C9B">
        <w:rPr>
          <w:b/>
          <w:bCs/>
        </w:rPr>
        <w:t>bersasar</w:t>
      </w:r>
      <w:r w:rsidR="00024B3C" w:rsidRPr="00024B3C">
        <w:rPr>
          <w:b/>
          <w:bCs/>
        </w:rPr>
        <w:t xml:space="preserve"> bahan</w:t>
      </w:r>
      <w:r w:rsidR="00427C9B">
        <w:rPr>
          <w:b/>
          <w:bCs/>
        </w:rPr>
        <w:t>-bahan</w:t>
      </w:r>
      <w:r w:rsidR="00024B3C" w:rsidRPr="00024B3C">
        <w:rPr>
          <w:b/>
          <w:bCs/>
        </w:rPr>
        <w:t xml:space="preserve"> </w:t>
      </w:r>
      <w:r w:rsidR="00662EE4">
        <w:rPr>
          <w:b/>
          <w:bCs/>
        </w:rPr>
        <w:t>mer</w:t>
      </w:r>
      <w:r w:rsidR="00024B3C" w:rsidRPr="00024B3C">
        <w:rPr>
          <w:b/>
          <w:bCs/>
        </w:rPr>
        <w:t>bahaya, seperti racun perosak dalam sumber air</w:t>
      </w:r>
      <w:r w:rsidR="008C67AB" w:rsidRPr="00A1265A">
        <w:rPr>
          <w:b/>
          <w:bCs/>
        </w:rPr>
        <w:t>.</w:t>
      </w:r>
    </w:p>
    <w:p w:rsidR="008C67AB" w:rsidRPr="00A1265A" w:rsidRDefault="008C67AB" w:rsidP="00EF28FE">
      <w:pPr>
        <w:pStyle w:val="SingleTxtG"/>
        <w:rPr>
          <w:b/>
          <w:bCs/>
        </w:rPr>
      </w:pPr>
      <w:r w:rsidRPr="00A1265A">
        <w:t>79.</w:t>
      </w:r>
      <w:r w:rsidRPr="00A1265A">
        <w:tab/>
      </w:r>
      <w:r w:rsidR="00024B3C" w:rsidRPr="00024B3C">
        <w:rPr>
          <w:b/>
          <w:bCs/>
        </w:rPr>
        <w:t xml:space="preserve">Mengenai </w:t>
      </w:r>
      <w:r w:rsidR="00662EE4">
        <w:rPr>
          <w:b/>
          <w:bCs/>
        </w:rPr>
        <w:t>kemampumilikan</w:t>
      </w:r>
      <w:r w:rsidR="00024B3C" w:rsidRPr="00024B3C">
        <w:rPr>
          <w:b/>
          <w:bCs/>
        </w:rPr>
        <w:t xml:space="preserve">, Kerajaan </w:t>
      </w:r>
      <w:r w:rsidR="00662EE4">
        <w:rPr>
          <w:b/>
          <w:bCs/>
        </w:rPr>
        <w:t>seharusnya</w:t>
      </w:r>
      <w:r w:rsidRPr="00A1265A">
        <w:rPr>
          <w:b/>
          <w:bCs/>
        </w:rPr>
        <w:t>:</w:t>
      </w:r>
    </w:p>
    <w:p w:rsidR="008C67AB" w:rsidRPr="00A1265A" w:rsidRDefault="00844D5C" w:rsidP="00EF28FE">
      <w:pPr>
        <w:pStyle w:val="SingleTxtG"/>
        <w:rPr>
          <w:b/>
          <w:bCs/>
        </w:rPr>
      </w:pPr>
      <w:r w:rsidRPr="00A1265A">
        <w:rPr>
          <w:bCs/>
        </w:rPr>
        <w:tab/>
      </w:r>
      <w:r w:rsidR="008C67AB" w:rsidRPr="00A1265A">
        <w:rPr>
          <w:bCs/>
        </w:rPr>
        <w:t>(a)</w:t>
      </w:r>
      <w:r w:rsidR="008C67AB" w:rsidRPr="00A1265A">
        <w:rPr>
          <w:bCs/>
        </w:rPr>
        <w:tab/>
      </w:r>
      <w:r w:rsidR="00662EE4">
        <w:rPr>
          <w:b/>
          <w:bCs/>
        </w:rPr>
        <w:t>Menerapkan</w:t>
      </w:r>
      <w:r w:rsidR="00024B3C" w:rsidRPr="00024B3C">
        <w:rPr>
          <w:b/>
          <w:bCs/>
        </w:rPr>
        <w:t xml:space="preserve"> garis panduan Pelapor Khas untuk menyusun semula tarif air dan sanitasi (</w:t>
      </w:r>
      <w:r w:rsidR="00024B3C">
        <w:rPr>
          <w:b/>
          <w:bCs/>
        </w:rPr>
        <w:t>perenggan</w:t>
      </w:r>
      <w:r w:rsidR="00024B3C" w:rsidRPr="00024B3C">
        <w:rPr>
          <w:b/>
          <w:bCs/>
        </w:rPr>
        <w:t xml:space="preserve"> 65-66 di atas)</w:t>
      </w:r>
      <w:r w:rsidR="008C67AB" w:rsidRPr="00A1265A">
        <w:rPr>
          <w:b/>
          <w:bCs/>
        </w:rPr>
        <w:t>;</w:t>
      </w:r>
    </w:p>
    <w:p w:rsidR="008C67AB" w:rsidRPr="00A1265A" w:rsidRDefault="00844D5C" w:rsidP="00EF28FE">
      <w:pPr>
        <w:pStyle w:val="SingleTxtG"/>
        <w:rPr>
          <w:b/>
          <w:bCs/>
        </w:rPr>
      </w:pPr>
      <w:r w:rsidRPr="00A1265A">
        <w:rPr>
          <w:bCs/>
        </w:rPr>
        <w:tab/>
      </w:r>
      <w:r w:rsidR="008C67AB" w:rsidRPr="00A1265A">
        <w:rPr>
          <w:bCs/>
        </w:rPr>
        <w:t>(b)</w:t>
      </w:r>
      <w:r w:rsidR="008C67AB" w:rsidRPr="00A1265A">
        <w:rPr>
          <w:bCs/>
        </w:rPr>
        <w:tab/>
      </w:r>
      <w:r w:rsidR="00662EE4">
        <w:rPr>
          <w:b/>
          <w:bCs/>
        </w:rPr>
        <w:t>Memantau</w:t>
      </w:r>
      <w:r w:rsidR="00024B3C" w:rsidRPr="00024B3C">
        <w:rPr>
          <w:b/>
          <w:bCs/>
        </w:rPr>
        <w:t xml:space="preserve"> sebab-sebab untuk </w:t>
      </w:r>
      <w:r w:rsidR="00662EE4">
        <w:rPr>
          <w:b/>
          <w:bCs/>
        </w:rPr>
        <w:t xml:space="preserve">memotong </w:t>
      </w:r>
      <w:r w:rsidR="00024B3C" w:rsidRPr="00024B3C">
        <w:rPr>
          <w:b/>
          <w:bCs/>
        </w:rPr>
        <w:t>perkhidmatan air dan langkah-langkah yang diambil</w:t>
      </w:r>
      <w:r w:rsidR="00662EE4">
        <w:rPr>
          <w:b/>
          <w:bCs/>
        </w:rPr>
        <w:t xml:space="preserve"> seterusnya</w:t>
      </w:r>
      <w:r w:rsidR="008C67AB" w:rsidRPr="00A1265A">
        <w:rPr>
          <w:b/>
          <w:bCs/>
        </w:rPr>
        <w:t>;</w:t>
      </w:r>
    </w:p>
    <w:p w:rsidR="008C67AB" w:rsidRPr="00A1265A" w:rsidRDefault="00844D5C" w:rsidP="00EF28FE">
      <w:pPr>
        <w:pStyle w:val="SingleTxtG"/>
        <w:rPr>
          <w:b/>
          <w:bCs/>
        </w:rPr>
      </w:pPr>
      <w:r w:rsidRPr="00A1265A">
        <w:rPr>
          <w:bCs/>
        </w:rPr>
        <w:tab/>
      </w:r>
      <w:r w:rsidR="008C67AB" w:rsidRPr="00A1265A">
        <w:rPr>
          <w:bCs/>
        </w:rPr>
        <w:t>(c)</w:t>
      </w:r>
      <w:r w:rsidR="008C67AB" w:rsidRPr="00A1265A">
        <w:rPr>
          <w:bCs/>
        </w:rPr>
        <w:tab/>
      </w:r>
      <w:r w:rsidR="00024B3C" w:rsidRPr="00024B3C">
        <w:rPr>
          <w:b/>
          <w:bCs/>
        </w:rPr>
        <w:t>Sediakan mekanisme undang-undang untuk melarang amalan pemotongan air disebabkan</w:t>
      </w:r>
      <w:r w:rsidR="00662EE4">
        <w:rPr>
          <w:b/>
          <w:bCs/>
        </w:rPr>
        <w:t xml:space="preserve"> tiada kemampuan</w:t>
      </w:r>
      <w:r w:rsidR="00024B3C" w:rsidRPr="00024B3C">
        <w:rPr>
          <w:b/>
          <w:bCs/>
        </w:rPr>
        <w:t xml:space="preserve"> untuk membayar</w:t>
      </w:r>
      <w:r w:rsidR="008C67AB" w:rsidRPr="00A1265A">
        <w:rPr>
          <w:b/>
          <w:bCs/>
        </w:rPr>
        <w:t>.</w:t>
      </w:r>
    </w:p>
    <w:p w:rsidR="008C67AB" w:rsidRPr="00A1265A" w:rsidRDefault="008C67AB" w:rsidP="00EF28FE">
      <w:pPr>
        <w:pStyle w:val="SingleTxtG"/>
        <w:rPr>
          <w:b/>
          <w:bCs/>
        </w:rPr>
      </w:pPr>
      <w:r w:rsidRPr="00A1265A">
        <w:t>80.</w:t>
      </w:r>
      <w:r w:rsidRPr="00A1265A">
        <w:tab/>
      </w:r>
      <w:r w:rsidR="00024B3C" w:rsidRPr="00024B3C">
        <w:rPr>
          <w:b/>
          <w:bCs/>
        </w:rPr>
        <w:t>Mengenai akses kepada air dan sanitasi bagi kumpulan</w:t>
      </w:r>
      <w:r w:rsidR="00662EE4">
        <w:rPr>
          <w:b/>
          <w:bCs/>
        </w:rPr>
        <w:t xml:space="preserve">-kumpulan </w:t>
      </w:r>
      <w:r w:rsidR="00024B3C" w:rsidRPr="00024B3C">
        <w:rPr>
          <w:b/>
          <w:bCs/>
        </w:rPr>
        <w:t>tertentu, Kerajaan harus</w:t>
      </w:r>
      <w:r w:rsidRPr="00A1265A">
        <w:rPr>
          <w:b/>
          <w:bCs/>
        </w:rPr>
        <w:t>:</w:t>
      </w:r>
    </w:p>
    <w:p w:rsidR="008C67AB" w:rsidRPr="00A1265A" w:rsidRDefault="00844D5C" w:rsidP="00EF28FE">
      <w:pPr>
        <w:pStyle w:val="SingleTxtG"/>
        <w:rPr>
          <w:b/>
          <w:bCs/>
        </w:rPr>
      </w:pPr>
      <w:r w:rsidRPr="00A1265A">
        <w:rPr>
          <w:bCs/>
        </w:rPr>
        <w:tab/>
      </w:r>
      <w:r w:rsidR="008C67AB" w:rsidRPr="00A1265A">
        <w:rPr>
          <w:bCs/>
        </w:rPr>
        <w:t>(a)</w:t>
      </w:r>
      <w:r w:rsidR="008C67AB" w:rsidRPr="00A1265A">
        <w:rPr>
          <w:bCs/>
        </w:rPr>
        <w:tab/>
      </w:r>
      <w:r w:rsidR="00662EE4">
        <w:rPr>
          <w:b/>
          <w:bCs/>
        </w:rPr>
        <w:t>Memastikan</w:t>
      </w:r>
      <w:r w:rsidR="00024B3C" w:rsidRPr="00024B3C">
        <w:rPr>
          <w:b/>
          <w:bCs/>
        </w:rPr>
        <w:t xml:space="preserve"> Orang Asli mengakses perkhidmatan air dan sanitasi yang berterusan dan </w:t>
      </w:r>
      <w:r w:rsidR="00662EE4">
        <w:rPr>
          <w:b/>
          <w:bCs/>
        </w:rPr>
        <w:t>mampan</w:t>
      </w:r>
      <w:r w:rsidR="00024B3C" w:rsidRPr="00024B3C">
        <w:rPr>
          <w:b/>
          <w:bCs/>
        </w:rPr>
        <w:t xml:space="preserve"> dengan</w:t>
      </w:r>
      <w:r w:rsidR="00662EE4">
        <w:rPr>
          <w:b/>
          <w:bCs/>
        </w:rPr>
        <w:t xml:space="preserve">, </w:t>
      </w:r>
      <w:r w:rsidR="00662EE4" w:rsidRPr="00024B3C">
        <w:rPr>
          <w:b/>
          <w:bCs/>
        </w:rPr>
        <w:t xml:space="preserve">antara </w:t>
      </w:r>
      <w:r w:rsidR="00662EE4">
        <w:rPr>
          <w:b/>
          <w:bCs/>
        </w:rPr>
        <w:t xml:space="preserve">langkah-langkahnya, </w:t>
      </w:r>
      <w:r w:rsidR="00024B3C" w:rsidRPr="00024B3C">
        <w:rPr>
          <w:b/>
          <w:bCs/>
        </w:rPr>
        <w:t>meningkatkan kapasiti Jabatan Pembangunan Orang Asli</w:t>
      </w:r>
      <w:r w:rsidR="008C67AB" w:rsidRPr="00A1265A">
        <w:rPr>
          <w:b/>
          <w:bCs/>
        </w:rPr>
        <w:t xml:space="preserve">; </w:t>
      </w:r>
    </w:p>
    <w:p w:rsidR="008C67AB" w:rsidRPr="00A1265A" w:rsidRDefault="00844D5C" w:rsidP="00EF28FE">
      <w:pPr>
        <w:pStyle w:val="SingleTxtG"/>
        <w:rPr>
          <w:b/>
          <w:bCs/>
        </w:rPr>
      </w:pPr>
      <w:r w:rsidRPr="00A1265A">
        <w:rPr>
          <w:bCs/>
        </w:rPr>
        <w:tab/>
      </w:r>
      <w:r w:rsidR="008C67AB" w:rsidRPr="00A1265A">
        <w:rPr>
          <w:bCs/>
        </w:rPr>
        <w:t>(b)</w:t>
      </w:r>
      <w:r w:rsidR="008C67AB" w:rsidRPr="00A1265A">
        <w:rPr>
          <w:bCs/>
        </w:rPr>
        <w:tab/>
      </w:r>
      <w:r w:rsidR="00024B3C" w:rsidRPr="00024B3C">
        <w:rPr>
          <w:b/>
          <w:bCs/>
        </w:rPr>
        <w:t xml:space="preserve">Mewujudkan pendekatan yang harmoni kepada bekalan air luar bandar </w:t>
      </w:r>
      <w:r w:rsidR="00662EE4">
        <w:rPr>
          <w:b/>
          <w:bCs/>
        </w:rPr>
        <w:t>melalui</w:t>
      </w:r>
      <w:r w:rsidR="00024B3C" w:rsidRPr="00024B3C">
        <w:rPr>
          <w:b/>
          <w:bCs/>
        </w:rPr>
        <w:t xml:space="preserve"> </w:t>
      </w:r>
      <w:r w:rsidR="00662EE4">
        <w:rPr>
          <w:b/>
          <w:bCs/>
        </w:rPr>
        <w:t xml:space="preserve">satu </w:t>
      </w:r>
      <w:r w:rsidR="00024B3C" w:rsidRPr="00024B3C">
        <w:rPr>
          <w:b/>
          <w:bCs/>
        </w:rPr>
        <w:t xml:space="preserve">mekanisme penyelarasan untuk menjamin </w:t>
      </w:r>
      <w:r w:rsidR="00662EE4">
        <w:rPr>
          <w:b/>
          <w:bCs/>
        </w:rPr>
        <w:t>peng</w:t>
      </w:r>
      <w:r w:rsidR="00024B3C" w:rsidRPr="00024B3C">
        <w:rPr>
          <w:b/>
          <w:bCs/>
        </w:rPr>
        <w:t>harmonisasi</w:t>
      </w:r>
      <w:r w:rsidR="00662EE4">
        <w:rPr>
          <w:b/>
          <w:bCs/>
        </w:rPr>
        <w:t>an</w:t>
      </w:r>
      <w:r w:rsidR="00024B3C" w:rsidRPr="00024B3C">
        <w:rPr>
          <w:b/>
          <w:bCs/>
        </w:rPr>
        <w:t xml:space="preserve"> di </w:t>
      </w:r>
      <w:r w:rsidR="00662EE4">
        <w:rPr>
          <w:b/>
          <w:bCs/>
        </w:rPr>
        <w:t>semua</w:t>
      </w:r>
      <w:r w:rsidR="00024B3C" w:rsidRPr="00024B3C">
        <w:rPr>
          <w:b/>
          <w:bCs/>
        </w:rPr>
        <w:t xml:space="preserve"> kawasan</w:t>
      </w:r>
      <w:r w:rsidR="008C67AB" w:rsidRPr="00A1265A">
        <w:rPr>
          <w:b/>
          <w:bCs/>
        </w:rPr>
        <w:t>;</w:t>
      </w:r>
    </w:p>
    <w:p w:rsidR="008C67AB" w:rsidRPr="00A1265A" w:rsidRDefault="00844D5C" w:rsidP="00024B3C">
      <w:pPr>
        <w:pStyle w:val="SingleTxtG"/>
        <w:rPr>
          <w:b/>
          <w:bCs/>
        </w:rPr>
      </w:pPr>
      <w:r w:rsidRPr="00A1265A">
        <w:rPr>
          <w:bCs/>
        </w:rPr>
        <w:lastRenderedPageBreak/>
        <w:tab/>
      </w:r>
      <w:r w:rsidR="008C67AB" w:rsidRPr="00A1265A">
        <w:rPr>
          <w:bCs/>
        </w:rPr>
        <w:t>(c)</w:t>
      </w:r>
      <w:r w:rsidR="008C67AB" w:rsidRPr="00A1265A">
        <w:rPr>
          <w:bCs/>
        </w:rPr>
        <w:tab/>
      </w:r>
      <w:r w:rsidR="00024B3C" w:rsidRPr="00024B3C">
        <w:rPr>
          <w:b/>
          <w:bCs/>
        </w:rPr>
        <w:t xml:space="preserve">Menjalankan penilaian kesan hak asasi manusia di setiap peringkat </w:t>
      </w:r>
      <w:r w:rsidR="00662EE4">
        <w:rPr>
          <w:b/>
          <w:bCs/>
        </w:rPr>
        <w:t>projek-projek mega</w:t>
      </w:r>
      <w:r w:rsidR="00024B3C" w:rsidRPr="00024B3C">
        <w:rPr>
          <w:b/>
          <w:bCs/>
        </w:rPr>
        <w:t xml:space="preserve">, dengan penyertaan bermakna mereka yang </w:t>
      </w:r>
      <w:r w:rsidR="00662EE4">
        <w:rPr>
          <w:b/>
          <w:bCs/>
        </w:rPr>
        <w:t>terkesan</w:t>
      </w:r>
      <w:r w:rsidR="00024B3C" w:rsidRPr="00024B3C">
        <w:rPr>
          <w:b/>
          <w:bCs/>
        </w:rPr>
        <w:t xml:space="preserve"> </w:t>
      </w:r>
      <w:r w:rsidR="00662EE4">
        <w:rPr>
          <w:b/>
          <w:bCs/>
        </w:rPr>
        <w:t>se</w:t>
      </w:r>
      <w:r w:rsidR="00024B3C" w:rsidRPr="00024B3C">
        <w:rPr>
          <w:b/>
          <w:bCs/>
        </w:rPr>
        <w:t xml:space="preserve">cara telus, </w:t>
      </w:r>
      <w:r w:rsidR="00662EE4">
        <w:rPr>
          <w:b/>
          <w:bCs/>
        </w:rPr>
        <w:t>memudahcarakan</w:t>
      </w:r>
      <w:r w:rsidR="00024B3C" w:rsidRPr="00024B3C">
        <w:rPr>
          <w:b/>
          <w:bCs/>
        </w:rPr>
        <w:t xml:space="preserve"> akses kepada maklumat</w:t>
      </w:r>
      <w:r w:rsidR="008C67AB" w:rsidRPr="00A1265A">
        <w:rPr>
          <w:b/>
          <w:bCs/>
        </w:rPr>
        <w:t>;</w:t>
      </w:r>
    </w:p>
    <w:p w:rsidR="008C67AB" w:rsidRPr="00A1265A" w:rsidRDefault="00844D5C" w:rsidP="00EF28FE">
      <w:pPr>
        <w:pStyle w:val="SingleTxtG"/>
        <w:rPr>
          <w:b/>
          <w:bCs/>
        </w:rPr>
      </w:pPr>
      <w:r w:rsidRPr="00A1265A">
        <w:rPr>
          <w:bCs/>
        </w:rPr>
        <w:tab/>
      </w:r>
      <w:r w:rsidR="008C67AB" w:rsidRPr="00A1265A">
        <w:rPr>
          <w:bCs/>
        </w:rPr>
        <w:t>(d)</w:t>
      </w:r>
      <w:r w:rsidR="008C67AB" w:rsidRPr="00A1265A">
        <w:rPr>
          <w:bCs/>
        </w:rPr>
        <w:tab/>
      </w:r>
      <w:r w:rsidR="00024B3C" w:rsidRPr="00024B3C">
        <w:rPr>
          <w:b/>
          <w:bCs/>
        </w:rPr>
        <w:t xml:space="preserve">Mulakan </w:t>
      </w:r>
      <w:r w:rsidR="00662EE4">
        <w:rPr>
          <w:b/>
          <w:bCs/>
        </w:rPr>
        <w:t xml:space="preserve">satu </w:t>
      </w:r>
      <w:r w:rsidR="00024B3C" w:rsidRPr="00024B3C">
        <w:rPr>
          <w:b/>
          <w:bCs/>
        </w:rPr>
        <w:t xml:space="preserve">tinjauan dasar untuk meningkatkan </w:t>
      </w:r>
      <w:r w:rsidR="00662EE4">
        <w:rPr>
          <w:b/>
          <w:bCs/>
        </w:rPr>
        <w:t>kewujudan</w:t>
      </w:r>
      <w:r w:rsidR="00024B3C" w:rsidRPr="00024B3C">
        <w:rPr>
          <w:b/>
          <w:bCs/>
        </w:rPr>
        <w:t xml:space="preserve"> data mengenai orang yang tidak berdokumen dan tanpa warganegar</w:t>
      </w:r>
      <w:r w:rsidR="006D6E1F">
        <w:rPr>
          <w:b/>
          <w:bCs/>
        </w:rPr>
        <w:t>a</w:t>
      </w:r>
      <w:r w:rsidR="00024B3C" w:rsidRPr="00024B3C">
        <w:rPr>
          <w:b/>
          <w:bCs/>
        </w:rPr>
        <w:t xml:space="preserve"> di </w:t>
      </w:r>
      <w:r w:rsidR="006D6E1F">
        <w:rPr>
          <w:b/>
          <w:bCs/>
        </w:rPr>
        <w:t xml:space="preserve">Timur </w:t>
      </w:r>
      <w:r w:rsidR="00024B3C" w:rsidRPr="00024B3C">
        <w:rPr>
          <w:b/>
          <w:bCs/>
        </w:rPr>
        <w:t>Malaysia</w:t>
      </w:r>
      <w:r w:rsidR="008C67AB" w:rsidRPr="00A1265A">
        <w:rPr>
          <w:b/>
          <w:bCs/>
        </w:rPr>
        <w:t>;</w:t>
      </w:r>
    </w:p>
    <w:p w:rsidR="008C67AB" w:rsidRPr="00A1265A" w:rsidRDefault="00844D5C" w:rsidP="00EF28FE">
      <w:pPr>
        <w:pStyle w:val="SingleTxtG"/>
        <w:rPr>
          <w:b/>
          <w:bCs/>
        </w:rPr>
      </w:pPr>
      <w:r w:rsidRPr="00A1265A">
        <w:rPr>
          <w:bCs/>
        </w:rPr>
        <w:tab/>
      </w:r>
      <w:r w:rsidR="008C67AB" w:rsidRPr="00A1265A">
        <w:rPr>
          <w:bCs/>
        </w:rPr>
        <w:t>(e)</w:t>
      </w:r>
      <w:r w:rsidR="008C67AB" w:rsidRPr="00A1265A">
        <w:rPr>
          <w:bCs/>
        </w:rPr>
        <w:tab/>
      </w:r>
      <w:r w:rsidR="006D6E1F">
        <w:rPr>
          <w:b/>
          <w:bCs/>
        </w:rPr>
        <w:t>Mencipta</w:t>
      </w:r>
      <w:r w:rsidR="00024B3C" w:rsidRPr="00024B3C">
        <w:rPr>
          <w:b/>
          <w:bCs/>
        </w:rPr>
        <w:t xml:space="preserve"> </w:t>
      </w:r>
      <w:r w:rsidR="006D6E1F">
        <w:rPr>
          <w:b/>
          <w:bCs/>
        </w:rPr>
        <w:t xml:space="preserve">satu </w:t>
      </w:r>
      <w:r w:rsidR="00024B3C" w:rsidRPr="00024B3C">
        <w:rPr>
          <w:b/>
          <w:bCs/>
        </w:rPr>
        <w:t>badan penyelaras di peringkat persekutuan untuk menilai strategi undang-undang, politik dan belanjawan yang terbaik untuk menyediakan akses kepada perkhidmatan air dan sanitasi awam yang mencukupi, termasuk di pusat</w:t>
      </w:r>
      <w:r w:rsidR="00E506DC">
        <w:rPr>
          <w:b/>
          <w:bCs/>
        </w:rPr>
        <w:t xml:space="preserve">-pusat </w:t>
      </w:r>
      <w:r w:rsidR="00024B3C" w:rsidRPr="00024B3C">
        <w:rPr>
          <w:b/>
          <w:bCs/>
        </w:rPr>
        <w:t xml:space="preserve">pendidikan alternatif, bagi mereka yang tidak berdokumen, tanpa </w:t>
      </w:r>
      <w:r w:rsidR="00E506DC">
        <w:rPr>
          <w:b/>
          <w:bCs/>
        </w:rPr>
        <w:t>warganegara</w:t>
      </w:r>
      <w:r w:rsidR="00024B3C" w:rsidRPr="00024B3C">
        <w:rPr>
          <w:b/>
          <w:bCs/>
        </w:rPr>
        <w:t xml:space="preserve"> </w:t>
      </w:r>
      <w:r w:rsidR="00E506DC">
        <w:rPr>
          <w:b/>
          <w:bCs/>
        </w:rPr>
        <w:t xml:space="preserve">atau yang situasinya </w:t>
      </w:r>
      <w:r w:rsidR="00024B3C" w:rsidRPr="00024B3C">
        <w:rPr>
          <w:b/>
          <w:bCs/>
        </w:rPr>
        <w:t>tidak teratur</w:t>
      </w:r>
      <w:r w:rsidR="008C67AB" w:rsidRPr="00A1265A">
        <w:rPr>
          <w:b/>
          <w:bCs/>
        </w:rPr>
        <w:t>;</w:t>
      </w:r>
    </w:p>
    <w:p w:rsidR="007268F9" w:rsidRPr="00A1265A" w:rsidRDefault="00844D5C" w:rsidP="00EF28FE">
      <w:pPr>
        <w:pStyle w:val="SingleTxtG"/>
        <w:rPr>
          <w:b/>
          <w:bCs/>
        </w:rPr>
      </w:pPr>
      <w:r w:rsidRPr="00A1265A">
        <w:rPr>
          <w:bCs/>
        </w:rPr>
        <w:tab/>
      </w:r>
      <w:r w:rsidR="008C67AB" w:rsidRPr="00A1265A">
        <w:rPr>
          <w:bCs/>
        </w:rPr>
        <w:t>(f)</w:t>
      </w:r>
      <w:r w:rsidR="008C67AB" w:rsidRPr="00A1265A">
        <w:rPr>
          <w:bCs/>
        </w:rPr>
        <w:tab/>
      </w:r>
      <w:r w:rsidR="00E506DC">
        <w:rPr>
          <w:b/>
          <w:bCs/>
        </w:rPr>
        <w:t>Memantau</w:t>
      </w:r>
      <w:r w:rsidR="00024B3C" w:rsidRPr="00024B3C">
        <w:rPr>
          <w:b/>
          <w:bCs/>
        </w:rPr>
        <w:t xml:space="preserve"> bagaimana</w:t>
      </w:r>
      <w:r w:rsidR="00AF25D1">
        <w:rPr>
          <w:b/>
          <w:bCs/>
        </w:rPr>
        <w:t xml:space="preserve">, terlihatnya di luar lingkungan rumah, </w:t>
      </w:r>
      <w:r w:rsidR="00E506DC">
        <w:rPr>
          <w:b/>
          <w:bCs/>
        </w:rPr>
        <w:t xml:space="preserve">ketidakadilan gender </w:t>
      </w:r>
      <w:r w:rsidR="00024B3C" w:rsidRPr="00024B3C">
        <w:rPr>
          <w:b/>
          <w:bCs/>
        </w:rPr>
        <w:t>dalam akses ke tandas, termasuk d</w:t>
      </w:r>
      <w:r w:rsidR="00E506DC">
        <w:rPr>
          <w:b/>
          <w:bCs/>
        </w:rPr>
        <w:t>alam kalangan individu</w:t>
      </w:r>
      <w:r w:rsidR="00024B3C" w:rsidRPr="00024B3C">
        <w:rPr>
          <w:b/>
          <w:bCs/>
        </w:rPr>
        <w:t xml:space="preserve"> yang</w:t>
      </w:r>
      <w:r w:rsidR="001F0390">
        <w:rPr>
          <w:b/>
          <w:bCs/>
        </w:rPr>
        <w:t xml:space="preserve"> identit</w:t>
      </w:r>
      <w:r w:rsidR="00AF25D1">
        <w:rPr>
          <w:b/>
          <w:bCs/>
        </w:rPr>
        <w:t>i</w:t>
      </w:r>
      <w:r w:rsidR="001F0390">
        <w:rPr>
          <w:b/>
          <w:bCs/>
        </w:rPr>
        <w:t xml:space="preserve"> dan ekspresi </w:t>
      </w:r>
      <w:r w:rsidR="00AF25D1">
        <w:rPr>
          <w:b/>
          <w:bCs/>
        </w:rPr>
        <w:t>gendernya bebas</w:t>
      </w:r>
      <w:r w:rsidR="008C67AB" w:rsidRPr="00A1265A">
        <w:rPr>
          <w:b/>
          <w:bCs/>
        </w:rPr>
        <w:t>.</w:t>
      </w:r>
    </w:p>
    <w:p w:rsidR="00EF28FE" w:rsidRPr="00A1265A" w:rsidRDefault="00EF28FE" w:rsidP="00EF28FE">
      <w:pPr>
        <w:pStyle w:val="SingleTxtG"/>
        <w:spacing w:before="240" w:after="0"/>
        <w:jc w:val="center"/>
      </w:pPr>
      <w:r w:rsidRPr="00A1265A">
        <w:rPr>
          <w:u w:val="single"/>
        </w:rPr>
        <w:tab/>
      </w:r>
      <w:r w:rsidRPr="00A1265A">
        <w:rPr>
          <w:u w:val="single"/>
        </w:rPr>
        <w:tab/>
      </w:r>
      <w:r w:rsidRPr="00A1265A">
        <w:rPr>
          <w:u w:val="single"/>
        </w:rPr>
        <w:tab/>
      </w:r>
    </w:p>
    <w:sectPr w:rsidR="00EF28FE" w:rsidRPr="00A1265A"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40" w:rsidRPr="00C47B2E" w:rsidRDefault="00DC3C40" w:rsidP="00C47B2E">
      <w:pPr>
        <w:pStyle w:val="Footer"/>
      </w:pPr>
    </w:p>
  </w:endnote>
  <w:endnote w:type="continuationSeparator" w:id="0">
    <w:p w:rsidR="00DC3C40" w:rsidRPr="00C47B2E" w:rsidRDefault="00DC3C40" w:rsidP="00C47B2E">
      <w:pPr>
        <w:pStyle w:val="Footer"/>
      </w:pPr>
    </w:p>
  </w:endnote>
  <w:endnote w:type="continuationNotice" w:id="1">
    <w:p w:rsidR="00DC3C40" w:rsidRPr="00C47B2E" w:rsidRDefault="00DC3C4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F4" w:rsidRDefault="00A73EF4" w:rsidP="00163696">
    <w:pPr>
      <w:pStyle w:val="Footer"/>
      <w:tabs>
        <w:tab w:val="right" w:pos="9638"/>
      </w:tabs>
    </w:pPr>
    <w:r w:rsidRPr="0030174F">
      <w:rPr>
        <w:b/>
        <w:bCs/>
        <w:sz w:val="18"/>
      </w:rPr>
      <w:fldChar w:fldCharType="begin"/>
    </w:r>
    <w:r w:rsidRPr="0030174F">
      <w:rPr>
        <w:b/>
        <w:bCs/>
        <w:sz w:val="18"/>
      </w:rPr>
      <w:instrText xml:space="preserve"> PAGE  \* MERGEFORMAT </w:instrText>
    </w:r>
    <w:r w:rsidRPr="0030174F">
      <w:rPr>
        <w:b/>
        <w:bCs/>
        <w:sz w:val="18"/>
      </w:rPr>
      <w:fldChar w:fldCharType="separate"/>
    </w:r>
    <w:r w:rsidR="008104A9">
      <w:rPr>
        <w:b/>
        <w:bCs/>
        <w:noProof/>
        <w:sz w:val="18"/>
      </w:rPr>
      <w:t>2</w:t>
    </w:r>
    <w:r w:rsidRPr="0030174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F4" w:rsidRDefault="00A73EF4" w:rsidP="0030174F">
    <w:pPr>
      <w:pStyle w:val="Footer"/>
      <w:tabs>
        <w:tab w:val="right" w:pos="9638"/>
      </w:tabs>
    </w:pPr>
    <w:r>
      <w:tab/>
    </w:r>
    <w:r w:rsidRPr="0030174F">
      <w:rPr>
        <w:b/>
        <w:bCs/>
        <w:sz w:val="18"/>
      </w:rPr>
      <w:fldChar w:fldCharType="begin"/>
    </w:r>
    <w:r w:rsidRPr="0030174F">
      <w:rPr>
        <w:b/>
        <w:bCs/>
        <w:sz w:val="18"/>
      </w:rPr>
      <w:instrText xml:space="preserve"> PAGE  \* MERGEFORMAT </w:instrText>
    </w:r>
    <w:r w:rsidRPr="0030174F">
      <w:rPr>
        <w:b/>
        <w:bCs/>
        <w:sz w:val="18"/>
      </w:rPr>
      <w:fldChar w:fldCharType="separate"/>
    </w:r>
    <w:r w:rsidR="008104A9">
      <w:rPr>
        <w:b/>
        <w:bCs/>
        <w:noProof/>
        <w:sz w:val="18"/>
      </w:rPr>
      <w:t>19</w:t>
    </w:r>
    <w:r w:rsidRPr="0030174F">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40" w:rsidRPr="00C47B2E" w:rsidRDefault="00DC3C40" w:rsidP="00C47B2E">
      <w:pPr>
        <w:tabs>
          <w:tab w:val="right" w:pos="2155"/>
        </w:tabs>
        <w:spacing w:after="80" w:line="240" w:lineRule="auto"/>
        <w:ind w:left="680"/>
      </w:pPr>
      <w:r>
        <w:rPr>
          <w:u w:val="single"/>
        </w:rPr>
        <w:tab/>
      </w:r>
    </w:p>
  </w:footnote>
  <w:footnote w:type="continuationSeparator" w:id="0">
    <w:p w:rsidR="00DC3C40" w:rsidRPr="00C47B2E" w:rsidRDefault="00DC3C40" w:rsidP="005E716E">
      <w:pPr>
        <w:tabs>
          <w:tab w:val="right" w:pos="2155"/>
        </w:tabs>
        <w:spacing w:after="80" w:line="240" w:lineRule="auto"/>
        <w:ind w:left="680"/>
      </w:pPr>
      <w:r>
        <w:rPr>
          <w:u w:val="single"/>
        </w:rPr>
        <w:tab/>
      </w:r>
    </w:p>
  </w:footnote>
  <w:footnote w:type="continuationNotice" w:id="1">
    <w:p w:rsidR="00DC3C40" w:rsidRPr="00C47B2E" w:rsidRDefault="00DC3C40" w:rsidP="00C47B2E">
      <w:pPr>
        <w:pStyle w:val="Footer"/>
      </w:pPr>
    </w:p>
  </w:footnote>
  <w:footnote w:id="2">
    <w:p w:rsidR="00A73EF4" w:rsidRPr="003D3364" w:rsidRDefault="00A73EF4" w:rsidP="0073062E">
      <w:pPr>
        <w:pStyle w:val="FootnoteText"/>
        <w:ind w:hanging="141"/>
        <w:rPr>
          <w:lang w:val="en-US"/>
        </w:rPr>
      </w:pPr>
      <w:r>
        <w:rPr>
          <w:rStyle w:val="FootnoteReference"/>
        </w:rPr>
        <w:footnoteRef/>
      </w:r>
      <w:r>
        <w:t xml:space="preserve"> </w:t>
      </w:r>
      <w:r>
        <w:rPr>
          <w:lang w:val="ms-MY"/>
        </w:rPr>
        <w:t>Kementerian Pendidikan, Kementerian Luar Negeri, Kementerian Kesihatan, Kementerian Dalam Negeri, Kementerian Perumahan dan Kerajaan Tempatan, Kementerian Pembangunan Luar Bandar Kementerian Sumber Air, Tanah dan Sumber Asli, Suruhanjaya Perkhidmatan Air Negara (SPAN), Persatuan Air Malaysia, Jabatan Alam Sekitar, Jabatan Pembangunan Orang Asli, Jabatan Air Negeri Sabah, Jabatan Bekalan Air Pedalaman Sarawak, Jabatan Perkhidmatan Pembentungan Sarawak, syarikat-syarikat utiliti air (Pengurusan Lembaga Air Kuching, Lembaga Air Kuching dan Lembaga Air Sibu), Air Selangor, Indah Water Konsortium (IWK) dan Suruhanjaya Hak Asasi Manusia Malaysia (SUHAKAM) di Kuala Lumpur dan Kota Kinabalu.</w:t>
      </w:r>
    </w:p>
  </w:footnote>
  <w:footnote w:id="3">
    <w:p w:rsidR="00A73EF4" w:rsidRPr="002443BF" w:rsidRDefault="00A73EF4" w:rsidP="002443BF">
      <w:pPr>
        <w:pStyle w:val="FootnoteText"/>
        <w:ind w:left="2127"/>
        <w:rPr>
          <w:lang w:val="en-US"/>
        </w:rPr>
      </w:pPr>
      <w:r>
        <w:rPr>
          <w:rStyle w:val="FootnoteReference"/>
        </w:rPr>
        <w:footnoteRef/>
      </w:r>
      <w:r>
        <w:t xml:space="preserve"> Lihat </w:t>
      </w:r>
      <w:r w:rsidRPr="00EF28FE">
        <w:t>www.paab.my/regulations/national-water-services-industry-restructuring-initiatives</w:t>
      </w:r>
    </w:p>
  </w:footnote>
  <w:footnote w:id="4">
    <w:p w:rsidR="00A73EF4" w:rsidRPr="002443BF" w:rsidRDefault="00A73EF4" w:rsidP="002443BF">
      <w:pPr>
        <w:pStyle w:val="FootnoteText"/>
        <w:ind w:left="2127"/>
        <w:rPr>
          <w:lang w:val="en-US"/>
        </w:rPr>
      </w:pPr>
      <w:r>
        <w:rPr>
          <w:rStyle w:val="FootnoteReference"/>
        </w:rPr>
        <w:footnoteRef/>
      </w:r>
      <w:r>
        <w:t xml:space="preserve"> </w:t>
      </w:r>
      <w:r>
        <w:rPr>
          <w:lang w:val="en-US"/>
        </w:rPr>
        <w:t>Ibid.</w:t>
      </w:r>
    </w:p>
  </w:footnote>
  <w:footnote w:id="5">
    <w:p w:rsidR="00A7532C" w:rsidRPr="00A7532C" w:rsidRDefault="00A7532C" w:rsidP="00A7532C">
      <w:pPr>
        <w:pStyle w:val="FootnoteText"/>
        <w:ind w:left="2127"/>
        <w:rPr>
          <w:lang w:val="en-US"/>
        </w:rPr>
      </w:pPr>
      <w:r>
        <w:rPr>
          <w:rStyle w:val="FootnoteReference"/>
        </w:rPr>
        <w:footnoteRef/>
      </w:r>
      <w:r>
        <w:t xml:space="preserve"> Suruhanjaya Perkhidmatan Air Negara, jumlah jaringan bagi tahun 2015-2016.</w:t>
      </w:r>
    </w:p>
  </w:footnote>
  <w:footnote w:id="6">
    <w:p w:rsidR="00A7532C" w:rsidRPr="00A7532C" w:rsidRDefault="00A7532C" w:rsidP="00A7532C">
      <w:pPr>
        <w:pStyle w:val="FootnoteText"/>
        <w:ind w:hanging="141"/>
        <w:rPr>
          <w:lang w:val="en-US"/>
        </w:rPr>
      </w:pPr>
      <w:r>
        <w:rPr>
          <w:rStyle w:val="FootnoteReference"/>
        </w:rPr>
        <w:footnoteRef/>
      </w:r>
      <w:r>
        <w:t xml:space="preserve"> </w:t>
      </w:r>
      <w:r w:rsidR="005630D8">
        <w:t>Jawatankuasa</w:t>
      </w:r>
      <w:r>
        <w:t xml:space="preserve"> Hak Ekonomi, So</w:t>
      </w:r>
      <w:r w:rsidR="005630D8">
        <w:t>s</w:t>
      </w:r>
      <w:r>
        <w:t xml:space="preserve">ial dan Budaya, ulasan am No. 15 (2002) mengenai hak untuk air, perenggan 16 (g). </w:t>
      </w:r>
    </w:p>
  </w:footnote>
  <w:footnote w:id="7">
    <w:p w:rsidR="00774A6D" w:rsidRPr="00774A6D" w:rsidRDefault="00774A6D" w:rsidP="00774A6D">
      <w:pPr>
        <w:pStyle w:val="FootnoteText"/>
        <w:ind w:hanging="141"/>
        <w:rPr>
          <w:lang w:val="en-US"/>
        </w:rPr>
      </w:pPr>
      <w:r>
        <w:rPr>
          <w:rStyle w:val="FootnoteReference"/>
        </w:rPr>
        <w:footnoteRef/>
      </w:r>
      <w:r>
        <w:t xml:space="preserve"> </w:t>
      </w:r>
      <w:r>
        <w:rPr>
          <w:lang w:val="en-US"/>
        </w:rPr>
        <w:t>“Individu yang identiti &amp; eskpresi gendernya bebas” merupakan terjemahan pendek untuk “</w:t>
      </w:r>
      <w:r w:rsidRPr="00774A6D">
        <w:rPr>
          <w:i/>
          <w:iCs/>
          <w:lang w:val="en-US"/>
        </w:rPr>
        <w:t>gender non-conforming persons</w:t>
      </w:r>
      <w:r>
        <w:rPr>
          <w:lang w:val="en-US"/>
        </w:rPr>
        <w:t>”. Terjemahan penuhnya ialah “Individu yang identiti &amp; eskpresi gendernya bebas, tidak terbatas atau di luar konstruk gender lelaki perempuan”.</w:t>
      </w:r>
    </w:p>
  </w:footnote>
  <w:footnote w:id="8">
    <w:p w:rsidR="00A73EF4" w:rsidRPr="007202FD" w:rsidRDefault="00A73EF4" w:rsidP="00EF28FE">
      <w:pPr>
        <w:pStyle w:val="FootnoteText"/>
        <w:rPr>
          <w:szCs w:val="18"/>
        </w:rPr>
      </w:pPr>
      <w:r w:rsidRPr="007202FD">
        <w:rPr>
          <w:szCs w:val="18"/>
        </w:rPr>
        <w:tab/>
      </w:r>
      <w:r w:rsidRPr="00EF28FE">
        <w:rPr>
          <w:rStyle w:val="FootnoteReference"/>
        </w:rPr>
        <w:footnoteRef/>
      </w:r>
      <w:r w:rsidRPr="007202FD">
        <w:rPr>
          <w:szCs w:val="18"/>
        </w:rPr>
        <w:tab/>
      </w:r>
      <w:r w:rsidR="00B928E0">
        <w:rPr>
          <w:szCs w:val="18"/>
        </w:rPr>
        <w:t>Hasil tinjauan tersebut</w:t>
      </w:r>
      <w:r w:rsidR="009E7EC8" w:rsidRPr="009E7EC8">
        <w:rPr>
          <w:szCs w:val="18"/>
        </w:rPr>
        <w:t xml:space="preserve"> dilaporkan pada </w:t>
      </w:r>
      <w:r w:rsidR="00B928E0">
        <w:rPr>
          <w:szCs w:val="18"/>
        </w:rPr>
        <w:t>sebuah simposium mengenai</w:t>
      </w:r>
      <w:r w:rsidR="009E7EC8" w:rsidRPr="009E7EC8">
        <w:rPr>
          <w:szCs w:val="18"/>
        </w:rPr>
        <w:t xml:space="preserve"> akses ke</w:t>
      </w:r>
      <w:r w:rsidR="00B928E0">
        <w:rPr>
          <w:szCs w:val="18"/>
        </w:rPr>
        <w:t>pada</w:t>
      </w:r>
      <w:r w:rsidR="009E7EC8" w:rsidRPr="009E7EC8">
        <w:rPr>
          <w:szCs w:val="18"/>
        </w:rPr>
        <w:t xml:space="preserve"> kemudahan awam </w:t>
      </w:r>
      <w:r w:rsidR="00B928E0">
        <w:rPr>
          <w:szCs w:val="18"/>
        </w:rPr>
        <w:t>bagi</w:t>
      </w:r>
      <w:r w:rsidR="009E7EC8" w:rsidRPr="009E7EC8">
        <w:rPr>
          <w:szCs w:val="18"/>
        </w:rPr>
        <w:t xml:space="preserve"> orang transgender, yang diadakan di Pulau Pinang pada Januari 2017</w:t>
      </w:r>
      <w:r>
        <w:rPr>
          <w:szCs w:val="18"/>
        </w:rPr>
        <w:t>.</w:t>
      </w:r>
    </w:p>
  </w:footnote>
  <w:footnote w:id="9">
    <w:p w:rsidR="00A73EF4" w:rsidRDefault="00A73EF4" w:rsidP="00EF28FE">
      <w:pPr>
        <w:pStyle w:val="FootnoteText"/>
      </w:pPr>
      <w:r>
        <w:tab/>
      </w:r>
      <w:r w:rsidRPr="00EF28FE">
        <w:rPr>
          <w:rStyle w:val="FootnoteReference"/>
        </w:rPr>
        <w:footnoteRef/>
      </w:r>
      <w:r>
        <w:tab/>
      </w:r>
      <w:r w:rsidR="009E7EC8" w:rsidRPr="009E7EC8">
        <w:rPr>
          <w:rFonts w:cstheme="majorHAnsi"/>
        </w:rPr>
        <w:t xml:space="preserve">Jawatankuasa Hak Kanak-Kanak, ulasan </w:t>
      </w:r>
      <w:r w:rsidR="007B7E3B">
        <w:rPr>
          <w:rFonts w:cstheme="majorHAnsi"/>
        </w:rPr>
        <w:t>am</w:t>
      </w:r>
      <w:r w:rsidR="009E7EC8" w:rsidRPr="009E7EC8">
        <w:rPr>
          <w:rFonts w:cstheme="majorHAnsi"/>
        </w:rPr>
        <w:t xml:space="preserve"> No. 5 (2003) </w:t>
      </w:r>
      <w:r w:rsidR="007B7E3B">
        <w:rPr>
          <w:rFonts w:cstheme="majorHAnsi"/>
        </w:rPr>
        <w:t>mengenai</w:t>
      </w:r>
      <w:r w:rsidR="009E7EC8" w:rsidRPr="009E7EC8">
        <w:rPr>
          <w:rFonts w:cstheme="majorHAnsi"/>
        </w:rPr>
        <w:t xml:space="preserve"> langkah-langkah umum pelaksanaan Konvensi,</w:t>
      </w:r>
      <w:r w:rsidR="007B7E3B">
        <w:rPr>
          <w:rFonts w:cstheme="majorHAnsi"/>
        </w:rPr>
        <w:t xml:space="preserve"> perenggan</w:t>
      </w:r>
      <w:r w:rsidR="009E7EC8" w:rsidRPr="009E7EC8">
        <w:rPr>
          <w:rFonts w:cstheme="majorHAnsi"/>
        </w:rPr>
        <w:t xml:space="preserve"> 48</w:t>
      </w:r>
      <w:r>
        <w:rPr>
          <w:rFonts w:cstheme="majorHAnsi"/>
        </w:rPr>
        <w:t>.</w:t>
      </w:r>
    </w:p>
  </w:footnote>
  <w:footnote w:id="10">
    <w:p w:rsidR="00A73EF4" w:rsidRDefault="00A73EF4" w:rsidP="00EF28FE">
      <w:pPr>
        <w:pStyle w:val="FootnoteText"/>
      </w:pPr>
      <w:r>
        <w:tab/>
      </w:r>
      <w:r w:rsidRPr="00EF28FE">
        <w:rPr>
          <w:rStyle w:val="FootnoteReference"/>
        </w:rPr>
        <w:footnoteRef/>
      </w:r>
      <w:r>
        <w:tab/>
      </w:r>
      <w:r w:rsidR="009E7EC8" w:rsidRPr="009E7EC8">
        <w:rPr>
          <w:rFonts w:cstheme="majorHAnsi"/>
        </w:rPr>
        <w:t xml:space="preserve">Jawatankuasa Penghapusan Diskriminasi terhadap Wanita, cadangan </w:t>
      </w:r>
      <w:r w:rsidR="007B7E3B">
        <w:rPr>
          <w:rFonts w:cstheme="majorHAnsi"/>
        </w:rPr>
        <w:t>am</w:t>
      </w:r>
      <w:r w:rsidR="009E7EC8" w:rsidRPr="009E7EC8">
        <w:rPr>
          <w:rFonts w:cstheme="majorHAnsi"/>
        </w:rPr>
        <w:t xml:space="preserve"> No. 28 (2010) mengenai kewajipan teras Negara</w:t>
      </w:r>
      <w:r w:rsidR="007B7E3B">
        <w:rPr>
          <w:rFonts w:cstheme="majorHAnsi"/>
        </w:rPr>
        <w:t>-Negara</w:t>
      </w:r>
      <w:r w:rsidR="009E7EC8" w:rsidRPr="009E7EC8">
        <w:rPr>
          <w:rFonts w:cstheme="majorHAnsi"/>
        </w:rPr>
        <w:t xml:space="preserve"> </w:t>
      </w:r>
      <w:r w:rsidR="007B7E3B">
        <w:rPr>
          <w:rFonts w:cstheme="majorHAnsi"/>
        </w:rPr>
        <w:t>p</w:t>
      </w:r>
      <w:r w:rsidR="009E7EC8" w:rsidRPr="009E7EC8">
        <w:rPr>
          <w:rFonts w:cstheme="majorHAnsi"/>
        </w:rPr>
        <w:t xml:space="preserve">ihak bawah </w:t>
      </w:r>
      <w:r w:rsidR="007B7E3B">
        <w:rPr>
          <w:rFonts w:cstheme="majorHAnsi"/>
        </w:rPr>
        <w:t>f</w:t>
      </w:r>
      <w:r w:rsidR="009E7EC8" w:rsidRPr="009E7EC8">
        <w:rPr>
          <w:rFonts w:cstheme="majorHAnsi"/>
        </w:rPr>
        <w:t xml:space="preserve">asal 2 </w:t>
      </w:r>
      <w:r w:rsidR="007B7E3B">
        <w:rPr>
          <w:rFonts w:cstheme="majorHAnsi"/>
        </w:rPr>
        <w:t>k</w:t>
      </w:r>
      <w:r w:rsidR="009E7EC8" w:rsidRPr="009E7EC8">
        <w:rPr>
          <w:rFonts w:cstheme="majorHAnsi"/>
        </w:rPr>
        <w:t>onvensyen, p</w:t>
      </w:r>
      <w:r w:rsidR="007B7E3B">
        <w:rPr>
          <w:rFonts w:cstheme="majorHAnsi"/>
        </w:rPr>
        <w:t>erenggan</w:t>
      </w:r>
      <w:r w:rsidR="009E7EC8" w:rsidRPr="009E7EC8">
        <w:rPr>
          <w:rFonts w:cstheme="majorHAnsi"/>
        </w:rPr>
        <w:t xml:space="preserve"> 28</w:t>
      </w:r>
      <w:r>
        <w:rPr>
          <w:rFonts w:cstheme="majorHAnsi"/>
        </w:rPr>
        <w:t>.</w:t>
      </w:r>
      <w:r>
        <w:t xml:space="preserve"> </w:t>
      </w:r>
    </w:p>
  </w:footnote>
  <w:footnote w:id="11">
    <w:p w:rsidR="00FE28F0" w:rsidRPr="00FE28F0" w:rsidRDefault="00FE28F0" w:rsidP="00FE28F0">
      <w:pPr>
        <w:pStyle w:val="FootnoteText"/>
        <w:ind w:hanging="141"/>
        <w:rPr>
          <w:lang w:val="en-US"/>
        </w:rPr>
      </w:pPr>
      <w:r>
        <w:rPr>
          <w:rStyle w:val="FootnoteReference"/>
        </w:rPr>
        <w:footnoteRef/>
      </w:r>
      <w:r>
        <w:t xml:space="preserve"> </w:t>
      </w:r>
      <w:r w:rsidR="005630D8">
        <w:t>Jawatankuasa Hak Ekonomi, Sosial dan Budaya, ulasan am No. 15, perenggan 12 (b).</w:t>
      </w:r>
    </w:p>
  </w:footnote>
  <w:footnote w:id="12">
    <w:p w:rsidR="00AA5E82" w:rsidRPr="00AA5E82" w:rsidRDefault="00AA5E82" w:rsidP="00AA5E82">
      <w:pPr>
        <w:pStyle w:val="FootnoteText"/>
        <w:ind w:hanging="141"/>
        <w:rPr>
          <w:lang w:val="en-US"/>
        </w:rPr>
      </w:pPr>
      <w:r>
        <w:rPr>
          <w:rStyle w:val="FootnoteReference"/>
        </w:rPr>
        <w:footnoteRef/>
      </w:r>
      <w:r>
        <w:t xml:space="preserve"> </w:t>
      </w:r>
      <w:r w:rsidRPr="008C67AB">
        <w:rPr>
          <w:rStyle w:val="IntenseEmphasis"/>
          <w:i w:val="0"/>
          <w:iCs w:val="0"/>
          <w:color w:val="auto"/>
          <w:szCs w:val="18"/>
        </w:rPr>
        <w:t xml:space="preserve">H.M.A. Alssgeer </w:t>
      </w:r>
      <w:r>
        <w:rPr>
          <w:rStyle w:val="IntenseEmphasis"/>
          <w:i w:val="0"/>
          <w:iCs w:val="0"/>
          <w:color w:val="auto"/>
          <w:szCs w:val="18"/>
        </w:rPr>
        <w:t>dan lain-lain</w:t>
      </w:r>
      <w:r w:rsidRPr="008C67AB">
        <w:rPr>
          <w:rStyle w:val="IntenseEmphasis"/>
          <w:i w:val="0"/>
          <w:iCs w:val="0"/>
          <w:color w:val="auto"/>
          <w:szCs w:val="18"/>
        </w:rPr>
        <w:t xml:space="preserve">, </w:t>
      </w:r>
      <w:r>
        <w:rPr>
          <w:rStyle w:val="IntenseEmphasis"/>
          <w:i w:val="0"/>
          <w:iCs w:val="0"/>
          <w:color w:val="auto"/>
          <w:szCs w:val="18"/>
        </w:rPr>
        <w:t>“</w:t>
      </w:r>
      <w:r w:rsidRPr="008C67AB">
        <w:rPr>
          <w:rStyle w:val="IntenseEmphasis"/>
          <w:i w:val="0"/>
          <w:iCs w:val="0"/>
          <w:color w:val="auto"/>
          <w:szCs w:val="18"/>
        </w:rPr>
        <w:t>GIS-based analysis of water quality deterioration in the Nerus River, Kuala Terengganu, Malaysia</w:t>
      </w:r>
      <w:r>
        <w:rPr>
          <w:rStyle w:val="IntenseEmphasis"/>
          <w:i w:val="0"/>
          <w:iCs w:val="0"/>
          <w:color w:val="auto"/>
          <w:szCs w:val="18"/>
        </w:rPr>
        <w:t>”</w:t>
      </w:r>
      <w:r w:rsidRPr="008C67AB">
        <w:rPr>
          <w:rStyle w:val="IntenseEmphasis"/>
          <w:i w:val="0"/>
          <w:iCs w:val="0"/>
          <w:color w:val="auto"/>
          <w:szCs w:val="18"/>
        </w:rPr>
        <w:t>,</w:t>
      </w:r>
      <w:r w:rsidRPr="008C67AB">
        <w:rPr>
          <w:rStyle w:val="IntenseEmphasis"/>
          <w:color w:val="auto"/>
          <w:szCs w:val="18"/>
        </w:rPr>
        <w:t xml:space="preserve"> Desalination and Water Treatment</w:t>
      </w:r>
      <w:r w:rsidRPr="008C67AB">
        <w:rPr>
          <w:rStyle w:val="IntenseEmphasis"/>
          <w:i w:val="0"/>
          <w:iCs w:val="0"/>
          <w:color w:val="auto"/>
          <w:szCs w:val="18"/>
        </w:rPr>
        <w:t xml:space="preserve">, </w:t>
      </w:r>
      <w:r>
        <w:rPr>
          <w:rStyle w:val="IntenseEmphasis"/>
          <w:i w:val="0"/>
          <w:iCs w:val="0"/>
          <w:color w:val="auto"/>
          <w:szCs w:val="18"/>
        </w:rPr>
        <w:t>jilid</w:t>
      </w:r>
      <w:r w:rsidRPr="008C67AB">
        <w:rPr>
          <w:rStyle w:val="IntenseEmphasis"/>
          <w:i w:val="0"/>
          <w:iCs w:val="0"/>
          <w:color w:val="auto"/>
          <w:szCs w:val="18"/>
        </w:rPr>
        <w:t xml:space="preserve"> 112 (2018), </w:t>
      </w:r>
      <w:r>
        <w:rPr>
          <w:rStyle w:val="IntenseEmphasis"/>
          <w:i w:val="0"/>
          <w:iCs w:val="0"/>
          <w:color w:val="auto"/>
          <w:szCs w:val="18"/>
        </w:rPr>
        <w:t xml:space="preserve">ms. </w:t>
      </w:r>
      <w:r w:rsidRPr="008C67AB">
        <w:rPr>
          <w:rStyle w:val="IntenseEmphasis"/>
          <w:i w:val="0"/>
          <w:iCs w:val="0"/>
          <w:color w:val="auto"/>
          <w:szCs w:val="18"/>
        </w:rPr>
        <w:t>334–343</w:t>
      </w:r>
      <w:r>
        <w:rPr>
          <w:rStyle w:val="IntenseEmphasis"/>
          <w:i w:val="0"/>
          <w:iCs w:val="0"/>
          <w:color w:val="auto"/>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F4" w:rsidRDefault="00A73EF4" w:rsidP="0030174F">
    <w:pPr>
      <w:pStyle w:val="Header"/>
    </w:pPr>
    <w:r>
      <w:t>A/HRC/42/47/Add.2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F4" w:rsidRDefault="00A73EF4" w:rsidP="0030174F">
    <w:pPr>
      <w:pStyle w:val="Header"/>
      <w:jc w:val="right"/>
    </w:pPr>
    <w:r>
      <w:t>A/HRC/42/47/Add.2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 w:numId="22">
    <w:abstractNumId w:val="4"/>
  </w:num>
  <w:num w:numId="23">
    <w:abstractNumId w:val="3"/>
  </w:num>
  <w:num w:numId="24">
    <w:abstractNumId w:val="0"/>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2C45"/>
    <w:rsid w:val="00024B3C"/>
    <w:rsid w:val="00027EB8"/>
    <w:rsid w:val="00032B5D"/>
    <w:rsid w:val="00045EF0"/>
    <w:rsid w:val="00046E92"/>
    <w:rsid w:val="000505ED"/>
    <w:rsid w:val="00063C90"/>
    <w:rsid w:val="00064CD4"/>
    <w:rsid w:val="00072607"/>
    <w:rsid w:val="00080EE3"/>
    <w:rsid w:val="000B2F8B"/>
    <w:rsid w:val="000B5F34"/>
    <w:rsid w:val="000C0E44"/>
    <w:rsid w:val="000F722A"/>
    <w:rsid w:val="00101B98"/>
    <w:rsid w:val="00102182"/>
    <w:rsid w:val="00111F42"/>
    <w:rsid w:val="00117275"/>
    <w:rsid w:val="001568E2"/>
    <w:rsid w:val="00163696"/>
    <w:rsid w:val="00192B95"/>
    <w:rsid w:val="001C17DB"/>
    <w:rsid w:val="001D49CA"/>
    <w:rsid w:val="001E29E9"/>
    <w:rsid w:val="001E7C95"/>
    <w:rsid w:val="001F0390"/>
    <w:rsid w:val="002023F3"/>
    <w:rsid w:val="00205D21"/>
    <w:rsid w:val="0021587B"/>
    <w:rsid w:val="002443BF"/>
    <w:rsid w:val="00247E2C"/>
    <w:rsid w:val="0027546C"/>
    <w:rsid w:val="002A32CB"/>
    <w:rsid w:val="002A440D"/>
    <w:rsid w:val="002B6CA5"/>
    <w:rsid w:val="002D2232"/>
    <w:rsid w:val="002D6C53"/>
    <w:rsid w:val="002D7A22"/>
    <w:rsid w:val="002F5595"/>
    <w:rsid w:val="0030174F"/>
    <w:rsid w:val="00312FF0"/>
    <w:rsid w:val="003163D6"/>
    <w:rsid w:val="003230A7"/>
    <w:rsid w:val="00330DF8"/>
    <w:rsid w:val="00334F6A"/>
    <w:rsid w:val="003423C7"/>
    <w:rsid w:val="00342AC8"/>
    <w:rsid w:val="003561FC"/>
    <w:rsid w:val="00356D4F"/>
    <w:rsid w:val="003866F0"/>
    <w:rsid w:val="003979D6"/>
    <w:rsid w:val="003A3F48"/>
    <w:rsid w:val="003A5C67"/>
    <w:rsid w:val="003B4550"/>
    <w:rsid w:val="003B6CCA"/>
    <w:rsid w:val="003D3364"/>
    <w:rsid w:val="003D5ADF"/>
    <w:rsid w:val="003E11C7"/>
    <w:rsid w:val="003E29BF"/>
    <w:rsid w:val="003E6D0B"/>
    <w:rsid w:val="0040017C"/>
    <w:rsid w:val="00427C9B"/>
    <w:rsid w:val="00437205"/>
    <w:rsid w:val="00444BC1"/>
    <w:rsid w:val="0044796D"/>
    <w:rsid w:val="00450D6F"/>
    <w:rsid w:val="00461253"/>
    <w:rsid w:val="004615C4"/>
    <w:rsid w:val="00464216"/>
    <w:rsid w:val="004702D9"/>
    <w:rsid w:val="004A2814"/>
    <w:rsid w:val="004A3018"/>
    <w:rsid w:val="004B5CD2"/>
    <w:rsid w:val="004C0622"/>
    <w:rsid w:val="004C3265"/>
    <w:rsid w:val="004D10F9"/>
    <w:rsid w:val="004E10A2"/>
    <w:rsid w:val="005008A6"/>
    <w:rsid w:val="005042C2"/>
    <w:rsid w:val="005238B1"/>
    <w:rsid w:val="00527A0F"/>
    <w:rsid w:val="00541992"/>
    <w:rsid w:val="00542D7B"/>
    <w:rsid w:val="00546346"/>
    <w:rsid w:val="005630D8"/>
    <w:rsid w:val="00564520"/>
    <w:rsid w:val="005A1A4C"/>
    <w:rsid w:val="005C14DE"/>
    <w:rsid w:val="005D5AD2"/>
    <w:rsid w:val="005E716E"/>
    <w:rsid w:val="0060210E"/>
    <w:rsid w:val="00611EEE"/>
    <w:rsid w:val="00662EE4"/>
    <w:rsid w:val="00665BD3"/>
    <w:rsid w:val="00671529"/>
    <w:rsid w:val="00687110"/>
    <w:rsid w:val="00687130"/>
    <w:rsid w:val="00691C10"/>
    <w:rsid w:val="00694210"/>
    <w:rsid w:val="006B1F0A"/>
    <w:rsid w:val="006C3A71"/>
    <w:rsid w:val="006D6E1F"/>
    <w:rsid w:val="006E7699"/>
    <w:rsid w:val="0070489D"/>
    <w:rsid w:val="00712485"/>
    <w:rsid w:val="007268F9"/>
    <w:rsid w:val="0073062E"/>
    <w:rsid w:val="007341B6"/>
    <w:rsid w:val="007372D4"/>
    <w:rsid w:val="007468BC"/>
    <w:rsid w:val="00774A6D"/>
    <w:rsid w:val="007B7E3B"/>
    <w:rsid w:val="007C52B0"/>
    <w:rsid w:val="007D4359"/>
    <w:rsid w:val="007D6F48"/>
    <w:rsid w:val="007D7006"/>
    <w:rsid w:val="007F623A"/>
    <w:rsid w:val="00805872"/>
    <w:rsid w:val="008104A9"/>
    <w:rsid w:val="00812C45"/>
    <w:rsid w:val="008161EE"/>
    <w:rsid w:val="0084198A"/>
    <w:rsid w:val="00844D5C"/>
    <w:rsid w:val="008502A7"/>
    <w:rsid w:val="00861B4E"/>
    <w:rsid w:val="00861B82"/>
    <w:rsid w:val="008B1EBC"/>
    <w:rsid w:val="008C6392"/>
    <w:rsid w:val="008C67AB"/>
    <w:rsid w:val="00914A88"/>
    <w:rsid w:val="00915114"/>
    <w:rsid w:val="00923885"/>
    <w:rsid w:val="009411B4"/>
    <w:rsid w:val="009454FB"/>
    <w:rsid w:val="00956B00"/>
    <w:rsid w:val="00975691"/>
    <w:rsid w:val="00975FA9"/>
    <w:rsid w:val="0099045D"/>
    <w:rsid w:val="00994E40"/>
    <w:rsid w:val="009957A3"/>
    <w:rsid w:val="0099688C"/>
    <w:rsid w:val="009B6326"/>
    <w:rsid w:val="009D0139"/>
    <w:rsid w:val="009D717D"/>
    <w:rsid w:val="009E7EC8"/>
    <w:rsid w:val="009F5257"/>
    <w:rsid w:val="009F5CDC"/>
    <w:rsid w:val="00A004D7"/>
    <w:rsid w:val="00A1265A"/>
    <w:rsid w:val="00A5016D"/>
    <w:rsid w:val="00A621DD"/>
    <w:rsid w:val="00A73EF4"/>
    <w:rsid w:val="00A7532C"/>
    <w:rsid w:val="00A775CF"/>
    <w:rsid w:val="00A84FAD"/>
    <w:rsid w:val="00AA5E82"/>
    <w:rsid w:val="00AB72CC"/>
    <w:rsid w:val="00AD0ABD"/>
    <w:rsid w:val="00AE06E9"/>
    <w:rsid w:val="00AF25D1"/>
    <w:rsid w:val="00B06045"/>
    <w:rsid w:val="00B52EF4"/>
    <w:rsid w:val="00B56906"/>
    <w:rsid w:val="00B82AB9"/>
    <w:rsid w:val="00B928E0"/>
    <w:rsid w:val="00B932AB"/>
    <w:rsid w:val="00BA5D7A"/>
    <w:rsid w:val="00BB04B6"/>
    <w:rsid w:val="00BD0071"/>
    <w:rsid w:val="00BF59D0"/>
    <w:rsid w:val="00C03015"/>
    <w:rsid w:val="00C0358D"/>
    <w:rsid w:val="00C35A27"/>
    <w:rsid w:val="00C4000A"/>
    <w:rsid w:val="00C42376"/>
    <w:rsid w:val="00C47B2E"/>
    <w:rsid w:val="00C711DA"/>
    <w:rsid w:val="00C90AE7"/>
    <w:rsid w:val="00C97C48"/>
    <w:rsid w:val="00CA1B04"/>
    <w:rsid w:val="00CE0C03"/>
    <w:rsid w:val="00D14DC1"/>
    <w:rsid w:val="00D15648"/>
    <w:rsid w:val="00D41971"/>
    <w:rsid w:val="00D507E7"/>
    <w:rsid w:val="00D53C2D"/>
    <w:rsid w:val="00D64B3A"/>
    <w:rsid w:val="00DB5B4D"/>
    <w:rsid w:val="00DB7012"/>
    <w:rsid w:val="00DB7922"/>
    <w:rsid w:val="00DC3C40"/>
    <w:rsid w:val="00E02C2B"/>
    <w:rsid w:val="00E02DD8"/>
    <w:rsid w:val="00E10624"/>
    <w:rsid w:val="00E30442"/>
    <w:rsid w:val="00E348D8"/>
    <w:rsid w:val="00E506DC"/>
    <w:rsid w:val="00E52109"/>
    <w:rsid w:val="00E75317"/>
    <w:rsid w:val="00EA691D"/>
    <w:rsid w:val="00ED55D5"/>
    <w:rsid w:val="00ED6C48"/>
    <w:rsid w:val="00EF28FE"/>
    <w:rsid w:val="00F2613D"/>
    <w:rsid w:val="00F343E8"/>
    <w:rsid w:val="00F431A6"/>
    <w:rsid w:val="00F46744"/>
    <w:rsid w:val="00F61E40"/>
    <w:rsid w:val="00F65F5D"/>
    <w:rsid w:val="00F86A3A"/>
    <w:rsid w:val="00F94DA5"/>
    <w:rsid w:val="00F94F99"/>
    <w:rsid w:val="00FC45CD"/>
    <w:rsid w:val="00FE28F0"/>
    <w:rsid w:val="00FF2EE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81C3B"/>
  <w15:docId w15:val="{121FA545-50E5-4D3E-B501-6E95BFC5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8C67AB"/>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8C67AB"/>
    <w:rPr>
      <w:rFonts w:ascii="Times New Roman" w:hAnsi="Times New Roman" w:cs="Times New Roman"/>
      <w:b/>
      <w:sz w:val="18"/>
      <w:szCs w:val="20"/>
    </w:rPr>
  </w:style>
  <w:style w:type="paragraph" w:styleId="Footer">
    <w:name w:val="footer"/>
    <w:aliases w:val="3_G"/>
    <w:basedOn w:val="Normal"/>
    <w:link w:val="FooterChar"/>
    <w:rsid w:val="008C67AB"/>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8C67AB"/>
    <w:rPr>
      <w:rFonts w:ascii="Times New Roman" w:hAnsi="Times New Roman" w:cs="Times New Roman"/>
      <w:sz w:val="16"/>
      <w:szCs w:val="20"/>
    </w:rPr>
  </w:style>
  <w:style w:type="paragraph" w:customStyle="1" w:styleId="HMG">
    <w:name w:val="_ H __M_G"/>
    <w:basedOn w:val="Normal"/>
    <w:next w:val="Normal"/>
    <w:rsid w:val="008C67AB"/>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8C67AB"/>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8C67AB"/>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8C67AB"/>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8C67AB"/>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8C67AB"/>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8C67AB"/>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8C67AB"/>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8C67AB"/>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8C67AB"/>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8C67AB"/>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8C67AB"/>
    <w:pPr>
      <w:numPr>
        <w:numId w:val="2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8C67AB"/>
    <w:pPr>
      <w:numPr>
        <w:numId w:val="2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8C67AB"/>
    <w:pPr>
      <w:numPr>
        <w:numId w:val="24"/>
      </w:numPr>
    </w:pPr>
  </w:style>
  <w:style w:type="numbering" w:styleId="111111">
    <w:name w:val="Outline List 2"/>
    <w:basedOn w:val="NoList"/>
    <w:semiHidden/>
    <w:rsid w:val="008C67AB"/>
    <w:pPr>
      <w:numPr>
        <w:numId w:val="15"/>
      </w:numPr>
    </w:pPr>
  </w:style>
  <w:style w:type="numbering" w:styleId="1ai">
    <w:name w:val="Outline List 1"/>
    <w:basedOn w:val="NoList"/>
    <w:semiHidden/>
    <w:rsid w:val="008C67AB"/>
    <w:pPr>
      <w:numPr>
        <w:numId w:val="6"/>
      </w:numPr>
    </w:pPr>
  </w:style>
  <w:style w:type="character" w:styleId="EndnoteReference">
    <w:name w:val="endnote reference"/>
    <w:aliases w:val="1_G"/>
    <w:rsid w:val="008C67AB"/>
    <w:rPr>
      <w:rFonts w:ascii="Times New Roman" w:hAnsi="Times New Roman"/>
      <w:sz w:val="18"/>
      <w:vertAlign w:val="superscript"/>
    </w:rPr>
  </w:style>
  <w:style w:type="paragraph" w:styleId="FootnoteText">
    <w:name w:val="footnote text"/>
    <w:aliases w:val="5_G"/>
    <w:basedOn w:val="Normal"/>
    <w:link w:val="FootnoteTextChar"/>
    <w:rsid w:val="008C67AB"/>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8C67AB"/>
    <w:rPr>
      <w:rFonts w:ascii="Times New Roman" w:hAnsi="Times New Roman" w:cs="Times New Roman"/>
      <w:sz w:val="18"/>
      <w:szCs w:val="20"/>
    </w:rPr>
  </w:style>
  <w:style w:type="paragraph" w:styleId="EndnoteText">
    <w:name w:val="endnote text"/>
    <w:aliases w:val="2_G"/>
    <w:basedOn w:val="FootnoteText"/>
    <w:link w:val="EndnoteTextChar"/>
    <w:rsid w:val="008C67AB"/>
  </w:style>
  <w:style w:type="character" w:customStyle="1" w:styleId="EndnoteTextChar">
    <w:name w:val="Endnote Text Char"/>
    <w:aliases w:val="2_G Char"/>
    <w:basedOn w:val="DefaultParagraphFont"/>
    <w:link w:val="EndnoteText"/>
    <w:rsid w:val="008C67AB"/>
    <w:rPr>
      <w:rFonts w:ascii="Times New Roman" w:hAnsi="Times New Roman" w:cs="Times New Roman"/>
      <w:sz w:val="18"/>
      <w:szCs w:val="20"/>
    </w:rPr>
  </w:style>
  <w:style w:type="character" w:styleId="FootnoteReference">
    <w:name w:val="footnote reference"/>
    <w:aliases w:val="4_G"/>
    <w:rsid w:val="008C67AB"/>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8C67AB"/>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8C67AB"/>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30174F"/>
    <w:rPr>
      <w:rFonts w:ascii="Times New Roman" w:hAnsi="Times New Roman" w:cs="Times New Roman"/>
      <w:sz w:val="20"/>
      <w:szCs w:val="20"/>
    </w:rPr>
  </w:style>
  <w:style w:type="character" w:styleId="IntenseEmphasis">
    <w:name w:val="Intense Emphasis"/>
    <w:basedOn w:val="DefaultParagraphFont"/>
    <w:uiPriority w:val="21"/>
    <w:qFormat/>
    <w:rsid w:val="008C67A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580020522">
      <w:bodyDiv w:val="1"/>
      <w:marLeft w:val="0"/>
      <w:marRight w:val="0"/>
      <w:marTop w:val="0"/>
      <w:marBottom w:val="0"/>
      <w:divBdr>
        <w:top w:val="none" w:sz="0" w:space="0" w:color="auto"/>
        <w:left w:val="none" w:sz="0" w:space="0" w:color="auto"/>
        <w:bottom w:val="none" w:sz="0" w:space="0" w:color="auto"/>
        <w:right w:val="none" w:sz="0" w:space="0" w:color="auto"/>
      </w:divBdr>
      <w:divsChild>
        <w:div w:id="2033219905">
          <w:marLeft w:val="0"/>
          <w:marRight w:val="0"/>
          <w:marTop w:val="0"/>
          <w:marBottom w:val="0"/>
          <w:divBdr>
            <w:top w:val="none" w:sz="0" w:space="0" w:color="auto"/>
            <w:left w:val="none" w:sz="0" w:space="0" w:color="auto"/>
            <w:bottom w:val="none" w:sz="0" w:space="0" w:color="auto"/>
            <w:right w:val="none" w:sz="0" w:space="0" w:color="auto"/>
          </w:divBdr>
          <w:divsChild>
            <w:div w:id="153763824">
              <w:marLeft w:val="0"/>
              <w:marRight w:val="0"/>
              <w:marTop w:val="0"/>
              <w:marBottom w:val="0"/>
              <w:divBdr>
                <w:top w:val="none" w:sz="0" w:space="0" w:color="auto"/>
                <w:left w:val="none" w:sz="0" w:space="0" w:color="auto"/>
                <w:bottom w:val="none" w:sz="0" w:space="0" w:color="auto"/>
                <w:right w:val="none" w:sz="0" w:space="0" w:color="auto"/>
              </w:divBdr>
              <w:divsChild>
                <w:div w:id="1221474672">
                  <w:marLeft w:val="0"/>
                  <w:marRight w:val="0"/>
                  <w:marTop w:val="0"/>
                  <w:marBottom w:val="0"/>
                  <w:divBdr>
                    <w:top w:val="none" w:sz="0" w:space="0" w:color="auto"/>
                    <w:left w:val="none" w:sz="0" w:space="0" w:color="auto"/>
                    <w:bottom w:val="none" w:sz="0" w:space="0" w:color="auto"/>
                    <w:right w:val="none" w:sz="0" w:space="0" w:color="auto"/>
                  </w:divBdr>
                  <w:divsChild>
                    <w:div w:id="376971231">
                      <w:marLeft w:val="0"/>
                      <w:marRight w:val="0"/>
                      <w:marTop w:val="0"/>
                      <w:marBottom w:val="0"/>
                      <w:divBdr>
                        <w:top w:val="none" w:sz="0" w:space="0" w:color="auto"/>
                        <w:left w:val="none" w:sz="0" w:space="0" w:color="auto"/>
                        <w:bottom w:val="none" w:sz="0" w:space="0" w:color="auto"/>
                        <w:right w:val="none" w:sz="0" w:space="0" w:color="auto"/>
                      </w:divBdr>
                      <w:divsChild>
                        <w:div w:id="948439585">
                          <w:marLeft w:val="0"/>
                          <w:marRight w:val="0"/>
                          <w:marTop w:val="0"/>
                          <w:marBottom w:val="0"/>
                          <w:divBdr>
                            <w:top w:val="none" w:sz="0" w:space="0" w:color="auto"/>
                            <w:left w:val="none" w:sz="0" w:space="0" w:color="auto"/>
                            <w:bottom w:val="none" w:sz="0" w:space="0" w:color="auto"/>
                            <w:right w:val="none" w:sz="0" w:space="0" w:color="auto"/>
                          </w:divBdr>
                          <w:divsChild>
                            <w:div w:id="1333869553">
                              <w:marLeft w:val="0"/>
                              <w:marRight w:val="300"/>
                              <w:marTop w:val="180"/>
                              <w:marBottom w:val="0"/>
                              <w:divBdr>
                                <w:top w:val="none" w:sz="0" w:space="0" w:color="auto"/>
                                <w:left w:val="none" w:sz="0" w:space="0" w:color="auto"/>
                                <w:bottom w:val="none" w:sz="0" w:space="0" w:color="auto"/>
                                <w:right w:val="none" w:sz="0" w:space="0" w:color="auto"/>
                              </w:divBdr>
                              <w:divsChild>
                                <w:div w:id="3318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695582">
          <w:marLeft w:val="0"/>
          <w:marRight w:val="0"/>
          <w:marTop w:val="0"/>
          <w:marBottom w:val="0"/>
          <w:divBdr>
            <w:top w:val="none" w:sz="0" w:space="0" w:color="auto"/>
            <w:left w:val="none" w:sz="0" w:space="0" w:color="auto"/>
            <w:bottom w:val="none" w:sz="0" w:space="0" w:color="auto"/>
            <w:right w:val="none" w:sz="0" w:space="0" w:color="auto"/>
          </w:divBdr>
          <w:divsChild>
            <w:div w:id="660499011">
              <w:marLeft w:val="0"/>
              <w:marRight w:val="0"/>
              <w:marTop w:val="0"/>
              <w:marBottom w:val="0"/>
              <w:divBdr>
                <w:top w:val="none" w:sz="0" w:space="0" w:color="auto"/>
                <w:left w:val="none" w:sz="0" w:space="0" w:color="auto"/>
                <w:bottom w:val="none" w:sz="0" w:space="0" w:color="auto"/>
                <w:right w:val="none" w:sz="0" w:space="0" w:color="auto"/>
              </w:divBdr>
              <w:divsChild>
                <w:div w:id="287204537">
                  <w:marLeft w:val="0"/>
                  <w:marRight w:val="0"/>
                  <w:marTop w:val="0"/>
                  <w:marBottom w:val="0"/>
                  <w:divBdr>
                    <w:top w:val="none" w:sz="0" w:space="0" w:color="auto"/>
                    <w:left w:val="none" w:sz="0" w:space="0" w:color="auto"/>
                    <w:bottom w:val="none" w:sz="0" w:space="0" w:color="auto"/>
                    <w:right w:val="none" w:sz="0" w:space="0" w:color="auto"/>
                  </w:divBdr>
                  <w:divsChild>
                    <w:div w:id="697314628">
                      <w:marLeft w:val="0"/>
                      <w:marRight w:val="0"/>
                      <w:marTop w:val="0"/>
                      <w:marBottom w:val="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701879">
      <w:bodyDiv w:val="1"/>
      <w:marLeft w:val="0"/>
      <w:marRight w:val="0"/>
      <w:marTop w:val="0"/>
      <w:marBottom w:val="0"/>
      <w:divBdr>
        <w:top w:val="none" w:sz="0" w:space="0" w:color="auto"/>
        <w:left w:val="none" w:sz="0" w:space="0" w:color="auto"/>
        <w:bottom w:val="none" w:sz="0" w:space="0" w:color="auto"/>
        <w:right w:val="none" w:sz="0" w:space="0" w:color="auto"/>
      </w:divBdr>
      <w:divsChild>
        <w:div w:id="453713664">
          <w:marLeft w:val="0"/>
          <w:marRight w:val="0"/>
          <w:marTop w:val="0"/>
          <w:marBottom w:val="0"/>
          <w:divBdr>
            <w:top w:val="none" w:sz="0" w:space="0" w:color="auto"/>
            <w:left w:val="none" w:sz="0" w:space="0" w:color="auto"/>
            <w:bottom w:val="none" w:sz="0" w:space="0" w:color="auto"/>
            <w:right w:val="none" w:sz="0" w:space="0" w:color="auto"/>
          </w:divBdr>
          <w:divsChild>
            <w:div w:id="2034839399">
              <w:marLeft w:val="0"/>
              <w:marRight w:val="0"/>
              <w:marTop w:val="0"/>
              <w:marBottom w:val="0"/>
              <w:divBdr>
                <w:top w:val="none" w:sz="0" w:space="0" w:color="auto"/>
                <w:left w:val="none" w:sz="0" w:space="0" w:color="auto"/>
                <w:bottom w:val="none" w:sz="0" w:space="0" w:color="auto"/>
                <w:right w:val="none" w:sz="0" w:space="0" w:color="auto"/>
              </w:divBdr>
              <w:divsChild>
                <w:div w:id="1074670742">
                  <w:marLeft w:val="0"/>
                  <w:marRight w:val="0"/>
                  <w:marTop w:val="0"/>
                  <w:marBottom w:val="0"/>
                  <w:divBdr>
                    <w:top w:val="none" w:sz="0" w:space="0" w:color="auto"/>
                    <w:left w:val="none" w:sz="0" w:space="0" w:color="auto"/>
                    <w:bottom w:val="none" w:sz="0" w:space="0" w:color="auto"/>
                    <w:right w:val="none" w:sz="0" w:space="0" w:color="auto"/>
                  </w:divBdr>
                  <w:divsChild>
                    <w:div w:id="2128424301">
                      <w:marLeft w:val="0"/>
                      <w:marRight w:val="0"/>
                      <w:marTop w:val="0"/>
                      <w:marBottom w:val="0"/>
                      <w:divBdr>
                        <w:top w:val="none" w:sz="0" w:space="0" w:color="auto"/>
                        <w:left w:val="none" w:sz="0" w:space="0" w:color="auto"/>
                        <w:bottom w:val="none" w:sz="0" w:space="0" w:color="auto"/>
                        <w:right w:val="none" w:sz="0" w:space="0" w:color="auto"/>
                      </w:divBdr>
                      <w:divsChild>
                        <w:div w:id="38208208">
                          <w:marLeft w:val="0"/>
                          <w:marRight w:val="0"/>
                          <w:marTop w:val="0"/>
                          <w:marBottom w:val="0"/>
                          <w:divBdr>
                            <w:top w:val="none" w:sz="0" w:space="0" w:color="auto"/>
                            <w:left w:val="none" w:sz="0" w:space="0" w:color="auto"/>
                            <w:bottom w:val="none" w:sz="0" w:space="0" w:color="auto"/>
                            <w:right w:val="none" w:sz="0" w:space="0" w:color="auto"/>
                          </w:divBdr>
                          <w:divsChild>
                            <w:div w:id="272638675">
                              <w:marLeft w:val="0"/>
                              <w:marRight w:val="300"/>
                              <w:marTop w:val="180"/>
                              <w:marBottom w:val="0"/>
                              <w:divBdr>
                                <w:top w:val="none" w:sz="0" w:space="0" w:color="auto"/>
                                <w:left w:val="none" w:sz="0" w:space="0" w:color="auto"/>
                                <w:bottom w:val="none" w:sz="0" w:space="0" w:color="auto"/>
                                <w:right w:val="none" w:sz="0" w:space="0" w:color="auto"/>
                              </w:divBdr>
                              <w:divsChild>
                                <w:div w:id="7599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536476">
          <w:marLeft w:val="0"/>
          <w:marRight w:val="0"/>
          <w:marTop w:val="0"/>
          <w:marBottom w:val="0"/>
          <w:divBdr>
            <w:top w:val="none" w:sz="0" w:space="0" w:color="auto"/>
            <w:left w:val="none" w:sz="0" w:space="0" w:color="auto"/>
            <w:bottom w:val="none" w:sz="0" w:space="0" w:color="auto"/>
            <w:right w:val="none" w:sz="0" w:space="0" w:color="auto"/>
          </w:divBdr>
          <w:divsChild>
            <w:div w:id="1367632686">
              <w:marLeft w:val="0"/>
              <w:marRight w:val="0"/>
              <w:marTop w:val="0"/>
              <w:marBottom w:val="0"/>
              <w:divBdr>
                <w:top w:val="none" w:sz="0" w:space="0" w:color="auto"/>
                <w:left w:val="none" w:sz="0" w:space="0" w:color="auto"/>
                <w:bottom w:val="none" w:sz="0" w:space="0" w:color="auto"/>
                <w:right w:val="none" w:sz="0" w:space="0" w:color="auto"/>
              </w:divBdr>
              <w:divsChild>
                <w:div w:id="1677683014">
                  <w:marLeft w:val="0"/>
                  <w:marRight w:val="0"/>
                  <w:marTop w:val="0"/>
                  <w:marBottom w:val="0"/>
                  <w:divBdr>
                    <w:top w:val="none" w:sz="0" w:space="0" w:color="auto"/>
                    <w:left w:val="none" w:sz="0" w:space="0" w:color="auto"/>
                    <w:bottom w:val="none" w:sz="0" w:space="0" w:color="auto"/>
                    <w:right w:val="none" w:sz="0" w:space="0" w:color="auto"/>
                  </w:divBdr>
                  <w:divsChild>
                    <w:div w:id="574366034">
                      <w:marLeft w:val="0"/>
                      <w:marRight w:val="0"/>
                      <w:marTop w:val="0"/>
                      <w:marBottom w:val="0"/>
                      <w:divBdr>
                        <w:top w:val="none" w:sz="0" w:space="0" w:color="auto"/>
                        <w:left w:val="none" w:sz="0" w:space="0" w:color="auto"/>
                        <w:bottom w:val="none" w:sz="0" w:space="0" w:color="auto"/>
                        <w:right w:val="none" w:sz="0" w:space="0" w:color="auto"/>
                      </w:divBdr>
                      <w:divsChild>
                        <w:div w:id="11166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50393">
      <w:bodyDiv w:val="1"/>
      <w:marLeft w:val="0"/>
      <w:marRight w:val="0"/>
      <w:marTop w:val="0"/>
      <w:marBottom w:val="0"/>
      <w:divBdr>
        <w:top w:val="none" w:sz="0" w:space="0" w:color="auto"/>
        <w:left w:val="none" w:sz="0" w:space="0" w:color="auto"/>
        <w:bottom w:val="none" w:sz="0" w:space="0" w:color="auto"/>
        <w:right w:val="none" w:sz="0" w:space="0" w:color="auto"/>
      </w:divBdr>
      <w:divsChild>
        <w:div w:id="481579136">
          <w:marLeft w:val="0"/>
          <w:marRight w:val="0"/>
          <w:marTop w:val="0"/>
          <w:marBottom w:val="0"/>
          <w:divBdr>
            <w:top w:val="none" w:sz="0" w:space="0" w:color="auto"/>
            <w:left w:val="none" w:sz="0" w:space="0" w:color="auto"/>
            <w:bottom w:val="none" w:sz="0" w:space="0" w:color="auto"/>
            <w:right w:val="none" w:sz="0" w:space="0" w:color="auto"/>
          </w:divBdr>
          <w:divsChild>
            <w:div w:id="1826192677">
              <w:marLeft w:val="0"/>
              <w:marRight w:val="0"/>
              <w:marTop w:val="0"/>
              <w:marBottom w:val="0"/>
              <w:divBdr>
                <w:top w:val="none" w:sz="0" w:space="0" w:color="auto"/>
                <w:left w:val="none" w:sz="0" w:space="0" w:color="auto"/>
                <w:bottom w:val="none" w:sz="0" w:space="0" w:color="auto"/>
                <w:right w:val="none" w:sz="0" w:space="0" w:color="auto"/>
              </w:divBdr>
              <w:divsChild>
                <w:div w:id="995110197">
                  <w:marLeft w:val="0"/>
                  <w:marRight w:val="0"/>
                  <w:marTop w:val="0"/>
                  <w:marBottom w:val="0"/>
                  <w:divBdr>
                    <w:top w:val="none" w:sz="0" w:space="0" w:color="auto"/>
                    <w:left w:val="none" w:sz="0" w:space="0" w:color="auto"/>
                    <w:bottom w:val="none" w:sz="0" w:space="0" w:color="auto"/>
                    <w:right w:val="none" w:sz="0" w:space="0" w:color="auto"/>
                  </w:divBdr>
                  <w:divsChild>
                    <w:div w:id="2015721385">
                      <w:marLeft w:val="0"/>
                      <w:marRight w:val="0"/>
                      <w:marTop w:val="0"/>
                      <w:marBottom w:val="0"/>
                      <w:divBdr>
                        <w:top w:val="none" w:sz="0" w:space="0" w:color="auto"/>
                        <w:left w:val="none" w:sz="0" w:space="0" w:color="auto"/>
                        <w:bottom w:val="none" w:sz="0" w:space="0" w:color="auto"/>
                        <w:right w:val="none" w:sz="0" w:space="0" w:color="auto"/>
                      </w:divBdr>
                      <w:divsChild>
                        <w:div w:id="1573663017">
                          <w:marLeft w:val="0"/>
                          <w:marRight w:val="0"/>
                          <w:marTop w:val="0"/>
                          <w:marBottom w:val="0"/>
                          <w:divBdr>
                            <w:top w:val="none" w:sz="0" w:space="0" w:color="auto"/>
                            <w:left w:val="none" w:sz="0" w:space="0" w:color="auto"/>
                            <w:bottom w:val="none" w:sz="0" w:space="0" w:color="auto"/>
                            <w:right w:val="none" w:sz="0" w:space="0" w:color="auto"/>
                          </w:divBdr>
                          <w:divsChild>
                            <w:div w:id="1791706576">
                              <w:marLeft w:val="0"/>
                              <w:marRight w:val="300"/>
                              <w:marTop w:val="180"/>
                              <w:marBottom w:val="0"/>
                              <w:divBdr>
                                <w:top w:val="none" w:sz="0" w:space="0" w:color="auto"/>
                                <w:left w:val="none" w:sz="0" w:space="0" w:color="auto"/>
                                <w:bottom w:val="none" w:sz="0" w:space="0" w:color="auto"/>
                                <w:right w:val="none" w:sz="0" w:space="0" w:color="auto"/>
                              </w:divBdr>
                              <w:divsChild>
                                <w:div w:id="13152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009">
          <w:marLeft w:val="0"/>
          <w:marRight w:val="0"/>
          <w:marTop w:val="0"/>
          <w:marBottom w:val="0"/>
          <w:divBdr>
            <w:top w:val="none" w:sz="0" w:space="0" w:color="auto"/>
            <w:left w:val="none" w:sz="0" w:space="0" w:color="auto"/>
            <w:bottom w:val="none" w:sz="0" w:space="0" w:color="auto"/>
            <w:right w:val="none" w:sz="0" w:space="0" w:color="auto"/>
          </w:divBdr>
          <w:divsChild>
            <w:div w:id="230577197">
              <w:marLeft w:val="0"/>
              <w:marRight w:val="0"/>
              <w:marTop w:val="0"/>
              <w:marBottom w:val="0"/>
              <w:divBdr>
                <w:top w:val="none" w:sz="0" w:space="0" w:color="auto"/>
                <w:left w:val="none" w:sz="0" w:space="0" w:color="auto"/>
                <w:bottom w:val="none" w:sz="0" w:space="0" w:color="auto"/>
                <w:right w:val="none" w:sz="0" w:space="0" w:color="auto"/>
              </w:divBdr>
              <w:divsChild>
                <w:div w:id="501700628">
                  <w:marLeft w:val="0"/>
                  <w:marRight w:val="0"/>
                  <w:marTop w:val="0"/>
                  <w:marBottom w:val="0"/>
                  <w:divBdr>
                    <w:top w:val="none" w:sz="0" w:space="0" w:color="auto"/>
                    <w:left w:val="none" w:sz="0" w:space="0" w:color="auto"/>
                    <w:bottom w:val="none" w:sz="0" w:space="0" w:color="auto"/>
                    <w:right w:val="none" w:sz="0" w:space="0" w:color="auto"/>
                  </w:divBdr>
                  <w:divsChild>
                    <w:div w:id="212667477">
                      <w:marLeft w:val="0"/>
                      <w:marRight w:val="0"/>
                      <w:marTop w:val="0"/>
                      <w:marBottom w:val="0"/>
                      <w:divBdr>
                        <w:top w:val="none" w:sz="0" w:space="0" w:color="auto"/>
                        <w:left w:val="none" w:sz="0" w:space="0" w:color="auto"/>
                        <w:bottom w:val="none" w:sz="0" w:space="0" w:color="auto"/>
                        <w:right w:val="none" w:sz="0" w:space="0" w:color="auto"/>
                      </w:divBdr>
                      <w:divsChild>
                        <w:div w:id="17111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2C37F1-F3FF-4912-ADB2-DCBF94BF3CDF}">
  <ds:schemaRefs>
    <ds:schemaRef ds:uri="http://schemas.openxmlformats.org/officeDocument/2006/bibliography"/>
  </ds:schemaRefs>
</ds:datastoreItem>
</file>

<file path=customXml/itemProps2.xml><?xml version="1.0" encoding="utf-8"?>
<ds:datastoreItem xmlns:ds="http://schemas.openxmlformats.org/officeDocument/2006/customXml" ds:itemID="{618FB075-7F56-420D-A8A1-D7C5C21D2AB9}"/>
</file>

<file path=customXml/itemProps3.xml><?xml version="1.0" encoding="utf-8"?>
<ds:datastoreItem xmlns:ds="http://schemas.openxmlformats.org/officeDocument/2006/customXml" ds:itemID="{A8560FC6-1F0C-46A8-921E-DD670B40A267}"/>
</file>

<file path=customXml/itemProps4.xml><?xml version="1.0" encoding="utf-8"?>
<ds:datastoreItem xmlns:ds="http://schemas.openxmlformats.org/officeDocument/2006/customXml" ds:itemID="{364CEA12-AEC2-4C83-AD84-F15B72A674CD}"/>
</file>

<file path=docProps/app.xml><?xml version="1.0" encoding="utf-8"?>
<Properties xmlns="http://schemas.openxmlformats.org/officeDocument/2006/extended-properties" xmlns:vt="http://schemas.openxmlformats.org/officeDocument/2006/docPropsVTypes">
  <Template>Normal.dotm</Template>
  <TotalTime>0</TotalTime>
  <Pages>20</Pages>
  <Words>11036</Words>
  <Characters>62908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A/HRC/42/47/Add.2</vt:lpstr>
    </vt:vector>
  </TitlesOfParts>
  <Company>DCM</Company>
  <LinksUpToDate>false</LinksUpToDate>
  <CharactersWithSpaces>73797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A/HRC/42/47/Add.2</dc:title>
  <dc:subject>1909753</dc:subject>
  <dc:creator>MARTIN</dc:creator>
  <cp:keywords/>
  <dc:description/>
  <cp:lastModifiedBy>Ahreum LEE</cp:lastModifiedBy>
  <cp:revision>2</cp:revision>
  <cp:lastPrinted>2019-07-05T13:58:00Z</cp:lastPrinted>
  <dcterms:created xsi:type="dcterms:W3CDTF">2019-08-16T11:41:00Z</dcterms:created>
  <dcterms:modified xsi:type="dcterms:W3CDTF">2019-08-16T11:41:00Z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