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18FC" w14:textId="1EA3BE99" w:rsidR="00507E87" w:rsidRPr="00A57512" w:rsidRDefault="003B1059" w:rsidP="003B1059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59">
        <w:rPr>
          <w:noProof/>
          <w:sz w:val="24"/>
          <w:szCs w:val="24"/>
          <w:lang w:val="en-GB" w:eastAsia="ko-KR"/>
        </w:rPr>
        <w:drawing>
          <wp:anchor distT="0" distB="0" distL="114300" distR="114300" simplePos="0" relativeHeight="251660288" behindDoc="0" locked="0" layoutInCell="1" allowOverlap="1" wp14:anchorId="5B72B050" wp14:editId="58B005C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12470" cy="60071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7A" w:rsidRPr="003B1059">
        <w:rPr>
          <w:rFonts w:ascii="Times New Roman" w:eastAsia="Times New Roman" w:hAnsi="Times New Roman" w:cs="Times New Roman"/>
          <w:b/>
          <w:sz w:val="44"/>
          <w:szCs w:val="44"/>
        </w:rPr>
        <w:t>Assembleia Geral</w:t>
      </w:r>
      <w:r w:rsidR="005D4C7A" w:rsidRPr="003B10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 xml:space="preserve">istr.: Geral </w:t>
      </w:r>
    </w:p>
    <w:p w14:paraId="00000002" w14:textId="45C62FD3" w:rsidR="00F316BE" w:rsidRPr="00A57512" w:rsidRDefault="005D4C7A" w:rsidP="00507E87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>10 julho 2019</w:t>
      </w:r>
    </w:p>
    <w:p w14:paraId="00000003" w14:textId="1345CEA3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36433D56" w:rsidR="00F316BE" w:rsidRPr="00A57512" w:rsidRDefault="005D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ab/>
      </w:r>
      <w:r w:rsidR="00507E87" w:rsidRPr="00A57512">
        <w:rPr>
          <w:rFonts w:ascii="Times New Roman" w:eastAsia="Times New Roman" w:hAnsi="Times New Roman" w:cs="Times New Roman"/>
          <w:sz w:val="24"/>
          <w:szCs w:val="24"/>
        </w:rPr>
        <w:tab/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Original: Inglês</w:t>
      </w:r>
    </w:p>
    <w:p w14:paraId="00000005" w14:textId="0AD3B034" w:rsidR="00F316BE" w:rsidRDefault="00F316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49792" w14:textId="77777777" w:rsidR="006F001B" w:rsidRDefault="006F001B" w:rsidP="006F001B">
      <w:pPr>
        <w:spacing w:after="0" w:line="36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UNOFFICIAL TRANSLATION</w:t>
      </w:r>
    </w:p>
    <w:p w14:paraId="761B6C57" w14:textId="15184151" w:rsidR="003B1059" w:rsidRDefault="003B10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E8E6FB4" w14:textId="77777777" w:rsidR="003B1059" w:rsidRPr="00A57512" w:rsidRDefault="003B1059" w:rsidP="003B1059">
      <w:pPr>
        <w:pBdr>
          <w:between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EE7B5" w14:textId="404975F8" w:rsidR="00507E87" w:rsidRDefault="00507E87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4C94D226" w:rsidR="00F316BE" w:rsidRPr="003B1059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59">
        <w:rPr>
          <w:rFonts w:ascii="Times New Roman" w:eastAsia="Times New Roman" w:hAnsi="Times New Roman" w:cs="Times New Roman"/>
          <w:b/>
          <w:sz w:val="28"/>
          <w:szCs w:val="28"/>
        </w:rPr>
        <w:t>Conselho de Direitos Humanos</w:t>
      </w:r>
    </w:p>
    <w:p w14:paraId="00000007" w14:textId="77777777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>Quadragésima segunda sessão</w:t>
      </w:r>
    </w:p>
    <w:p w14:paraId="00000008" w14:textId="2F3688C1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>9 – 27 de setembro de 2019</w:t>
      </w:r>
    </w:p>
    <w:p w14:paraId="00000009" w14:textId="77777777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Item 3 da agenda </w:t>
      </w:r>
    </w:p>
    <w:p w14:paraId="0000000A" w14:textId="77777777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 xml:space="preserve">Promoção e proteção de todos os direitos humanos, civis, </w:t>
      </w:r>
    </w:p>
    <w:p w14:paraId="0000000B" w14:textId="77777777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políticos, econômicos, sociais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 xml:space="preserve"> e culturais,</w:t>
      </w:r>
    </w:p>
    <w:p w14:paraId="0000000C" w14:textId="053546BD" w:rsidR="00F316BE" w:rsidRPr="00A57512" w:rsidRDefault="005D4C7A" w:rsidP="003B1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>incluindo o direito ao desenvolvimento</w:t>
      </w:r>
    </w:p>
    <w:p w14:paraId="0000000D" w14:textId="2BE0A484" w:rsidR="00F316BE" w:rsidRPr="00A57512" w:rsidRDefault="00F316BE" w:rsidP="003B10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5D7FCA4" w:rsidR="00F316BE" w:rsidRPr="003B1059" w:rsidRDefault="005D4C7A" w:rsidP="003B105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1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Direitos humanos </w:t>
      </w:r>
      <w:r w:rsidR="005D0834" w:rsidRPr="003B1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à água e ao esgotamento sanitário</w:t>
      </w:r>
      <w:r w:rsidRPr="003B1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em esferas de vida além do </w:t>
      </w:r>
      <w:r w:rsidR="00BC285F" w:rsidRPr="003B1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domicílio</w:t>
      </w:r>
      <w:r w:rsidRPr="003B1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com ênfase em espaços públicos</w:t>
      </w:r>
    </w:p>
    <w:p w14:paraId="0000000F" w14:textId="23B49C2E" w:rsidR="00F316BE" w:rsidRPr="00A57512" w:rsidRDefault="00F316BE" w:rsidP="003B105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689A1725" w:rsidR="00F316BE" w:rsidRPr="00A57512" w:rsidRDefault="005D4C7A" w:rsidP="003B105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Relatório do Relator Especial sobre os direitos humanos </w:t>
      </w:r>
      <w:r w:rsidR="00507E87" w:rsidRPr="00A57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 água potável e ao esgotamento sanitário</w:t>
      </w:r>
    </w:p>
    <w:p w14:paraId="00000011" w14:textId="5BD6C98C" w:rsidR="00F316BE" w:rsidRPr="00A57512" w:rsidRDefault="00507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noProof/>
          <w:sz w:val="24"/>
          <w:szCs w:val="24"/>
          <w:lang w:val="en-GB"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07681" wp14:editId="6BD8DDC7">
                <wp:simplePos x="0" y="0"/>
                <wp:positionH relativeFrom="column">
                  <wp:posOffset>85725</wp:posOffset>
                </wp:positionH>
                <wp:positionV relativeFrom="paragraph">
                  <wp:posOffset>286385</wp:posOffset>
                </wp:positionV>
                <wp:extent cx="5676900" cy="1404620"/>
                <wp:effectExtent l="0" t="0" r="19050" b="209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7256" w14:textId="3C72316E" w:rsidR="005D4C7A" w:rsidRDefault="005D4C7A" w:rsidP="00507E87">
                            <w:pPr>
                              <w:shd w:val="clear" w:color="auto" w:fill="FFFFFF"/>
                              <w:spacing w:after="0" w:line="240" w:lineRule="auto"/>
                              <w:ind w:right="64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C91061" w14:textId="77777777" w:rsidR="005D4C7A" w:rsidRDefault="005D4C7A" w:rsidP="00507E87">
                            <w:pPr>
                              <w:shd w:val="clear" w:color="auto" w:fill="FFFFFF"/>
                              <w:spacing w:after="0" w:line="240" w:lineRule="auto"/>
                              <w:ind w:left="284" w:right="64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14:paraId="4386297D" w14:textId="77777777" w:rsidR="005D4C7A" w:rsidRDefault="005D4C7A" w:rsidP="00507E87">
                            <w:pPr>
                              <w:shd w:val="clear" w:color="auto" w:fill="FFFFFF"/>
                              <w:spacing w:after="0" w:line="240" w:lineRule="auto"/>
                              <w:ind w:right="64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F2687F" w14:textId="5440F587" w:rsidR="005D4C7A" w:rsidRDefault="005D4C7A" w:rsidP="00507E87">
                            <w:pPr>
                              <w:shd w:val="clear" w:color="auto" w:fill="FFFFFF"/>
                              <w:spacing w:after="0" w:line="240" w:lineRule="auto"/>
                              <w:ind w:left="1134" w:right="790" w:firstLine="85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 acesso à água e ao esgotamento sanitário em esferas de vida para além do </w:t>
                            </w:r>
                            <w:r w:rsidR="00BC28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domicílio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particularmente nos espaços públicos, é um elemento essencial dos direitos humanos à água e ao esgotamento sanitário. No entanto, a prestação de serviços e o monitoramento são frequentemente negligenciadas nesses locais. Como resultado, potenciais violações dos direitos humanos ocorrem com frequência e desproporcionalmente impactam as pessoas que vivem em situações vulneráveis, a exemplo dos sem-teto. Nesses casos, as violações dos direitos à água e ao esgotamento sanitário provocam a violação de vários outros direitos conexos. O fracasso dos Estados em incluir o acesso à água e ao esgotamento sanitário em espaços públicos, e em outras esferas de vida além do </w:t>
                            </w:r>
                            <w:r w:rsidR="00BC28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domicílio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dentro de sua política e planejamento também é incompatível com o comprometimento que fizeram com os Objetivos de Desenvolvimento Sustentável. </w:t>
                            </w:r>
                          </w:p>
                          <w:p w14:paraId="4A9F7992" w14:textId="77777777" w:rsidR="005D4C7A" w:rsidRDefault="005D4C7A" w:rsidP="00507E87">
                            <w:pPr>
                              <w:ind w:right="64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30768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75pt;margin-top:22.55pt;width:4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">
                <v:textbox style="mso-fit-shape-to-text:t">
                  <w:txbxContent>
                    <w:p w14:paraId="38627256" w14:textId="3C72316E" w:rsidR="005D4C7A" w:rsidRDefault="005D4C7A" w:rsidP="00507E87">
                      <w:pPr>
                        <w:shd w:val="clear" w:color="auto" w:fill="FFFFFF"/>
                        <w:spacing w:after="0" w:line="240" w:lineRule="auto"/>
                        <w:ind w:right="64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C91061" w14:textId="77777777" w:rsidR="005D4C7A" w:rsidRDefault="005D4C7A" w:rsidP="00507E87">
                      <w:pPr>
                        <w:shd w:val="clear" w:color="auto" w:fill="FFFFFF"/>
                        <w:spacing w:after="0" w:line="240" w:lineRule="auto"/>
                        <w:ind w:left="284" w:right="64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Resumo</w:t>
                      </w:r>
                    </w:p>
                    <w:p w14:paraId="4386297D" w14:textId="77777777" w:rsidR="005D4C7A" w:rsidRDefault="005D4C7A" w:rsidP="00507E87">
                      <w:pPr>
                        <w:shd w:val="clear" w:color="auto" w:fill="FFFFFF"/>
                        <w:spacing w:after="0" w:line="240" w:lineRule="auto"/>
                        <w:ind w:right="64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F2687F" w14:textId="5440F587" w:rsidR="005D4C7A" w:rsidRDefault="005D4C7A" w:rsidP="00507E87">
                      <w:pPr>
                        <w:shd w:val="clear" w:color="auto" w:fill="FFFFFF"/>
                        <w:spacing w:after="0" w:line="240" w:lineRule="auto"/>
                        <w:ind w:left="1134" w:right="790" w:firstLine="85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 acesso à água e ao esgotamento sanitário em esferas de vida para além do </w:t>
                      </w:r>
                      <w:r w:rsidR="00BC28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domicílio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particularmente nos espaços públicos, é um elemento essencial dos direitos humanos à água e ao esgotamento sanitário. No entanto, a prestação de serviços e o monitoramento são frequentemente negligenciadas nesses locais. Como resultado, potenciais violações dos direitos humanos ocorrem com frequência e desproporcionalmente impactam as pessoas que vivem em situações vulneráveis, a exemplo dos sem-teto. Nesses casos, as violações dos direitos à água e ao esgotamento sanitário provocam a violação de vários outros direitos conexos. O fracasso dos Estados em incluir o acesso à água e ao esgotamento sanitário em espaços públicos, e em outras esferas de vida além do </w:t>
                      </w:r>
                      <w:r w:rsidR="00BC28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domicílio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dentro de sua política e planejamento também é incompatível com o comprometimento que fizeram com os Objetivos de Desenvolvimento Sustentável. </w:t>
                      </w:r>
                    </w:p>
                    <w:p w14:paraId="4A9F7992" w14:textId="77777777" w:rsidR="005D4C7A" w:rsidRDefault="005D4C7A" w:rsidP="00507E87">
                      <w:pPr>
                        <w:ind w:right="64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3731E" w14:textId="2E1E99F3" w:rsidR="00BC285F" w:rsidRDefault="00BC285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04CE1A" w14:textId="77777777" w:rsidR="00F316BE" w:rsidRPr="00A57512" w:rsidRDefault="00F316BE" w:rsidP="00E63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316BE" w:rsidRPr="00A57512" w:rsidRDefault="005D4C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48"/>
        </w:rPr>
      </w:pPr>
      <w:bookmarkStart w:id="2" w:name="_Hlk21202874"/>
      <w:r w:rsidRPr="00A57512">
        <w:rPr>
          <w:rFonts w:ascii="Times New Roman" w:hAnsi="Times New Roman"/>
          <w:b/>
          <w:sz w:val="28"/>
          <w:szCs w:val="48"/>
        </w:rPr>
        <w:t>Introdução</w:t>
      </w:r>
    </w:p>
    <w:bookmarkEnd w:id="2"/>
    <w:p w14:paraId="00000021" w14:textId="77777777" w:rsidR="00F316BE" w:rsidRPr="00A57512" w:rsidRDefault="00F316BE" w:rsidP="00E63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0D4C2E36" w:rsidR="00F316BE" w:rsidRPr="00A57512" w:rsidRDefault="005D4C7A">
      <w:pPr>
        <w:numPr>
          <w:ilvl w:val="0"/>
          <w:numId w:val="4"/>
        </w:numPr>
        <w:shd w:val="clear" w:color="auto" w:fill="FFFFFF"/>
        <w:spacing w:after="0" w:line="240" w:lineRule="auto"/>
        <w:ind w:left="0" w:hanging="11"/>
        <w:jc w:val="both"/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acordo com a resolução 33/10 do Conselho de Direitos Humanos, o Relator Especial sobre os direitos humanos </w:t>
      </w:r>
      <w:r w:rsidR="00507E87" w:rsidRPr="00A57512">
        <w:rPr>
          <w:rFonts w:ascii="Times New Roman" w:eastAsia="Times New Roman" w:hAnsi="Times New Roman" w:cs="Times New Roman"/>
          <w:sz w:val="24"/>
          <w:szCs w:val="24"/>
        </w:rPr>
        <w:t>à água potável e ao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Léo Heller, foi </w:t>
      </w:r>
      <w:r w:rsidRPr="00A5751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encarregado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trabalhar na identificação de desafios e obstáculos relacionados </w:t>
      </w:r>
      <w:r w:rsidR="00F912E1" w:rsidRPr="00A5751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plena realização desses direitos, bem como lacunas de proteção, boas práticas e fatores facilitadores. No presente relatório, ele tem como foco a efetivação dos direitos humanos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esferas de vida para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com ênfase especial nos espaços públicos. </w:t>
      </w:r>
    </w:p>
    <w:p w14:paraId="00000023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584C1AD" w:rsidR="00F316BE" w:rsidRPr="005D7FAA" w:rsidRDefault="005D4C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1201676"/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metodologia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deste relatório </w:t>
      </w:r>
      <w:r w:rsidR="009E738C" w:rsidRPr="00A57512">
        <w:rPr>
          <w:rFonts w:ascii="Times New Roman" w:eastAsia="Times New Roman" w:hAnsi="Times New Roman" w:cs="Times New Roman"/>
          <w:sz w:val="24"/>
          <w:szCs w:val="24"/>
        </w:rPr>
        <w:t xml:space="preserve">foi baseada em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investigação documental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E738C" w:rsidRPr="00A57512">
        <w:rPr>
          <w:rFonts w:ascii="Times New Roman" w:eastAsia="Times New Roman" w:hAnsi="Times New Roman" w:cs="Times New Roman"/>
          <w:sz w:val="24"/>
          <w:szCs w:val="24"/>
        </w:rPr>
        <w:t>nos resultados de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>questionários enviados aos Estados e às organizações da sociedade civil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, que ger</w:t>
      </w:r>
      <w:r w:rsidR="00F912E1" w:rsidRPr="00A57512">
        <w:rPr>
          <w:rFonts w:ascii="Times New Roman" w:eastAsia="Times New Roman" w:hAnsi="Times New Roman" w:cs="Times New Roman"/>
          <w:sz w:val="24"/>
          <w:szCs w:val="24"/>
        </w:rPr>
        <w:t>aram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="009E738C" w:rsidRPr="00A57512">
        <w:rPr>
          <w:rFonts w:ascii="Times New Roman" w:eastAsia="Times New Roman" w:hAnsi="Times New Roman" w:cs="Times New Roman"/>
          <w:sz w:val="24"/>
          <w:szCs w:val="24"/>
        </w:rPr>
        <w:t>respostas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. Além disso, o Relator Especial convocou uma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mesa redonda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 debate em 11 de setembro de 2018 em Genebra.</w:t>
      </w:r>
    </w:p>
    <w:bookmarkEnd w:id="3"/>
    <w:p w14:paraId="00000025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B87218C" w:rsidR="00F316BE" w:rsidRPr="005D7FAA" w:rsidRDefault="005D4C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Na maioria das sociedades, muitos </w:t>
      </w:r>
      <w:bookmarkStart w:id="4" w:name="_Hlk21201878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grupos e indivíduos dependem de lugares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para viver e desfrutar de seus direitos</w:t>
      </w:r>
      <w:bookmarkEnd w:id="4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21201910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incluindo seus direitos </w:t>
      </w:r>
      <w:r w:rsidR="005D0834" w:rsidRPr="005D7FAA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5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Esses grupos incluem indivíduos em instituições penais e centros de detenção, profissionais de saúde e pacientes que passam longos períodos em hospitais e centros de saúde, estudantes em internatos e </w:t>
      </w:r>
      <w:bookmarkStart w:id="6" w:name="_Hlk21202013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trabalhadores que são obrigados a gastar tempos consideráveis em locais de trabalho </w:t>
      </w:r>
      <w:bookmarkEnd w:id="6"/>
      <w:r w:rsidR="005D7FAA" w:rsidRPr="005D7FAA">
        <w:rPr>
          <w:rFonts w:ascii="Times New Roman" w:eastAsia="Times New Roman" w:hAnsi="Times New Roman" w:cs="Times New Roman"/>
          <w:sz w:val="24"/>
          <w:szCs w:val="24"/>
        </w:rPr>
        <w:t xml:space="preserve">abertos.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Eles também incluem </w:t>
      </w:r>
      <w:bookmarkStart w:id="7" w:name="_Hlk21202125"/>
      <w:r w:rsidRPr="005D7FAA">
        <w:rPr>
          <w:rFonts w:ascii="Times New Roman" w:eastAsia="Times New Roman" w:hAnsi="Times New Roman" w:cs="Times New Roman"/>
          <w:sz w:val="24"/>
          <w:szCs w:val="24"/>
        </w:rPr>
        <w:t>pessoas que residem nessas esferas por falta de moradia</w:t>
      </w:r>
      <w:bookmarkEnd w:id="7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, pessoas vivendo na pobreza sem acesso à água e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ao esgotamento sanitário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em ou perto de suas casas</w:t>
      </w:r>
      <w:r w:rsidR="00762448" w:rsidRPr="005D7FA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21202066"/>
      <w:r w:rsidRPr="005D7FAA">
        <w:rPr>
          <w:rFonts w:ascii="Times New Roman" w:eastAsia="Times New Roman" w:hAnsi="Times New Roman" w:cs="Times New Roman"/>
          <w:sz w:val="24"/>
          <w:szCs w:val="24"/>
        </w:rPr>
        <w:t>pessoas que trabalham formalmente ou informalmente nos espaços públicos das áreas urbanas</w:t>
      </w:r>
      <w:bookmarkEnd w:id="8"/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. De forma mais ampla, estes incluem o público em geral que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se desloca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diariamente. Mesmo que as pessoas possam acessar água e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esgota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mento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 xml:space="preserve">sanitário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no nível doméstico, as esferas de vida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permanecem altamente relevantes, pois a necessidade de acesso à água e ao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 xml:space="preserve">esgotamento sanitário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não diminui simplesmente durante os períodos em que as pessoas estão fora de casa. De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fato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, é vital que todos possam desfrutar plenamente dos seus direitos humanos à água e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ao esgotamento sanitário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5DE9348C" w:rsidR="00F316BE" w:rsidRPr="005D7FAA" w:rsidRDefault="005D4C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No entanto, o reconhecimento da relevância dos direitos humanos à água e ao </w:t>
      </w:r>
      <w:r w:rsidR="00B8028C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muitas esferas além do lar é evidentemente carente e poucos Estados adotaram medidas para garantir o cumprimento desses direitos. Como resultado, para muitos, a água e </w:t>
      </w:r>
      <w:r w:rsidR="00B8028C" w:rsidRPr="00A57512">
        <w:rPr>
          <w:rFonts w:ascii="Times New Roman" w:eastAsia="Times New Roman" w:hAnsi="Times New Roman" w:cs="Times New Roman"/>
          <w:sz w:val="24"/>
          <w:szCs w:val="24"/>
        </w:rPr>
        <w:t>o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esferas além do lar não estão adequadamente disponíveis, acessíveis, aceitáveis, seguros ou economicamente acessíveis e as pessoas que dependem desses serviços são invisíveis para fins de monitoramento. Apesar do enfoque das políticas estatais de 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B8028C" w:rsidRPr="00A57512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caem em grande parte na melhoria do acesso a nível doméstico, a importância do acesso à água e ao </w:t>
      </w:r>
      <w:r w:rsidR="00B8028C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muitas esferas fora do domicílio tem sido amplamente reconhecida pelo mandato do Relator Especial em relatórios de visitas aos países e através de cartas de comunicação. Durante suas visitas oficiais, o Relator Especial encontrou numerosos indivíduos, grupos e comunidades cuja necessidade de acesso à água e ao </w:t>
      </w:r>
      <w:r w:rsidR="00B8028C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se estende para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 cujas vidas são impactadas negativamente quando tal acesso é inadequado.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Na Índia, devido ao número insuficiente de banheiros públicos, ele descobriu vendedores ambulantes que não tinham escolha senão pagar aos guardas dos prédios próximos para </w:t>
      </w:r>
      <w:r w:rsidR="005D7FAA" w:rsidRPr="005D7FAA">
        <w:rPr>
          <w:rFonts w:ascii="Times New Roman" w:eastAsia="Times New Roman" w:hAnsi="Times New Roman" w:cs="Times New Roman"/>
          <w:sz w:val="24"/>
          <w:szCs w:val="24"/>
        </w:rPr>
        <w:t xml:space="preserve">ter acesso às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suas instalações (A/HRC/39/55/Add. 1, par. 23). Na Malásia, ele aprendeu sobre as dificuldades enfrentadas pelas pessoas transexuais e de gênero não conformes ao acessar </w:t>
      </w:r>
      <w:r w:rsidR="00B8028C" w:rsidRPr="005D7FAA">
        <w:rPr>
          <w:rFonts w:ascii="Times New Roman" w:eastAsia="Times New Roman" w:hAnsi="Times New Roman" w:cs="Times New Roman"/>
          <w:sz w:val="24"/>
          <w:szCs w:val="24"/>
        </w:rPr>
        <w:t>os banheiros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em seus locais de 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trabalho, devido </w:t>
      </w:r>
      <w:r w:rsidR="005D7FAA" w:rsidRPr="005D7FA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pressão de seus empregadores </w:t>
      </w:r>
      <w:r w:rsidR="005D7FAA" w:rsidRPr="005D7FAA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>a usarem apenas banheiros que correspondem ao sexo que foram atribuídos ao nasc</w:t>
      </w:r>
      <w:r w:rsidR="005D0834" w:rsidRPr="005D7FAA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5D7FAA">
        <w:rPr>
          <w:rFonts w:ascii="Times New Roman" w:eastAsia="Times New Roman" w:hAnsi="Times New Roman" w:cs="Times New Roman"/>
          <w:sz w:val="24"/>
          <w:szCs w:val="24"/>
        </w:rPr>
        <w:t xml:space="preserve"> (A/HRC/42/47/Add. 2, par. 58).</w:t>
      </w:r>
    </w:p>
    <w:p w14:paraId="00000029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497573F2" w:rsidR="00F316BE" w:rsidRPr="00A57512" w:rsidRDefault="005D4C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À luz da clara necessidade de as pessoas acessarem água e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além da esfera doméstica e considerando à obrigação dos Estados de respeitar, proteger e fazer cumprir os direitos humanos à água e ao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para todas as pessoas, ignorar essas necessidades pode resultar em uma lacuna de direitos humanos. </w:t>
      </w:r>
      <w:bookmarkStart w:id="9" w:name="_Hlk21202467"/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Assim, no presente relatório, o Relator Especial procura fornecer uma plataforma para esclarecer a necessidade vital de uma maior consideração pelas esferas de vida para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ao planejar as ações para efetivar progressivamente os direitos humanos à água e ao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9"/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Entre as diferentes esferas da vida para além do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o relatório coloca uma </w:t>
      </w:r>
      <w:bookmarkStart w:id="10" w:name="_Hlk21202542"/>
      <w:r w:rsidRPr="00A57512">
        <w:rPr>
          <w:rFonts w:ascii="Times New Roman" w:eastAsia="Times New Roman" w:hAnsi="Times New Roman" w:cs="Times New Roman"/>
          <w:sz w:val="24"/>
          <w:szCs w:val="24"/>
        </w:rPr>
        <w:t>ênfase particular nos espaços públicos</w:t>
      </w:r>
      <w:bookmarkEnd w:id="10"/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dadas as lacunas significativas encontradas mundialmente e a importância de destacar esses espaços nos esforços dos Estados para efetivar progressivamente os direitos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5F738" w14:textId="75BCA5C0" w:rsidR="00E63D3F" w:rsidRDefault="005D4C7A" w:rsidP="00E63D3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No presente relatório, o Relator Especial aborda inicialmente o acesso aos serviços de água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e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em esferas de vida para além do </w:t>
      </w:r>
      <w:r w:rsidR="00BC285F" w:rsidRP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(secção II). Em seguida, ele descreve como os direitos humanos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se aplicam em espaços públicos (seção III), antes de considerar como os Estados devem garantir o acesso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em espaços públicos, de acordo com o conteúdo normativo dos direitos (seção IV). Na seção V, ele aborda as interligações dos direitos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 outros direitos humanos no contexto dos espaços públicos concluindo o relatório com recomendações.</w:t>
      </w:r>
    </w:p>
    <w:p w14:paraId="612FA38B" w14:textId="77777777" w:rsidR="00BC285F" w:rsidRPr="00BC285F" w:rsidRDefault="00BC285F" w:rsidP="00BC2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49534555" w:rsidR="00F316BE" w:rsidRPr="005D7FAA" w:rsidRDefault="005D4C7A" w:rsidP="00E63D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48"/>
        </w:rPr>
      </w:pPr>
      <w:bookmarkStart w:id="11" w:name="_Hlk21202888"/>
      <w:r w:rsidRPr="005D7FAA">
        <w:rPr>
          <w:rFonts w:ascii="Times New Roman" w:hAnsi="Times New Roman"/>
          <w:b/>
          <w:sz w:val="28"/>
          <w:szCs w:val="48"/>
        </w:rPr>
        <w:t xml:space="preserve">Esferas da vida além do </w:t>
      </w:r>
      <w:r w:rsidR="005D7FAA" w:rsidRPr="005D7FAA">
        <w:rPr>
          <w:rFonts w:ascii="Times New Roman" w:hAnsi="Times New Roman"/>
          <w:b/>
          <w:sz w:val="28"/>
          <w:szCs w:val="48"/>
        </w:rPr>
        <w:t>domicílio</w:t>
      </w:r>
    </w:p>
    <w:bookmarkEnd w:id="11"/>
    <w:p w14:paraId="0000002E" w14:textId="77777777" w:rsidR="00F316BE" w:rsidRPr="00A57512" w:rsidRDefault="00F316BE" w:rsidP="00E6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112C34C6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 as obrigações dos Estados em respeitar, proteger e cumprir 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estendam a todas as pessoas sem discriminação, as políticas e a práticas nacionais em relação à </w:t>
      </w:r>
      <w:r w:rsidR="000C783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efetivação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progressiva desses direitos</w:t>
      </w:r>
      <w:r w:rsidR="001B6B1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têm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tendência </w:t>
      </w:r>
      <w:r w:rsidR="001B6B1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histórica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serem limitados, total ou </w:t>
      </w:r>
      <w:r w:rsidRPr="005D7FAA">
        <w:rPr>
          <w:rFonts w:ascii="Times New Roman" w:eastAsia="Times New Roman" w:hAnsi="Times New Roman" w:cs="Times New Roman"/>
          <w:color w:val="000000"/>
          <w:sz w:val="24"/>
          <w:szCs w:val="24"/>
        </w:rPr>
        <w:t>maioritariamente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à implementação de projetos destinados a melhorar o acesso nas residências. No entanto, o </w:t>
      </w:r>
      <w:bookmarkStart w:id="12" w:name="_Hlk21203435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Comitê de Direitos Humanos em seu comentário geral n º 16 (1998) sobre o direito à privacidade estendeu o conceito de "casa" para um "lugar onde uma pessoa reside ou realiza sua ocupação habitual". Igualmente, na sua resolução 72/178, a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Assembleia Geral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reconheceu 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afirmou que "o direito humano à água potável confere a todos... a terem o acesso a... água e... o direito humano ao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onfere a todos... a terem... acesso ao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... em todas as esferas da vida".</w:t>
      </w:r>
    </w:p>
    <w:p w14:paraId="67F149FF" w14:textId="77777777" w:rsidR="00BC285F" w:rsidRPr="00BC285F" w:rsidRDefault="00BC285F" w:rsidP="00BC2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14:paraId="00000031" w14:textId="5351BA98" w:rsidR="00F316BE" w:rsidRPr="005D7FAA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Diferentes definições podem ser adotadas para esferas de </w:t>
      </w:r>
      <w:bookmarkStart w:id="13" w:name="_Hlk21203609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3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especialmente quando se olha para as relevantes lacunas globais no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Essas esferas podem incluir espaços onde as pessoas vivem que são diferentes dos das famílias convencionais </w:t>
      </w:r>
      <w:bookmarkStart w:id="14" w:name="_Hlk21203655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(ruas, prisões, dormitórios, campos de refugiados); lugares onde as pessoas trabalham; lugares onde as pessoas passam sistematicamente um tempo significativo (espaços públicos, escolas, locais de culto); e lugares onde as pessoas vão ocasionalmente e podem gastar tempo significativo (lojas, centrais de transporte público, centros de saúde, escritórios governamentais, outros edifícios públicos, parques, </w:t>
      </w:r>
      <w:r w:rsidR="001B6B1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mobilizações públicas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restaurantes, edifícios públicos). </w:t>
      </w:r>
      <w:bookmarkEnd w:id="14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Todas essas esferas da vida exigem que seja prestada atenção ao gozo dos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mas constituem uma paisagem heterogênea</w:t>
      </w:r>
      <w:r w:rsidRPr="005D7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diferindo substancialmente em termos de necessidades e </w:t>
      </w:r>
      <w:r w:rsidR="005D7FAA" w:rsidRPr="005D7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5D7FAA">
        <w:rPr>
          <w:rFonts w:ascii="Times New Roman" w:eastAsia="Times New Roman" w:hAnsi="Times New Roman" w:cs="Times New Roman"/>
          <w:color w:val="000000"/>
          <w:sz w:val="24"/>
          <w:szCs w:val="24"/>
        </w:rPr>
        <w:t>abordagens apropriadas.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seção a seguir ilustra isso, destacando algumas esferas da vida que exigem </w:t>
      </w:r>
      <w:r w:rsidRPr="005D7FAA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atenção, preocupações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iniciativas específicas relacionadas a eles.</w:t>
      </w:r>
    </w:p>
    <w:p w14:paraId="68E63B58" w14:textId="77777777" w:rsidR="00E63D3F" w:rsidRPr="005D7FAA" w:rsidRDefault="00E63D3F" w:rsidP="00E63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AEB7B91" w:rsidR="00F316BE" w:rsidRPr="00A57512" w:rsidRDefault="005D4C7A" w:rsidP="00E63D3F">
      <w:pPr>
        <w:pStyle w:val="Heading1"/>
        <w:numPr>
          <w:ilvl w:val="0"/>
          <w:numId w:val="1"/>
        </w:numPr>
        <w:spacing w:before="240" w:line="240" w:lineRule="auto"/>
        <w:ind w:left="0" w:hanging="425"/>
      </w:pPr>
      <w:bookmarkStart w:id="15" w:name="_Hlk21204991"/>
      <w:r w:rsidRPr="00A57512">
        <w:t xml:space="preserve">Áreas de interesse para a </w:t>
      </w:r>
      <w:r w:rsidRPr="00A57512">
        <w:rPr>
          <w:highlight w:val="white"/>
        </w:rPr>
        <w:t>efetivação dos direitos</w:t>
      </w:r>
      <w:r w:rsidRPr="00A57512">
        <w:t xml:space="preserve"> humanos </w:t>
      </w:r>
      <w:r w:rsidR="005D0834" w:rsidRPr="00A57512">
        <w:t>à água e ao esgotamento sanitário</w:t>
      </w:r>
    </w:p>
    <w:bookmarkEnd w:id="15"/>
    <w:p w14:paraId="00000033" w14:textId="77777777" w:rsidR="00F316BE" w:rsidRPr="003B1059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33BB5683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estabelecimentos educacionais a necessidade de poder acessar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 água e 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 foi bem discutido. O relatório do programa de monitoramento conjunto da Organização Mundial da Saúde/Fundo das Nações Unidas para a Infância (OMS/UNICEF) sobre o 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à </w:t>
      </w:r>
      <w:r w:rsidR="00DD7658"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escolas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exemplo, forneceu orientações sobre como os Estados devem garantir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enfatizando que a água potável deve estar disponível e vir de uma fonte confiável, enquanto as instalações sanitárias devem ser </w:t>
      </w:r>
      <w:r w:rsidR="00E2530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separadas por sexo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funcionais, com privacidade, de qualidade e disponíveis.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escolas também foi abordado pelo Relator Especial, por exemplo, 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sua visita a El Salvador, onde chamou a atenção para a falta de disponibilidade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água nas escolas rurais, com a responsabilidade pela provisão de água colocada sobre os diretores da escola, ao invés d</w:t>
      </w:r>
      <w:r w:rsidR="00E2530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sobre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 governo (a/HRC/ 33/49/Add. 1, pars. 46 – 47).</w:t>
      </w:r>
    </w:p>
    <w:p w14:paraId="00000035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34BF4CE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relatório da OMS/UNICEF sobre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estabelecimentos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saúde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 destaca a necessidade de hospitais e clínicas fornecerem acesso a água de qualidade nas instalações, bem como saneamento de qualidade, que deve incluir pelo menos um banheiro para empregados, um banheiro separado por sexo, com instalações para </w:t>
      </w:r>
      <w:r w:rsidR="00CB6E6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cuidados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higiene menstrual, e um banheiro acessível para uso por pessoas com deficiência. O relatório especifica igualmente que o cumprimento dos Objetivos de Desenvolvimento Sustentável em matéria de higiene significa que locais para a lavagem de mãos com água e sabão devem ser fornecidas 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 no máximo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cinco metros de sanitários.</w:t>
      </w:r>
    </w:p>
    <w:p w14:paraId="00000037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1CC65552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locais de trabalho também foram considerados como esferas da vida onde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a água e 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devem ser fornecidos com padrões suficientes. Os espaços de trabalho podem ser formais, quando podem ser estabelecidos e operados por um empregador, ou informal, onde as pessoas podem usar espaços públicos para conduzir suas atividades econômicas. A Comissão dos Direitos Econ</w:t>
      </w:r>
      <w:r w:rsidR="00B436F0" w:rsidRPr="00BC285F">
        <w:rPr>
          <w:rFonts w:ascii="Times New Roman" w:eastAsia="Times New Roman" w:hAnsi="Times New Roman" w:cs="Times New Roman"/>
          <w:sz w:val="24"/>
          <w:szCs w:val="24"/>
        </w:rPr>
        <w:t>ô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micos, Sociais</w:t>
      </w:r>
      <w:r w:rsidR="00B436F0"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e</w:t>
      </w:r>
      <w:r w:rsidR="00B436F0"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Culturais deixou claro que o direito a condições justas e favoráveis de trabalho inclui a garantia de que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a água e 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estão disponíveis para todos os trabalhadores e, mais importante, reconheceu que estes direitos se estendem também às pessoas que trabalham informalmente. Além disso, a Organização Internacional do Trabalho publicou uma série de convenções, recomendações e relatórios, em que estabelece a necessidade de fornecer instalações adequadas de </w:t>
      </w:r>
      <w:r w:rsidR="00DD7658" w:rsidRPr="00BC285F">
        <w:rPr>
          <w:rFonts w:ascii="Times New Roman" w:eastAsia="Times New Roman" w:hAnsi="Times New Roman" w:cs="Times New Roman"/>
          <w:sz w:val="24"/>
          <w:szCs w:val="24"/>
        </w:rPr>
        <w:t>água e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em locais de trabalho em geral e abordou igualmente questões relativas </w:t>
      </w:r>
      <w:r w:rsidR="005D0834" w:rsidRPr="00BC285F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em relação </w:t>
      </w:r>
      <w:r w:rsidR="001B6B18" w:rsidRPr="00BC285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B18" w:rsidRPr="00BC285F">
        <w:rPr>
          <w:rFonts w:ascii="Times New Roman" w:eastAsia="Times New Roman" w:hAnsi="Times New Roman" w:cs="Times New Roman"/>
          <w:sz w:val="24"/>
          <w:szCs w:val="24"/>
        </w:rPr>
        <w:t xml:space="preserve">atividades de trabalho em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espaços abertos.</w:t>
      </w:r>
    </w:p>
    <w:p w14:paraId="00000039" w14:textId="77777777" w:rsidR="00F316BE" w:rsidRPr="003B1059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410EE78F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3B1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gozo dos direitos humanos </w:t>
      </w:r>
      <w:r w:rsidR="005D0834" w:rsidRPr="003B1059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3B1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foi bem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reconhecido como aplicável em prisões e instalações de detenção. Por exemplo, a regra 20.2 das Regras Mínimas Padrão para o Tratamento de Prisioneiros (regras de Mandela) estipula que "a água potável deve estar disponível para cada prisioneiro sempre que ele ou ela precise". Na sua comunicação conjunta para o Bahrein, o Relator Especial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suscitou preocupações relativas às autoridades prisionais que desligam água, incluindo água potável, até 36 horas, conduzindo a surtos de doenças entre os prisioneiros. Além disso, durante a sua visita a El Salvador encontrou sanitários prisionais que eram simplesmente buracos no chão, a serem usados por 15 a 25 pessoas e que não proporcionam nenhuma privacidade (A/HRC/33/49/Add. 1, para. 86).</w:t>
      </w:r>
    </w:p>
    <w:p w14:paraId="0000003B" w14:textId="77777777" w:rsidR="00F316BE" w:rsidRPr="00A57512" w:rsidRDefault="00F316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142CAC9C" w:rsidR="00F316BE" w:rsidRPr="00BC285F" w:rsidRDefault="005D4C7A" w:rsidP="00E63D3F">
      <w:pPr>
        <w:pStyle w:val="Heading1"/>
        <w:numPr>
          <w:ilvl w:val="0"/>
          <w:numId w:val="1"/>
        </w:numPr>
        <w:spacing w:before="240" w:line="240" w:lineRule="auto"/>
        <w:ind w:left="0" w:hanging="425"/>
      </w:pPr>
      <w:bookmarkStart w:id="16" w:name="_Hlk21205026"/>
      <w:r w:rsidRPr="00BC285F">
        <w:t xml:space="preserve">Objetivos de Desenvolvimento Sustentável e as esferas da vida para além do </w:t>
      </w:r>
      <w:r w:rsidR="00BC285F" w:rsidRPr="00BC285F">
        <w:t>domicílio</w:t>
      </w:r>
    </w:p>
    <w:bookmarkEnd w:id="16"/>
    <w:p w14:paraId="0000003D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E" w14:textId="7BCF89F6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Alguns dos Objetivos de Desenvolvimento Sustentável e metas afins 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afirmam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necessidade de garantir que os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estejam disponíveis em esferas de vida relevantes. Por exemplo, as metas 6.1 e 6.2, respectivamente, exigem que até 2030 os Estados devem "alcançar o acesso universal e equitativo à água potável segura e acessível para todos" e "alcançar o saneamento e a higiene equitativos para todos e acabar com a defecação a céu aberto". Ao especificar que todas as pessoas têm o direito de beneficiar de ações para atingir esses objetivos e afirmando que o acesso à água deve ser universal, o objetivo 6 claramente vai além de apenas abordar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nível doméstico. Mais que isso, exige que os Estados implementem ações para melhorar o acesso para todos, onde quer que seja necessário. Como parte desse compromisso, a cuidadosa interpretação de outros objetivos e metas, olhando para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 água e 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uma questão transversal, esclarece e afirma o compromisso de fornecer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várias esferas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F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heading=h.30j0zll" w:colFirst="0" w:colLast="0"/>
      <w:bookmarkEnd w:id="17"/>
    </w:p>
    <w:p w14:paraId="00000040" w14:textId="383F3D94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>Neste sentido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a meta 3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dos Objetivos de Desenvolvimento Sustentável exige que os Estados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combatam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"doenças transmitidas pela água e outras doenças transmissíveis", enquanto os Estados são chamados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pela meta 3.9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"reduzir substancialmente o número de mortes e doenças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relacionadas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poluição e 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contaminação do solo". É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econhecido que, para que esses objetivos sejam cumpridos, não será suficiente concentrar-se na prestação de serviços a nível doméstico. Além disso, o objetivo 4.a exige que os Estados construam instalações educativas de uma forma que seja "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sensível às necessidades das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crianças, 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deficientes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às quest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ões de gênero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de modo a proporcionar um ambiente de aprendizagem positivo; o indicador relacionado inclui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fração 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escolas com acesso à água potável,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instalações sanitárias básicas</w:t>
      </w:r>
      <w:r w:rsidR="00CB6E6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separa</w:t>
      </w:r>
      <w:r w:rsidR="00CB6E6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="00B436F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sexo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CB6E6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lava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gem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mãos.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forma similar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meta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sustenta que os Estados devem "proteger os direitos laborais e promover ambientes de trabalho seguros e protegidos para todos os trabalhadores". A importância vital das esferas para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desenvolvimento de assentamentos que são "inclusivos, seguros, resilientes e sustentáveis" também é reconhecida (meta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11). De acordo com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meta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para alcançar o objetivo proposto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os Estados são obrigados a "fornecer acesso universal a espaços seguros, inclusivos e acessíveis, verdes e públicos, em particular para mulheres e crianças, pessoas idosas e pessoas com deficiência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 A mesma lógica aplica-se em relação à meta 1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4, na qual os Estados são chamados a assegurar que os homens e as mulheres, em particular os que são vulneráveis e pobres, tenham acesso,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F0" w:rsidRPr="00A57512">
        <w:rPr>
          <w:rFonts w:ascii="Times New Roman" w:eastAsia="Times New Roman" w:hAnsi="Times New Roman" w:cs="Times New Roman"/>
          <w:sz w:val="24"/>
          <w:szCs w:val="24"/>
        </w:rPr>
        <w:t>principalmente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serviços básicos, sem especificar uma restrição ao acesso exclusivamente ao nível doméstico. Além disso,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meta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relaciona-se à desnutrição e tem ligações claras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com 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incluindo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esferas de vida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restar atenção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especial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crianças e meninas adolescentes em relação a esse objetivo, os Estados devem necessariamente implementar ações para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especialmente em estabelecimentos educacionais onde crianças e jovens são susceptíveis de passar um tempo considerável.</w:t>
      </w:r>
    </w:p>
    <w:p w14:paraId="00000041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2579FD28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Finalmente, nos objetivos e metas em que se busca o fim da discriminação e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promovidas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inclusão e a igualdade, os Estados também são obrigados a garantir a provisão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adequada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água e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sanitário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esferas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 Incl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ui-se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meta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1, em que um fim a "todas as formas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discriminação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contra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mulheres e meninas em toda parte" é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exigido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e a meta 10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onde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Estados são exigidos a "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fortalecer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promover a inclusão social, econômica e política de 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independentemente de idade, sexo, deficiência, raça, etnia, origem, religião ou status econômico ou outro". Como será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demonstrado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acesso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precário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locais fora do domicílio pode gerar uma desigualdade considerável e levar ao desempoderamento econômico e social de inúmeros grupos marginalizados, especialmente mulheres, pessoas com deficiência e os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indivíduos LGBT+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Assim, promover o acesso às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fora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 uma peça vital do enigma para alcançar um fim à desigualdade e à discriminação. </w:t>
      </w:r>
    </w:p>
    <w:p w14:paraId="00000043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6D46D65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 os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referidos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relatórios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OMS/UNICEF sobre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escolas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nos centros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 saúde sejam bem-vindos e muito necessários (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apesar de haver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espaço para fortalecer uma abordagem maior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direitos humanos), essas esferas representam uma visão restrita do leque diversificado de lugares para além do 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onde é essencial garantir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Sem a devida consideração de todos os lugares em que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vital para as pessoas, não só pessoas são</w:t>
      </w:r>
      <w:r w:rsidR="00CB6E6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desconsideradas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como também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iversas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esferas da vida. </w:t>
      </w:r>
    </w:p>
    <w:p w14:paraId="00000045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15A4D2B8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Relator Especial salienta que, para alcançar um acesso universal e equitativo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água e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esgotamento 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>sanitário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, seguros e acessíveis para todos, como mencionados nos Objetivos de Desenvolvimento Sustentável, é essencial refletir 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a importância dos termos "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niversal" e "para todos" na política e na prática. Isso permitirá a inclusão de uma ampla gama de esferas para além do </w:t>
      </w:r>
      <w:r w:rsidR="00BC285F" w:rsidRPr="00BC285F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, além daquelas já sob competência das organizações internacionais e reguladas por instrumentos internacionais. </w:t>
      </w:r>
    </w:p>
    <w:p w14:paraId="00000047" w14:textId="7E036D76" w:rsidR="00F316BE" w:rsidRPr="00BC285F" w:rsidRDefault="005D4C7A">
      <w:pPr>
        <w:pStyle w:val="Heading1"/>
        <w:numPr>
          <w:ilvl w:val="0"/>
          <w:numId w:val="3"/>
        </w:numPr>
        <w:ind w:left="0" w:hanging="426"/>
      </w:pPr>
      <w:r w:rsidRPr="00BC285F">
        <w:t xml:space="preserve"> </w:t>
      </w:r>
      <w:bookmarkStart w:id="18" w:name="_Hlk21205039"/>
      <w:bookmarkStart w:id="19" w:name="_Hlk21202912"/>
      <w:r w:rsidRPr="00BC285F">
        <w:t xml:space="preserve">Os direitos humanos </w:t>
      </w:r>
      <w:r w:rsidR="005D0834" w:rsidRPr="00BC285F">
        <w:t>à água e ao esgotamento sanitário</w:t>
      </w:r>
      <w:r w:rsidRPr="00BC285F">
        <w:t xml:space="preserve"> em espaços públicos</w:t>
      </w:r>
      <w:bookmarkEnd w:id="18"/>
    </w:p>
    <w:p w14:paraId="648B41D9" w14:textId="77777777" w:rsidR="00BC285F" w:rsidRPr="00BC285F" w:rsidRDefault="00BC285F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14:paraId="00000048" w14:textId="77777777" w:rsidR="00F316BE" w:rsidRPr="00A57512" w:rsidRDefault="005D4C7A">
      <w:pPr>
        <w:pStyle w:val="Heading1"/>
        <w:numPr>
          <w:ilvl w:val="0"/>
          <w:numId w:val="5"/>
        </w:numPr>
        <w:spacing w:before="0"/>
        <w:ind w:left="0" w:hanging="284"/>
      </w:pPr>
      <w:r w:rsidRPr="00A57512">
        <w:t xml:space="preserve"> </w:t>
      </w:r>
      <w:bookmarkStart w:id="20" w:name="_Hlk21205072"/>
      <w:r w:rsidRPr="00A57512">
        <w:t>Conceitos</w:t>
      </w:r>
      <w:bookmarkEnd w:id="20"/>
    </w:p>
    <w:p w14:paraId="00000049" w14:textId="77777777" w:rsidR="00F316BE" w:rsidRPr="00BC285F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43D4A229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Dentro dos discursos e das políticas em torno dos espaços públicos,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tem-se colocado muita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ênfase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características físicas de um lugar,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 localização, ou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formas em que é acessado, </w:t>
      </w:r>
      <w:r w:rsidR="002E1C37" w:rsidRPr="00A57512">
        <w:rPr>
          <w:rFonts w:ascii="Times New Roman" w:eastAsia="Times New Roman" w:hAnsi="Times New Roman" w:cs="Times New Roman"/>
          <w:sz w:val="24"/>
          <w:szCs w:val="24"/>
        </w:rPr>
        <w:t>quando se vai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determinar se um determinado local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 encaixa sob a rubrica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espaço público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controle das propriedades também tem sido usado como um determinante para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analisar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um espaço é público ou não, com apenas 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locais sob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administração pública sendo classificadas como 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utra compreensão baseia-se na forma como um lugar é usado para decidir se ele garante o status de espaço público, com lugares que são utilizados como zonas comunais para interação interpessoal considerados digno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 título.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Além disso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as definições mais novas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progressivas estão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aos poucos começando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etir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realidade de que o espaço público é um conceito muito mais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ampl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mais matizado do que reconhecido previamente. Por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exemplo, a </w:t>
      </w:r>
      <w:bookmarkStart w:id="21" w:name="_Hlk21204837"/>
      <w:r w:rsidRPr="00BC285F">
        <w:rPr>
          <w:rFonts w:ascii="Times New Roman" w:eastAsia="Times New Roman" w:hAnsi="Times New Roman" w:cs="Times New Roman"/>
          <w:sz w:val="24"/>
          <w:szCs w:val="24"/>
        </w:rPr>
        <w:t>Nova Agenda Urbana, adotada pela Assembleia Geral em 2016</w:t>
      </w:r>
      <w:bookmarkEnd w:id="21"/>
      <w:r w:rsidRPr="00BC285F">
        <w:rPr>
          <w:rFonts w:ascii="Times New Roman" w:eastAsia="Times New Roman" w:hAnsi="Times New Roman" w:cs="Times New Roman"/>
          <w:sz w:val="24"/>
          <w:szCs w:val="24"/>
        </w:rPr>
        <w:t>, situou a definição de espaço público relativo ao seu potencial de realização, definindo-os como "áreas multifuncionais para a interação e inclusão social, saúde humana e bem-estar, intercâmbio econômico e expressão cultural... e que são projetad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s e gerenciad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s para garantir o desenvolvimento humano e construir sociedades pacíficas, inclusivas e participativas, bem como promover a convivência, a conectividade e a inclusão social”.</w:t>
      </w:r>
    </w:p>
    <w:p w14:paraId="0000004B" w14:textId="24A9DA51" w:rsidR="00F316BE" w:rsidRPr="00BC285F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34E447A2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</w:pP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Essas definições mais matizadas capturaram, de forma mais precisa, a realidade do que são os espaços públicos e o que eles significam para indivíduos e comunidades. Elas refletem o potencial dos espaços públicos como lugares de participação, associação e inclusão que podem </w:t>
      </w:r>
      <w:r w:rsidR="002E1C37" w:rsidRPr="00BC285F">
        <w:rPr>
          <w:rFonts w:ascii="Times New Roman" w:eastAsia="Times New Roman" w:hAnsi="Times New Roman" w:cs="Times New Roman"/>
          <w:sz w:val="24"/>
          <w:szCs w:val="24"/>
        </w:rPr>
        <w:t xml:space="preserve">desempenhar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um papel vital na sociedade, ao invés de simplesmente reconhecer sua realidade tangível, e também dão abertura, de forma implícita, para a consideração de espaços públicos como zonas de efetivação progressiva dos direitos humanos. </w:t>
      </w:r>
    </w:p>
    <w:p w14:paraId="0000004D" w14:textId="77777777" w:rsidR="00F316BE" w:rsidRPr="00BC285F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4014AFAE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O presente relatório leva em consideração elementos das últimas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definições relativ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acesso aos serviços de água e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a noção de que os espaços públicos são lugares que </w:t>
      </w:r>
      <w:r w:rsidR="009E2F0E"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viabilizam 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efeitos sociais, econômicos e culturais positivos em indivíduos, sociedades e Estados. No entanto, o Relator Especial acredita que o conceito de espaço público deve também reconhecer o papel vital destes lugares como esferas onde as pessoas podem exercer os seus direitos humanos e onde esses direitos são respeitados, protegidos e cumpridos.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 elemento nas definições d</w:t>
      </w:r>
      <w:r w:rsidRP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espaço público, as decisões políticas sobre esses espaços serão obrigadas a reconhecer a sua importância para os direitos humanos e, consequentemente, a devida consideração será dada em tais decisões sobre a melhor forma de garantir 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direitos humanos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leis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políticas nacionais, os Estados devem, portanto, reconhecer tais lugares como domínios de participação, igualdade e inclusão, acessíveis a todos, e que podem ser utilizados por todos para reivindicar os seus direitos humanos, incluindo os seus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F" w14:textId="77777777" w:rsidR="00F316BE" w:rsidRPr="00A57512" w:rsidRDefault="00F316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50" w14:textId="454EE065" w:rsidR="00F316BE" w:rsidRPr="00A57512" w:rsidRDefault="009E2F0E">
      <w:pPr>
        <w:pStyle w:val="Heading1"/>
        <w:numPr>
          <w:ilvl w:val="0"/>
          <w:numId w:val="5"/>
        </w:numPr>
        <w:spacing w:before="0" w:after="0"/>
        <w:ind w:left="0" w:hanging="426"/>
      </w:pPr>
      <w:bookmarkStart w:id="22" w:name="_Hlk21205091"/>
      <w:r w:rsidRPr="00A57512">
        <w:t xml:space="preserve">Marco </w:t>
      </w:r>
      <w:r w:rsidR="005D4C7A" w:rsidRPr="00A57512">
        <w:t>l</w:t>
      </w:r>
      <w:r w:rsidR="00BC285F">
        <w:t>egal</w:t>
      </w:r>
    </w:p>
    <w:bookmarkEnd w:id="22"/>
    <w:p w14:paraId="00000051" w14:textId="77777777" w:rsidR="00F316BE" w:rsidRPr="00A57512" w:rsidRDefault="00F316BE">
      <w:pPr>
        <w:spacing w:after="0"/>
      </w:pPr>
    </w:p>
    <w:p w14:paraId="00000052" w14:textId="6F3A8849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que os espaços públicos sejam devidamente reconhecidos como arenas de importância para o gozo dos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as medidas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planejadas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sejam tomadas para a realização progressiva desses direitos, é fundamental que os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os leg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 que sustentam esses direitos est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ejam em posição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pressionar 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agentes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responsáveis pelo cumprimento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desses objetivos. </w:t>
      </w:r>
    </w:p>
    <w:p w14:paraId="00000053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64F06B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seu relatório anterior sobre a regulamentação da prestação de serviços, o Relator Especial salientou a importância de os Estados tomarem medidas concertadas e imediatas para a implementação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legais de âmbito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naciona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eficazes para implementar e regulamentar a prestação de serviços de água e </w:t>
      </w:r>
      <w:r w:rsidR="002E1C3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(A/HRC/36/45). No presente relatório,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salienta a necessidade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ampliar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regulamentares, incluindo a obrigação de aplicar a regulamentação do acesso aos serviços nos espaços públicos. </w:t>
      </w:r>
    </w:p>
    <w:p w14:paraId="00000055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54F97528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bookmarkStart w:id="23" w:name="_Hlk21205448"/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implementação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marcos legais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efetivos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 xml:space="preserve"> relativos a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espaços públicos podem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auxiliar na abordagem das dificuldades que se enfrentam regularmente na busca de formas de implementar ou manter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Tais dificuldades podem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prejudicar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acesso ou até mesmo gerar efeitos retroativos na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efetivação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progressiva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desses direitos. Os espaços públicos muitas vezes estão fora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competência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prestadores formais de água 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esses atores são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raramente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incentivados a incluir espaços públicos em seus mandatos operacionais, limitando assim a disponibilidade de serviços. Além disso, as autoridades públicas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, e autoridades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locais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particular, são por vezes, pressionadas a fornecer serviços de água 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mas não têm os meios ou o poder de forçar os prestadores que operam esses espaços para fazê-lo.</w:t>
      </w:r>
    </w:p>
    <w:bookmarkEnd w:id="23"/>
    <w:p w14:paraId="00000057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27A357A1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Em geral, faltam evidências de regulamentação efetiva relacionadas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provisão de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No entanto, alguns governos desenvolveram e implementaram 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>marc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 xml:space="preserve">legais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garantir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tais espaços. Nas Filipinas, por exemplo, de acordo com um decreto presidencial, estão em vigor regulamentos específicos que regem a concepção, disponibilidade e acessibilidade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estações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rodoviárias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termos desses regulamentos, os agentes locais de saúde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encarregados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supervisionar a implementação e a execução dos regulamentos na sua área. Os regulamentos também especificam as normas de provisão exigidas pela legislação e estabelecem sanções por incumprimento.</w:t>
      </w:r>
    </w:p>
    <w:p w14:paraId="00000059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013059FB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entanto, a </w:t>
      </w:r>
      <w:r w:rsidR="009E2F0E" w:rsidRPr="00A57512">
        <w:rPr>
          <w:rFonts w:ascii="Times New Roman" w:eastAsia="Times New Roman" w:hAnsi="Times New Roman" w:cs="Times New Roman"/>
          <w:sz w:val="24"/>
          <w:szCs w:val="24"/>
        </w:rPr>
        <w:t>coerência na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os leg</w:t>
      </w:r>
      <w:r w:rsidR="009E2F0E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regulamentares relacionados com serviços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espaços públicos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9E2F0E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frágil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alguns Estados, aqueles que prestam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podem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autorregular 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provisão de 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seus </w:t>
      </w:r>
      <w:r w:rsidR="0078716C" w:rsidRPr="00A57512">
        <w:rPr>
          <w:rFonts w:ascii="Times New Roman" w:eastAsia="Times New Roman" w:hAnsi="Times New Roman" w:cs="Times New Roman"/>
          <w:sz w:val="24"/>
          <w:szCs w:val="24"/>
        </w:rPr>
        <w:t>próprios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serviços. A autorregulação internaliza a fiscalização das atividades, permitindo que os prestadores julguem suas próprias ações e inações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partir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critérios internamente determinados sem supervisão independente. No Sri Lanka, a provisão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é implementada por órgãos locais, de acordo com as ordenanças do governo local. A provisão de água é então regulada através de processos de auto monitoramento e garantia de qualidade, que utilizam as normas da OMS para a qualidade da água potável.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outros casos, os regulamentos são introduzidos na forma de diretrizes administrativas não vinculativas. Na Índia, o Ministério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Ferrovias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desenvolveu um manual de normas e especificações para as estações ferroviárias qu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fornece orientação sobre muitos aspectos da construção e renovação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estações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ferroviárias, incluindo o acesso à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sem impor quaisquer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requisitos v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inculativos às concessionárias.</w:t>
      </w:r>
    </w:p>
    <w:p w14:paraId="0000005B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36F89F24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Quando os regulament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não preveem os elementos essenciais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para 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aos serviços nos espaços públicos, tais como </w:t>
      </w:r>
      <w:r w:rsidR="00DD7658"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vigilância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conformidade, essas insuficiências podem ter um impacto na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concretização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regulamentos analisados para o presente relatório são, por exemplo,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amplamente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silenciosos em relação à princípios fundamentais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direitos humanos, como a acessibilidade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financeira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discriminação, e poucos contêm disposições para 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monitorar a implementação desses direitos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Mesmo onde os regulamentos seguem os valores dos direitos humanos,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estes são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frequentemente feitos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fragmentada, contendo, por exemplo, regras sobre acessibilidade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física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não acessibilidade financeira,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protegendo um grupo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discriminação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acesso, mas não outros.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Normalmente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os regulamentos visam assegurar algum nível de paridade entre o acesso dos homens e das mulheres aos sanitários públicos, mas em nenhum r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egulamento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encontrado pel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Relator Especial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é discutida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necessidade para que toaletes unissex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ou do terceiro-gênero sejam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construídos. Assim, apesar de existirem alguns exemplos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marco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regulatórios que regem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nenhum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aparentemente regula esse acesso a partir de uma perspectiva de direitos humanos, construindo seus regulamentos em torno da normativa dos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300D82" w14:textId="77777777" w:rsidR="00E63D3F" w:rsidRPr="00A57512" w:rsidRDefault="00E63D3F" w:rsidP="00E63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14:paraId="0000005E" w14:textId="1C6D2CEB" w:rsidR="00F316BE" w:rsidRPr="00A57512" w:rsidRDefault="009E2F0E" w:rsidP="00E63D3F">
      <w:pPr>
        <w:pStyle w:val="Heading1"/>
        <w:numPr>
          <w:ilvl w:val="0"/>
          <w:numId w:val="5"/>
        </w:numPr>
        <w:spacing w:before="0" w:after="0"/>
        <w:ind w:left="0" w:hanging="426"/>
      </w:pPr>
      <w:bookmarkStart w:id="24" w:name="_Hlk21205103"/>
      <w:r w:rsidRPr="00A57512">
        <w:t>Marco</w:t>
      </w:r>
      <w:r w:rsidR="005D4C7A" w:rsidRPr="00A57512">
        <w:t xml:space="preserve"> de responsabilização</w:t>
      </w:r>
    </w:p>
    <w:bookmarkEnd w:id="24"/>
    <w:p w14:paraId="77A4FFA6" w14:textId="77777777" w:rsidR="00E63D3F" w:rsidRPr="00A57512" w:rsidRDefault="00E63D3F" w:rsidP="00E63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14:paraId="0000005F" w14:textId="6E5A3353" w:rsidR="00F316BE" w:rsidRPr="00A57512" w:rsidRDefault="009E2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ausência de normas nacionais 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 xml:space="preserve">pelas 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quais a 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>provisão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avaliada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ou simplesmente uma falha em </w:t>
      </w:r>
      <w:r w:rsidR="004A5366" w:rsidRPr="00A57512">
        <w:rPr>
          <w:rFonts w:ascii="Times New Roman" w:eastAsia="Times New Roman" w:hAnsi="Times New Roman" w:cs="Times New Roman"/>
          <w:sz w:val="24"/>
          <w:szCs w:val="24"/>
        </w:rPr>
        <w:t>apoiar a implementação d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essas normas, pode prejudicar gravemente o gozo dos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contexto dos espaços públicos, limitando o potencial de os atores serem responsabilizados por suas ações e fracassos. No Quênia, por exemplo, enquanto as diretrizes naciona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estabelecidas para limitar as tarifas cobradas </w:t>
      </w:r>
      <w:r w:rsidR="0078716C" w:rsidRPr="00A57512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pequenos prestadores independentes e quiosques de água, em que muitas pessoas confiam para satisfazer suas necessidades de água em espaços públicos, essas normas não são aplicadas a fornecedores 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 xml:space="preserve">informais 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não podem, portanto, ser responsabilizados por violações. 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lém disso, as autoridades estatais, </w:t>
      </w:r>
      <w:r w:rsidR="004A5366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mesmo tendo 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dever primordial de fiscalizar as violações dos direitos humanos decorrentes das ações de vendedores independentes de água, não são responsabilizadas pela </w:t>
      </w:r>
      <w:r w:rsidR="005D4C7A" w:rsidRPr="00A5751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conformidade</w:t>
      </w:r>
      <w:r w:rsidR="004A5366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atividade</w:t>
      </w:r>
      <w:r w:rsidR="005D4C7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60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17C31D91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seu relatório anterior sobre o conceito de responsabilização no contexto dos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Relator Especial destacou a importância essencial de garantir a responsabilização dos Estados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para que estes realmente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efetivem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progressivamente esses direitos (A/73/162). Ao atingir esse objetivo, entende-se que o conceito de responsabilização contém uma série de dimensões distintas, porém inter-relacionadas, que devem ser alcançadas no contexto de possibilitar 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</w:t>
      </w:r>
    </w:p>
    <w:p w14:paraId="00000062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6BECD63F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primeira dimensão exige que todos os atores que participam da prestação de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tenham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papéis, responsabilidades e padrões de desempenho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claramente definidos.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Esta dimensão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crucial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quando a atual realidade de ‘responsabilidade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fragmentada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comumente encontrada n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 âmbito da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é levada em consideração. Embora a responsabilidade pela provisão de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tenha sido tradicionalmente realizada pelos Estados,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especialmente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pelas autoridades locais, nos últimos anos a delegação de todo ou parte desse papel a prestadores privados ou </w:t>
      </w:r>
      <w:r w:rsidR="0078716C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organizações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não-governamentais (ONGs) aumentou.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agora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comum que os diferentes aspectos da operação e manutenção das instalações públicas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(ou seja, construção, limpeza, </w:t>
      </w:r>
      <w:r w:rsidR="004A5366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reposição de materiais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sejam uma responsabilidade compartilhada entre diferentes agências, que podem, muitas vezes, prejudicar a clara responsabilização dos serviços.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Índia, por exemplo, o Banco Mundial identificou a locação privada como uma das formas comuns de operação de toalete público,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sanitários construídos usando fundos municipais, mas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operados pelo setor privado ou ONGs, que cobram uma taxa.</w:t>
      </w:r>
    </w:p>
    <w:p w14:paraId="00000064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39582B1F" w:rsidR="00F316BE" w:rsidRPr="00BC285F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>Onde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autoridades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controle completo das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entidades privadas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não-governamentais, a capacidade de determinar quem tem responsabilidade p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elo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 funcionamento pode ser dificultada pelo véu de responsabilidade corporativa, bem como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 w:rsidR="004A5366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ocorrências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corporativ</w:t>
      </w:r>
      <w:r w:rsidR="004A5366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como aquisições, liquidação e nomeação de administradores. Em Nairóbi, funcionários da cidade deram o controle total dos banheiros públicos da cidade para a Associação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Distrit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 Central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egócios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Nairóbi. No entanto, após o colapso da associação, a questão de quem então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era dono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controlava os banheiros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ficou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marcad</w:t>
      </w:r>
      <w:r w:rsidR="00BC285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confusão, com 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da organização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sugerindo que um 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>ex-presidente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poderia tê-los vendido a outras entidades privadas, mas observou que nenhuma documentação 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>havia</w:t>
      </w:r>
      <w:r w:rsidRPr="00BC285F">
        <w:rPr>
          <w:rFonts w:ascii="Times New Roman" w:eastAsia="Times New Roman" w:hAnsi="Times New Roman" w:cs="Times New Roman"/>
          <w:sz w:val="24"/>
          <w:szCs w:val="24"/>
        </w:rPr>
        <w:t xml:space="preserve"> sido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5F" w:rsidRPr="00BC285F">
        <w:rPr>
          <w:rFonts w:ascii="Times New Roman" w:eastAsia="Times New Roman" w:hAnsi="Times New Roman" w:cs="Times New Roman"/>
          <w:sz w:val="24"/>
          <w:szCs w:val="24"/>
        </w:rPr>
        <w:t>fornecida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5F" w:rsidRPr="00BC285F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5F" w:rsidRPr="00BC285F">
        <w:rPr>
          <w:rFonts w:ascii="Times New Roman" w:eastAsia="Times New Roman" w:hAnsi="Times New Roman" w:cs="Times New Roman"/>
          <w:sz w:val="24"/>
          <w:szCs w:val="24"/>
        </w:rPr>
        <w:t>comprovação</w:t>
      </w:r>
      <w:r w:rsidR="002774BD" w:rsidRPr="00BC2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6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B17DBA3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sz w:val="24"/>
          <w:szCs w:val="24"/>
        </w:rPr>
        <w:t>Em lugares onde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funcionamento dos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delegado a um ator privado pelo Estado,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processo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comumente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viabilizad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de um contrato que pode ou não incluir a provisão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Uma vez que poucos contratos incluem esta disposição, os prestadores privados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ficam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livres para se recusar a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disponibilizar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esses serviços. Mesmo quando os prestadores privados são obrigados a prestar serviços em espaços públicos, as normas </w:t>
      </w:r>
      <w:r w:rsidR="00D4417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obedecer também podem não ser claras, po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termos dos seus contratos nem sempre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podem ser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divulgados publicamente.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gualmente, a fragmentação da responsabilidade através da privatização gera preocupações significativas, pois as disposições em matéria de direitos humanos não as vinculam diretamente e muitas vezes não estão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sob 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dever jurídico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cumpri-las, a menos que sejam obrigados a fazê-lo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sob pressão 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quadro regulamentar 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em questão. </w:t>
      </w:r>
    </w:p>
    <w:p w14:paraId="00000068" w14:textId="77777777" w:rsidR="00F316BE" w:rsidRPr="00A57512" w:rsidRDefault="00F316BE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561F8ED5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segundo lugar, a fim de dar cumprimento ao princípio da responsabilização, os prestadores de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prestar contas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usuários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seus serviços e ser obrigados a fornecer explicações e justifica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tivas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fundamentadas para as suas ações, inações e decisões às pessoas afetadas por eles, bem como ao público em geral (A/73/162, para. 34). Esta dimensão da responsabilização é comumente dificultada p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elo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fracasso daqueles que controlam os espaços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fornecer mecanismos que permitam às pessoas reclamarem sobre as violações de seus direitos humanos à água ou ao saneamento, ou quando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fornecem</w:t>
      </w:r>
      <w:r w:rsidR="00A2161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de forma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excludente e inacessív</w:t>
      </w:r>
      <w:r w:rsidR="00A2161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os mais pobres.</w:t>
      </w:r>
      <w:r w:rsidR="00A2161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Sacramento, Estados Unidos da América, por exemplo,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nenhum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mecanismo disponível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permiti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as pessoas sem-teto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pudessem desafiar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as decis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ões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autoridades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locais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fechar banheiros públicos,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com o intuito de forçá-los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sair da cidade, de mod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 que 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 teve que ser levantada p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el</w:t>
      </w:r>
      <w:r w:rsidR="00E63D3F"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Relator</w:t>
      </w:r>
      <w:r w:rsidR="00E63D3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Especial anterior 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as ONGs locais.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5F">
        <w:rPr>
          <w:rFonts w:ascii="Times New Roman" w:eastAsia="Times New Roman" w:hAnsi="Times New Roman" w:cs="Times New Roman"/>
          <w:sz w:val="24"/>
          <w:szCs w:val="24"/>
        </w:rPr>
        <w:t>Na cidade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 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York, embora exista um procedimento que permita que as pessoas </w:t>
      </w:r>
      <w:r w:rsidR="00BC285F" w:rsidRPr="003B1059">
        <w:rPr>
          <w:rFonts w:ascii="Times New Roman" w:eastAsia="Times New Roman" w:hAnsi="Times New Roman" w:cs="Times New Roman"/>
          <w:sz w:val="24"/>
          <w:szCs w:val="24"/>
        </w:rPr>
        <w:t xml:space="preserve">apresentem 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queixas sobre toaletes públicos automáticos sujos ou </w:t>
      </w:r>
      <w:r w:rsidRPr="003B1059">
        <w:rPr>
          <w:rFonts w:ascii="Times New Roman" w:eastAsia="Times New Roman" w:hAnsi="Times New Roman" w:cs="Times New Roman"/>
          <w:sz w:val="24"/>
          <w:szCs w:val="24"/>
          <w:highlight w:val="white"/>
        </w:rPr>
        <w:t>danificado</w:t>
      </w:r>
      <w:r w:rsidR="00BC285F" w:rsidRPr="003B10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, ou para </w:t>
      </w:r>
      <w:r w:rsidR="00BC285F" w:rsidRPr="003B1059">
        <w:rPr>
          <w:rFonts w:ascii="Times New Roman" w:eastAsia="Times New Roman" w:hAnsi="Times New Roman" w:cs="Times New Roman"/>
          <w:sz w:val="24"/>
          <w:szCs w:val="24"/>
        </w:rPr>
        <w:t xml:space="preserve">requerer 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C285F" w:rsidRPr="003B1059">
        <w:rPr>
          <w:rFonts w:ascii="Times New Roman" w:eastAsia="Times New Roman" w:hAnsi="Times New Roman" w:cs="Times New Roman"/>
          <w:sz w:val="24"/>
          <w:szCs w:val="24"/>
        </w:rPr>
        <w:t>instalação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 de um toalete público novo, o acesso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é somente disponível online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estando as pessoas que sofrem de pobreza extrema e falta de moradia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suscetíveis a serem excluídas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do processo de responsabilização.</w:t>
      </w:r>
    </w:p>
    <w:p w14:paraId="0000006A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26E5900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Noutros casos, os reguladores independentes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as ouvidorias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abrangem os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raramente têm os seus mandatos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ampliados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maneira que possam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abranger a prestação de serviços em espaços públicos, prejudicando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capacidade de responsabilização dos provedores 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estes serviços. Mesmo quando as queixas foram levantadas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pelas ouvidorias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falta de normas nacionais específicas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permite 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essas reivindicações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sejam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abordadas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por meio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violações de outras normas, tais como aquel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 que regem a igualdade, em vez daqueles basead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conteúdos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Reino Unido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Irlanda do Norte, por exemplo, uma queixa foi levantada com o governo local e o provedor de assistência social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em relação a um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Municipal que cobra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taxas para o uso de banheiros públicos, mas não para </w:t>
      </w:r>
      <w:r w:rsidR="00E63D3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mictório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s, o que significa que as mulheres tinham que pagar, enquanto os homens não. O assunto foi decidido a favor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 denunciante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no entanto, a decisão baseou-se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no âmbito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 violar a legislação nacional em matéria de discriminação de g</w:t>
      </w:r>
      <w:r w:rsidR="00E63D3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nero, em vez de normas específicas para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 água e 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</w:t>
      </w:r>
    </w:p>
    <w:p w14:paraId="0000006C" w14:textId="77777777" w:rsidR="00F316BE" w:rsidRPr="00A57512" w:rsidRDefault="00F316BE" w:rsidP="00667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61A6E580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Em terceiro lugar, os Estados devem ter a capacidade de assegurar o cumprimento das normas através da executoriedade, uma noção que compreende o estabelecimento de organismos capazes de supervisionar o cumprimento das ações executa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a prestação de fóruns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 assembleias onde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pessoas possam questionar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decisões ou </w:t>
      </w:r>
      <w:r w:rsidR="00E63D3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as omiss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ões 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provedor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sejam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capazes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satisfazer o direito dos requerentes </w:t>
      </w:r>
      <w:r w:rsidR="00E63D3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uma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solução eficaz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(A/73/162, par. 59). Sem o estabelecimento de um quadro de responsabilização adequado, reivindicações para garantir que os direitos sejam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respeitados, protegidos e cumpridos neste contexto tornam-se significativamente mais difíceis,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senão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impossíveis,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serem </w:t>
      </w:r>
      <w:r w:rsidR="00E63D3F" w:rsidRPr="00A57512">
        <w:rPr>
          <w:rFonts w:ascii="Times New Roman" w:eastAsia="Times New Roman" w:hAnsi="Times New Roman" w:cs="Times New Roman"/>
          <w:sz w:val="24"/>
          <w:szCs w:val="24"/>
        </w:rPr>
        <w:t>atendida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 de forma eficaz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Consequentemente, 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podem ser violados com impunidade 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consequentemente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serão cumpridos.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istemas de responsabilização funcionais devem reconhecer explicitamente que os dire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se aplicam nos espaços públicos e incluem mecanismos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implementação para ajudar as pessoas a reivindicar esses direitos e a fazer reclamações quando forem violados.</w:t>
      </w:r>
    </w:p>
    <w:p w14:paraId="0000006E" w14:textId="77777777" w:rsidR="00F316BE" w:rsidRPr="00A57512" w:rsidRDefault="00F316BE" w:rsidP="0066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5482611D" w:rsidR="00F316BE" w:rsidRPr="00A57512" w:rsidRDefault="005D4C7A">
      <w:pPr>
        <w:pStyle w:val="Heading1"/>
        <w:numPr>
          <w:ilvl w:val="0"/>
          <w:numId w:val="3"/>
        </w:numPr>
        <w:spacing w:before="0" w:after="0"/>
        <w:ind w:left="0" w:hanging="426"/>
      </w:pPr>
      <w:r w:rsidRPr="00A57512">
        <w:t xml:space="preserve"> </w:t>
      </w:r>
      <w:bookmarkStart w:id="25" w:name="_Hlk21202964"/>
      <w:r w:rsidRPr="00A57512">
        <w:t>C</w:t>
      </w:r>
      <w:r w:rsidR="005D7FAA">
        <w:t xml:space="preserve">onformidade com </w:t>
      </w:r>
      <w:r w:rsidRPr="00A57512">
        <w:t xml:space="preserve">os direitos humanos </w:t>
      </w:r>
      <w:r w:rsidR="005D0834" w:rsidRPr="00A57512">
        <w:t>à água e ao esgotamento sanitário</w:t>
      </w:r>
      <w:r w:rsidRPr="00A57512">
        <w:t xml:space="preserve"> em espaços públicos</w:t>
      </w:r>
    </w:p>
    <w:bookmarkEnd w:id="25"/>
    <w:p w14:paraId="00000070" w14:textId="77777777" w:rsidR="00F316BE" w:rsidRPr="00A57512" w:rsidRDefault="00F316BE" w:rsidP="0066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37EC96F9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que os Estados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cumpram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suas obrigações </w:t>
      </w:r>
      <w:r w:rsidR="00E63D3F" w:rsidRPr="00A57512">
        <w:rPr>
          <w:rFonts w:ascii="Times New Roman" w:eastAsia="Times New Roman" w:hAnsi="Times New Roman" w:cs="Times New Roman"/>
          <w:sz w:val="24"/>
          <w:szCs w:val="24"/>
        </w:rPr>
        <w:t>relativas aos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direitos humanos </w:t>
      </w:r>
      <w:r w:rsidR="005D0834" w:rsidRPr="00A57512">
        <w:rPr>
          <w:rFonts w:ascii="Times New Roman" w:eastAsia="Times New Roman" w:hAnsi="Times New Roman" w:cs="Times New Roman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eles devem fornecer esses serviços de acordo com o conteúdo normativo dos direitos. Embora os direitos humanos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prescrevam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padrões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fix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entendendo que o gozo desses direitos é fundamentalmente contextual,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 normativas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fornecem um quadro que pode apoiar os Estados e as agências internacionais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estabelecer níveis de serviços mais prescritivos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Similar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definição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programa de monitoramento conjunto da OMS/UNICEF para o acesso à água, ao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sanitário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 à higiene a nível doméstico, nas escolas e n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os centros de saúde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conteúdo normativo dos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desenvolvido nos seguintes seções, pode fornecer uma referência para a definição de diferentes níveis de serviço em espaços públicos, incluindo o nível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direcionado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cumprir as expectativas estabelecidas nos Objetivos de Desenvolvimento Sustentável. O desenvolvimento dessas normas pode ser uma plataforma para monitorar o acesso a instalações em espaços públicos e orientar os Estados e, em particular, os governos locais, para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implementar os serviços 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atendam aos requisitos de direitos humanos, depois de identificar 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locais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onde esses serviços são necessários.</w:t>
      </w:r>
    </w:p>
    <w:p w14:paraId="00000072" w14:textId="77777777" w:rsidR="00F316BE" w:rsidRPr="00A57512" w:rsidRDefault="00F316BE" w:rsidP="0066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0F8B0A9E" w:rsidR="00F316BE" w:rsidRPr="005D7FAA" w:rsidRDefault="005D4C7A" w:rsidP="005D7FA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Hlk21205118"/>
      <w:r w:rsidRPr="005D7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Disponibilidade</w:t>
      </w:r>
    </w:p>
    <w:bookmarkEnd w:id="26"/>
    <w:p w14:paraId="00000074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DA13675" w:rsidR="00F316BE" w:rsidRPr="003B1059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Para que a provisão de </w:t>
      </w:r>
      <w:r w:rsidR="00DD7658" w:rsidRPr="003B1059">
        <w:rPr>
          <w:rFonts w:ascii="Times New Roman" w:eastAsia="Times New Roman" w:hAnsi="Times New Roman" w:cs="Times New Roman"/>
          <w:sz w:val="24"/>
          <w:szCs w:val="24"/>
        </w:rPr>
        <w:t>água e esgotamento sanitário</w:t>
      </w:r>
      <w:r w:rsidRPr="003B1059">
        <w:rPr>
          <w:rFonts w:ascii="Times New Roman" w:eastAsia="Times New Roman" w:hAnsi="Times New Roman" w:cs="Times New Roman"/>
          <w:sz w:val="24"/>
          <w:szCs w:val="24"/>
        </w:rPr>
        <w:t xml:space="preserve"> em espaços públicos atenda à exigência de que os serviços devem estar disponíveis, os Estados são obrigados a fornecer um suprimento de água para esses lugares que seja contínuo e suficiente para as necessidades pessoais, como higiene pessoal e consumo. Em situações em que os espaços públicos são utilizados como moradias, por exemplo, por pessoas sem-teto, os Estados também são obrigados a garantir um nível de acesso adequado para atender às necessidades domésticas, inclusive para a limpeza de bens, roupas e preparação de alimentos.</w:t>
      </w:r>
    </w:p>
    <w:p w14:paraId="2CB32283" w14:textId="77777777" w:rsidR="00BC285F" w:rsidRPr="003B1059" w:rsidRDefault="00BC285F" w:rsidP="00BC28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D164CB6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falta de acesso contínuo à água potável para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consumo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 higiene pessoal nos espaços públicos gera muitos impactos, como o risco de desidratação, e exacerba os efeitos da exposição enfrentados por pessoas que vivem e trabalham nesses lugares.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 foi observado na comunicação do Relator Especial relacionada a Cork, Irlanda, a falta de disponibilidade de serviços em espaços públicos, tais como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bebedouros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instala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ções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higiene pessoal, forçou as pessoas sem abrigo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pedirem a cidadãos ou empresas o acesso a estes serviços básicos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entanto,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 frequentemente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recusado, o que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humilhante para eles (ver A/HRC/31/79, IRL 2/2015).</w:t>
      </w:r>
    </w:p>
    <w:p w14:paraId="00000077" w14:textId="77777777" w:rsidR="00F316BE" w:rsidRPr="00A57512" w:rsidRDefault="00F316BE" w:rsidP="00667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230F13BB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Onde toaletes não estão disponíveis em espaços públicos,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indivíduos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lá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vivem e trabalham geralmente têm que fazer uma escolha entre a espera por períodos longos sem urinar ou defecar, ou recorrem à defecação ou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micção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67E0B" w:rsidRPr="00A57512">
        <w:rPr>
          <w:rFonts w:ascii="Times New Roman" w:eastAsia="Times New Roman" w:hAnsi="Times New Roman" w:cs="Times New Roman"/>
          <w:sz w:val="24"/>
          <w:szCs w:val="24"/>
        </w:rPr>
        <w:t>céu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aberto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satisfazer suas necessidades vitais. No Equador, a falta de instalações sanitárias públicas disponíveis para vendedores ambulantes, que muitas vezes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sofriam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diarreia devido às condições insalubres na rua ou em suas próprias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casas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levou-os a evitar o uso do banheiro por muitas horas. Isto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levou-os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sofrer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 problemas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gástric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 a longo prazo.</w:t>
      </w:r>
    </w:p>
    <w:p w14:paraId="00000079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00B51024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Dhâka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as autoridades têm trabalhado para melhorar os banheiros públicos existentes da cidade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r sua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disponibilidade.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2011,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Dhâka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tinha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banheiros públicos, apesar da população da cidade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girar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torno de 7 milhões,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quais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cerca de 5,5 m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ilhões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circulam pelas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rua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entre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horas por dia, e muitos dos 47 banheiros públicos </w:t>
      </w:r>
      <w:r w:rsidR="002426CD" w:rsidRPr="00A57512">
        <w:rPr>
          <w:rFonts w:ascii="Times New Roman" w:eastAsia="Times New Roman" w:hAnsi="Times New Roman" w:cs="Times New Roman"/>
          <w:sz w:val="24"/>
          <w:szCs w:val="24"/>
        </w:rPr>
        <w:t>eram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totalmente inutilizáveis.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parceria com ONGs e patrocinadores corporativos, a cidade comprometeu-se a renovar 37 dos banheiros existentes e construir 100 instalações adicionais. Os banheiros novos são fornecidos com água potável segura, têm áreas masculinas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femininas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separadas,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lugar para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lavagem da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ãos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chuveiros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conexões elétricas seguras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são abastecidos com os produtos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higiene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mulheres.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elaborar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projeto, </w:t>
      </w:r>
      <w:r w:rsidR="00667E0B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prest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necessidades de pessoas com rendimentos muito baixos, que são usuários frequentes de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</w:t>
      </w:r>
    </w:p>
    <w:p w14:paraId="0000007B" w14:textId="77777777" w:rsidR="00F316BE" w:rsidRPr="00A57512" w:rsidRDefault="00F316BE" w:rsidP="00667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0320B2EB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procurar garantir a disponibilidade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as características quantitativas precisas da provisão dependerão das circunstâncias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incluindo o tipo de espaço considerado e sua dimensão, o uso desse espaço, em termos do número de pessoas presentes, a demografia dos usuários e as razões para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estar presente naquele lugar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bem como o período de tempo em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pessoas normalmente permanecem </w:t>
      </w:r>
      <w:r w:rsidR="002426C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no local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(A/HRC/12/24, paras. 70 – 71). Tendo considerado estes e outros fatores pertinentes, é essencial que os Estados garantam a construção e manutenção de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nesses espaços, em consonância com as necessidades de todos os u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suário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 em quantidades suficientes para garantir a facilidade de acesso. Particularmente em relação à disponibilidade de saneamento, os Estados devem garantir a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disponibiliza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de sanitários e serviços conexos, tais como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loca</w:t>
      </w:r>
      <w:r w:rsidR="00303205" w:rsidRPr="00A5751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lavar as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mãos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amenidades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higiene menstrual, em número suficiente para garantir que as pessoas não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sejam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obrigadas a esperar por períodos excessivamente longos para ter acesso a eles, ou para depender de favores de moradores locais ou comércio (ibid.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Uma questão fundamental é o número de instalações exigidas em cada espaço, que muitas vezes depende de como as mulheres diferem dos homens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d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instalações (A/HRC/33/49, para. 47). Numerosos estudos têm destacado o fato de que as mulheres gasta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cerca de duas vezes mais tempo acessando banheiros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que 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homens e também acessa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instalações sanitárias com mais frequência. </w:t>
      </w:r>
    </w:p>
    <w:p w14:paraId="187CA0D7" w14:textId="77777777" w:rsidR="00A4018F" w:rsidRPr="00A57512" w:rsidRDefault="00A4018F" w:rsidP="00A40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D" w14:textId="361E3C56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Estados Unidos, esforços consideráveis foram executados a nível legislativo para prevenir a discriminação contra as mulheres no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Por exemplo, no Texas, o código de construção de 1993 observa que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proporção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relevante para novos edifícios deve ser "não inferior a 2:1 de banheiros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femininos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masculinos </w:t>
      </w:r>
      <w:r w:rsidR="00A4018F"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instalações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locais </w:t>
      </w:r>
      <w:r w:rsidR="00A4018F" w:rsidRPr="00A57512">
        <w:rPr>
          <w:rFonts w:ascii="Times New Roman" w:eastAsia="Times New Roman" w:hAnsi="Times New Roman" w:cs="Times New Roman"/>
          <w:sz w:val="24"/>
          <w:szCs w:val="24"/>
        </w:rPr>
        <w:t>onde o público se reúne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gualmente,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leis de paridade de Wisconsin exigem que os proprietários de instalaç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ões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A4018F" w:rsidRPr="00A57512">
        <w:rPr>
          <w:rFonts w:ascii="Times New Roman" w:eastAsia="Times New Roman" w:hAnsi="Times New Roman" w:cs="Times New Roman"/>
          <w:sz w:val="24"/>
          <w:szCs w:val="24"/>
        </w:rPr>
        <w:t xml:space="preserve">locais de reunião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pública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"garant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as mulheres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tenham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velocidade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aos sanitários... equivalente a velocidade de acesso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homens para banheiros e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mictório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s...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uando a instalação ... é utilizad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 capacidade máxima."</w:t>
      </w:r>
    </w:p>
    <w:p w14:paraId="0000007E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F" w14:textId="77777777" w:rsidR="00F316BE" w:rsidRPr="005D7FAA" w:rsidRDefault="005D4C7A" w:rsidP="005D7FA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Hlk21205150"/>
      <w:r w:rsidRPr="005D7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Acessibilidade </w:t>
      </w:r>
    </w:p>
    <w:bookmarkEnd w:id="27"/>
    <w:p w14:paraId="00000080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1" w14:textId="59202EC2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Os Estados devem tomar medidas</w:t>
      </w:r>
      <w:r w:rsidR="00A4018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estruturadas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garantir e manter a acessibilidade física às instalações públicas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água e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Garantir que as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sejam fisicamente acessíveis exige que as instalações nesses lugares estejam disponíveis para uso por todas as pessoas em todos os momentos e que as instalações estejam convenientemente localizadas dentro do espaço público e projetadas para que elas podem ser acessadas de forma segura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protegida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sso inclui considera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período em que as instalações estão abertas, uma vez que muitos banheiros públicos fecham à noite, o que é problemático para as pessoas que dependem exclusivamente deles.</w:t>
      </w:r>
    </w:p>
    <w:p w14:paraId="00000082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811339C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color w:val="000000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consideração particularmente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relevante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ser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tida em conta ao determinar como garantir a acessibilidade é a promoção do acesso a grupos geralmente marginalizados e que vivem em situações vulneráveis, incluindo pessoas com deficiência, idosos, crianças e membros das comunidades lésbica, gay, bissexual, transgêneros e intersexuais. A fim de ser considerado fisicamente acessível,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devem atender igualmente às necessidades de todos esses grupos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4" w14:textId="77777777" w:rsidR="00F316BE" w:rsidRPr="00A57512" w:rsidRDefault="00F316BE" w:rsidP="00303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1CE6F488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preocupações de acessibilidade são, por exemplo, altamente prevalentes para os membros da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omunidade transgênero. Estudos sobre as experiências de pessoas que são transexuais mostram que eles são comumente negados acesso a banheiros públicos que correspondem a sua identidade de gênero, forçando-os a usar aqueles que correspondem ao sexo que foram atribuídos no nascimento.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negação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pode ter um efeito negativo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saúde mental 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indivíduo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pode colocá-los em risco de ataque e abuso.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 combater esse risco, vários Estados procuraram garantir uma maior acessibilidade para as pessoas marginalizadas que procuram acesso a sanitários públicos. No Canadá, um ato para alterar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anadense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ireitos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umanos e 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ódigo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enal, aprovado em 2017, facilita a proibição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discriminação com base na "identidade ou expressão de gênero", permitindo assim que as pessoas transgêneros utilizem banheiros públicos que correspondam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às suas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identidade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gênero.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Nepal, foram introduzidos sanitários públicos de terceiro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gênero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fornecer facilidades para as pessoas transexuais e não-binárias, e estes são preferidos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ao invés 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banheiros de gênero neutro, porque a exclusão completa dos homens em banheiros de terceiro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gênero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ajuda a promover a segurança de usuários transgêneros e não binários.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studos em relação à experiência nepalesa observam que os usuários de banheiros públicos de terceiro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gênero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Kathmandu </w:t>
      </w:r>
      <w:r w:rsidR="00A4018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estão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satisfeitos </w:t>
      </w:r>
      <w:r w:rsidR="00A4018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instalações, especialmente </w:t>
      </w:r>
      <w:r w:rsidR="00A4018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colocad</w:t>
      </w:r>
      <w:r w:rsidR="00A4018F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em locais públicos, como perto de paradas de ônibus,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pois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diminui o risco de discriminação e ataques.</w:t>
      </w:r>
    </w:p>
    <w:p w14:paraId="432DD139" w14:textId="77777777" w:rsidR="00A4018F" w:rsidRPr="00A57512" w:rsidRDefault="00A4018F" w:rsidP="00A40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6" w14:textId="7C88D01F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Igualmente, pessoas com deficiência muitas vezes lutam para encontrar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são apropriadas para atender às suas necessidades, o que limita muito a sua capacidade de utilizar espaços públicos e se envolver em atividades sociais e é particularmente preocupante para pessoas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desabrigadas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deficiências.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Com o intuito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acessibilidade dos sanitários públicos para pessoas com deficiência, as autoridades do Reino Unido e da Austrália introduziram sanitários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"vestiários"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que são projetado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construídos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especificamente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 pessoas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exigem um nível elevado da assistência ao usar o toalete e contêm todo o equipamento necessário para assegurar que as pessoas com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severas possam usar toaletes com segurança 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dignidade.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 2006 no Reino Unido, o Conselho de Nottingham instalou um banheiro "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vestiário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" no centro da cidade. Observ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que este toalete permite que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indivíduos com necessidades especiais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3205"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desfrutem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 cidade, sem a barreira de ser incapaz de acessar instalações sanitárias públicas 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atendam às suas necessidades.</w:t>
      </w:r>
    </w:p>
    <w:p w14:paraId="00000087" w14:textId="77777777" w:rsidR="00F316BE" w:rsidRPr="00A57512" w:rsidRDefault="00F316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21205161"/>
    </w:p>
    <w:p w14:paraId="00000088" w14:textId="28517CD3" w:rsidR="00F316BE" w:rsidRDefault="005D4C7A" w:rsidP="005D7FA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Acessibilidade Financeira</w:t>
      </w:r>
    </w:p>
    <w:p w14:paraId="592E816B" w14:textId="77777777" w:rsidR="005D7FAA" w:rsidRPr="005D7FAA" w:rsidRDefault="005D7FAA" w:rsidP="005D7FAA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28"/>
    <w:p w14:paraId="00000089" w14:textId="4418E45E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prestação de 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deve ser financeiramente acessível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usuários. Em muitos Estados, é típico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sejam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cobradas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taxas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usuários para permitir-lhes o acesso a banheiros públicos e pontos de água,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sendo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essas taxas muitas vezes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utilizad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para compensar os custos de operação e manutenção das instalações. Alguns espaços públicos são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abasteci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com rede </w:t>
      </w:r>
      <w:r w:rsidR="007B679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precárias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 água ou esgot</w:t>
      </w:r>
      <w:r w:rsidR="007B679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tornando a pr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ovisão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tais instalações mais cara do que seria em áreas residenciais ou distritos</w:t>
      </w:r>
      <w:r w:rsidR="007B679A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comerciais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Há espaço para a criatividade na escolha da tecnologia envolvida para manter os custos sob controle. Um exemplo é o uso de latrinas de poço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ventiladas aprimoradas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erviço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arques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acionais dos Estados Unidos no Parque Nacional de Yosemite, que foram originalmente desenvolvidos para grupos de baixa renda no Zimbábue.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nquanto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 leis 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direitos humanos não impedem os Estados de cobrar pelo acesso, obriga-os a garantir que quaisquer taxas cobradas sejam economicamente viáveis para todos os usuários e não comprometam a capacidade dos usuários de realizarem outros direitos humanos. </w:t>
      </w:r>
    </w:p>
    <w:p w14:paraId="0000008A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56FAB1E2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evidente que muitas pessoas que dependem de espaços públicos para o seu acesso à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simplesmente não têm os meios necessários para pagar as taxas de acesso. Considerando a vulnerabilidade financeira e as dificuldades na implementação de subsídios individuais para o acesso,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garanti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acessibilidade deve incentivar os Estados a reduzir significativamente 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valor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taxas de acesso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níveis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acessíveis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todos ou, idealmente, suprimir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completamente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taxas de acesso para os usuários e encontrar métodos alternativos para garantir a sustentabilidade da provisão. </w:t>
      </w:r>
    </w:p>
    <w:p w14:paraId="0000008C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5E0A0207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Paris, toaletes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autolimpantes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como estradas, parques e praças,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são livres de taxas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desde 2006 quando as autoridades renegociaram os contratos com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as entidades responsáveis pelas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instalações, a fim de reduzir os custos e, portanto, promover a sustentabilidade.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Índia,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ONG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aneamento e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ireitos à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aúde na Índia têm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procurado mitigar a prevalência de defecação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céu aberto no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país através da construção de banheiros públicos, particularmente em áreas rurais negligenciadas por iniciativas governamentais.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Estes toaletes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16 compartimentos e um digestor de biogás custam US $30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para construir, mas nenhuma taxa é cobrada do usuário a fim de incentivar o uso, com a construção e manutenção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sendo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financiad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resíduos humanos gerados p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elos próprios usuários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biogás coletado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produz a energia para ligar um gerador, que por sua vez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alimenta uma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bomba de filtração de água.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ONG </w:t>
      </w:r>
      <w:r w:rsidR="002774BD" w:rsidRPr="00A57512">
        <w:rPr>
          <w:rFonts w:ascii="Times New Roman" w:eastAsia="Times New Roman" w:hAnsi="Times New Roman" w:cs="Times New Roman"/>
          <w:sz w:val="24"/>
          <w:szCs w:val="24"/>
        </w:rPr>
        <w:t xml:space="preserve">Saneamento e Direitos à Saúde na Índia </w:t>
      </w:r>
      <w:r w:rsidR="002774BD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vendam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cerca de 100.000 litros de água filtrada por mês, o que gera renda suficiente para garantir a manutenção 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conservação dos banheiros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a construção de outras instalações.</w:t>
      </w:r>
    </w:p>
    <w:p w14:paraId="0000008E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21205179"/>
    </w:p>
    <w:p w14:paraId="0000008F" w14:textId="77777777" w:rsidR="00F316BE" w:rsidRPr="005D7FAA" w:rsidRDefault="005D4C7A" w:rsidP="005D7FA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Qualidade e Segurança</w:t>
      </w:r>
    </w:p>
    <w:bookmarkEnd w:id="29"/>
    <w:p w14:paraId="00000090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6D891F28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Estados devem fornecer e manter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padrões adequados de limpeza e segurança técnica. As </w:t>
      </w:r>
      <w:r w:rsidR="00DF4CF7" w:rsidRPr="00A57512">
        <w:rPr>
          <w:rFonts w:ascii="Times New Roman" w:eastAsia="Times New Roman" w:hAnsi="Times New Roman" w:cs="Times New Roman"/>
          <w:sz w:val="24"/>
          <w:szCs w:val="24"/>
        </w:rPr>
        <w:t>instalações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sanitárias devem ser higiênicas, devidamente limpas e mantidas, e seguras para os usuários.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Igualmente devem ser realizados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esforços para manter seres humanos, animais e insetos longe 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excrementos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humanos produzidos em toaletes públicos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impedir a propagação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doenças. A água fornecida nos espaços públicos deve ser segura e livre de patógenos e impurezas prejudiciais que possam afetar a saúde dos usuários.</w:t>
      </w:r>
    </w:p>
    <w:p w14:paraId="00000092" w14:textId="77777777" w:rsidR="00F316BE" w:rsidRPr="00A57512" w:rsidRDefault="00F316BE" w:rsidP="00DF4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2D5111C8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espaços públicos, a falta de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é segura e de qualidade suficiente, pode ter um impacto altamente prejudicial nos resultados de saúde e higiene. Estes efeitos negativos são, por exemplo, visíveis em locais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públicos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utilizados pelos comerciantes para a venda de alimentos para o público, onde a ausência de água de boa qualidade e saneamento seguro pode ser perigosa para ambos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e seus clientes. Em Gana, os comerciantes d</w:t>
      </w:r>
      <w:r w:rsidR="00DF4CF7" w:rsidRPr="00A575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C3D10" w:rsidRPr="00A575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mercado</w:t>
      </w:r>
      <w:r w:rsidR="00BC3D1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vezes, só têm acesso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água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qualidade e banheiros </w:t>
      </w:r>
      <w:r w:rsidR="00BC3D10" w:rsidRPr="00A57512">
        <w:rPr>
          <w:rFonts w:ascii="Times New Roman" w:eastAsia="Times New Roman" w:hAnsi="Times New Roman" w:cs="Times New Roman"/>
          <w:sz w:val="24"/>
          <w:szCs w:val="24"/>
        </w:rPr>
        <w:t xml:space="preserve">anti-higiênicos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imediações de suas barracas. Um estudo constatou que, como resultado, todos os comerciantes entrevistados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sofrem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diarreia quase constante.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gualmente, a falta de água potável e segura significa que os comerciantes devem muitas vezes recorrer ao uso de água não segura para limpar utensílios e alimentos, ou simplesmente não usar água 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 geral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ambas as práticas têm o potencial de contaminar alimentos com patógenos perigosos, aumentando assim a probabilidade de os vendedores e seus clientes adoecer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Taiwan, os comerciantes de alimentos em mercados noturnos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frequentemente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são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abastecidos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água potável para limpeza, o que significa que eles são forçados a usar apenas toalhas de papel para limpar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seus equipamentos e a si mesmos, o que foi identificado como fonte potencial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aumento 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risco de doenças transmitidas por alimentos que estão sendo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vendidos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os clientes.</w:t>
      </w:r>
    </w:p>
    <w:p w14:paraId="00000094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185B004F" w:rsidR="00F316BE" w:rsidRPr="005D7FAA" w:rsidRDefault="005D4C7A" w:rsidP="005D7FA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Hlk21205196"/>
      <w:r w:rsidRPr="005D7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Aceitabilidade, Privacidade e Dignidade</w:t>
      </w:r>
    </w:p>
    <w:bookmarkEnd w:id="30"/>
    <w:p w14:paraId="00000096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0CCFB14A" w:rsidR="00F316BE" w:rsidRPr="00A57512" w:rsidRDefault="005D4C7A" w:rsidP="00D328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contexto do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a provisão de instalações que atendam aos requisitos de aceitabilidade, privacidade e dignidade significa que elas devem ser projetadas, construídas e mantidas de forma que estejam em conformidade com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necessidades culturais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pessoais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usuários. Muitas comunidades e culturas têm normas importantes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particulares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relação às práticas de saneamento e estas podem variar entre e dentro das culturas. Assim, determinar como fornecer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culturalmente aceitáveis em espaços públicos pode exigir que os Estados </w:t>
      </w:r>
      <w:r w:rsidR="00BC3D1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faça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C3D1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consultas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públicas </w:t>
      </w:r>
      <w:r w:rsidR="00BC3D1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 qualidade com sua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populaç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D10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para conhecer a fundo 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suas necessidades. A privacidade e a dignidade devem ser sempre asseguradas,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sempre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considerando as necessidades 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usuários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vulneráveis e marginalizados, incluindo as mulheres e as pessoas transexuais, ao determinarem a concepção de instalações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</w:t>
      </w:r>
    </w:p>
    <w:p w14:paraId="4018F45F" w14:textId="77777777" w:rsidR="00D32829" w:rsidRPr="00A57512" w:rsidRDefault="00D32829" w:rsidP="00D32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8" w14:textId="07A5B353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não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disponibiliza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de instalações públicas que atendam às necessidades culturais dos usuários e que garantam privacidade e dignidade aos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usuários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como resultado,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minimizar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 uso por grupos que se s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inseguros. Isto foi </w:t>
      </w:r>
      <w:r w:rsidR="00DF4CF7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constatado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estado indiano de Telangana, onde, apesar das autoridades da cidade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Warangal aumentar o número de banheiros públicos e instalações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de banho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disponíveis para as mulheres, o uso real foi consideravelmente menor do que o esperado. Como resultado, as autoridades entrevistaram 197 mulheres locais, incluindo 21 de diversas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etnias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relação às suas opiniões sobre as instalações, suas necessidades específicas e suas preferências. Muitas das mulheres acharam 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instalações inadequadamente localizadas,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homens em ou ao redor das entradas, causando </w:t>
      </w:r>
      <w:r w:rsidRPr="00A57512">
        <w:rPr>
          <w:rFonts w:ascii="Times New Roman" w:eastAsia="Times New Roman" w:hAnsi="Times New Roman" w:cs="Times New Roman"/>
          <w:sz w:val="24"/>
          <w:szCs w:val="24"/>
          <w:highlight w:val="white"/>
        </w:rPr>
        <w:t>desconforto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ou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cuidadores masculinos. As entrevistas determinaram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as mulheres queriam características tais como blocos somente para mulheres, acesso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pelas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vias principais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opção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toaletes de agachamento e com assento. Essas conclusões foram utilizadas para projetar e construir novas instalações que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atendessem às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necessidades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específicas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mulheres 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do local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99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5E7076DB" w:rsidR="00F316BE" w:rsidRPr="005D7FAA" w:rsidRDefault="005D4C7A" w:rsidP="005D7FAA">
      <w:pPr>
        <w:pStyle w:val="Heading1"/>
        <w:numPr>
          <w:ilvl w:val="0"/>
          <w:numId w:val="3"/>
        </w:numPr>
        <w:spacing w:before="0" w:after="0"/>
        <w:ind w:left="0" w:hanging="426"/>
      </w:pPr>
      <w:bookmarkStart w:id="31" w:name="_Hlk21203130"/>
      <w:r w:rsidRPr="005D7FAA">
        <w:t>Interligações com outros direitos humanos</w:t>
      </w:r>
    </w:p>
    <w:bookmarkEnd w:id="31"/>
    <w:p w14:paraId="0000009B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B7BFAE1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reconhecida</w:t>
      </w:r>
      <w:r w:rsidR="00D51FC2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indivisibilidade, interdependência e inter-relação dos direitos humanos são fortemente demonstradas no contexto do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públicos. Quando 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são adequadamente respeitados, protegidos e cumpridos dentro dos espaços públicos, podem ser observados impactos negativos significativos no gozo de outros direitos.</w:t>
      </w:r>
    </w:p>
    <w:p w14:paraId="0000009D" w14:textId="77777777" w:rsidR="00F316BE" w:rsidRPr="00A57512" w:rsidRDefault="00F316BE" w:rsidP="00D51F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6E400BA5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amplamente reconhecido que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 água e 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determinantes fundamentais da saúde e que os direitos humanos à água, ao saneamento e à saúde adequada estão intrinsecamente vinculados. Sem instalações adequadas para o usufruto dos seus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pessoas que vivem e trabalham em espaços públicos podem estar em maior risco de apresentarem resultados negativos significativos para a saúde. </w:t>
      </w:r>
      <w:r w:rsidR="00BC1243" w:rsidRPr="00A57512">
        <w:rPr>
          <w:rFonts w:ascii="Times New Roman" w:eastAsia="Times New Roman" w:hAnsi="Times New Roman" w:cs="Times New Roman"/>
          <w:sz w:val="24"/>
          <w:szCs w:val="24"/>
        </w:rPr>
        <w:t>O acesso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inadequado à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água e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pode exacerbar os problemas de saúde pré-existentes, por exemplo, onde </w:t>
      </w:r>
      <w:r w:rsidR="00BC1243" w:rsidRPr="00A57512">
        <w:rPr>
          <w:rFonts w:ascii="Times New Roman" w:eastAsia="Times New Roman" w:hAnsi="Times New Roman" w:cs="Times New Roman"/>
          <w:sz w:val="24"/>
          <w:szCs w:val="24"/>
        </w:rPr>
        <w:t>uma concepção imprópria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instalações conduz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pessoas com deficiências a se machucarem fisicamente quando tentam utilizá-los. Quando as pessoas não têm acesso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públicos, elas também podem desenvolver problemas de saúde mental, pois a incapacidade de garantir a higiene pessoal pode levar à autoimagem negativa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pessoas, especialmente àqueles que são sem-teto e que não têm opções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alternativas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saneamento,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se considerem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intrinsecamente sujas.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lém disso, a falta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adequado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espaços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têm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afetar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potencialmente a capacidade daqueles que vivem e trabalham em espaços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terem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aos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serviços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saúde. Por exemplo, um estudo no Brasil tem documentado casos em que pessoas desabrigadas foram recusadas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serem atendidas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hospitais devido à sua aparência, pois não conseguiram acessar instalações sanitárias em espaços públicos.</w:t>
      </w:r>
    </w:p>
    <w:p w14:paraId="0000009F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18745E89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prestação inadequada de serviços 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pode igualmente impactar o gozo do direito ao trabalho. O direito ao trabalho aplica-se a todas as pessoas em todos os setores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emprego, incluindo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trabalham informalmente, e garante que os direitos,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nomeadamente,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não sejam excluídos das oportunidades de trabalho e das condições de trabalho justas e favoráve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particular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condições seguras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trabalho.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ligação entre o direito ao trabalho e os direitos </w:t>
      </w:r>
      <w:r w:rsidR="005D083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reflete-se nas obrigações impostas aos Estados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em seu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 de assegurar que todos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tenham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condições de trabalho justas e favoráve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que, obviamente, também se aplica para as pessoas que trabalham em espaços públicos. Ao satisfazerem essas obrigações, os Estados são obrigados a introduzir políticas que permitam ambientes de trabalho saudáveis,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incluso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assegurando que os trabalhadores tenham acesso a água potável segura e instalações sanitárias adequadas que satisfaçam 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necessidades específicas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higiene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das mulheres.</w:t>
      </w:r>
    </w:p>
    <w:p w14:paraId="000000A1" w14:textId="77777777" w:rsidR="00F316BE" w:rsidRPr="00A57512" w:rsidRDefault="00F316BE" w:rsidP="00BC1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101C6EC3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ligação entre a falta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e o gozo do direito ao trabalho também pode surgir a partir do impacto negativo que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serviços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inadequados representam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saúde dos trabalhadores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nestes locais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muitas vezes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significa que eles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perdem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seu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tempo para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se recuperar</w:t>
      </w:r>
      <w:r w:rsidR="00BC1243" w:rsidRPr="00A57512">
        <w:rPr>
          <w:rFonts w:ascii="Times New Roman" w:eastAsia="Times New Roman" w:hAnsi="Times New Roman" w:cs="Times New Roman"/>
          <w:sz w:val="24"/>
          <w:szCs w:val="24"/>
        </w:rPr>
        <w:t xml:space="preserve"> de doenças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contexto do trabalho informal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empreg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ados autônomos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ser incapaz de trabalhar conduz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inevitavelmente 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perda completa de rendimentos durante o período de convalescença.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lém disso, a falta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adequados nos espaços públicos pode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 prejudicar o 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ireito ao trabalho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excluir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indivíduos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oportunidades existentes,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diminuindo as perspectivas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do indivíduo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conseguir emprego. Para as pessoas sem-teto, em particular, a falta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locais apropriados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manter a higiene pessoal pode </w:t>
      </w:r>
      <w:r w:rsidR="00BC1243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prejudicar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sua aparência,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 que tem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demonstrado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dificultar 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obte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nção de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emprego.</w:t>
      </w:r>
    </w:p>
    <w:p w14:paraId="000000A3" w14:textId="77777777" w:rsidR="00F316BE" w:rsidRPr="00A57512" w:rsidRDefault="00F316BE" w:rsidP="00BC1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2DD1EC82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Como demonstrado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ao longo do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 relatório, o fracasso dos Estados em garantir a adequada provisão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espaços públicos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têm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impacto particularmente negativo e muitas vezes desproporciona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as mulheres e seu gozo de grande número de direitos humanos. Assim, a falta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adequados em espaços públicos pode infringir o direito das mulheres à não discriminação. A fim de cumprir as suas obrigações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perante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Convenção sobre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liminação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odas 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ormas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iscriminação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ontra as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ulheres, os Estados devem tomar uma série de medidas, incluindo a garantia de que eles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se envolv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m em atos que prejudi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quem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mulheres ou fa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çam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que el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 tenham os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direitos inferiores aos dos homens. </w:t>
      </w:r>
    </w:p>
    <w:p w14:paraId="000000A5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57149622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 acesso a instalações adequadas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áreas públicas, aqueles que necessitam de seu uso devem buscar alternativas, que podem incluir a defecação 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céu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aberto ou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banho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consumo 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fontes de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água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públicas. No entanto, aqueles que realizam tais práticas podem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r, e muitas vezes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foram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eles próprios criminalizados como resultado.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onsequentemente, na ausência de instalações adequadas de água, saneamento e higiene, os sem-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teto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as pessoas que utilizam e trabalham em espaços públicos são deixados com pouca escolha,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não ser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desobedecer </w:t>
      </w:r>
      <w:r w:rsidR="00886474" w:rsidRPr="00A57512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leis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(A/HRC/21/42, pars. 41 – 42).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Há 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númeras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leis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sujeita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pessoas a sanções penais por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realizarem suas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necessidades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locais indevidos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mesmo na ausência de opções alternativas,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existentes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torno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o planeta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 os efeitos dessas leis são evidentes.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Uma p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esquisa realizada em San Francisco, Estados Unidos, em 2016 constatou que a polícia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fez contato com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sem-teto entrevistados no ano anterior por uma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ofensa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qualidade de vida, que inclui a micção e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banho em locais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públicos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A7" w14:textId="77777777" w:rsidR="00F316BE" w:rsidRPr="00A57512" w:rsidRDefault="00F316BE" w:rsidP="0088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17291917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Há um reconhecimento de que tais leis violam os direitos humanos daquelas pessoas que são obrigadas a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desobedecê-las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causa da falta de instalações adequadas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 de</w:t>
      </w:r>
      <w:r w:rsidRPr="00A575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Pottinger vs. cidade de Miami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86474" w:rsidRPr="00A57512">
        <w:rPr>
          <w:rFonts w:ascii="Times New Roman" w:eastAsia="Times New Roman" w:hAnsi="Times New Roman" w:cs="Times New Roman"/>
          <w:sz w:val="24"/>
          <w:szCs w:val="24"/>
        </w:rPr>
        <w:t>permitiu estabelecer,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relação à prisão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pessoas sem-teto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que se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engajaram em "atividades de sustentação da vida", como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urinar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e tomar banho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em locais públicos,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ausência de instalações públicas, que "a prática das autoridad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cidades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prender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indivíduos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sem-teto por atos involuntários e inofensivos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forçados a desempenhar em público é inconstitucional porque tais prisões são cruéis e 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iolam a Oitava Emenda [e] alcança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condutas inocentes e inofensivas, em violação d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a cláusula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829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devido processo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886474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Décima Quarta Emenda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14:paraId="000000A9" w14:textId="77777777" w:rsidR="00F316BE" w:rsidRPr="00A57512" w:rsidRDefault="00F316BE" w:rsidP="0088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154EFFFE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efeitos causados pela falta de instalações de saneamento e água adequadamente disponíveis nos espaços públicos podem também ter um efeito corolário sobre o gozo de muitos direitos participativos, como a liberdade de </w:t>
      </w:r>
      <w:r w:rsidR="00886474" w:rsidRPr="00A57512">
        <w:rPr>
          <w:rFonts w:ascii="Times New Roman" w:eastAsia="Times New Roman" w:hAnsi="Times New Roman" w:cs="Times New Roman"/>
          <w:sz w:val="24"/>
          <w:szCs w:val="24"/>
        </w:rPr>
        <w:t>reuni</w:t>
      </w:r>
      <w:r w:rsidRPr="00A57512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liberdade de circulação, o direito de participar de atividades culturais e o direito de manifestar a sua religião, que muitas vezes são exercidas em espaços públicos através de encontros, protestos e procissões. As pessoas têm o direito de utilizar espaços públicos para estes fins; no entanto, garantir a sua capacidade de fazê-lo exige que eles sejam capazes de ter seus direitos de </w:t>
      </w:r>
      <w:r w:rsidR="00DD7658"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cumpridos durante o curso de suas atividades.</w:t>
      </w:r>
    </w:p>
    <w:p w14:paraId="000000AB" w14:textId="77777777" w:rsidR="00F316BE" w:rsidRPr="00A57512" w:rsidRDefault="00F316BE" w:rsidP="0088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C" w14:textId="651CFB8A" w:rsidR="00F316BE" w:rsidRPr="005D7FAA" w:rsidRDefault="005D4C7A" w:rsidP="005D7FAA">
      <w:pPr>
        <w:pStyle w:val="Heading1"/>
        <w:numPr>
          <w:ilvl w:val="0"/>
          <w:numId w:val="3"/>
        </w:numPr>
        <w:spacing w:before="0" w:after="0"/>
        <w:ind w:left="0" w:hanging="426"/>
      </w:pPr>
      <w:bookmarkStart w:id="32" w:name="_Hlk21202986"/>
      <w:r w:rsidRPr="005D7FAA">
        <w:t>Conclusões e recomendações</w:t>
      </w:r>
    </w:p>
    <w:bookmarkEnd w:id="32"/>
    <w:p w14:paraId="000000AD" w14:textId="77777777" w:rsidR="00F316BE" w:rsidRPr="00A57512" w:rsidRDefault="00F316BE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E" w14:textId="253B39D0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acesso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muitas esferas da vida além do </w:t>
      </w:r>
      <w:r w:rsidR="00BC2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é um elemento essencial do gozo dos direitos humanos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No entanto, muitas vezes há uma evidente negligência da provisão e promoção desses serviços vitais em tais lugares. A legislação nacional e a política em matéria de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são, mais frequentemente do que não, centradas apenas na melhoria do acesso a nível doméstico, enquanto as esferas para além do </w:t>
      </w:r>
      <w:r w:rsidR="00BC2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raramente se encontram no radar de governos nacionais ou locais, prestadores de serviços ou reguladores, cujo papel é garantir que a prestação desses serviços básicos cumpre as normas d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direitos humanos. </w:t>
      </w:r>
    </w:p>
    <w:p w14:paraId="000000AF" w14:textId="77777777" w:rsidR="00F316BE" w:rsidRPr="00A57512" w:rsidRDefault="00F316BE" w:rsidP="0088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0" w14:textId="7A174502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Como resultado dessa negligência, as potenciais violações dos direitos humanos internacionais ocorrem com demasiada frequência e impactam desproporcionalmente os membros de grupos vulneráveis e marginalizados, como os sem-abrigo, os trabalhadores informais em espaços públicos e as pessoas privadas de sua liberdade. As realidades vividas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esses grupos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lev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 muitas vezes t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enham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uma necessidade muito maior de acesso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esferas de vida além do </w:t>
      </w:r>
      <w:r w:rsidR="00BC2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e, consequentemente, quando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este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acesso não está disponível ou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inadequado, os efeitos que eles sentem podem ser severos. O acesso inadequado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locais fora dos domicílios formais pode ter um impacto negativo sobre uma gama de resultados econômicos, sociais, culturais e políticos, afetando as perspectivas de saúde, educacionais e de emprego, e o acesso </w:t>
      </w:r>
      <w:r w:rsidR="00886474" w:rsidRPr="00A5751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oportunidades comunais. Cada uma delas é, por si só, uma eventual violação dos direitos humanos decorrente da violação dos direitos humanos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B1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2" w14:textId="6A5E696B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fracasso dos Estados em incluir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esferas de vida além d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 </w:t>
      </w:r>
      <w:r w:rsidR="00BC285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domicílio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dentro de suas políticas e planejamentos re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lativos à </w:t>
      </w:r>
      <w:r w:rsidR="00DD7658"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é incompatível com os compromissos que eles fizeram com os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 de Desenvolvimento Sustentável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, que 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buscam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objetivo fundamental d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cria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comunidades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equitativas e livres de pobreza em 2030, assegurando que "ninguém é deixado para trás". Como observado, 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>para que eles sejam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alcançados, muitos dos objetivos e metas relacionadas exigem </w:t>
      </w:r>
      <w:r w:rsidR="0088647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claramente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medidas para facilitar o acesso aos serviços de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espaços públicos e a agenda 2030 para o desenvolvimento sustentável representa um reconhecimento inequívoco de que é insuficiente que os Estados implementem ações que não alcancem o espectro completo de pessoas e espaços dentro de suas jurisdições. Isso inclui aqueles que podem viver, trabalhar ou utilizar de outra forma esferas de vida além da casa. </w:t>
      </w:r>
    </w:p>
    <w:p w14:paraId="000000B3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4" w14:textId="626F6696" w:rsidR="00F316BE" w:rsidRPr="00A57512" w:rsidRDefault="005D4C7A" w:rsidP="00A57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particular, no presente relatório, o Relator Especial destacou a importância vital d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espaços públicos, como parques, praças, ruas, mercados e centros de transporte, permitirem que as pessoas possam ter acesso</w:t>
      </w:r>
      <w:r w:rsidRPr="00A57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aos seus direitos humanos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Tais espaços, como zonas acessíveis a todos, são </w:t>
      </w:r>
      <w:r w:rsidR="00A57512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essenciais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para </w:t>
      </w:r>
      <w:r w:rsidR="00A57512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 grande número de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pessoas e, consequentemente, devem receber o devido reconhecimento nas políticas de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 Estados. Isso exige uma ação concertada de governos nacionais e locais, prestadores de serviços e reguladores na quebra de barreiras ao acesso e na identificação clara dos papéis e responsabilidades de todos os intervenientes envolvidos na provisão.</w:t>
      </w:r>
    </w:p>
    <w:p w14:paraId="000000B5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77777777" w:rsidR="00F316BE" w:rsidRPr="00A57512" w:rsidRDefault="005D4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Em consonância com o exposto, o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Relator Especial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recomenda que: </w:t>
      </w:r>
    </w:p>
    <w:p w14:paraId="000000B7" w14:textId="77777777" w:rsidR="00F316BE" w:rsidRPr="00A57512" w:rsidRDefault="00F316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B8" w14:textId="4E44B25D" w:rsidR="00F316BE" w:rsidRPr="00A57512" w:rsidRDefault="005D4C7A" w:rsidP="003B1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Os Estados inclu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m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em esferas de vida para além do </w:t>
      </w:r>
      <w:r w:rsidR="00BC285F">
        <w:rPr>
          <w:rFonts w:ascii="Times New Roman" w:eastAsia="Times New Roman" w:hAnsi="Times New Roman" w:cs="Times New Roman"/>
          <w:b/>
          <w:sz w:val="24"/>
          <w:szCs w:val="24"/>
        </w:rPr>
        <w:t>domicílio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, e particularmente nos espaços públicos, em suas políticas, planos e estratégias de implementação, com o fim de garantir o acesso que cumpre com o conteúdo normativo dos direitos humanos para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e os princípios dos direitos humanos;</w:t>
      </w:r>
    </w:p>
    <w:p w14:paraId="000000B9" w14:textId="77777777" w:rsidR="00F316BE" w:rsidRPr="00A57512" w:rsidRDefault="00F316BE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heading=h.1fob9te" w:colFirst="0" w:colLast="0"/>
      <w:bookmarkEnd w:id="33"/>
    </w:p>
    <w:p w14:paraId="000000BA" w14:textId="3C5F496A" w:rsidR="00F316BE" w:rsidRPr="00A57512" w:rsidRDefault="005D4C7A" w:rsidP="003B1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Os Estados forne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ça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m recomendações aos governos locais que determinam quais os espaços públicos que exigem a prestação de serviços de </w:t>
      </w:r>
      <w:r w:rsidR="00DD7658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água e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e que nível e tipo de provisão são necessários. Essas determinações devem ser feitas em consulta com os usuários desses espaços, ter em conta a natureza da utilização de um espaço particular e especificar como a implementação deve respeitar os direitos humanos </w:t>
      </w:r>
      <w:r w:rsidR="005D0834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à água e ao esgotamento sanitário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; </w:t>
      </w:r>
    </w:p>
    <w:p w14:paraId="000000BB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C" w14:textId="07ECA1F3" w:rsidR="00F316BE" w:rsidRPr="003B1059" w:rsidRDefault="005D4C7A" w:rsidP="003B1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Os organismos internacionais de </w:t>
      </w:r>
      <w:r w:rsidRPr="003B105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monitoramento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associados aos </w:t>
      </w:r>
      <w:r w:rsidRPr="003B105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Objetivos de Desenvolvimento Sustentável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inclu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m uma gama mais ampla de esferas de vida para além da família nas suas avaliações e estabelecem metodologias para definir os níveis de serviços nos espaços compatíveis com a agenda 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2030 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para o desenvolvimento sustentável e o quadro dos direitos humanos. Em especial, devem 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tomar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cuidados especiais para garantir que os dados inclu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m todos os grupos pertinentes; </w:t>
      </w:r>
    </w:p>
    <w:p w14:paraId="000000BD" w14:textId="77777777" w:rsidR="00F316BE" w:rsidRPr="00A57512" w:rsidRDefault="00F3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E" w14:textId="64278799" w:rsidR="00F316BE" w:rsidRDefault="005D4C7A" w:rsidP="003B1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Os mecanismos e organismos internacionais de tratados de direitos humanos, incluindo, entre outros, os organismos de </w:t>
      </w:r>
      <w:r w:rsidRPr="003B105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monitoramento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do Tratado e a revisão periódica universal, dev</w:t>
      </w:r>
      <w:r w:rsidR="00A24140"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m incluir espaços públicos e outras esferas de vida relevantes para além do </w:t>
      </w:r>
      <w:r w:rsidR="00BC285F" w:rsidRPr="003B105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domicílio</w:t>
      </w:r>
      <w:r w:rsidRPr="00A5751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nas suas avaliações e acompanhamento do gozo dos direitos humanos, tanto em Estados específicos como</w:t>
      </w:r>
      <w:r w:rsidRPr="003B105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globalmente.</w:t>
      </w:r>
    </w:p>
    <w:p w14:paraId="56483222" w14:textId="77777777" w:rsidR="003B1059" w:rsidRDefault="003B1059" w:rsidP="003B1059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B89F350" w14:textId="27B8F7A6" w:rsidR="003B1059" w:rsidRPr="003B1059" w:rsidRDefault="003B1059" w:rsidP="003B1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_____________________</w:t>
      </w:r>
    </w:p>
    <w:p w14:paraId="000000BF" w14:textId="77777777" w:rsidR="00F316BE" w:rsidRPr="00A57512" w:rsidRDefault="00F3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316BE" w:rsidRPr="00A57512" w:rsidSect="00F912E1">
      <w:headerReference w:type="default" r:id="rId10"/>
      <w:footerReference w:type="default" r:id="rId11"/>
      <w:headerReference w:type="first" r:id="rId12"/>
      <w:pgSz w:w="11906" w:h="16838"/>
      <w:pgMar w:top="1417" w:right="1274" w:bottom="1417" w:left="16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2CF4" w14:textId="77777777" w:rsidR="00862064" w:rsidRDefault="00862064" w:rsidP="00507E87">
      <w:pPr>
        <w:spacing w:after="0" w:line="240" w:lineRule="auto"/>
      </w:pPr>
      <w:r>
        <w:separator/>
      </w:r>
    </w:p>
  </w:endnote>
  <w:endnote w:type="continuationSeparator" w:id="0">
    <w:p w14:paraId="490FAC90" w14:textId="77777777" w:rsidR="00862064" w:rsidRDefault="00862064" w:rsidP="0050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458981"/>
      <w:docPartObj>
        <w:docPartGallery w:val="Page Numbers (Bottom of Page)"/>
        <w:docPartUnique/>
      </w:docPartObj>
    </w:sdtPr>
    <w:sdtEndPr/>
    <w:sdtContent>
      <w:p w14:paraId="215C00F8" w14:textId="71A03B1D" w:rsidR="005D4C7A" w:rsidRDefault="005D4C7A" w:rsidP="00BC28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1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63080" w14:textId="77777777" w:rsidR="00862064" w:rsidRDefault="00862064" w:rsidP="00507E87">
      <w:pPr>
        <w:spacing w:after="0" w:line="240" w:lineRule="auto"/>
      </w:pPr>
      <w:r>
        <w:separator/>
      </w:r>
    </w:p>
  </w:footnote>
  <w:footnote w:type="continuationSeparator" w:id="0">
    <w:p w14:paraId="482BF4E3" w14:textId="77777777" w:rsidR="00862064" w:rsidRDefault="00862064" w:rsidP="0050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7548" w14:textId="226E9058" w:rsidR="005D4C7A" w:rsidRPr="00A57512" w:rsidRDefault="006842F1" w:rsidP="006842F1">
    <w:pPr>
      <w:pStyle w:val="Header"/>
      <w:pBdr>
        <w:bottom w:val="single" w:sz="4" w:space="1" w:color="auto"/>
      </w:pBdr>
      <w:ind w:firstLine="1134"/>
      <w:jc w:val="right"/>
      <w:rPr>
        <w:sz w:val="24"/>
        <w:szCs w:val="24"/>
      </w:rPr>
    </w:pPr>
    <w:r w:rsidRPr="00A57512">
      <w:rPr>
        <w:rFonts w:ascii="Times New Roman" w:hAnsi="Times New Roman"/>
        <w:sz w:val="24"/>
        <w:szCs w:val="24"/>
      </w:rPr>
      <w:t>A</w:t>
    </w:r>
    <w:r w:rsidR="004A5366" w:rsidRPr="00A57512">
      <w:rPr>
        <w:rFonts w:ascii="Times New Roman" w:hAnsi="Times New Roman"/>
        <w:sz w:val="24"/>
        <w:szCs w:val="24"/>
      </w:rPr>
      <w:t>/HRC/42/47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96EF" w14:textId="4B011CB2" w:rsidR="005D4C7A" w:rsidRPr="008063D4" w:rsidRDefault="005D4C7A" w:rsidP="003B1059">
    <w:pPr>
      <w:pStyle w:val="Header"/>
      <w:pBdr>
        <w:bottom w:val="single" w:sz="4" w:space="1" w:color="auto"/>
      </w:pBdr>
      <w:ind w:firstLine="1276"/>
      <w:rPr>
        <w:b/>
      </w:rPr>
    </w:pPr>
    <w:r w:rsidRPr="009733A7">
      <w:rPr>
        <w:rFonts w:ascii="Times New Roman" w:hAnsi="Times New Roman"/>
        <w:bCs/>
        <w:sz w:val="28"/>
        <w:szCs w:val="28"/>
      </w:rPr>
      <w:t xml:space="preserve">Nações Unidas                       </w:t>
    </w:r>
    <w:r w:rsidR="003B1059">
      <w:rPr>
        <w:rFonts w:ascii="Times New Roman" w:hAnsi="Times New Roman"/>
        <w:bCs/>
        <w:sz w:val="28"/>
        <w:szCs w:val="28"/>
      </w:rPr>
      <w:t xml:space="preserve">  </w:t>
    </w:r>
    <w:r w:rsidRPr="009733A7">
      <w:rPr>
        <w:rFonts w:ascii="Times New Roman" w:hAnsi="Times New Roman"/>
        <w:bCs/>
        <w:sz w:val="28"/>
        <w:szCs w:val="28"/>
      </w:rPr>
      <w:t xml:space="preserve">                                     </w:t>
    </w:r>
    <w:r w:rsidRPr="009733A7">
      <w:rPr>
        <w:rFonts w:ascii="Times New Roman" w:hAnsi="Times New Roman"/>
        <w:b/>
        <w:sz w:val="44"/>
        <w:szCs w:val="44"/>
      </w:rPr>
      <w:t>A</w:t>
    </w:r>
    <w:r w:rsidRPr="00480631">
      <w:rPr>
        <w:rFonts w:ascii="Times New Roman" w:hAnsi="Times New Roman"/>
        <w:sz w:val="28"/>
        <w:szCs w:val="28"/>
      </w:rPr>
      <w:t>/HRC/</w:t>
    </w:r>
    <w:r w:rsidR="00CB6E68">
      <w:rPr>
        <w:rFonts w:ascii="Times New Roman" w:hAnsi="Times New Roman"/>
        <w:sz w:val="28"/>
        <w:szCs w:val="28"/>
      </w:rPr>
      <w:t>42/47</w:t>
    </w:r>
  </w:p>
  <w:p w14:paraId="474DBF6A" w14:textId="77777777" w:rsidR="005D4C7A" w:rsidRPr="00F912E1" w:rsidRDefault="005D4C7A" w:rsidP="00F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0020"/>
    <w:multiLevelType w:val="hybridMultilevel"/>
    <w:tmpl w:val="55A64608"/>
    <w:lvl w:ilvl="0" w:tplc="C9184E4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D51DC5"/>
    <w:multiLevelType w:val="multilevel"/>
    <w:tmpl w:val="96165E4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6E07"/>
    <w:multiLevelType w:val="multilevel"/>
    <w:tmpl w:val="912270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93E83"/>
    <w:multiLevelType w:val="multilevel"/>
    <w:tmpl w:val="EF58BE0A"/>
    <w:lvl w:ilvl="0">
      <w:start w:val="1"/>
      <w:numFmt w:val="decimal"/>
      <w:lvlText w:val="%1."/>
      <w:lvlJc w:val="left"/>
      <w:pPr>
        <w:ind w:left="6455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223073"/>
    <w:multiLevelType w:val="hybridMultilevel"/>
    <w:tmpl w:val="EEB2E8D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42E7"/>
    <w:multiLevelType w:val="multilevel"/>
    <w:tmpl w:val="BF1E55A8"/>
    <w:lvl w:ilvl="0">
      <w:start w:val="1"/>
      <w:numFmt w:val="upperLetter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FC862B3"/>
    <w:multiLevelType w:val="multilevel"/>
    <w:tmpl w:val="8676FF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E"/>
    <w:rsid w:val="00050BEB"/>
    <w:rsid w:val="000C783C"/>
    <w:rsid w:val="000D6373"/>
    <w:rsid w:val="00163FB8"/>
    <w:rsid w:val="001B6B18"/>
    <w:rsid w:val="002426CD"/>
    <w:rsid w:val="00246C64"/>
    <w:rsid w:val="002774BD"/>
    <w:rsid w:val="002E1C37"/>
    <w:rsid w:val="00303205"/>
    <w:rsid w:val="003B1059"/>
    <w:rsid w:val="003B3ADE"/>
    <w:rsid w:val="00433345"/>
    <w:rsid w:val="004A5366"/>
    <w:rsid w:val="00507E87"/>
    <w:rsid w:val="005875B7"/>
    <w:rsid w:val="005D0834"/>
    <w:rsid w:val="005D4C7A"/>
    <w:rsid w:val="005D7FAA"/>
    <w:rsid w:val="005E306C"/>
    <w:rsid w:val="00667E0B"/>
    <w:rsid w:val="006842F1"/>
    <w:rsid w:val="0069593C"/>
    <w:rsid w:val="006C4197"/>
    <w:rsid w:val="006F001B"/>
    <w:rsid w:val="00762448"/>
    <w:rsid w:val="0078716C"/>
    <w:rsid w:val="007B679A"/>
    <w:rsid w:val="007F52AD"/>
    <w:rsid w:val="00862064"/>
    <w:rsid w:val="00886474"/>
    <w:rsid w:val="00990FF4"/>
    <w:rsid w:val="009E2F0E"/>
    <w:rsid w:val="009E738C"/>
    <w:rsid w:val="00A21614"/>
    <w:rsid w:val="00A24140"/>
    <w:rsid w:val="00A4018F"/>
    <w:rsid w:val="00A57512"/>
    <w:rsid w:val="00B436F0"/>
    <w:rsid w:val="00B8028C"/>
    <w:rsid w:val="00B878F5"/>
    <w:rsid w:val="00BC1243"/>
    <w:rsid w:val="00BC285F"/>
    <w:rsid w:val="00BC3D10"/>
    <w:rsid w:val="00C23F69"/>
    <w:rsid w:val="00C863FE"/>
    <w:rsid w:val="00C9206B"/>
    <w:rsid w:val="00CB6E68"/>
    <w:rsid w:val="00D32829"/>
    <w:rsid w:val="00D44175"/>
    <w:rsid w:val="00D51FC2"/>
    <w:rsid w:val="00DD7658"/>
    <w:rsid w:val="00DF4CF7"/>
    <w:rsid w:val="00E2530C"/>
    <w:rsid w:val="00E63D3F"/>
    <w:rsid w:val="00F316BE"/>
    <w:rsid w:val="00F912E1"/>
    <w:rsid w:val="00FD43BD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0EF68"/>
  <w15:docId w15:val="{62E1983D-39D8-43FA-B211-E86F7DDE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74603"/>
    <w:pPr>
      <w:keepNext/>
      <w:keepLines/>
      <w:spacing w:before="480" w:after="120"/>
      <w:outlineLvl w:val="0"/>
    </w:pPr>
    <w:rPr>
      <w:rFonts w:ascii="Times New Roman" w:hAnsi="Times New Roman"/>
      <w:b/>
      <w:sz w:val="2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3768"/>
    <w:pPr>
      <w:widowControl w:val="0"/>
      <w:autoSpaceDE w:val="0"/>
      <w:autoSpaceDN w:val="0"/>
      <w:spacing w:after="0" w:line="240" w:lineRule="auto"/>
      <w:ind w:left="1266" w:hanging="5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s-alignment-element">
    <w:name w:val="ts-alignment-element"/>
    <w:basedOn w:val="DefaultParagraphFont"/>
    <w:rsid w:val="00CD2833"/>
  </w:style>
  <w:style w:type="character" w:customStyle="1" w:styleId="ts-alignment-element-highlighted">
    <w:name w:val="ts-alignment-element-highlighted"/>
    <w:basedOn w:val="DefaultParagraphFont"/>
    <w:rsid w:val="00CD2833"/>
  </w:style>
  <w:style w:type="paragraph" w:styleId="ListParagraph">
    <w:name w:val="List Paragraph"/>
    <w:basedOn w:val="Normal"/>
    <w:uiPriority w:val="34"/>
    <w:qFormat/>
    <w:rsid w:val="00EF19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376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03"/>
    <w:rPr>
      <w:rFonts w:ascii="Segoe UI" w:hAnsi="Segoe UI" w:cs="Segoe UI"/>
      <w:sz w:val="18"/>
      <w:szCs w:val="18"/>
    </w:rPr>
  </w:style>
  <w:style w:type="paragraph" w:styleId="Header">
    <w:name w:val="header"/>
    <w:aliases w:val="6_G"/>
    <w:basedOn w:val="Normal"/>
    <w:link w:val="HeaderChar"/>
    <w:uiPriority w:val="99"/>
    <w:unhideWhenUsed/>
    <w:rsid w:val="00507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507E87"/>
  </w:style>
  <w:style w:type="paragraph" w:styleId="Footer">
    <w:name w:val="footer"/>
    <w:basedOn w:val="Normal"/>
    <w:link w:val="FooterChar"/>
    <w:uiPriority w:val="99"/>
    <w:unhideWhenUsed/>
    <w:rsid w:val="00507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87"/>
  </w:style>
  <w:style w:type="character" w:styleId="CommentReference">
    <w:name w:val="annotation reference"/>
    <w:basedOn w:val="DefaultParagraphFont"/>
    <w:uiPriority w:val="99"/>
    <w:semiHidden/>
    <w:unhideWhenUsed/>
    <w:rsid w:val="00A57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aUnc3eiOLQie/jx6fyEPxVyJw==">AMUW2mX0MtGalI+eFnPBx3zGFkGs8iUNlRmCE3Eyw/1bmwYOxWUkQmCfnoAD0iHJDB21X402SVUzgK3j4e7m8eLXLnFvFWEK900U0qHbhBf7Pxwsc0ni82JxRd1gtkQ5CaWKZGxyVnZqOyJOesmiAi8g+mbHB/E/4g==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CA592A-0081-4F2E-B60E-39E831C9E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28AE5-47F8-4146-B690-CE7409328680}"/>
</file>

<file path=customXml/itemProps4.xml><?xml version="1.0" encoding="utf-8"?>
<ds:datastoreItem xmlns:ds="http://schemas.openxmlformats.org/officeDocument/2006/customXml" ds:itemID="{74AF4968-340F-408E-BF27-E0196C80849D}"/>
</file>

<file path=customXml/itemProps5.xml><?xml version="1.0" encoding="utf-8"?>
<ds:datastoreItem xmlns:ds="http://schemas.openxmlformats.org/officeDocument/2006/customXml" ds:itemID="{6D2F4FA0-2A5C-4126-9071-8E48B940D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9727</Words>
  <Characters>55444</Characters>
  <Application>Microsoft Office Word</Application>
  <DocSecurity>0</DocSecurity>
  <Lines>462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Dominiky Ferreira dos Santos</dc:creator>
  <cp:lastModifiedBy>LEE Ahreum</cp:lastModifiedBy>
  <cp:revision>3</cp:revision>
  <cp:lastPrinted>2019-10-06T01:38:00Z</cp:lastPrinted>
  <dcterms:created xsi:type="dcterms:W3CDTF">2019-10-09T18:04:00Z</dcterms:created>
  <dcterms:modified xsi:type="dcterms:W3CDTF">2020-08-18T08:01:00Z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