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49" w:rsidRDefault="00A85149" w:rsidP="00A85149">
      <w:pPr>
        <w:bidi/>
        <w:jc w:val="center"/>
        <w:rPr>
          <w:color w:val="222222"/>
        </w:rPr>
      </w:pPr>
      <w:r w:rsidRPr="00D12715">
        <w:rPr>
          <w:b/>
          <w:bCs/>
          <w:color w:val="222222"/>
          <w:rtl/>
          <w:lang w:bidi="he-IL"/>
        </w:rPr>
        <w:t>צמצום האלימות נגד נשים וקידום השוויון בין המינים</w:t>
      </w:r>
      <w:r w:rsidRPr="00D12715">
        <w:rPr>
          <w:b/>
          <w:bCs/>
          <w:color w:val="222222"/>
          <w:rtl/>
        </w:rPr>
        <w:t xml:space="preserve">: </w:t>
      </w:r>
      <w:r w:rsidRPr="00D12715">
        <w:rPr>
          <w:b/>
          <w:bCs/>
          <w:color w:val="222222"/>
          <w:rtl/>
          <w:lang w:bidi="he-IL"/>
        </w:rPr>
        <w:t>שני כלים שלא נעשה בהם</w:t>
      </w:r>
      <w:r>
        <w:rPr>
          <w:rFonts w:hint="cs"/>
          <w:b/>
          <w:bCs/>
          <w:color w:val="222222"/>
          <w:rtl/>
          <w:lang w:bidi="he-IL"/>
        </w:rPr>
        <w:t xml:space="preserve"> די</w:t>
      </w:r>
      <w:r w:rsidRPr="00D12715">
        <w:rPr>
          <w:b/>
          <w:bCs/>
          <w:color w:val="222222"/>
          <w:rtl/>
          <w:lang w:bidi="he-IL"/>
        </w:rPr>
        <w:t xml:space="preserve"> שימוש לגישור בין קהילות מפוצלות וחצויות ולמען השגת שלום</w:t>
      </w:r>
      <w:r w:rsidRPr="00D12715">
        <w:rPr>
          <w:b/>
          <w:bCs/>
          <w:color w:val="222222"/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bookmarkStart w:id="0" w:name="_GoBack"/>
      <w:bookmarkEnd w:id="0"/>
      <w:r w:rsidRPr="00D12715">
        <w:rPr>
          <w:color w:val="222222"/>
          <w:rtl/>
        </w:rPr>
        <w:br/>
      </w:r>
      <w:r w:rsidRPr="00D12715">
        <w:rPr>
          <w:rtl/>
          <w:lang w:bidi="he-IL"/>
        </w:rPr>
        <w:t>ירושלים</w:t>
      </w:r>
      <w:r w:rsidRPr="00D12715">
        <w:rPr>
          <w:rtl/>
        </w:rPr>
        <w:t xml:space="preserve">, 22 </w:t>
      </w:r>
      <w:r w:rsidRPr="00D12715">
        <w:rPr>
          <w:rtl/>
          <w:lang w:bidi="he-IL"/>
        </w:rPr>
        <w:t xml:space="preserve">בספטמבר </w:t>
      </w:r>
      <w:r w:rsidRPr="00D12715">
        <w:rPr>
          <w:rtl/>
        </w:rPr>
        <w:t>2016</w:t>
      </w:r>
      <w:r w:rsidRPr="00D12715">
        <w:rPr>
          <w:color w:val="222222"/>
          <w:rtl/>
        </w:rPr>
        <w:t xml:space="preserve"> - </w:t>
      </w:r>
      <w:r w:rsidRPr="00D12715">
        <w:rPr>
          <w:color w:val="222222"/>
          <w:rtl/>
          <w:lang w:bidi="he-IL"/>
        </w:rPr>
        <w:t>דובראבקה שימונוביץ</w:t>
      </w:r>
      <w:r w:rsidRPr="00D12715">
        <w:rPr>
          <w:color w:val="222222"/>
          <w:rtl/>
        </w:rPr>
        <w:t xml:space="preserve">', </w:t>
      </w:r>
      <w:r w:rsidRPr="00D12715">
        <w:rPr>
          <w:color w:val="222222"/>
          <w:rtl/>
          <w:lang w:bidi="he-IL"/>
        </w:rPr>
        <w:t>הדווחת המיוחדת מטעם האו</w:t>
      </w:r>
      <w:r w:rsidRPr="00D12715">
        <w:rPr>
          <w:color w:val="222222"/>
          <w:rtl/>
        </w:rPr>
        <w:t>"</w:t>
      </w:r>
      <w:r w:rsidRPr="00D12715">
        <w:rPr>
          <w:color w:val="222222"/>
          <w:rtl/>
          <w:lang w:bidi="he-IL"/>
        </w:rPr>
        <w:t>ם בנושא אלימות נגד נשים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סיבותיה והשלכותיה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 xml:space="preserve">פרסמה היום את ההודעה הבאה בעקבות ביקורה בישראל ובשטחים הפלסטיניים הכבושים </w:t>
      </w:r>
      <w:r w:rsidRPr="00D12715">
        <w:rPr>
          <w:color w:val="222222"/>
          <w:rtl/>
        </w:rPr>
        <w:t xml:space="preserve">/ </w:t>
      </w:r>
      <w:r w:rsidRPr="00D12715">
        <w:rPr>
          <w:color w:val="222222"/>
          <w:rtl/>
          <w:lang w:bidi="he-IL"/>
        </w:rPr>
        <w:t>מדינת פלסטין מ</w:t>
      </w:r>
      <w:r w:rsidRPr="00D12715">
        <w:rPr>
          <w:color w:val="222222"/>
          <w:rtl/>
        </w:rPr>
        <w:t xml:space="preserve">- 12 </w:t>
      </w:r>
      <w:r w:rsidRPr="00D12715">
        <w:rPr>
          <w:color w:val="222222"/>
          <w:rtl/>
          <w:lang w:bidi="he-IL"/>
        </w:rPr>
        <w:t xml:space="preserve">עד </w:t>
      </w:r>
      <w:r w:rsidRPr="00D12715">
        <w:rPr>
          <w:color w:val="222222"/>
          <w:rtl/>
        </w:rPr>
        <w:t xml:space="preserve">22 </w:t>
      </w:r>
      <w:r w:rsidRPr="00D12715">
        <w:rPr>
          <w:color w:val="222222"/>
          <w:rtl/>
          <w:lang w:bidi="he-IL"/>
        </w:rPr>
        <w:t xml:space="preserve">בספטמבר </w:t>
      </w:r>
      <w:r w:rsidRPr="00D12715">
        <w:rPr>
          <w:color w:val="222222"/>
          <w:rtl/>
        </w:rPr>
        <w:t>2016.</w:t>
      </w:r>
      <w:r w:rsidRPr="00D12715">
        <w:rPr>
          <w:color w:val="222222"/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ראשית כל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ברצוני להודות לממשלות ישראל ומדינת פלסטין על שהזמינו אותי לביקור רשמי 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ועל שיתוף הפעולה המעולה לו זכיתי לפני ביקורי ובמהלך שהותי כאן</w:t>
      </w:r>
      <w:r w:rsidRPr="00D12715">
        <w:rPr>
          <w:rtl/>
        </w:rPr>
        <w:t>.</w:t>
      </w:r>
      <w:r w:rsidRPr="00D12715">
        <w:rPr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הביקור שלי כאן מתקיים לאחר היעדרות ממושכת של דווחים מיוחדים אחרים מטעם האו</w:t>
      </w:r>
      <w:r w:rsidRPr="00D12715">
        <w:rPr>
          <w:rtl/>
        </w:rPr>
        <w:t>"</w:t>
      </w:r>
      <w:r w:rsidRPr="00D12715">
        <w:rPr>
          <w:rtl/>
          <w:lang w:bidi="he-IL"/>
        </w:rPr>
        <w:t>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ואני תקווה כי הדבר מבטא את נכונותן של שתי הממשלות לחזק את מאמציהן למניעת אלימות נגד נשים</w:t>
      </w:r>
      <w:r w:rsidRPr="00D12715">
        <w:rPr>
          <w:rtl/>
        </w:rPr>
        <w:t xml:space="preserve">, </w:t>
      </w:r>
      <w:r>
        <w:rPr>
          <w:rFonts w:hint="cs"/>
          <w:rtl/>
          <w:lang w:bidi="he-IL"/>
        </w:rPr>
        <w:t>ו</w:t>
      </w:r>
      <w:r w:rsidRPr="00D12715">
        <w:rPr>
          <w:rtl/>
          <w:lang w:bidi="he-IL"/>
        </w:rPr>
        <w:t>כן לשמור על זכויותיהן של נשים במרחב הציבורי והפרטי</w:t>
      </w:r>
      <w:r>
        <w:rPr>
          <w:rFonts w:hint="cs"/>
          <w:rtl/>
          <w:lang w:bidi="he-IL"/>
        </w:rPr>
        <w:t>,</w:t>
      </w:r>
      <w:r w:rsidRPr="00D12715">
        <w:rPr>
          <w:rtl/>
          <w:lang w:bidi="he-IL"/>
        </w:rPr>
        <w:t xml:space="preserve"> באופן העולה בקנה אחד עם מחויבות הצדדים לאמנות הבינלאומיות של זכויות האדם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מחויבות הצדדים תחת האמנה בדבר ביעור כל צורות האפליה נגד נשים וההצהרה בדבר מיגור האלימות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ולאחרונה גם </w:t>
      </w:r>
      <w:r>
        <w:rPr>
          <w:rFonts w:hint="cs"/>
          <w:rtl/>
          <w:lang w:bidi="he-IL"/>
        </w:rPr>
        <w:t>האג'נדה הבינלאומית ל</w:t>
      </w:r>
      <w:r w:rsidRPr="00D12715">
        <w:rPr>
          <w:rtl/>
          <w:lang w:bidi="he-IL"/>
        </w:rPr>
        <w:t>פיתוח בר</w:t>
      </w:r>
      <w:r w:rsidRPr="00D12715">
        <w:rPr>
          <w:rtl/>
        </w:rPr>
        <w:t>-</w:t>
      </w:r>
      <w:r w:rsidRPr="00D12715">
        <w:rPr>
          <w:rtl/>
          <w:lang w:bidi="he-IL"/>
        </w:rPr>
        <w:t xml:space="preserve">קיימא </w:t>
      </w:r>
      <w:r>
        <w:rPr>
          <w:rFonts w:hint="cs"/>
          <w:rtl/>
          <w:lang w:bidi="he-IL"/>
        </w:rPr>
        <w:t xml:space="preserve">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הפרק שעוסק ב</w:t>
      </w:r>
      <w:r w:rsidRPr="00D12715">
        <w:rPr>
          <w:rtl/>
          <w:lang w:bidi="he-IL"/>
        </w:rPr>
        <w:t>קידום שוויון בין המינים והעצמת נשים בהקשרים של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סכסוך וכיבוש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וכל זכויות האדם הנלוות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לרבות אתגרים הומניטאריים וביטחוניים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הודות לשיתוף הפעולה המעולה ממנו נהניתי מצד שתי הרשויות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עלה בידי לאסוף מידע ממקור ראשון על מצב האלימות נגד נשים ועל האופן בו הוא משפיע על שני ההקשרים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Style w:val="apple-converted-space"/>
          <w:rtl/>
          <w:lang w:bidi="he-IL"/>
        </w:rPr>
        <w:t xml:space="preserve">ערכתי סיורים מקיפים </w:t>
      </w:r>
      <w:r w:rsidRPr="00D12715">
        <w:rPr>
          <w:rtl/>
          <w:lang w:bidi="he-IL"/>
        </w:rPr>
        <w:t>וזכיתי להיפגש עם מספר רב של נציגי רשויות ממשלתיות במשרדי ממשלה מרכזיים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עם נציגים של ארגוני החברה האזרחית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עם קורבנות אלימות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כמו גם עם פקידי האו</w:t>
      </w:r>
      <w:r w:rsidRPr="00D12715">
        <w:rPr>
          <w:rtl/>
        </w:rPr>
        <w:t>"</w:t>
      </w:r>
      <w:r w:rsidRPr="00D12715">
        <w:rPr>
          <w:rtl/>
          <w:lang w:bidi="he-IL"/>
        </w:rPr>
        <w:t>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בישראל ביקרתי בירושלים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תל אביב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באר</w:t>
      </w:r>
      <w:r w:rsidRPr="00D12715">
        <w:rPr>
          <w:rtl/>
        </w:rPr>
        <w:t>-</w:t>
      </w:r>
      <w:r w:rsidRPr="00D12715">
        <w:rPr>
          <w:rtl/>
          <w:lang w:bidi="he-IL"/>
        </w:rPr>
        <w:t>שבע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חיפה ונצרת ובשטח הפלסטיני הכבוש</w:t>
      </w:r>
      <w:r w:rsidRPr="00D12715">
        <w:rPr>
          <w:rtl/>
        </w:rPr>
        <w:t xml:space="preserve"> </w:t>
      </w:r>
      <w:r w:rsidRPr="00D12715">
        <w:rPr>
          <w:rtl/>
          <w:lang w:bidi="he-IL"/>
        </w:rPr>
        <w:t>ביקרתי ברמאללה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בית לחם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חברון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יריחו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ירושלים המזרחית ועזה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ביקרתי גם במקלטים בישראל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בגדה המערבית וברצועת עזה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אני רוצה להודות במיוחד לאותן נשים ונערות שחלקו איתי את סיפוריהן האישיים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תוך הבעת אמון בי והפקדת חלק מתקוותיהן בידי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למרות המורכבות הנובעת מההקשר הייחודי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אני תקווה כי עלה בידי להבין היטב את מציאות החיים של נשים ונערות וזאת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ככל שמדובר  בזכותן לחיות חיים חופשיים מאלימות ומאי</w:t>
      </w:r>
      <w:r w:rsidRPr="00D12715">
        <w:rPr>
          <w:rtl/>
        </w:rPr>
        <w:t>-</w:t>
      </w:r>
      <w:r w:rsidRPr="00D12715">
        <w:rPr>
          <w:rtl/>
          <w:lang w:bidi="he-IL"/>
        </w:rPr>
        <w:t>שוויון מגדרי</w:t>
      </w:r>
      <w:r w:rsidRPr="00D12715">
        <w:rPr>
          <w:rtl/>
        </w:rPr>
        <w:t>.</w:t>
      </w:r>
      <w:r w:rsidRPr="00D12715">
        <w:rPr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הרשו לי כעת להתייחס לחלק ממצאי הראשוניים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ואולם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בתחילה ברצוני להזכיר כי אין  בעולם מדינות שיכולות להתיימר לחסינות מפני תופעה זו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ומדינת ישראל ומדינת פלסטין אינן יוצאות מן הכלל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b/>
          <w:bCs/>
          <w:rtl/>
          <w:lang w:bidi="he-IL"/>
        </w:rPr>
        <w:t>ממצאים ראשוניים</w:t>
      </w:r>
      <w:r w:rsidRPr="00D12715">
        <w:rPr>
          <w:b/>
          <w:bCs/>
          <w:color w:val="222222"/>
          <w:rtl/>
          <w:lang w:bidi="he-IL"/>
        </w:rPr>
        <w:t xml:space="preserve"> מביקורי בישראל</w:t>
      </w:r>
      <w:r w:rsidRPr="00D12715">
        <w:rPr>
          <w:b/>
          <w:bCs/>
          <w:color w:val="222222"/>
          <w:rtl/>
        </w:rPr>
        <w:br/>
      </w:r>
      <w:r w:rsidRPr="00D12715">
        <w:rPr>
          <w:color w:val="222222"/>
          <w:rtl/>
        </w:rPr>
        <w:br/>
      </w:r>
      <w:r w:rsidRPr="00D12715">
        <w:rPr>
          <w:rtl/>
          <w:lang w:bidi="he-IL"/>
        </w:rPr>
        <w:t>מימוש השוויון המגדרי דה</w:t>
      </w:r>
      <w:r w:rsidRPr="00D12715">
        <w:rPr>
          <w:rtl/>
        </w:rPr>
        <w:t>-</w:t>
      </w:r>
      <w:r w:rsidRPr="00D12715">
        <w:rPr>
          <w:rtl/>
          <w:lang w:bidi="he-IL"/>
        </w:rPr>
        <w:t>יורה ודה</w:t>
      </w:r>
      <w:r w:rsidRPr="00D12715">
        <w:rPr>
          <w:rtl/>
        </w:rPr>
        <w:t>-</w:t>
      </w:r>
      <w:r w:rsidRPr="00D12715">
        <w:rPr>
          <w:rtl/>
          <w:lang w:bidi="he-IL"/>
        </w:rPr>
        <w:t>פקטו בין נשים וגברים הוא מרכיב מרכזי למניעת אלימות נגד נשים</w:t>
      </w:r>
      <w:r w:rsidRPr="00D12715">
        <w:rPr>
          <w:rtl/>
        </w:rPr>
        <w:t xml:space="preserve">. </w:t>
      </w:r>
      <w:r>
        <w:rPr>
          <w:rFonts w:hint="cs"/>
          <w:rtl/>
          <w:lang w:bidi="he-IL"/>
        </w:rPr>
        <w:t>ה</w:t>
      </w:r>
      <w:r w:rsidRPr="00D12715">
        <w:rPr>
          <w:rtl/>
          <w:lang w:bidi="he-IL"/>
        </w:rPr>
        <w:t>סיבות השורש</w:t>
      </w:r>
      <w:r>
        <w:rPr>
          <w:rFonts w:hint="cs"/>
          <w:rtl/>
          <w:lang w:bidi="he-IL"/>
        </w:rPr>
        <w:t>יות</w:t>
      </w:r>
      <w:r w:rsidRPr="00D12715">
        <w:rPr>
          <w:rtl/>
          <w:lang w:bidi="he-IL"/>
        </w:rPr>
        <w:t xml:space="preserve"> לאלימות נגד נשים מעוגנות באפליה על בסיס מין ומגדר נגד נשים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החוק הישראלי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חוק יסוד כבוד האדם וחירותו </w:t>
      </w:r>
      <w:r w:rsidRPr="00D12715">
        <w:rPr>
          <w:rtl/>
        </w:rPr>
        <w:t xml:space="preserve">(1992), </w:t>
      </w:r>
      <w:r w:rsidRPr="00D12715">
        <w:rPr>
          <w:rtl/>
          <w:lang w:bidi="he-IL"/>
        </w:rPr>
        <w:t>המשמש כמגילת זכויות האדם בישראל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מבטיח את שוויון הנשים רק במידה מסוימת ורק במרחב הציבורי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ועל פי רוב מחריג את המרחב הפרטי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המוסדר על ידי החוקים בנושא המעמד האישי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חוקים דתיים שונים שולטים במעמד האישי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כתוצאה מכך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בתי דין דתיים ובתי משפט אזרחיים פועלים במקביל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ואולם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לבתי הדין הדתיים מוענקת סמכות בלעדית בכל הנוגע לנישואין וגירושין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 מערכת בתי הדין הדתיים מורכבת מבתי דין רבניים ליהודים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בתי דין שרעיים למוסלמים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וכן בתי דין לנוצרים ולדרוזים</w:t>
      </w:r>
      <w:r w:rsidRPr="00D12715">
        <w:rPr>
          <w:rtl/>
        </w:rPr>
        <w:t xml:space="preserve">. </w:t>
      </w:r>
    </w:p>
    <w:p w:rsidR="00A85149" w:rsidRPr="00D12715" w:rsidRDefault="00A85149" w:rsidP="00A85149">
      <w:pPr>
        <w:bidi/>
        <w:rPr>
          <w:rtl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 xml:space="preserve">בעת אשרור אמנת </w:t>
      </w:r>
      <w:r w:rsidRPr="00D12715">
        <w:rPr>
          <w:lang w:bidi="ar-JO"/>
        </w:rPr>
        <w:t>CEDAW</w:t>
      </w:r>
      <w:r w:rsidRPr="00D12715">
        <w:rPr>
          <w:rtl/>
        </w:rPr>
        <w:t xml:space="preserve"> (</w:t>
      </w:r>
      <w:r w:rsidRPr="00D12715">
        <w:rPr>
          <w:rtl/>
          <w:lang w:bidi="he-IL"/>
        </w:rPr>
        <w:t>האמנה בדבר ביעור כל צורות האפליה נגד נשים</w:t>
      </w:r>
      <w:r w:rsidRPr="00D12715">
        <w:rPr>
          <w:rtl/>
        </w:rPr>
        <w:t xml:space="preserve">) </w:t>
      </w:r>
      <w:r w:rsidRPr="00D12715">
        <w:rPr>
          <w:rtl/>
          <w:lang w:bidi="he-IL"/>
        </w:rPr>
        <w:t xml:space="preserve">ישראל </w:t>
      </w:r>
      <w:r>
        <w:rPr>
          <w:rFonts w:hint="cs"/>
          <w:rtl/>
          <w:lang w:bidi="he-IL"/>
        </w:rPr>
        <w:t>הסתייגה מ</w:t>
      </w:r>
      <w:r w:rsidRPr="00D12715">
        <w:rPr>
          <w:rtl/>
          <w:lang w:bidi="he-IL"/>
        </w:rPr>
        <w:t xml:space="preserve">סעיפים </w:t>
      </w:r>
      <w:r w:rsidRPr="00D12715">
        <w:rPr>
          <w:rtl/>
        </w:rPr>
        <w:t xml:space="preserve">16 </w:t>
      </w:r>
      <w:r w:rsidRPr="00D12715">
        <w:rPr>
          <w:rtl/>
          <w:lang w:bidi="he-IL"/>
        </w:rPr>
        <w:t xml:space="preserve">ו </w:t>
      </w:r>
      <w:r w:rsidRPr="00D12715">
        <w:rPr>
          <w:rtl/>
        </w:rPr>
        <w:t>-7 (</w:t>
      </w:r>
      <w:r w:rsidRPr="00D12715">
        <w:rPr>
          <w:rtl/>
          <w:lang w:bidi="he-IL"/>
        </w:rPr>
        <w:t>ב</w:t>
      </w:r>
      <w:r w:rsidRPr="00D12715">
        <w:rPr>
          <w:rtl/>
        </w:rPr>
        <w:t>)</w:t>
      </w:r>
      <w:r w:rsidRPr="00D12715">
        <w:rPr>
          <w:rStyle w:val="apple-converted-space"/>
          <w:color w:val="222222"/>
          <w:rtl/>
        </w:rPr>
        <w:t>.  </w:t>
      </w:r>
      <w:r w:rsidRPr="00D12715">
        <w:rPr>
          <w:rtl/>
          <w:lang w:bidi="he-IL"/>
        </w:rPr>
        <w:t xml:space="preserve">ההסתייגות לסעיף </w:t>
      </w:r>
      <w:r w:rsidRPr="00D12715">
        <w:rPr>
          <w:rtl/>
        </w:rPr>
        <w:t xml:space="preserve">16 </w:t>
      </w:r>
      <w:r w:rsidRPr="00D12715">
        <w:rPr>
          <w:rtl/>
          <w:lang w:bidi="he-IL"/>
        </w:rPr>
        <w:t>מגבילה משמעותית את עקרון השוויון המהותי בין נשים לגברים בכל הנוגע לקשרי נישואין ומשפחה</w:t>
      </w:r>
      <w:r w:rsidRPr="00D12715">
        <w:rPr>
          <w:rtl/>
        </w:rPr>
        <w:t xml:space="preserve">,  </w:t>
      </w:r>
      <w:r w:rsidRPr="00D12715">
        <w:rPr>
          <w:rtl/>
          <w:lang w:bidi="he-IL"/>
        </w:rPr>
        <w:t>ואי</w:t>
      </w:r>
      <w:r w:rsidRPr="00D12715">
        <w:rPr>
          <w:rtl/>
        </w:rPr>
        <w:t>-</w:t>
      </w:r>
      <w:r w:rsidRPr="00D12715">
        <w:rPr>
          <w:rtl/>
          <w:lang w:bidi="he-IL"/>
        </w:rPr>
        <w:t>שוויון מעין זה מהווה מקור לכמה צורות של 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שעליהן ארחיב את הדיבור בהמשך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אני תומכת בקריאתה החוזרת ונשנית של ועדת </w:t>
      </w:r>
      <w:r w:rsidRPr="00D12715">
        <w:rPr>
          <w:color w:val="222222"/>
        </w:rPr>
        <w:t>CEDAW</w:t>
      </w:r>
      <w:r w:rsidRPr="00D12715">
        <w:rPr>
          <w:color w:val="222222"/>
          <w:rtl/>
          <w:lang w:bidi="he-IL"/>
        </w:rPr>
        <w:t xml:space="preserve"> המבקשת מממשלת ישראל לחזור בה </w:t>
      </w:r>
      <w:r w:rsidRPr="00D12715">
        <w:rPr>
          <w:color w:val="222222"/>
          <w:rtl/>
          <w:lang w:bidi="he-IL"/>
        </w:rPr>
        <w:lastRenderedPageBreak/>
        <w:t>מהסתייגויות אלה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שאינן מותרות ואף נוגדות את מטרתה ותכליתה של האמנה</w:t>
      </w:r>
      <w:r w:rsidRPr="00D12715">
        <w:rPr>
          <w:color w:val="222222"/>
          <w:rtl/>
        </w:rPr>
        <w:t>.</w:t>
      </w:r>
      <w:r w:rsidRPr="00D12715">
        <w:rPr>
          <w:color w:val="222222"/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בתחום הגירושין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התוודעתי לניצול לרעה של תהליך ה</w:t>
      </w:r>
      <w:r w:rsidRPr="00D12715">
        <w:rPr>
          <w:rtl/>
        </w:rPr>
        <w:t>"</w:t>
      </w:r>
      <w:r w:rsidRPr="00D12715">
        <w:rPr>
          <w:rtl/>
          <w:lang w:bidi="he-IL"/>
        </w:rPr>
        <w:t>גט</w:t>
      </w:r>
      <w:r w:rsidRPr="00D12715">
        <w:rPr>
          <w:rtl/>
        </w:rPr>
        <w:t xml:space="preserve">", </w:t>
      </w:r>
      <w:r w:rsidRPr="00D12715">
        <w:rPr>
          <w:rtl/>
          <w:lang w:bidi="he-IL"/>
        </w:rPr>
        <w:t>צורה של אלימות המופעלת על ידי בעלים נגד נשים במהלך הגירושין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על פי החוק הדתי היהודי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הסכמתו של הבעל לגירושין חיונית לתקפות הגירושין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ללא גירושין תקפים </w:t>
      </w:r>
      <w:r w:rsidRPr="00D12715">
        <w:rPr>
          <w:rtl/>
        </w:rPr>
        <w:t>(</w:t>
      </w:r>
      <w:r w:rsidRPr="00D12715">
        <w:rPr>
          <w:rtl/>
          <w:lang w:bidi="he-IL"/>
        </w:rPr>
        <w:t>ללא גט</w:t>
      </w:r>
      <w:r w:rsidRPr="00D12715">
        <w:rPr>
          <w:rtl/>
        </w:rPr>
        <w:t xml:space="preserve">) </w:t>
      </w:r>
      <w:r w:rsidRPr="00D12715">
        <w:rPr>
          <w:rtl/>
          <w:lang w:bidi="he-IL"/>
        </w:rPr>
        <w:t>אסור לאישה מבחינה דתית לקיים יחסים עם כל גבר אחר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וילדים שעשויים להיות לה מגבר אחר נחשבים ל</w:t>
      </w:r>
      <w:r w:rsidRPr="00D12715">
        <w:rPr>
          <w:rtl/>
        </w:rPr>
        <w:t>"</w:t>
      </w:r>
      <w:r w:rsidRPr="00D12715">
        <w:rPr>
          <w:rtl/>
          <w:lang w:bidi="he-IL"/>
        </w:rPr>
        <w:t>לא חוקיים</w:t>
      </w:r>
      <w:r w:rsidRPr="00D12715">
        <w:rPr>
          <w:rtl/>
        </w:rPr>
        <w:t>" (</w:t>
      </w:r>
      <w:r w:rsidRPr="00D12715">
        <w:rPr>
          <w:rtl/>
          <w:lang w:bidi="he-IL"/>
        </w:rPr>
        <w:t>ממזרים</w:t>
      </w:r>
      <w:r w:rsidRPr="00D12715">
        <w:rPr>
          <w:rtl/>
        </w:rPr>
        <w:t xml:space="preserve">), </w:t>
      </w:r>
      <w:r w:rsidRPr="00D12715">
        <w:rPr>
          <w:rtl/>
          <w:lang w:bidi="he-IL"/>
        </w:rPr>
        <w:t>ומאוחר יותר הם אינם יכולים להינשא באופן רשמי בישראל</w:t>
      </w:r>
      <w:r w:rsidRPr="00D12715">
        <w:rPr>
          <w:rtl/>
        </w:rPr>
        <w:t>.</w:t>
      </w:r>
      <w:r w:rsidRPr="00D12715">
        <w:rPr>
          <w:rtl/>
        </w:rPr>
        <w:br/>
      </w:r>
    </w:p>
    <w:p w:rsidR="00A85149" w:rsidRPr="00D12715" w:rsidRDefault="00A85149" w:rsidP="00A85149">
      <w:pPr>
        <w:bidi/>
      </w:pPr>
      <w:r w:rsidRPr="00D12715">
        <w:rPr>
          <w:rtl/>
          <w:lang w:bidi="he-IL"/>
        </w:rPr>
        <w:t>מצד שני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גבר נשוי חופשי לגמרי לקיים יחסים עם כל אישה אחרת ולהוליד איתה ילדים ללא כל השלכות משפטיות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פער עצום זה בכוח שיש לבני הזוג מוביל בעלים לנצל לרעה את כוחם העודף ולסרב לעיתים לתת גט לנשותיהם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אלא אם הנשים נכנעות לדרישותיהם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דרישות העשויות לנוע בין ויתור על קניין לבין ויתור על זכויות הור</w:t>
      </w:r>
      <w:r>
        <w:rPr>
          <w:rFonts w:hint="cs"/>
          <w:rtl/>
          <w:lang w:bidi="he-IL"/>
        </w:rPr>
        <w:t>י</w:t>
      </w:r>
      <w:r w:rsidRPr="00D12715">
        <w:rPr>
          <w:rtl/>
          <w:lang w:bidi="he-IL"/>
        </w:rPr>
        <w:t>ות ביחס לילדיהם ועוד</w:t>
      </w:r>
      <w:r w:rsidRPr="00D12715">
        <w:rPr>
          <w:rtl/>
        </w:rPr>
        <w:t>.</w:t>
      </w:r>
    </w:p>
    <w:p w:rsidR="00A85149" w:rsidRPr="00D12715" w:rsidRDefault="00A85149" w:rsidP="00A85149">
      <w:pPr>
        <w:bidi/>
        <w:rPr>
          <w:color w:val="222222"/>
          <w:rtl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color w:val="222222"/>
          <w:rtl/>
          <w:lang w:bidi="he-IL"/>
        </w:rPr>
        <w:t>למרות שהחוק מאפשר לבתי הדין הרבניים להטיל סנקציות שונות על בן הזוג הסרבן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כגון סוגים שונים של צווי מניעה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שלילת רישיון נהיגה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הגבלת חשבון הבנק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איסור יציאה מהארץ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מאסר ועוד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מצאתי כי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>בתי הדין הרבניים לא עושים שימוש מספיק בסמכותם זו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כמו כן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בתי הדין הרבניים שומרים לעצמם את הזכות לבטל גט שניתן לאישה בדיעבד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אם היא הפרה את אחד הסעיפים של הסכם הגירושין</w:t>
      </w:r>
      <w:r w:rsidRPr="00D12715">
        <w:rPr>
          <w:rtl/>
        </w:rPr>
        <w:t xml:space="preserve">. </w:t>
      </w:r>
      <w:r w:rsidRPr="00D12715">
        <w:rPr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למרות שכבר</w:t>
      </w:r>
      <w:r>
        <w:rPr>
          <w:rFonts w:hint="cs"/>
          <w:rtl/>
          <w:lang w:bidi="he-IL"/>
        </w:rPr>
        <w:t xml:space="preserve"> ניתן כיום לפנות </w:t>
      </w:r>
      <w:r w:rsidRPr="00D12715">
        <w:rPr>
          <w:rtl/>
          <w:lang w:bidi="he-IL"/>
        </w:rPr>
        <w:t>לבתי משפט אזרחיים בכמה היבטים הקשורים בגירושין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יש צורך בהעמדת חלופה מלאה של נישואין וגירושין אזרחיים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כפי שכבר המליצה ועדת </w:t>
      </w:r>
      <w:r w:rsidRPr="00D12715">
        <w:rPr>
          <w:color w:val="222222"/>
        </w:rPr>
        <w:t>CEDAW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ולאפשר חופש בחירה בין נישואין אזרחיים ודתיים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>יתר על כן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על מנת להבטיח הלימה לסעיף </w:t>
      </w:r>
      <w:r w:rsidRPr="00D12715">
        <w:rPr>
          <w:rtl/>
        </w:rPr>
        <w:t xml:space="preserve">16 </w:t>
      </w:r>
      <w:r w:rsidRPr="00D12715">
        <w:rPr>
          <w:rtl/>
          <w:lang w:bidi="he-IL"/>
        </w:rPr>
        <w:t xml:space="preserve">של אמנת </w:t>
      </w:r>
      <w:r w:rsidRPr="00D12715">
        <w:rPr>
          <w:color w:val="222222"/>
        </w:rPr>
        <w:t>CEDAW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הממשלה צריכה לוודא שהחוק הדתי השולט כרגע בנישואין ובגירושין יעלה בקנה אחד עם האמנה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ולבטל הוראות ותקנות שיש בהן אפליה נגד נשים</w:t>
      </w:r>
      <w:r w:rsidRPr="00D12715">
        <w:rPr>
          <w:color w:val="222222"/>
          <w:rtl/>
        </w:rPr>
        <w:t>.</w:t>
      </w:r>
      <w:r w:rsidRPr="00D12715">
        <w:rPr>
          <w:color w:val="222222"/>
          <w:rtl/>
        </w:rPr>
        <w:br/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ננקטו מספר צעדים תחיקתיים כדי לחדד איסורים חוקיים ולספק דרכי מניעה בתחום אלימות נגד נשים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נעשו תיקונים בחוק האונס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אשר שיפרו את מצב קורבנות האונס בעת ההליך המשפטי</w:t>
      </w:r>
      <w:r w:rsidRPr="00D12715">
        <w:rPr>
          <w:rtl/>
        </w:rPr>
        <w:t xml:space="preserve">: </w:t>
      </w:r>
      <w:r w:rsidRPr="00D12715">
        <w:rPr>
          <w:rtl/>
          <w:lang w:bidi="he-IL"/>
        </w:rPr>
        <w:t>בוטלה הדרישה לראיות מסייעות במקרי אונס והוטל איסור על תחקור העבר המיני של קורבן האונס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בנוסף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הורחבה ההגדרה של אונס והיא הוחלה גם על אונס במסגרת נישואין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כלומר על ידי בן הזוג</w:t>
      </w:r>
      <w:r w:rsidRPr="00D12715">
        <w:rPr>
          <w:rtl/>
        </w:rPr>
        <w:t xml:space="preserve">. 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בהקשר של אלימות במשפחה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ברצוני לשבח את כוונת הממשלה לאשרר את אמנת איסטנבול ואת המאמצים המתמשכים במטרה להבטיח הלימה בין החקיקה הלאומית לבין התקנים המעוגנים באמנה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 xml:space="preserve">החקיקה שאומצה בישראל בשנת </w:t>
      </w:r>
      <w:r w:rsidRPr="00D12715">
        <w:rPr>
          <w:rtl/>
        </w:rPr>
        <w:t xml:space="preserve">1998 </w:t>
      </w:r>
      <w:r w:rsidRPr="00D12715">
        <w:rPr>
          <w:rtl/>
          <w:lang w:bidi="he-IL"/>
        </w:rPr>
        <w:t>בנושא הטרדה מינית היא חקיקה מפורטת ומתקדמת מאוד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ואני שמחה שכיום יש מדיניות של אפס סובלנות כלפי הטרדה מינית בצבא הישראלי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מדיניות אשר צמצמה באופן דרסטי אלימות מסוג זה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עם זאת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נראה שיש לפעול רבות נגד התופעה של הטרדה מינית במשטרה ובזירה הפוליטית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כפי שהדבר עולה  </w:t>
      </w:r>
      <w:r>
        <w:rPr>
          <w:rFonts w:hint="cs"/>
          <w:rtl/>
          <w:lang w:bidi="he-IL"/>
        </w:rPr>
        <w:t xml:space="preserve">לאחרונה ממספר פרשיות מתוקשרות.  </w:t>
      </w: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</w:rPr>
        <w:br/>
      </w:r>
      <w:r w:rsidRPr="00D12715">
        <w:rPr>
          <w:rtl/>
          <w:lang w:bidi="he-IL"/>
        </w:rPr>
        <w:t xml:space="preserve">אין נתונים ברורים וזמינים בנושא רצח נשים </w:t>
      </w:r>
      <w:r w:rsidRPr="00D12715">
        <w:rPr>
          <w:color w:val="222222"/>
          <w:rtl/>
          <w:lang w:bidi="he-IL"/>
        </w:rPr>
        <w:t>או מעשי רצח על רקע מגדרי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ואולם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בחינת מקורות שונים מעלה כי לנשים ערביות יש ייצוג יתר בקרב הקורבנות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</w:p>
    <w:p w:rsidR="00A85149" w:rsidRPr="00D12715" w:rsidRDefault="00A85149" w:rsidP="00A85149">
      <w:pPr>
        <w:bidi/>
        <w:rPr>
          <w:rtl/>
        </w:rPr>
      </w:pPr>
    </w:p>
    <w:p w:rsidR="00A85149" w:rsidRPr="00D12715" w:rsidRDefault="00A85149" w:rsidP="00A85149">
      <w:pPr>
        <w:bidi/>
        <w:rPr>
          <w:color w:val="222222"/>
          <w:rtl/>
        </w:rPr>
      </w:pPr>
      <w:r>
        <w:rPr>
          <w:rFonts w:hint="cs"/>
          <w:rtl/>
          <w:lang w:bidi="he-IL"/>
        </w:rPr>
        <w:t xml:space="preserve">נמסר לי כי </w:t>
      </w:r>
      <w:r w:rsidRPr="00D12715">
        <w:rPr>
          <w:rtl/>
          <w:lang w:bidi="he-IL"/>
        </w:rPr>
        <w:t xml:space="preserve"> הוקמה וועדה ממשלתית בין משרדית ובין</w:t>
      </w:r>
      <w:r w:rsidRPr="00D12715">
        <w:rPr>
          <w:rtl/>
        </w:rPr>
        <w:t>-</w:t>
      </w:r>
      <w:r w:rsidRPr="00D12715">
        <w:rPr>
          <w:rtl/>
          <w:lang w:bidi="he-IL"/>
        </w:rPr>
        <w:t xml:space="preserve">סקטוריאלית </w:t>
      </w:r>
      <w:r w:rsidRPr="00D12715">
        <w:rPr>
          <w:color w:val="222222"/>
          <w:rtl/>
          <w:lang w:bidi="he-IL"/>
        </w:rPr>
        <w:t>לבחינה חודשית של מקרים בהם נשים נרצחו על ידי בעלים או בני זוג</w:t>
      </w:r>
      <w:r w:rsidRPr="00D12715">
        <w:rPr>
          <w:color w:val="222222"/>
          <w:rtl/>
        </w:rPr>
        <w:t xml:space="preserve">. </w:t>
      </w:r>
      <w:r>
        <w:rPr>
          <w:rFonts w:hint="cs"/>
          <w:color w:val="222222"/>
          <w:rtl/>
          <w:lang w:bidi="he-IL"/>
        </w:rPr>
        <w:t>ל</w:t>
      </w:r>
      <w:r w:rsidRPr="00D12715">
        <w:rPr>
          <w:color w:val="222222"/>
          <w:rtl/>
          <w:lang w:bidi="he-IL"/>
        </w:rPr>
        <w:t xml:space="preserve">וועדה זו </w:t>
      </w:r>
      <w:r>
        <w:rPr>
          <w:rFonts w:hint="cs"/>
          <w:color w:val="222222"/>
          <w:rtl/>
          <w:lang w:bidi="he-IL"/>
        </w:rPr>
        <w:t>פוטנציאל לה</w:t>
      </w:r>
      <w:r w:rsidRPr="00D12715">
        <w:rPr>
          <w:color w:val="222222"/>
          <w:rtl/>
          <w:lang w:bidi="he-IL"/>
        </w:rPr>
        <w:t>צליח לאתר פערים במערכות ההתערבות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במערכות המשפט הפלילי וההליכים השיפוטיים ולזהות גורמי סיכון שאיתורם עשוי לסייע במניעת אלימות ולספק הגנה לנשים ולנערות מפני רצח</w:t>
      </w:r>
      <w:r w:rsidRPr="00D12715">
        <w:rPr>
          <w:color w:val="222222"/>
          <w:rtl/>
        </w:rPr>
        <w:t xml:space="preserve">. </w:t>
      </w:r>
      <w:r w:rsidRPr="00D12715">
        <w:rPr>
          <w:color w:val="222222"/>
          <w:rtl/>
          <w:lang w:bidi="he-IL"/>
        </w:rPr>
        <w:t>הדבר עולה בקנה אחד עם הקריאה אותה הפניתי לפני שנה לכל המדינות לייסד משמר למניעת רצח נשים</w:t>
      </w:r>
      <w:r w:rsidRPr="00D12715">
        <w:rPr>
          <w:color w:val="222222"/>
          <w:rtl/>
        </w:rPr>
        <w:t xml:space="preserve">.  </w:t>
      </w:r>
    </w:p>
    <w:p w:rsidR="00A85149" w:rsidRPr="00D12715" w:rsidRDefault="00A85149" w:rsidP="00A85149">
      <w:pPr>
        <w:bidi/>
        <w:rPr>
          <w:color w:val="222222"/>
          <w:rtl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נודע לי על חקיקה שבוצעה לאחרונה ולפיה תהליך הגישור בדיני משפחה הופך להיות חובה הן בבתי הדין למשפחה והן בתי הדין הדתיים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למרות שהמטרה המוצהרת של החוק היא למנוע הסלמה של אלימות בתוך משפחה בהקשר של הליכי הגירושין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ולצמצם על ידי כך את מספר</w:t>
      </w:r>
      <w:r w:rsidRPr="00D12715">
        <w:rPr>
          <w:color w:val="222222"/>
          <w:rtl/>
          <w:lang w:bidi="he-IL"/>
        </w:rPr>
        <w:t xml:space="preserve"> מקרי הרצח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הרי שהחוק סובל מפגמים מסוימים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>מספר סעיפים של החוק אמורים לפטור קורבנות של אלימות</w:t>
      </w:r>
      <w:r>
        <w:rPr>
          <w:rFonts w:hint="cs"/>
          <w:rtl/>
          <w:lang w:bidi="he-IL"/>
        </w:rPr>
        <w:t xml:space="preserve"> מחובת הגישור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אבל הם אינם מתייחסים לאלימות כלכלית או פסיכולוגית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>
        <w:rPr>
          <w:rFonts w:hint="cs"/>
          <w:rtl/>
          <w:lang w:bidi="he-IL"/>
        </w:rPr>
        <w:t>בהתאם ל</w:t>
      </w:r>
      <w:r w:rsidRPr="00D12715">
        <w:rPr>
          <w:rtl/>
          <w:lang w:bidi="he-IL"/>
        </w:rPr>
        <w:t>אמנת איסטנבול</w:t>
      </w:r>
      <w:r w:rsidRPr="00D12715">
        <w:rPr>
          <w:rtl/>
        </w:rPr>
        <w:t xml:space="preserve">, </w:t>
      </w:r>
      <w:r>
        <w:rPr>
          <w:rFonts w:hint="cs"/>
          <w:rtl/>
          <w:lang w:bidi="he-IL"/>
        </w:rPr>
        <w:t xml:space="preserve">אסור לכפות </w:t>
      </w:r>
      <w:r w:rsidRPr="00D12715">
        <w:rPr>
          <w:rtl/>
          <w:lang w:bidi="he-IL"/>
        </w:rPr>
        <w:t>הליך גישור בהתייחס לכל סוגי האלימות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lastRenderedPageBreak/>
        <w:br/>
      </w:r>
      <w:r w:rsidRPr="00D12715">
        <w:rPr>
          <w:rtl/>
          <w:lang w:bidi="he-IL"/>
        </w:rPr>
        <w:t xml:space="preserve">אני </w:t>
      </w:r>
      <w:r>
        <w:rPr>
          <w:rFonts w:hint="cs"/>
          <w:rtl/>
          <w:lang w:bidi="he-IL"/>
        </w:rPr>
        <w:t xml:space="preserve">מברכת על </w:t>
      </w:r>
      <w:r w:rsidRPr="00D12715">
        <w:rPr>
          <w:rtl/>
          <w:lang w:bidi="he-IL"/>
        </w:rPr>
        <w:t>יוזמות חקיקה חדשות אשר תשלמנה את הארסנל המשפטי העומד לרשותנו למאבק באלימות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כגון הצעת החוק בנושא אלימות כלכלית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>
        <w:rPr>
          <w:rStyle w:val="apple-converted-space"/>
          <w:rFonts w:hint="cs"/>
          <w:rtl/>
          <w:lang w:bidi="he-IL"/>
        </w:rPr>
        <w:t xml:space="preserve">כן אני מברכת על </w:t>
      </w:r>
      <w:r w:rsidRPr="00D12715">
        <w:rPr>
          <w:rtl/>
          <w:lang w:bidi="he-IL"/>
        </w:rPr>
        <w:t xml:space="preserve">חקיקה </w:t>
      </w:r>
      <w:r>
        <w:rPr>
          <w:rFonts w:hint="cs"/>
          <w:rtl/>
          <w:lang w:bidi="he-IL"/>
        </w:rPr>
        <w:t xml:space="preserve">חדשה </w:t>
      </w:r>
      <w:r w:rsidRPr="00D12715">
        <w:rPr>
          <w:rtl/>
          <w:lang w:bidi="he-IL"/>
        </w:rPr>
        <w:t xml:space="preserve">משנת </w:t>
      </w:r>
      <w:r w:rsidRPr="00D12715">
        <w:rPr>
          <w:rtl/>
        </w:rPr>
        <w:t xml:space="preserve">2014 </w:t>
      </w:r>
      <w:r w:rsidRPr="00D12715">
        <w:rPr>
          <w:rtl/>
          <w:lang w:bidi="he-IL"/>
        </w:rPr>
        <w:t>המגדירה שליחת תמונות</w:t>
      </w:r>
      <w:r w:rsidRPr="00D12715">
        <w:rPr>
          <w:rtl/>
        </w:rPr>
        <w:t>/</w:t>
      </w:r>
      <w:r w:rsidRPr="00D12715">
        <w:rPr>
          <w:rtl/>
          <w:lang w:bidi="he-IL"/>
        </w:rPr>
        <w:t>קטעי וידאו עם תוכן מיני כהטרדה מינית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ומפלילה הפצה של תמונות או וידאו מעין אלה</w:t>
      </w:r>
      <w:r w:rsidRPr="00D12715">
        <w:rPr>
          <w:rtl/>
        </w:rPr>
        <w:t>.</w:t>
      </w:r>
    </w:p>
    <w:p w:rsidR="00A85149" w:rsidRPr="00D12715" w:rsidRDefault="00A85149" w:rsidP="00A85149">
      <w:pPr>
        <w:bidi/>
        <w:rPr>
          <w:rtl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מבחינת נגישות לצדק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האגף לסיוע המשפטי של משרד המשפטים מספק סיוע משפטי בכל העניינים האזרחיים לאזרחים ולתושבים העונים על הקריטריונים לזכאות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על פי החוק </w:t>
      </w:r>
      <w:r>
        <w:rPr>
          <w:rFonts w:hint="cs"/>
          <w:rtl/>
          <w:lang w:bidi="he-IL"/>
        </w:rPr>
        <w:t>והתקנות</w:t>
      </w:r>
      <w:r w:rsidRPr="00D12715">
        <w:rPr>
          <w:rtl/>
          <w:lang w:bidi="he-IL"/>
        </w:rPr>
        <w:t xml:space="preserve"> הרלוונטיים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Style w:val="apple-converted-space"/>
          <w:rtl/>
          <w:lang w:bidi="he-IL"/>
        </w:rPr>
        <w:t xml:space="preserve">אמנם </w:t>
      </w:r>
      <w:r w:rsidRPr="00D12715">
        <w:rPr>
          <w:rtl/>
          <w:lang w:bidi="he-IL"/>
        </w:rPr>
        <w:t>צעדים אלה ראויים מאד לשבח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עם זאת ישנם כמה פערים בהגנה </w:t>
      </w:r>
      <w:r w:rsidRPr="00D12715">
        <w:rPr>
          <w:rtl/>
        </w:rPr>
        <w:t>[</w:t>
      </w:r>
      <w:r w:rsidRPr="00D12715">
        <w:rPr>
          <w:rtl/>
          <w:lang w:bidi="he-IL"/>
        </w:rPr>
        <w:t>על הקורבנות</w:t>
      </w:r>
      <w:r w:rsidRPr="00D12715">
        <w:rPr>
          <w:rtl/>
        </w:rPr>
        <w:t>].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סיוע משפטי צריך להיות מוענק לכל הקורבנות של עבירות מין ולקורבנות אלימות </w:t>
      </w:r>
      <w:r w:rsidRPr="00D12715">
        <w:rPr>
          <w:rtl/>
        </w:rPr>
        <w:t>(</w:t>
      </w:r>
      <w:r w:rsidRPr="00D12715">
        <w:rPr>
          <w:rtl/>
          <w:lang w:bidi="he-IL"/>
        </w:rPr>
        <w:t>נשים ונערות בפרט</w:t>
      </w:r>
      <w:r w:rsidRPr="00D12715">
        <w:rPr>
          <w:rtl/>
        </w:rPr>
        <w:t>).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סיוע משפטי מוענק כעת רק בהליך אזרחי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תוך אי מתן מענה לקורבנות ועדים בהליכים פליליים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פער זה צריך להיסגר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קבוצות ספציפיות של נשים בישראל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הכוללות נשים פלסטיניות וערביות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נשים בדואיות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מבקשות מקלט ונשים מקהילות מיעוט אחרות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מתמודדות עם צורות שונות של אפליה מצטברת ונתונות בשל כך במצבי סיכון מוגברים לאלימות</w:t>
      </w:r>
      <w:r w:rsidRPr="00D12715">
        <w:rPr>
          <w:rtl/>
        </w:rPr>
        <w:t xml:space="preserve">.  </w:t>
      </w:r>
    </w:p>
    <w:p w:rsidR="00A85149" w:rsidRPr="00D12715" w:rsidRDefault="00A85149" w:rsidP="00A85149">
      <w:pPr>
        <w:bidi/>
        <w:rPr>
          <w:color w:val="222222"/>
          <w:rtl/>
        </w:rPr>
      </w:pPr>
      <w:r w:rsidRPr="00D12715">
        <w:rPr>
          <w:rtl/>
        </w:rPr>
        <w:br/>
      </w:r>
      <w:r w:rsidRPr="00D12715">
        <w:rPr>
          <w:rtl/>
          <w:lang w:bidi="he-IL"/>
        </w:rPr>
        <w:t xml:space="preserve">במקלטים בהם ביקרתי </w:t>
      </w:r>
      <w:r>
        <w:rPr>
          <w:rFonts w:hint="cs"/>
          <w:rtl/>
          <w:lang w:bidi="he-IL"/>
        </w:rPr>
        <w:t xml:space="preserve">קיימת אפשרות </w:t>
      </w:r>
      <w:r w:rsidRPr="00D12715">
        <w:rPr>
          <w:rtl/>
          <w:lang w:bidi="he-IL"/>
        </w:rPr>
        <w:t>לקלוט אמהות קורבנות אלימות ואת ילדיהן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עם זאת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יש מספר לא מספיק של עובדים סוציאליים דוברי ערבית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כמו כן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בהתאם למצב המשפטי של דורשות החסות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במקרים מסוימים ייתכן ולחוסות אין ביטוח בריאות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עלי לציין כי </w:t>
      </w:r>
      <w:r>
        <w:rPr>
          <w:rFonts w:hint="cs"/>
          <w:rtl/>
          <w:lang w:bidi="he-IL"/>
        </w:rPr>
        <w:t xml:space="preserve">במגזר הערבי </w:t>
      </w:r>
      <w:r w:rsidRPr="00D12715">
        <w:rPr>
          <w:rtl/>
          <w:lang w:bidi="he-IL"/>
        </w:rPr>
        <w:t>קיים חסר בשירותי תמיכה מקיפים המוצעים לנשים ולנערות הסובלות מאלימות בתוך המשפחה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לרבות איומים על חייהן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חסר זה מתבטא בהיעדר שירותי שיקום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היעדר טיפול חוץ ביתי הולם </w:t>
      </w:r>
      <w:r>
        <w:rPr>
          <w:rFonts w:hint="cs"/>
          <w:rtl/>
          <w:lang w:bidi="he-IL"/>
        </w:rPr>
        <w:t>ומותאם</w:t>
      </w:r>
      <w:r w:rsidRPr="00D12715">
        <w:rPr>
          <w:rtl/>
        </w:rPr>
        <w:t xml:space="preserve">, </w:t>
      </w:r>
      <w:r>
        <w:rPr>
          <w:rFonts w:hint="cs"/>
          <w:rtl/>
          <w:lang w:bidi="he-IL"/>
        </w:rPr>
        <w:t xml:space="preserve">העדר </w:t>
      </w:r>
      <w:r w:rsidRPr="00D12715">
        <w:rPr>
          <w:rtl/>
          <w:lang w:bidi="he-IL"/>
        </w:rPr>
        <w:t>ושירותי אינטגרציה והגנה לטווח ארוך</w:t>
      </w:r>
      <w:r w:rsidRPr="00D12715">
        <w:rPr>
          <w:rtl/>
        </w:rPr>
        <w:t xml:space="preserve">. 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דווח לי כי בקהילות בדואיות הממוקמות בכפרים לא מוכרים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לא ניתן לקבל היתרי בנייה או תוכניות לדיור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והדבר מאלץ את התושבים לבנות את בתיהם באופן לא חוקי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Style w:val="apple-converted-space"/>
          <w:rtl/>
          <w:lang w:bidi="he-IL"/>
        </w:rPr>
        <w:t xml:space="preserve">כתוצאה מכך </w:t>
      </w:r>
      <w:r w:rsidRPr="00D12715">
        <w:rPr>
          <w:rtl/>
          <w:lang w:bidi="he-IL"/>
        </w:rPr>
        <w:t xml:space="preserve"> הם נתונים בסיכון של פינוי כפוי והריסת בתיהם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מה שמשפיע במיוחד על נשים וילדים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כמו כן נודע לי כי בקהילות בדואיות קיים מחסור במים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שירותי תברואה וחשמל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וכי למרבה הצער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לבנים ולבנות בקהילות אלה לא תמיד יש גישה לחינוך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בין היתר בשל המרחק הגדול בין בתיהם ובתי הספר והסיכונים איתם עליהם להתמודד בדרך</w:t>
      </w:r>
      <w:r w:rsidRPr="00D12715">
        <w:rPr>
          <w:rtl/>
        </w:rPr>
        <w:t xml:space="preserve">. 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בנוסף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פוליגמיה ונישואין מוקדמים של בנות זוכים ללגיטימציה תחת חוקי הדת השונים הנוהגים בקהילות אלה והמסדירים מעמד אישי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פרקטיקות פוגעניות מעין אלה עדיין נמצאות בשימוש במידה מסוימת בחלק מהקהילות הערביות והבדו</w:t>
      </w:r>
      <w:r w:rsidRPr="00D12715">
        <w:rPr>
          <w:color w:val="222222"/>
          <w:rtl/>
          <w:lang w:bidi="he-IL"/>
        </w:rPr>
        <w:t>ויות</w:t>
      </w:r>
      <w:r w:rsidRPr="00D12715">
        <w:rPr>
          <w:color w:val="222222"/>
          <w:rtl/>
        </w:rPr>
        <w:t xml:space="preserve">.  </w:t>
      </w:r>
      <w:r w:rsidRPr="00D12715">
        <w:rPr>
          <w:color w:val="222222"/>
          <w:rtl/>
          <w:lang w:bidi="he-IL"/>
        </w:rPr>
        <w:t>בקהילות אלה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 xml:space="preserve">יש נערות ונשים הנרצחות במסגרת מה שנקרא </w:t>
      </w:r>
      <w:r w:rsidRPr="00D12715">
        <w:rPr>
          <w:rtl/>
        </w:rPr>
        <w:t>"</w:t>
      </w:r>
      <w:r w:rsidRPr="00D12715">
        <w:rPr>
          <w:rtl/>
          <w:lang w:bidi="he-IL"/>
        </w:rPr>
        <w:t>פשעי כבוד</w:t>
      </w:r>
      <w:r w:rsidRPr="00D12715">
        <w:rPr>
          <w:rtl/>
        </w:rPr>
        <w:t xml:space="preserve">", </w:t>
      </w:r>
      <w:r w:rsidRPr="00D12715">
        <w:rPr>
          <w:rtl/>
          <w:lang w:bidi="he-IL"/>
        </w:rPr>
        <w:t>בין אם על ידי הבעל או חבר המשפחה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וזאת כדי</w:t>
      </w:r>
      <w:r w:rsidRPr="00D12715">
        <w:rPr>
          <w:rtl/>
        </w:rPr>
        <w:t xml:space="preserve"> "</w:t>
      </w:r>
      <w:r w:rsidRPr="00D12715">
        <w:rPr>
          <w:rtl/>
          <w:lang w:bidi="he-IL"/>
        </w:rPr>
        <w:t>לנקות את המוניטין של המשפחה</w:t>
      </w:r>
      <w:r w:rsidRPr="00D12715">
        <w:rPr>
          <w:rtl/>
        </w:rPr>
        <w:t xml:space="preserve">". </w:t>
      </w:r>
      <w:r w:rsidRPr="00D12715">
        <w:rPr>
          <w:rtl/>
          <w:lang w:bidi="he-IL"/>
        </w:rPr>
        <w:t>הפטור מעונש על פשעים נוראיים מעין אלה רווח עקב הקשיים להעמיד דין את מבצעיהם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 xml:space="preserve">פגשתי כמה מבקשות מקלט שנמלטו מארצותיהן לכאורה בשל הפחד להירצח בשם </w:t>
      </w:r>
      <w:r w:rsidRPr="00D12715">
        <w:rPr>
          <w:rtl/>
        </w:rPr>
        <w:t>"</w:t>
      </w:r>
      <w:r w:rsidRPr="00D12715">
        <w:rPr>
          <w:rtl/>
          <w:lang w:bidi="he-IL"/>
        </w:rPr>
        <w:t>כבוד המשפחה</w:t>
      </w:r>
      <w:r w:rsidRPr="00D12715">
        <w:rPr>
          <w:rtl/>
        </w:rPr>
        <w:t xml:space="preserve">", </w:t>
      </w:r>
      <w:r w:rsidRPr="00D12715">
        <w:rPr>
          <w:rtl/>
          <w:lang w:bidi="he-IL"/>
        </w:rPr>
        <w:t>או מפני אלימות במשפחה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אונס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נישואים בכפייה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וצורות אחרות של אלימות מגדרית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ואולם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בקשותיהן לקבל הגנה כפליטות על בסיס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רדיפה מגדרית נענו סירוב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לנשים אלה לא מאפשרים לעבוד ולא מעניקים להן הטבות סוציאליות כלשהן או סיוע משפטי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בנוסף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הן רשאיות  לגשת למקלטים ולמרכזי שיקום אך ורק כאשר נשקפת סכנה לחייהן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להוציא מצב חריג 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הן אינן יכולות לקבל מקום בטוח לשהות בו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מאחר ולנשים אלה כאמור אין היתרי עבודה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יש להן יכולת מופחתת לעצמאות כלכלית ולכן הן מצויות בסיכון גבוה ליפול למצבים של אלימות וזנות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b/>
          <w:bCs/>
          <w:rtl/>
          <w:lang w:bidi="he-IL"/>
        </w:rPr>
        <w:t>השפעת הכיבוש על אלימות נגד נשים</w:t>
      </w:r>
      <w:r w:rsidRPr="00D12715">
        <w:rPr>
          <w:b/>
          <w:bCs/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הביקור שלי נערך בהקשר כללי של כיבוש מתמשך המלווה בעימות קבוע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בהמשך המגמות השליליות ובהעדר אופק לשלום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מה שיוצר ייאוש וחוסר תקווה גוברים בקרב האוכלוסייה הכבושה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ואצל נשים ונערות בפרט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לכיבוש יש השפעה  דיפרנציאלית על נשים וילדות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במקרים מסוימים בזיקה עם המאפיינים והנורמות של חברה פטריארכאלית מסורתית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חלק מהתופעות הנלוות לכיבוש הממושך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שלחלקן התוודעתי באופן אישי ואחרות דווחו לי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מקיימות זיקה ברורה לאלימות נגד נשים וילדות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תופעות אלה כוללות</w:t>
      </w:r>
      <w:r w:rsidRPr="00D12715">
        <w:rPr>
          <w:rtl/>
        </w:rPr>
        <w:t>:</w:t>
      </w:r>
      <w:r w:rsidRPr="00D12715">
        <w:rPr>
          <w:rtl/>
        </w:rPr>
        <w:br/>
      </w:r>
      <w:r w:rsidRPr="00D12715">
        <w:rPr>
          <w:rtl/>
        </w:rPr>
        <w:lastRenderedPageBreak/>
        <w:br/>
      </w:r>
      <w:r w:rsidRPr="00D12715">
        <w:rPr>
          <w:rtl/>
          <w:lang w:bidi="he-IL"/>
        </w:rPr>
        <w:t>להריסות בתים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אם בהקשר של היעדר היתרי בנייה או מטעמים של ענישה ומדיניות של פינוי כפוי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נודעת השפעה ספציפית ומגדרית על נשים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לחרדה מפני ההריסה או להריסה  בפועל של הבית נודעת השפעה פסיכולוגית קשה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המלווה בחרדה מתמדת העלולה להוביל  לדיכאון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color w:val="222222"/>
          <w:rtl/>
          <w:lang w:bidi="he-IL"/>
        </w:rPr>
        <w:t>אובדן הבית המהווה את המקום היחיד שבו יכלו להרגיש בטוח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יוצר חוסר יציבות ולעיתים קרובות יוצר אילוץ להתגורר בבית של קרוב משפחה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על פי רוב בתנאי צפיפות</w:t>
      </w:r>
      <w:r w:rsidRPr="00D12715">
        <w:rPr>
          <w:color w:val="222222"/>
          <w:rtl/>
        </w:rPr>
        <w:t xml:space="preserve">. </w:t>
      </w:r>
      <w:r w:rsidRPr="00D12715">
        <w:rPr>
          <w:rtl/>
          <w:lang w:bidi="he-IL"/>
        </w:rPr>
        <w:t>מצב דברים זה מגביר את הלחץ על כל בני המשפחה ולעיתים מוביל לאלימות נגד נשים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לעיתים נשים נאלצות להישאר בבית מפחד שמא ייהרס הבית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אישה אחת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למשל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ספרה לי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שהיא ישנה כל לילה בלבוש מלא למקרה שתתעורר מדפיקות בדלת בשל פשיטת</w:t>
      </w:r>
      <w:r w:rsidRPr="00D12715">
        <w:rPr>
          <w:rtl/>
        </w:rPr>
        <w:t>-</w:t>
      </w:r>
      <w:r w:rsidRPr="00D12715">
        <w:rPr>
          <w:rtl/>
          <w:lang w:bidi="he-IL"/>
        </w:rPr>
        <w:t>לילה ומהחשש שתיאלץ להופיע בפני החיילים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צורה נוספת של אלימות יומיומית איתה מתמודדות נשים ונערות קשורה להטלת הגבלות על חופש התנועה באמצעות מחסומים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סגירת כבישים ואמצעים אחרים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שהשלכותיהם מרובות ומשפיעות בין היתר על גישה לחינוך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לשירותי בריאות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למקומות עבודה וכדומה</w:t>
      </w:r>
      <w:r w:rsidRPr="00D12715">
        <w:rPr>
          <w:rtl/>
        </w:rPr>
        <w:t xml:space="preserve">. </w:t>
      </w:r>
    </w:p>
    <w:p w:rsidR="00A85149" w:rsidRPr="00D12715" w:rsidRDefault="00A85149" w:rsidP="00A85149">
      <w:pPr>
        <w:bidi/>
        <w:rPr>
          <w:color w:val="222222"/>
          <w:lang w:bidi="ar-JO"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color w:val="222222"/>
          <w:rtl/>
          <w:lang w:bidi="he-IL"/>
        </w:rPr>
        <w:t>נשים חוות במישרין גם אלימות מצד מתנחלים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 xml:space="preserve">ביקרתי </w:t>
      </w:r>
      <w:r w:rsidRPr="00D12715">
        <w:rPr>
          <w:color w:val="222222"/>
          <w:rtl/>
          <w:lang w:bidi="he-IL"/>
        </w:rPr>
        <w:t xml:space="preserve">בבית הספר </w:t>
      </w:r>
      <w:r w:rsidRPr="00D12715">
        <w:rPr>
          <w:color w:val="222222"/>
          <w:rtl/>
        </w:rPr>
        <w:t>"</w:t>
      </w:r>
      <w:r w:rsidRPr="00D12715">
        <w:rPr>
          <w:color w:val="222222"/>
          <w:rtl/>
          <w:lang w:bidi="he-IL"/>
        </w:rPr>
        <w:t>קורדובה</w:t>
      </w:r>
      <w:r w:rsidRPr="00D12715">
        <w:rPr>
          <w:color w:val="222222"/>
          <w:rtl/>
        </w:rPr>
        <w:t xml:space="preserve">" </w:t>
      </w:r>
      <w:r w:rsidRPr="00D12715">
        <w:rPr>
          <w:color w:val="222222"/>
          <w:rtl/>
          <w:lang w:bidi="he-IL"/>
        </w:rPr>
        <w:t>בחברון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ונפגשתי עם מורות ותלמידות שסיפרו לי על היותן מושא מתמיד להתקפות בלתי פוסקות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איומים והשפלות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לא רק  מצד מתנחלים המתגוררים בשכנות אלא גם מכמה מאנשי כוחות הביטחון המעלימים עין מאלימות זו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>אלימות מתנחלים גורמת גם לאובדן פרנסה לבני המשפחה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לעיתים ילדות מוטרדות בדרך לבית הספר עד כדי כך שמשפחות מעדיפות לא לשלוח אותן לבית הספר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לא ניתן דין וחשבון בנושא האלימות מצד מתנחלים</w:t>
      </w:r>
      <w:r w:rsidRPr="00D12715">
        <w:rPr>
          <w:rtl/>
        </w:rPr>
        <w:t xml:space="preserve">. </w:t>
      </w:r>
    </w:p>
    <w:p w:rsidR="00A85149" w:rsidRPr="00D12715" w:rsidRDefault="00A85149" w:rsidP="00A85149">
      <w:pPr>
        <w:bidi/>
        <w:rPr>
          <w:rtl/>
        </w:rPr>
      </w:pPr>
    </w:p>
    <w:p w:rsidR="00A85149" w:rsidRPr="00D12715" w:rsidRDefault="00A85149" w:rsidP="00A85149">
      <w:pPr>
        <w:bidi/>
        <w:rPr>
          <w:rtl/>
        </w:rPr>
      </w:pPr>
      <w:r w:rsidRPr="00D12715">
        <w:rPr>
          <w:rtl/>
          <w:lang w:bidi="he-IL"/>
        </w:rPr>
        <w:t>במקרים מסוימים  נשים סובלות גם מאלימות מצד אנשי כוחות הביטחון הישראליים ושוב לא ניתן על כך דין וחשבון</w:t>
      </w:r>
      <w:r w:rsidRPr="00D12715">
        <w:rPr>
          <w:rtl/>
        </w:rPr>
        <w:t xml:space="preserve">.  </w:t>
      </w:r>
      <w:r w:rsidRPr="00D12715">
        <w:rPr>
          <w:rtl/>
          <w:lang w:bidi="he-IL"/>
        </w:rPr>
        <w:t>ישנם דיווחים אודות מקרים בהם נשים</w:t>
      </w:r>
      <w:r w:rsidRPr="00D12715">
        <w:rPr>
          <w:rtl/>
        </w:rPr>
        <w:t>/</w:t>
      </w:r>
      <w:r w:rsidRPr="00D12715">
        <w:rPr>
          <w:rtl/>
          <w:lang w:bidi="he-IL"/>
        </w:rPr>
        <w:t>בנות נהרגו כתוצאה משימוש מופרז בכוח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מה שבמקרים מסוימים עלול להוות הרג לא חוקי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הפחד של נשים להיחשף לאלימות מעין זו משפיע על נכונותן לעזוב את הבית ואת הכפר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מסיבות כאלה ואחרות נשים ונערות סובלות מקשיי גישה לשירותי בריאות</w:t>
      </w:r>
      <w:r w:rsidRPr="00D12715">
        <w:rPr>
          <w:rtl/>
        </w:rPr>
        <w:t xml:space="preserve">,  </w:t>
      </w:r>
      <w:r w:rsidRPr="00D12715">
        <w:rPr>
          <w:rtl/>
          <w:lang w:bidi="he-IL"/>
        </w:rPr>
        <w:t>ובמקרים מסוימים מצבים מעין אלה אף הסתיימו בהפלות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 xml:space="preserve">מחסור חמור בנגישות למערכות הצדק והמשפט לנפגעי אלימות מגדרית בשטחי </w:t>
      </w:r>
      <w:r w:rsidRPr="00D12715">
        <w:rPr>
          <w:color w:val="222222"/>
        </w:rPr>
        <w:t>C</w:t>
      </w:r>
      <w:r w:rsidRPr="00D12715">
        <w:rPr>
          <w:color w:val="222222"/>
          <w:rtl/>
        </w:rPr>
        <w:t xml:space="preserve"> </w:t>
      </w:r>
      <w:r w:rsidRPr="00D12715">
        <w:rPr>
          <w:rtl/>
        </w:rPr>
        <w:t xml:space="preserve"> </w:t>
      </w:r>
      <w:r w:rsidRPr="00D12715">
        <w:rPr>
          <w:color w:val="222222"/>
          <w:rtl/>
        </w:rPr>
        <w:br/>
      </w:r>
    </w:p>
    <w:p w:rsidR="00A85149" w:rsidRPr="00D12715" w:rsidRDefault="00A85149" w:rsidP="00A85149">
      <w:pPr>
        <w:bidi/>
        <w:rPr>
          <w:lang w:bidi="ar-JO"/>
        </w:rPr>
      </w:pPr>
      <w:r w:rsidRPr="00D12715">
        <w:rPr>
          <w:rtl/>
          <w:lang w:bidi="he-IL"/>
        </w:rPr>
        <w:t>נשים פלסטיניות סובלות מהגבלות על חופש התנועה אל ומחוץ למזרח ירושלים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על פי החוק הישראלי אסור לתושב ירושלים פלסטיני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בעל תעודת זהות ירושלמית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להתגורר בגדה המערבית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או לאזרח פלסטיני בעל תעודת זהות של הגדה המערבית להתגורר במזרח ירושלים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אלא אם יש לו</w:t>
      </w:r>
      <w:r w:rsidRPr="00D12715">
        <w:rPr>
          <w:rtl/>
        </w:rPr>
        <w:t>/</w:t>
      </w:r>
      <w:r w:rsidRPr="00D12715">
        <w:rPr>
          <w:rtl/>
          <w:lang w:bidi="he-IL"/>
        </w:rPr>
        <w:t>לה אישור מהרשויות הישראליות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הגבלות אלה גרמו להפרדה של משפחות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תוך יצירת קשיים ומצבי מצוקה</w:t>
      </w:r>
      <w:r w:rsidRPr="00D12715">
        <w:rPr>
          <w:rtl/>
        </w:rPr>
        <w:t>. "</w:t>
      </w:r>
      <w:r w:rsidRPr="00D12715">
        <w:rPr>
          <w:rtl/>
          <w:lang w:bidi="he-IL"/>
        </w:rPr>
        <w:t>חוק האזרחות והכניסה לישראל</w:t>
      </w:r>
      <w:r w:rsidRPr="00D12715">
        <w:rPr>
          <w:rtl/>
        </w:rPr>
        <w:t xml:space="preserve">" </w:t>
      </w:r>
      <w:r w:rsidRPr="00D12715">
        <w:rPr>
          <w:rtl/>
          <w:lang w:bidi="he-IL"/>
        </w:rPr>
        <w:t xml:space="preserve">שאומץ ב </w:t>
      </w:r>
      <w:r w:rsidRPr="00D12715">
        <w:rPr>
          <w:rtl/>
        </w:rPr>
        <w:t xml:space="preserve">-2003 </w:t>
      </w:r>
      <w:r w:rsidRPr="00D12715">
        <w:rPr>
          <w:rtl/>
          <w:lang w:bidi="he-IL"/>
        </w:rPr>
        <w:t>הקפיא את הזכויות לאיחוד משפחות עבור תושבי הגדה המערבית ורצועת עזה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על פי דרישות חוק 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אם זוג מבקש היתר עבור האישה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היא צריכה להיות בת </w:t>
      </w:r>
      <w:r w:rsidRPr="00D12715">
        <w:rPr>
          <w:rtl/>
        </w:rPr>
        <w:t xml:space="preserve">25 </w:t>
      </w:r>
      <w:r w:rsidRPr="00D12715">
        <w:rPr>
          <w:rtl/>
          <w:lang w:bidi="he-IL"/>
        </w:rPr>
        <w:t>שנים ומעלה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ואם ההיתר המבוקש הוא עבור הבעל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הוא צריך להיות בן </w:t>
      </w:r>
      <w:r w:rsidRPr="00D12715">
        <w:rPr>
          <w:rtl/>
        </w:rPr>
        <w:t xml:space="preserve">35 </w:t>
      </w:r>
      <w:r w:rsidRPr="00D12715">
        <w:rPr>
          <w:rtl/>
          <w:lang w:bidi="he-IL"/>
        </w:rPr>
        <w:t>שנים של מעלה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על מנת להיות רשאים להגיש את הבקשה לאיחוד משפחות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אנשים צעירים חייבים לפנות לוועדה מיוחדת ולבסס את בקשתם על שיקולים הומניטאריים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b/>
          <w:bCs/>
          <w:rtl/>
          <w:lang w:bidi="he-IL"/>
        </w:rPr>
        <w:t xml:space="preserve">דווח על השטח הפלסטיני הכבוש </w:t>
      </w:r>
      <w:r w:rsidRPr="00D12715">
        <w:rPr>
          <w:b/>
          <w:bCs/>
          <w:rtl/>
        </w:rPr>
        <w:t xml:space="preserve">/ </w:t>
      </w:r>
      <w:r w:rsidRPr="00D12715">
        <w:rPr>
          <w:b/>
          <w:bCs/>
          <w:rtl/>
          <w:lang w:bidi="he-IL"/>
        </w:rPr>
        <w:t>מדינת פלסטין</w:t>
      </w:r>
      <w:r w:rsidRPr="00D12715">
        <w:rPr>
          <w:b/>
          <w:bCs/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אני מבקשת לפתוח את דברי בברכות על הצטרפותה של מדינת פלסטין לחלק מהאמנות המרכזיות לזכויות האדם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כולל אמנת </w:t>
      </w:r>
      <w:r w:rsidRPr="00D12715">
        <w:rPr>
          <w:color w:val="222222"/>
        </w:rPr>
        <w:t>CEDAW</w:t>
      </w:r>
      <w:r w:rsidRPr="00D12715">
        <w:rPr>
          <w:color w:val="222222"/>
          <w:rtl/>
          <w:lang w:bidi="he-IL"/>
        </w:rPr>
        <w:t xml:space="preserve"> ולשבח את הצטרפותה ללא כל הסתייגות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>המשרד לענייני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בהיותו המנגנון הלאומי הרשמי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מקדם שוויון והעצמה של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אימץ אסטרטגיה לאומית למאבק באלימות נגד נשים </w:t>
      </w:r>
      <w:r w:rsidRPr="00D12715">
        <w:rPr>
          <w:rtl/>
        </w:rPr>
        <w:t xml:space="preserve">(2011-2019) </w:t>
      </w:r>
      <w:r w:rsidRPr="00D12715">
        <w:rPr>
          <w:rtl/>
          <w:lang w:bidi="he-IL"/>
        </w:rPr>
        <w:t>והקים ועדה טכנית ל</w:t>
      </w:r>
      <w:r w:rsidRPr="00D12715">
        <w:rPr>
          <w:color w:val="222222"/>
          <w:rtl/>
          <w:lang w:bidi="he-IL"/>
        </w:rPr>
        <w:t>אומדן ולהערכה של מקרים של רצח נשים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ולבחינת מכלול החקיקה מנקודת מבט מגדרית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 xml:space="preserve">באוגוסט האחרון אומצה תוכנית הפעולה הלאומית ליישום החלטות מועצת הביטחון </w:t>
      </w:r>
      <w:r w:rsidRPr="00D12715">
        <w:rPr>
          <w:rtl/>
        </w:rPr>
        <w:t>1325.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תוך הכרה בזיקה הברורה שבין הכיבוש הממושך והאלימות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כפי שצוין בדו</w:t>
      </w:r>
      <w:r w:rsidRPr="00D12715">
        <w:rPr>
          <w:rtl/>
        </w:rPr>
        <w:t>"</w:t>
      </w:r>
      <w:r w:rsidRPr="00D12715">
        <w:rPr>
          <w:rtl/>
          <w:lang w:bidi="he-IL"/>
        </w:rPr>
        <w:t>ח של קודמתי בתפקיד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שבקרה בשטח הפלסטיני הכבוש בשנת </w:t>
      </w:r>
      <w:r w:rsidRPr="00D12715">
        <w:rPr>
          <w:rtl/>
        </w:rPr>
        <w:t xml:space="preserve">2005, </w:t>
      </w:r>
      <w:r w:rsidRPr="00D12715">
        <w:rPr>
          <w:rtl/>
          <w:lang w:bidi="he-IL"/>
        </w:rPr>
        <w:t>אני מבקשת להדגיש כי הכיבוש אינו משחרר את מדינת פלסטין מחובתה  למנוע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לחקור להעניש ולספק מענה ראוי למעשי אלימות מגדרית בכל האזורים וביחס לכלל האנשים הנתונים תחת שיפוטה</w:t>
      </w:r>
      <w:r w:rsidRPr="00D12715">
        <w:rPr>
          <w:rtl/>
        </w:rPr>
        <w:t>.</w:t>
      </w:r>
      <w:r w:rsidRPr="00D12715">
        <w:rPr>
          <w:rtl/>
        </w:rPr>
        <w:br/>
      </w:r>
    </w:p>
    <w:p w:rsidR="00A85149" w:rsidRPr="00D12715" w:rsidRDefault="00A85149" w:rsidP="00A85149">
      <w:pPr>
        <w:tabs>
          <w:tab w:val="left" w:pos="4337"/>
        </w:tabs>
        <w:bidi/>
        <w:rPr>
          <w:rtl/>
        </w:rPr>
      </w:pPr>
      <w:r w:rsidRPr="00D12715">
        <w:rPr>
          <w:rtl/>
          <w:lang w:bidi="he-IL"/>
        </w:rPr>
        <w:lastRenderedPageBreak/>
        <w:t>נורמות פטריארכאליות מסורתיות עדיין רווחות בחברה וכמה מסגרות משפטיות מקומיות מיושנות עדיין נמצאות בשימוש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קיימת מסגרת חוקית מוגבלת בנושא שוויון מגדרי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ועקרון השוויון בין נשים וגברים טרם עוגן בחוקים הלאומיים בהתייחס למרחב הציבורי והפרטי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חוקים רלוונטיים מפוזרים על פני כלל החקיקה שאומצה תחת משטרים משפטיים שונים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לרבות החוק הפלסטיני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חוקי המנדט הבריטי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חוקים ירדנים ומצריים ואפילו חוקים מהתקופה העותומאנית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על אף קיומם של כמה חוקים המגנים אלימות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יישומם מאותגר בשל העדר רשות שלטונית פורמאלית בתחומים ספציפיים בשטח הפלסטיני הכבוש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בהקשר 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הכיבוש הוא מכשול ממשי בפני מילוי ההתחייבויות </w:t>
      </w:r>
      <w:r w:rsidRPr="00D12715">
        <w:rPr>
          <w:color w:val="222222"/>
          <w:rtl/>
          <w:lang w:bidi="he-IL"/>
        </w:rPr>
        <w:t xml:space="preserve">המדינה למנוע אלימות נגד נשים באזורים בהם אין לה סמכות מלאה בשל פיצול השטחים </w:t>
      </w:r>
      <w:r w:rsidRPr="00D12715">
        <w:rPr>
          <w:rStyle w:val="apple-converted-space"/>
          <w:color w:val="222222"/>
          <w:rtl/>
          <w:lang w:bidi="he-IL"/>
        </w:rPr>
        <w:t xml:space="preserve">תחת גורמי שליטה שונים </w:t>
      </w:r>
      <w:r w:rsidRPr="00D12715">
        <w:rPr>
          <w:rStyle w:val="apple-converted-space"/>
          <w:color w:val="222222"/>
          <w:rtl/>
        </w:rPr>
        <w:t>[</w:t>
      </w:r>
      <w:r w:rsidRPr="00D12715">
        <w:rPr>
          <w:rStyle w:val="apple-converted-space"/>
          <w:color w:val="222222"/>
          <w:rtl/>
          <w:lang w:bidi="he-IL"/>
        </w:rPr>
        <w:t>ישראל והרשות הפלסטינית</w:t>
      </w:r>
      <w:r w:rsidRPr="00D12715">
        <w:rPr>
          <w:rStyle w:val="apple-converted-space"/>
          <w:color w:val="222222"/>
          <w:rtl/>
        </w:rPr>
        <w:t>].  </w:t>
      </w:r>
      <w:r w:rsidRPr="00D12715">
        <w:rPr>
          <w:rtl/>
          <w:lang w:bidi="he-IL"/>
        </w:rPr>
        <w:t>לדוגמה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אם אישה מתגרשת מבעלה בגדה המערבית</w:t>
      </w:r>
      <w:r w:rsidRPr="00D12715">
        <w:rPr>
          <w:rtl/>
        </w:rPr>
        <w:t>,</w:t>
      </w:r>
      <w:r w:rsidRPr="00D12715">
        <w:rPr>
          <w:rtl/>
          <w:lang w:bidi="he-IL"/>
        </w:rPr>
        <w:t xml:space="preserve"> ומקבלת את המשמורת על ילדיה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האב יכול לקחת את הילדים איתו לאזור אחר בשליטת הרשויות הישראליות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כמו ירושלים המזרחית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ולכן הרשות הפלסטינית לא יכולה לאכוף</w:t>
      </w:r>
      <w:r w:rsidRPr="00D12715">
        <w:rPr>
          <w:rStyle w:val="apple-converted-space"/>
          <w:rtl/>
        </w:rPr>
        <w:t> </w:t>
      </w:r>
      <w:r w:rsidRPr="00D12715">
        <w:rPr>
          <w:rStyle w:val="apple-converted-space"/>
          <w:rtl/>
          <w:lang w:bidi="he-IL"/>
        </w:rPr>
        <w:t>את החוק</w:t>
      </w:r>
      <w:r w:rsidRPr="00D12715">
        <w:rPr>
          <w:rStyle w:val="apple-converted-space"/>
          <w:rtl/>
        </w:rPr>
        <w:t xml:space="preserve">. 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דווח גם כי נשים פלסטיניות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קורבנות אלימות במשפחה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המתגוררות בירושלים המזרחית נוטות לדווח פחות על מקרים של אלימות למשטרה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וזאת משום שהן רואות במשטרה חלק מאותו מנגנון המפעיל כלפיהן צורות אחרות של אלימות הכרוכה בכיבוש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והדבר מהווה פגיעה בגישה של נשים למערכות הצדק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המאבק באלימות נגד נשים בפלסטין נפגע גם כתוצאה מקיומה של מערכת חוקתית מיושנת ובלתי אחידה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הממשלה נקטה כמה צעדים חיוביים לתיקון החקיקה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כמו התיקון בשנת </w:t>
      </w:r>
      <w:r w:rsidRPr="00D12715">
        <w:rPr>
          <w:rtl/>
        </w:rPr>
        <w:t xml:space="preserve">2011 </w:t>
      </w:r>
      <w:r w:rsidRPr="00D12715">
        <w:rPr>
          <w:rtl/>
          <w:lang w:bidi="he-IL"/>
        </w:rPr>
        <w:t xml:space="preserve">של חוק העונשין הירדני משנת </w:t>
      </w:r>
      <w:r w:rsidRPr="00D12715">
        <w:rPr>
          <w:rtl/>
        </w:rPr>
        <w:t xml:space="preserve">1960, </w:t>
      </w:r>
      <w:r w:rsidRPr="00D12715">
        <w:rPr>
          <w:rtl/>
          <w:lang w:bidi="he-IL"/>
        </w:rPr>
        <w:t xml:space="preserve">על ידי ביטול סעיף  </w:t>
      </w:r>
      <w:r w:rsidRPr="00D12715">
        <w:rPr>
          <w:rtl/>
        </w:rPr>
        <w:t xml:space="preserve">340 </w:t>
      </w:r>
      <w:r w:rsidRPr="00D12715">
        <w:rPr>
          <w:rtl/>
          <w:lang w:bidi="he-IL"/>
        </w:rPr>
        <w:t>לחוק 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אותו סעיף שאפשר מתן חנינה או עונש מופחת לגברים שהואשמו במה שנקרא אז פשעים על  </w:t>
      </w:r>
      <w:r w:rsidRPr="00D12715">
        <w:rPr>
          <w:rtl/>
        </w:rPr>
        <w:t>"</w:t>
      </w:r>
      <w:r w:rsidRPr="00D12715">
        <w:rPr>
          <w:rtl/>
          <w:lang w:bidi="he-IL"/>
        </w:rPr>
        <w:t>כבוד</w:t>
      </w:r>
      <w:r w:rsidRPr="00D12715">
        <w:rPr>
          <w:rtl/>
        </w:rPr>
        <w:t xml:space="preserve">" </w:t>
      </w:r>
      <w:r w:rsidRPr="00D12715">
        <w:rPr>
          <w:rtl/>
          <w:lang w:bidi="he-IL"/>
        </w:rPr>
        <w:t>המשפחה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כמו כן תוקן סעיף </w:t>
      </w:r>
      <w:r w:rsidRPr="00D12715">
        <w:rPr>
          <w:rtl/>
        </w:rPr>
        <w:t xml:space="preserve">98 </w:t>
      </w:r>
      <w:r w:rsidRPr="00D12715">
        <w:rPr>
          <w:rtl/>
          <w:lang w:bidi="he-IL"/>
        </w:rPr>
        <w:t>של אותו חוק עונשין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שאפשר לגברים להשתמש בעילת  </w:t>
      </w:r>
      <w:r w:rsidRPr="00D12715">
        <w:rPr>
          <w:rtl/>
        </w:rPr>
        <w:t>"</w:t>
      </w:r>
      <w:r w:rsidRPr="00D12715">
        <w:rPr>
          <w:rtl/>
          <w:lang w:bidi="he-IL"/>
        </w:rPr>
        <w:t>הכבוד</w:t>
      </w:r>
      <w:r w:rsidRPr="00D12715">
        <w:rPr>
          <w:rtl/>
        </w:rPr>
        <w:t xml:space="preserve">" </w:t>
      </w:r>
      <w:r w:rsidRPr="00D12715">
        <w:rPr>
          <w:rtl/>
          <w:lang w:bidi="he-IL"/>
        </w:rPr>
        <w:t>כגורם מקל בקביעת העונש בפשעים נגד נשים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עם זאת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נודע לי באמצעות ארגוני חברה אזרחית הפלסטיניים כי החשש נותר בעינו ביחס לסעיף </w:t>
      </w:r>
      <w:r w:rsidRPr="00D12715">
        <w:rPr>
          <w:rtl/>
        </w:rPr>
        <w:t xml:space="preserve">99, </w:t>
      </w:r>
      <w:r w:rsidRPr="00D12715">
        <w:rPr>
          <w:rtl/>
          <w:lang w:bidi="he-IL"/>
        </w:rPr>
        <w:t xml:space="preserve">אשר נותן לשופטים שיקול דעת רחב ביישום גורמים מקלים בפשעים על רקע </w:t>
      </w:r>
      <w:r w:rsidRPr="00D12715">
        <w:rPr>
          <w:rtl/>
        </w:rPr>
        <w:t>"</w:t>
      </w:r>
      <w:r w:rsidRPr="00D12715">
        <w:rPr>
          <w:rtl/>
          <w:lang w:bidi="he-IL"/>
        </w:rPr>
        <w:t>כבוד</w:t>
      </w:r>
      <w:r w:rsidRPr="00D12715">
        <w:rPr>
          <w:rtl/>
        </w:rPr>
        <w:t>".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נודע לי כמו כן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כי תלויה ועומדת טיוטה חדשה לחוק העונשין וכי גובש נוסח חדש לחוק בנושא האלימות במשפחה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 xml:space="preserve">חוקים אלה היו צריכים להיות כבר מאושרים במועצה המחוקקת הפלסטינית </w:t>
      </w:r>
      <w:r w:rsidRPr="00D12715">
        <w:rPr>
          <w:rtl/>
        </w:rPr>
        <w:t>(</w:t>
      </w:r>
      <w:r w:rsidRPr="00D12715">
        <w:rPr>
          <w:color w:val="222222"/>
        </w:rPr>
        <w:t>PLC</w:t>
      </w:r>
      <w:r w:rsidRPr="00D12715">
        <w:rPr>
          <w:color w:val="222222"/>
          <w:rtl/>
        </w:rPr>
        <w:t xml:space="preserve">), </w:t>
      </w:r>
      <w:r w:rsidRPr="00D12715">
        <w:rPr>
          <w:color w:val="222222"/>
          <w:rtl/>
          <w:lang w:bidi="he-IL"/>
        </w:rPr>
        <w:t>ואולם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חל עיכוב בשל השסע הפוליטי הנוכחי בפלסטין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שהביא לשיתוק הליך החקיקה</w:t>
      </w:r>
      <w:r w:rsidRPr="00D12715">
        <w:rPr>
          <w:color w:val="222222"/>
          <w:rtl/>
        </w:rPr>
        <w:t xml:space="preserve">. </w:t>
      </w:r>
      <w:r w:rsidRPr="00D12715">
        <w:rPr>
          <w:rtl/>
          <w:lang w:bidi="he-IL"/>
        </w:rPr>
        <w:t>זכויות נשים לא יכולות לחכות ויש לאמץ בדחיפות חוקים ספציפיים שיכולים לתת מענה לאלימות מגדרית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תוך ציות לחוקי זכויות האדם הבינלאומיים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בפרט אמנת </w:t>
      </w:r>
      <w:r w:rsidRPr="00D12715">
        <w:rPr>
          <w:color w:val="222222"/>
        </w:rPr>
        <w:t>CEDAW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ולהמלצות הכלליות של הוועדה</w:t>
      </w:r>
      <w:r w:rsidRPr="00D12715">
        <w:rPr>
          <w:color w:val="222222"/>
          <w:rtl/>
        </w:rPr>
        <w:t>.</w:t>
      </w:r>
      <w:r w:rsidRPr="00D12715">
        <w:rPr>
          <w:rStyle w:val="apple-converted-space"/>
          <w:color w:val="222222"/>
          <w:rtl/>
        </w:rPr>
        <w:t> </w:t>
      </w:r>
      <w:r w:rsidRPr="00D12715">
        <w:rPr>
          <w:rtl/>
          <w:lang w:bidi="he-IL"/>
        </w:rPr>
        <w:t xml:space="preserve">אני סמוכה ובטוחה כי ההצטרפות לאמנת </w:t>
      </w:r>
      <w:r w:rsidRPr="00D12715">
        <w:rPr>
          <w:color w:val="222222"/>
        </w:rPr>
        <w:t>CEDAW</w:t>
      </w:r>
      <w:r w:rsidRPr="00D12715">
        <w:rPr>
          <w:color w:val="222222"/>
          <w:rtl/>
          <w:lang w:bidi="he-IL"/>
        </w:rPr>
        <w:t xml:space="preserve"> והדיווח לגוף הניטור שלה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 xml:space="preserve">ימלאו תפקיד חשוב ביכולת לסנכרן את המסגרת החקיקתית </w:t>
      </w:r>
      <w:r w:rsidRPr="00D12715">
        <w:rPr>
          <w:color w:val="222222"/>
          <w:rtl/>
        </w:rPr>
        <w:t>[</w:t>
      </w:r>
      <w:r w:rsidRPr="00D12715">
        <w:rPr>
          <w:color w:val="222222"/>
          <w:rtl/>
          <w:lang w:bidi="he-IL"/>
        </w:rPr>
        <w:t>המקומית</w:t>
      </w:r>
      <w:r w:rsidRPr="00D12715">
        <w:rPr>
          <w:color w:val="222222"/>
          <w:rtl/>
        </w:rPr>
        <w:t xml:space="preserve">] </w:t>
      </w:r>
      <w:r w:rsidRPr="00D12715">
        <w:rPr>
          <w:color w:val="222222"/>
          <w:rtl/>
          <w:lang w:bidi="he-IL"/>
        </w:rPr>
        <w:t>עם הנורמות והתקנים בינלאומיים</w:t>
      </w:r>
      <w:r w:rsidRPr="00D12715">
        <w:rPr>
          <w:color w:val="222222"/>
          <w:rtl/>
        </w:rPr>
        <w:t>.</w:t>
      </w:r>
      <w:r w:rsidRPr="00D12715">
        <w:rPr>
          <w:color w:val="222222"/>
          <w:rtl/>
        </w:rPr>
        <w:br/>
      </w:r>
      <w:r w:rsidRPr="00D12715">
        <w:rPr>
          <w:color w:val="222222"/>
          <w:rtl/>
        </w:rPr>
        <w:br/>
      </w:r>
      <w:r w:rsidRPr="00D12715">
        <w:rPr>
          <w:rtl/>
          <w:lang w:bidi="he-IL"/>
        </w:rPr>
        <w:t>ישנם תחומים תחיקתיים בעייתיים נוספים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כמו חוק המעמד האישי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הגיל החוקי הנדרש מבני זוג על מנת להינשא הוא </w:t>
      </w:r>
      <w:r w:rsidRPr="00D12715">
        <w:rPr>
          <w:rtl/>
        </w:rPr>
        <w:t xml:space="preserve">15 </w:t>
      </w:r>
      <w:r w:rsidRPr="00D12715">
        <w:rPr>
          <w:rtl/>
          <w:lang w:bidi="he-IL"/>
        </w:rPr>
        <w:t>שנים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וניתן לחגוג את הנישואין אפילו כמה חודשים לפני שמגיעים לגיל זה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נישואי ילדים הנו מנהג מזיק העלול להציב ילדות במצבים פגיעים ולהגביר את הסיכון שלהן לסבול מאלימות ומהריונות מוקדמים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אלימות מינית גם כן מהווה סיבה לדאגה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קודם כל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מפני שקורבנות אלימות מינית סובלים מאד מסטיגמות קשות בחברה הפלסטינית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וגם מפני שמבצע האונס יכול במקרים מסוימים להיות פטור מעונש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במידה והוא מתחתן עם הקורבן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 xml:space="preserve">במסגרת המשפטית הנוכחית אונס בתוך המשפחה </w:t>
      </w:r>
      <w:r w:rsidRPr="00D12715">
        <w:rPr>
          <w:rtl/>
        </w:rPr>
        <w:t>(</w:t>
      </w:r>
      <w:r w:rsidRPr="00D12715">
        <w:rPr>
          <w:rtl/>
          <w:lang w:bidi="he-IL"/>
        </w:rPr>
        <w:t>על ידי בן זוג</w:t>
      </w:r>
      <w:r w:rsidRPr="00D12715">
        <w:rPr>
          <w:rtl/>
        </w:rPr>
        <w:t xml:space="preserve">) </w:t>
      </w:r>
      <w:r w:rsidRPr="00D12715">
        <w:rPr>
          <w:rtl/>
          <w:lang w:bidi="he-IL"/>
        </w:rPr>
        <w:t>אינו מהווה עברה פלילית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נשים מתמודדות גם עם אפליה בתחומי ירושה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גירושין ומשמורת על ילדים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מה שמעמיד אותן בעמדה פגיעה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בשטחים הפלסטיניים הכבושים מתקיימת מערכת של אלימות שמקורה בתרבות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בנורמות ובמסורות בהקשר של כיבוש מתמשך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הפעילות האלימה כוללת אלימות במשפחה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נישואים מוקדמים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אלימות מינית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כולל אונס וגילוי עריות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כמו גם מעשי רצח תחת השם </w:t>
      </w:r>
      <w:r w:rsidRPr="00D12715">
        <w:rPr>
          <w:rtl/>
        </w:rPr>
        <w:t>"</w:t>
      </w:r>
      <w:r w:rsidRPr="00D12715">
        <w:rPr>
          <w:rtl/>
          <w:lang w:bidi="he-IL"/>
        </w:rPr>
        <w:t>כבוד המשפחה</w:t>
      </w:r>
      <w:r w:rsidRPr="00D12715">
        <w:rPr>
          <w:rtl/>
        </w:rPr>
        <w:t>".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מספר עדויות הצביעו על כך שלמצב הכלכלי הקשה של חלק מהאנשים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לעומק האבטלה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וללחץ של הכיבוש יש השפעה גדולה יותר על החיים של נשים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הן נתונות יותר לאלימות במשפחה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בפרט בעזה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בשל הלחץ המתמיד שחשים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תחת המצור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הצפיפות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וההגבלות על הניידות והפרטיות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כמו גם ההגבלות על הגישה לשירותים נאותים הדרושים לנשים נפגעות אלימות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כדי לתת מענה  לאלימות מגדרית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המשרד לענייני נשים יזם מספר תוכניות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לרבות הקמת יחידות המתמחות בהגנה על משפחה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 xml:space="preserve">וזאת </w:t>
      </w:r>
      <w:r w:rsidRPr="00D12715">
        <w:rPr>
          <w:color w:val="222222"/>
          <w:rtl/>
          <w:lang w:bidi="he-IL"/>
        </w:rPr>
        <w:t>במסגרת מחלקת התובע הכללי</w:t>
      </w:r>
      <w:r w:rsidRPr="00D12715">
        <w:rPr>
          <w:color w:val="222222"/>
          <w:rtl/>
        </w:rPr>
        <w:t xml:space="preserve">, </w:t>
      </w:r>
      <w:r w:rsidRPr="00D12715">
        <w:rPr>
          <w:color w:val="222222"/>
          <w:rtl/>
          <w:lang w:bidi="he-IL"/>
        </w:rPr>
        <w:t>המלווה במאגר  מומחים בנושאי מגדר</w:t>
      </w:r>
      <w:r w:rsidRPr="00D12715">
        <w:rPr>
          <w:color w:val="222222"/>
          <w:rtl/>
        </w:rPr>
        <w:t xml:space="preserve">. </w:t>
      </w:r>
      <w:r w:rsidRPr="00D12715">
        <w:rPr>
          <w:color w:val="222222"/>
          <w:rtl/>
          <w:lang w:bidi="he-IL"/>
        </w:rPr>
        <w:t>זוהי יוזמה המבטיחה כי במקרים של 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ההעמדה לדין תהיה מנקודת מבט מגדרית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Style w:val="apple-converted-space"/>
          <w:rtl/>
          <w:lang w:bidi="he-IL"/>
        </w:rPr>
        <w:t xml:space="preserve">ברצוני </w:t>
      </w:r>
      <w:r w:rsidRPr="00D12715">
        <w:rPr>
          <w:rtl/>
          <w:lang w:bidi="he-IL"/>
        </w:rPr>
        <w:t xml:space="preserve">לציין גם את הקמתם של שלושה מרכזי מחסה </w:t>
      </w:r>
      <w:r w:rsidRPr="00D12715">
        <w:rPr>
          <w:rtl/>
        </w:rPr>
        <w:t>(</w:t>
      </w:r>
      <w:r w:rsidRPr="00D12715">
        <w:rPr>
          <w:rtl/>
          <w:lang w:bidi="he-IL"/>
        </w:rPr>
        <w:t>מקלטים</w:t>
      </w:r>
      <w:r w:rsidRPr="00D12715">
        <w:rPr>
          <w:rtl/>
        </w:rPr>
        <w:t xml:space="preserve">) </w:t>
      </w:r>
      <w:r w:rsidRPr="00D12715">
        <w:rPr>
          <w:rtl/>
          <w:lang w:bidi="he-IL"/>
        </w:rPr>
        <w:t>בגדה המערבית ואחד ברצועת עזה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והקמת ועדה לאומית מייעצת למרכזי המחסה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lastRenderedPageBreak/>
        <w:t>עם זאת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בשל השסע הפוליטי הפנימי בזירה הפלסטינית</w:t>
      </w:r>
      <w:r w:rsidRPr="00D12715">
        <w:rPr>
          <w:rtl/>
        </w:rPr>
        <w:t xml:space="preserve">,  </w:t>
      </w:r>
      <w:r w:rsidRPr="00D12715">
        <w:rPr>
          <w:rtl/>
          <w:lang w:bidi="he-IL"/>
        </w:rPr>
        <w:t>למנגנונים הממשלתיים שהוקמו על ידי המשרדים לענייני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רווחה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משפטים ופנים להתמודדות עם אלימות מגדרית בגדה המערבית</w:t>
      </w:r>
      <w:r w:rsidRPr="00D12715">
        <w:rPr>
          <w:rStyle w:val="apple-converted-space"/>
          <w:rtl/>
        </w:rPr>
        <w:t>,</w:t>
      </w:r>
      <w:r w:rsidRPr="00D12715">
        <w:rPr>
          <w:rtl/>
          <w:lang w:bidi="he-IL"/>
        </w:rPr>
        <w:t xml:space="preserve"> לא הוקמו מסגרות מקבילות ברצועת עזה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 xml:space="preserve">הרשויות </w:t>
      </w:r>
      <w:r w:rsidRPr="00D12715">
        <w:rPr>
          <w:rtl/>
        </w:rPr>
        <w:t>"</w:t>
      </w:r>
      <w:r w:rsidRPr="00D12715">
        <w:rPr>
          <w:rtl/>
          <w:lang w:bidi="he-IL"/>
        </w:rPr>
        <w:t>דה</w:t>
      </w:r>
      <w:r w:rsidRPr="00D12715">
        <w:rPr>
          <w:rtl/>
        </w:rPr>
        <w:t>-</w:t>
      </w:r>
      <w:r w:rsidRPr="00D12715">
        <w:rPr>
          <w:rtl/>
          <w:lang w:bidi="he-IL"/>
        </w:rPr>
        <w:t>פקטו</w:t>
      </w:r>
      <w:r w:rsidRPr="00D12715">
        <w:rPr>
          <w:rtl/>
        </w:rPr>
        <w:t xml:space="preserve">" </w:t>
      </w:r>
      <w:r w:rsidRPr="00D12715">
        <w:rPr>
          <w:rtl/>
          <w:lang w:bidi="he-IL"/>
        </w:rPr>
        <w:t>ברצועת עזה נקטו במספר צעדים בתגובה לאלימות נגד 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ואף פתחו מספר ערוצי תיאום עם ארגוני נשים מקומיים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אבל בסך הכל היו אלה יוזמות מוגבלות ביותר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המענה הזמין לנשים במצוקה ניתן בעיקר באמצעות התערבות הומניטארית ומיזמי פיתוח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התומכים בארגונים מקומיים העוסקים במתן מענה לאלימות מגדרית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התרגשתי מאוד להיפגש בעזה עם קבוצות שונות של נשים המושפעות משלושה סוגי קונפליקט עוקבים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חלקם אבדו כמה מבני משפחתם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בתיהם נהרסו כליל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ובמקרים מסוימים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הם נעקרו מבתיהם</w:t>
      </w:r>
      <w:r w:rsidRPr="00D12715">
        <w:rPr>
          <w:rtl/>
        </w:rPr>
        <w:t xml:space="preserve">. </w:t>
      </w:r>
      <w:r w:rsidRPr="00D12715">
        <w:rPr>
          <w:rtl/>
          <w:lang w:bidi="he-IL"/>
        </w:rPr>
        <w:t>רבים עדיין מחכים לשיקום בתיהם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תוך שהם מתגוררים בקרוואנים בתנאים ירודים ביותר</w:t>
      </w:r>
      <w:r w:rsidRPr="00D12715">
        <w:rPr>
          <w:rtl/>
        </w:rPr>
        <w:t>.</w:t>
      </w:r>
      <w:r w:rsidRPr="00D12715">
        <w:rPr>
          <w:rStyle w:val="apple-converted-space"/>
          <w:rtl/>
        </w:rPr>
        <w:t> </w:t>
      </w:r>
      <w:r w:rsidRPr="00D12715">
        <w:rPr>
          <w:rtl/>
          <w:lang w:bidi="he-IL"/>
        </w:rPr>
        <w:t>חלקם הפכו נכים ורובם הגדול עדיין מנסים להתגבר על הטראומה  שנגרמה להם בשל האובדן שחוו</w:t>
      </w:r>
      <w:r w:rsidRPr="00D12715">
        <w:rPr>
          <w:rtl/>
        </w:rPr>
        <w:t xml:space="preserve">. 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b/>
          <w:bCs/>
          <w:rtl/>
          <w:lang w:bidi="he-IL"/>
        </w:rPr>
        <w:t>הערות לסיום</w:t>
      </w:r>
      <w:r w:rsidRPr="00D12715">
        <w:rPr>
          <w:b/>
          <w:bCs/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 xml:space="preserve">אני מקדמת בברכה את ההתחייבויות ואת המאמצים של שני הצדדים ביחס ליישום החלטת מועצת הביטחון </w:t>
      </w:r>
      <w:r w:rsidRPr="00D12715">
        <w:rPr>
          <w:rtl/>
        </w:rPr>
        <w:t xml:space="preserve">1325 </w:t>
      </w:r>
      <w:r w:rsidRPr="00D12715">
        <w:rPr>
          <w:rtl/>
          <w:lang w:bidi="he-IL"/>
        </w:rPr>
        <w:t>וההחלטות הנוגעות לנשים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לשלום ולביטחון</w:t>
      </w:r>
      <w:r w:rsidRPr="00D12715">
        <w:rPr>
          <w:rtl/>
        </w:rPr>
        <w:t>.</w:t>
      </w:r>
      <w:r w:rsidRPr="00D12715">
        <w:rPr>
          <w:rtl/>
        </w:rPr>
        <w:br/>
      </w:r>
      <w:r w:rsidRPr="00D12715">
        <w:rPr>
          <w:rtl/>
        </w:rPr>
        <w:br/>
      </w:r>
      <w:r w:rsidRPr="00D12715">
        <w:rPr>
          <w:rtl/>
          <w:lang w:bidi="he-IL"/>
        </w:rPr>
        <w:t>אני קוראת לשני הצדדים לפתוח מחדש בתהליך השלום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תהליך שבו נשים תהיינה שותפות מלאות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ואפילו תיקחנה את ההובלה</w:t>
      </w:r>
      <w:r w:rsidRPr="00D12715">
        <w:rPr>
          <w:rtl/>
        </w:rPr>
        <w:t xml:space="preserve">, </w:t>
      </w:r>
      <w:r w:rsidRPr="00D12715">
        <w:rPr>
          <w:rtl/>
          <w:lang w:bidi="he-IL"/>
        </w:rPr>
        <w:t>תהליך שבו משפט זכויות האדם הבינלאומי והמשפט ההומניטארי ייושמו במקביל</w:t>
      </w:r>
      <w:r w:rsidRPr="00D12715">
        <w:rPr>
          <w:rtl/>
        </w:rPr>
        <w:t xml:space="preserve">.   </w:t>
      </w:r>
    </w:p>
    <w:p w:rsidR="00A85149" w:rsidRPr="00D12715" w:rsidRDefault="00A85149" w:rsidP="00A85149">
      <w:pPr>
        <w:pStyle w:val="BodyA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7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85149" w:rsidRPr="00D12715" w:rsidRDefault="00A85149" w:rsidP="00A85149">
      <w:pPr>
        <w:pStyle w:val="BodyA"/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440C" w:rsidRPr="00A85149" w:rsidRDefault="00A85149" w:rsidP="00A85149">
      <w:pPr>
        <w:tabs>
          <w:tab w:val="left" w:pos="4337"/>
        </w:tabs>
        <w:rPr>
          <w:lang w:val="fr-CH"/>
        </w:rPr>
      </w:pPr>
      <w:r w:rsidRPr="00D12715">
        <w:rPr>
          <w:rtl/>
        </w:rPr>
        <w:t xml:space="preserve"> </w:t>
      </w:r>
    </w:p>
    <w:sectPr w:rsidR="00CF440C" w:rsidRPr="00A8514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B1E" w:rsidRDefault="002367BF">
      <w:r>
        <w:separator/>
      </w:r>
    </w:p>
  </w:endnote>
  <w:endnote w:type="continuationSeparator" w:id="0">
    <w:p w:rsidR="00682B1E" w:rsidRDefault="0023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C" w:rsidRDefault="002367BF">
    <w:pPr>
      <w:pStyle w:val="Footer"/>
      <w:tabs>
        <w:tab w:val="clear" w:pos="9026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514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B1E" w:rsidRDefault="002367BF">
      <w:r>
        <w:separator/>
      </w:r>
    </w:p>
  </w:footnote>
  <w:footnote w:type="continuationSeparator" w:id="0">
    <w:p w:rsidR="00682B1E" w:rsidRDefault="00236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0C" w:rsidRDefault="00CF440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440C"/>
    <w:rsid w:val="00013F79"/>
    <w:rsid w:val="00026158"/>
    <w:rsid w:val="00050379"/>
    <w:rsid w:val="00066471"/>
    <w:rsid w:val="0008784D"/>
    <w:rsid w:val="000F021E"/>
    <w:rsid w:val="00171216"/>
    <w:rsid w:val="00172731"/>
    <w:rsid w:val="001B56EA"/>
    <w:rsid w:val="001D032F"/>
    <w:rsid w:val="001F05E8"/>
    <w:rsid w:val="001F3669"/>
    <w:rsid w:val="00200AC1"/>
    <w:rsid w:val="0020662F"/>
    <w:rsid w:val="002367BF"/>
    <w:rsid w:val="002A6435"/>
    <w:rsid w:val="00336D8D"/>
    <w:rsid w:val="00363B77"/>
    <w:rsid w:val="00364A07"/>
    <w:rsid w:val="003A12F7"/>
    <w:rsid w:val="00426DDE"/>
    <w:rsid w:val="00434B81"/>
    <w:rsid w:val="00447A43"/>
    <w:rsid w:val="00452064"/>
    <w:rsid w:val="004871E6"/>
    <w:rsid w:val="004A12B0"/>
    <w:rsid w:val="004D2DA2"/>
    <w:rsid w:val="0050509F"/>
    <w:rsid w:val="00526BDD"/>
    <w:rsid w:val="00606C76"/>
    <w:rsid w:val="00626075"/>
    <w:rsid w:val="00660E2C"/>
    <w:rsid w:val="00682B1E"/>
    <w:rsid w:val="00683902"/>
    <w:rsid w:val="00696EE3"/>
    <w:rsid w:val="00697C96"/>
    <w:rsid w:val="006C0F45"/>
    <w:rsid w:val="007039C0"/>
    <w:rsid w:val="007131A7"/>
    <w:rsid w:val="00717004"/>
    <w:rsid w:val="0073070E"/>
    <w:rsid w:val="00763335"/>
    <w:rsid w:val="00807863"/>
    <w:rsid w:val="0085455A"/>
    <w:rsid w:val="008928C3"/>
    <w:rsid w:val="00907DBE"/>
    <w:rsid w:val="009621B7"/>
    <w:rsid w:val="00971E9B"/>
    <w:rsid w:val="009B419A"/>
    <w:rsid w:val="009C2072"/>
    <w:rsid w:val="009C3510"/>
    <w:rsid w:val="00A44885"/>
    <w:rsid w:val="00A80248"/>
    <w:rsid w:val="00A85149"/>
    <w:rsid w:val="00AC316C"/>
    <w:rsid w:val="00AC63DE"/>
    <w:rsid w:val="00AD6F7B"/>
    <w:rsid w:val="00AE2A04"/>
    <w:rsid w:val="00B16568"/>
    <w:rsid w:val="00B40212"/>
    <w:rsid w:val="00B5223F"/>
    <w:rsid w:val="00B619EA"/>
    <w:rsid w:val="00BA2EA5"/>
    <w:rsid w:val="00BB12FE"/>
    <w:rsid w:val="00BC784C"/>
    <w:rsid w:val="00C714BD"/>
    <w:rsid w:val="00CF440C"/>
    <w:rsid w:val="00D12715"/>
    <w:rsid w:val="00D73512"/>
    <w:rsid w:val="00DA3FF0"/>
    <w:rsid w:val="00DC6821"/>
    <w:rsid w:val="00DE3960"/>
    <w:rsid w:val="00E37904"/>
    <w:rsid w:val="00E87955"/>
    <w:rsid w:val="00EA75D3"/>
    <w:rsid w:val="00F61B81"/>
    <w:rsid w:val="00F81A27"/>
    <w:rsid w:val="00F81A80"/>
    <w:rsid w:val="00F942D8"/>
    <w:rsid w:val="00FD6524"/>
    <w:rsid w:val="00FE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st1">
    <w:name w:val="st1"/>
    <w:rPr>
      <w:lang w:val="de-DE"/>
    </w:rPr>
  </w:style>
  <w:style w:type="paragraph" w:customStyle="1" w:styleId="BodyAA">
    <w:name w:val="Body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SingleTxtG">
    <w:name w:val="_ Single Txt_G"/>
    <w:pPr>
      <w:suppressAutoHyphens/>
      <w:spacing w:after="120" w:line="240" w:lineRule="atLeast"/>
      <w:ind w:left="1134" w:right="1134"/>
      <w:jc w:val="both"/>
    </w:pPr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A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AD6F7B"/>
  </w:style>
  <w:style w:type="paragraph" w:styleId="Header">
    <w:name w:val="header"/>
    <w:basedOn w:val="Normal"/>
    <w:link w:val="HeaderChar"/>
    <w:uiPriority w:val="99"/>
    <w:semiHidden/>
    <w:unhideWhenUsed/>
    <w:rsid w:val="00AD6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bidi/>
    </w:pPr>
    <w:rPr>
      <w:rFonts w:eastAsiaTheme="minorHAnsi" w:cs="Arial"/>
      <w:bdr w:val="none" w:sz="0" w:space="0" w:color="auto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F7B"/>
    <w:rPr>
      <w:rFonts w:eastAsiaTheme="minorHAnsi" w:cs="Arial"/>
      <w:sz w:val="24"/>
      <w:szCs w:val="24"/>
      <w:bdr w:val="none" w:sz="0" w:space="0" w:color="auto"/>
      <w:lang w:val="en-US" w:eastAsia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AD6F7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6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6EE3"/>
    <w:rPr>
      <w:rFonts w:ascii="Courier New" w:eastAsia="Times New Roman" w:hAnsi="Courier New" w:cs="Courier New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st1">
    <w:name w:val="st1"/>
    <w:rPr>
      <w:lang w:val="de-DE"/>
    </w:rPr>
  </w:style>
  <w:style w:type="paragraph" w:customStyle="1" w:styleId="BodyAA">
    <w:name w:val="Body A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customStyle="1" w:styleId="SingleTxtG">
    <w:name w:val="_ Single Txt_G"/>
    <w:pPr>
      <w:suppressAutoHyphens/>
      <w:spacing w:after="120" w:line="240" w:lineRule="atLeast"/>
      <w:ind w:left="1134" w:right="1134"/>
      <w:jc w:val="both"/>
    </w:pPr>
    <w:rPr>
      <w:rFonts w:cs="Arial Unicode MS"/>
      <w:color w:val="000000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A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AD6F7B"/>
  </w:style>
  <w:style w:type="paragraph" w:styleId="Header">
    <w:name w:val="header"/>
    <w:basedOn w:val="Normal"/>
    <w:link w:val="HeaderChar"/>
    <w:uiPriority w:val="99"/>
    <w:semiHidden/>
    <w:unhideWhenUsed/>
    <w:rsid w:val="00AD6F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bidi/>
    </w:pPr>
    <w:rPr>
      <w:rFonts w:eastAsiaTheme="minorHAnsi" w:cs="Arial"/>
      <w:bdr w:val="none" w:sz="0" w:space="0" w:color="auto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6F7B"/>
    <w:rPr>
      <w:rFonts w:eastAsiaTheme="minorHAnsi" w:cs="Arial"/>
      <w:sz w:val="24"/>
      <w:szCs w:val="24"/>
      <w:bdr w:val="none" w:sz="0" w:space="0" w:color="auto"/>
      <w:lang w:val="en-US" w:eastAsia="en-US" w:bidi="he-IL"/>
    </w:rPr>
  </w:style>
  <w:style w:type="character" w:customStyle="1" w:styleId="FooterChar">
    <w:name w:val="Footer Char"/>
    <w:basedOn w:val="DefaultParagraphFont"/>
    <w:link w:val="Footer"/>
    <w:uiPriority w:val="99"/>
    <w:rsid w:val="00AD6F7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6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6EE3"/>
    <w:rPr>
      <w:rFonts w:ascii="Courier New" w:eastAsia="Times New Roman" w:hAnsi="Courier New" w:cs="Courier New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51886">
                          <w:blockQuote w:val="1"/>
                          <w:marLeft w:val="75"/>
                          <w:marRight w:val="720"/>
                          <w:marTop w:val="75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3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0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17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99A5C5-E1F6-4576-92BF-9F1DDB1C881F}"/>
</file>

<file path=customXml/itemProps2.xml><?xml version="1.0" encoding="utf-8"?>
<ds:datastoreItem xmlns:ds="http://schemas.openxmlformats.org/officeDocument/2006/customXml" ds:itemID="{C1916300-9448-4BB0-9213-9F9AD306F7DD}"/>
</file>

<file path=customXml/itemProps3.xml><?xml version="1.0" encoding="utf-8"?>
<ds:datastoreItem xmlns:ds="http://schemas.openxmlformats.org/officeDocument/2006/customXml" ds:itemID="{D724A1D3-1ACD-4B23-BD8C-B2EA6A8AA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Stadelmann</dc:creator>
  <cp:lastModifiedBy>Karin Hechenleitner Schacht</cp:lastModifiedBy>
  <cp:revision>3</cp:revision>
  <dcterms:created xsi:type="dcterms:W3CDTF">2016-09-26T08:53:00Z</dcterms:created>
  <dcterms:modified xsi:type="dcterms:W3CDTF">2016-09-26T08:56:00Z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3749500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