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1BDE" w14:textId="77777777" w:rsidR="00307233" w:rsidRDefault="00362BDD">
      <w:pPr>
        <w:pStyle w:val="Predeterminado"/>
        <w:widowControl w:val="0"/>
        <w:tabs>
          <w:tab w:val="left" w:pos="9498"/>
        </w:tabs>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Referencia: </w:t>
      </w:r>
    </w:p>
    <w:p w14:paraId="7B1FB224" w14:textId="55FDF019" w:rsidR="00307233" w:rsidRDefault="00362BDD">
      <w:pPr>
        <w:pStyle w:val="Predeterminado"/>
        <w:widowControl w:val="0"/>
        <w:tabs>
          <w:tab w:val="left" w:pos="9498"/>
        </w:tabs>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Nota </w:t>
      </w:r>
      <w:r w:rsidR="007650CB" w:rsidRPr="007650CB">
        <w:rPr>
          <w:rFonts w:ascii="Times New Roman" w:hAnsi="Times New Roman"/>
          <w:sz w:val="24"/>
          <w:szCs w:val="24"/>
          <w:u w:color="000000"/>
        </w:rPr>
        <w:t>NO-2021-32421065-APN-DMYAG#MRE</w:t>
      </w:r>
    </w:p>
    <w:p w14:paraId="0A020C83" w14:textId="16E2C1A8" w:rsidR="00307233" w:rsidRDefault="00362BDD" w:rsidP="007650CB">
      <w:pPr>
        <w:pStyle w:val="Predeterminado"/>
        <w:widowControl w:val="0"/>
        <w:tabs>
          <w:tab w:val="left" w:pos="9498"/>
        </w:tabs>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FEMICIDIOS: </w:t>
      </w:r>
      <w:r w:rsidR="007650CB" w:rsidRPr="007650CB">
        <w:rPr>
          <w:rFonts w:ascii="Times New Roman" w:hAnsi="Times New Roman"/>
          <w:sz w:val="24"/>
          <w:szCs w:val="24"/>
          <w:u w:color="000000"/>
        </w:rPr>
        <w:t>Solicitud de la Relatora Especial sobre la violencia contra la mujer, sus causas y consecuencias /Observatorio contra el Feminicidio</w:t>
      </w:r>
      <w:r w:rsidR="007650CB" w:rsidRPr="007650CB">
        <w:rPr>
          <w:rFonts w:ascii="Times New Roman" w:hAnsi="Times New Roman"/>
          <w:sz w:val="24"/>
          <w:szCs w:val="24"/>
          <w:u w:color="000000"/>
        </w:rPr>
        <w:cr/>
      </w:r>
    </w:p>
    <w:p w14:paraId="0BA6BF28" w14:textId="77777777" w:rsidR="00307233" w:rsidRDefault="00307233">
      <w:pPr>
        <w:pStyle w:val="Predeterminado"/>
        <w:widowControl w:val="0"/>
        <w:tabs>
          <w:tab w:val="left" w:pos="9498"/>
        </w:tabs>
        <w:jc w:val="both"/>
        <w:rPr>
          <w:rFonts w:ascii="Times New Roman" w:eastAsia="Times New Roman" w:hAnsi="Times New Roman" w:cs="Times New Roman"/>
          <w:sz w:val="24"/>
          <w:szCs w:val="24"/>
          <w:u w:color="000000"/>
        </w:rPr>
      </w:pPr>
    </w:p>
    <w:p w14:paraId="1700128A" w14:textId="77777777" w:rsidR="00307233" w:rsidRDefault="00362BDD">
      <w:pPr>
        <w:pStyle w:val="Predeterminado"/>
        <w:widowControl w:val="0"/>
        <w:tabs>
          <w:tab w:val="left" w:pos="9498"/>
        </w:tabs>
        <w:jc w:val="both"/>
        <w:rPr>
          <w:rFonts w:ascii="Times New Roman" w:eastAsia="Times New Roman" w:hAnsi="Times New Roman" w:cs="Times New Roman"/>
          <w:sz w:val="24"/>
          <w:szCs w:val="24"/>
          <w:u w:color="000000"/>
        </w:rPr>
      </w:pPr>
      <w:r>
        <w:rPr>
          <w:rFonts w:ascii="Times New Roman" w:hAnsi="Times New Roman"/>
          <w:sz w:val="24"/>
          <w:szCs w:val="24"/>
          <w:u w:color="000000"/>
        </w:rPr>
        <w:t>Respuesta de la Oficina de la Mujer de la Corte Suprema de Justicia de la Nación.</w:t>
      </w:r>
    </w:p>
    <w:p w14:paraId="78D3E3AA" w14:textId="77777777" w:rsidR="00307233" w:rsidRDefault="00307233">
      <w:pPr>
        <w:pStyle w:val="Predeterminado"/>
        <w:widowControl w:val="0"/>
        <w:tabs>
          <w:tab w:val="left" w:pos="9498"/>
        </w:tabs>
        <w:jc w:val="both"/>
        <w:rPr>
          <w:rFonts w:ascii="Times New Roman" w:eastAsia="Times New Roman" w:hAnsi="Times New Roman" w:cs="Times New Roman"/>
          <w:sz w:val="24"/>
          <w:szCs w:val="24"/>
          <w:u w:color="000000"/>
        </w:rPr>
      </w:pPr>
    </w:p>
    <w:p w14:paraId="08381A0C" w14:textId="6B4BE086" w:rsidR="007650CB" w:rsidRDefault="007650CB">
      <w:pPr>
        <w:pStyle w:val="Predeterminado"/>
        <w:widowControl w:val="0"/>
        <w:tabs>
          <w:tab w:val="left" w:pos="9498"/>
        </w:tabs>
        <w:jc w:val="both"/>
        <w:rPr>
          <w:rFonts w:hint="eastAsia"/>
        </w:rPr>
      </w:pPr>
    </w:p>
    <w:p w14:paraId="58F16E4A" w14:textId="77777777" w:rsidR="007650CB" w:rsidRDefault="007650CB">
      <w:pPr>
        <w:pStyle w:val="Predeterminado"/>
        <w:widowControl w:val="0"/>
        <w:tabs>
          <w:tab w:val="left" w:pos="9498"/>
        </w:tabs>
        <w:jc w:val="both"/>
        <w:rPr>
          <w:rFonts w:ascii="Times New Roman" w:eastAsia="Times New Roman" w:hAnsi="Times New Roman" w:cs="Times New Roman"/>
          <w:sz w:val="24"/>
          <w:szCs w:val="24"/>
          <w:u w:color="000000"/>
        </w:rPr>
      </w:pPr>
    </w:p>
    <w:p w14:paraId="77D84FD8" w14:textId="61E94B06" w:rsidR="007650CB" w:rsidRDefault="00362BDD" w:rsidP="007650CB">
      <w:pPr>
        <w:pStyle w:val="Predeterminado"/>
        <w:widowControl w:val="0"/>
        <w:tabs>
          <w:tab w:val="left" w:pos="9498"/>
        </w:tabs>
        <w:jc w:val="both"/>
        <w:rPr>
          <w:rFonts w:ascii="Times New Roman" w:eastAsia="Times New Roman" w:hAnsi="Times New Roman" w:cs="Times New Roman"/>
          <w:sz w:val="24"/>
          <w:szCs w:val="24"/>
        </w:rPr>
      </w:pPr>
      <w:r w:rsidRPr="008369C6">
        <w:rPr>
          <w:rFonts w:ascii="Times New Roman" w:hAnsi="Times New Roman"/>
          <w:sz w:val="24"/>
          <w:szCs w:val="24"/>
        </w:rPr>
        <w:t>En virtud de la solicitud de información</w:t>
      </w:r>
      <w:r w:rsidR="007650CB" w:rsidRPr="008369C6">
        <w:rPr>
          <w:rFonts w:ascii="Times New Roman" w:hAnsi="Times New Roman"/>
          <w:sz w:val="24"/>
          <w:szCs w:val="24"/>
        </w:rPr>
        <w:t xml:space="preserve"> sobre los progresos realizados para prevenir y combatir el feminicidio, en particular en el contexto de la iniciativa "Observatorio contra el Feminicidio", para ser incorporada al informe que se presentará en el marco de la 76° sesión de la Asamblea General,</w:t>
      </w:r>
      <w:r w:rsidRPr="008369C6">
        <w:rPr>
          <w:rFonts w:ascii="Times New Roman" w:hAnsi="Times New Roman"/>
          <w:sz w:val="24"/>
          <w:szCs w:val="24"/>
        </w:rPr>
        <w:t xml:space="preserve"> </w:t>
      </w:r>
      <w:r w:rsidR="007650CB">
        <w:rPr>
          <w:rFonts w:ascii="Times New Roman" w:hAnsi="Times New Roman"/>
          <w:sz w:val="24"/>
          <w:szCs w:val="24"/>
        </w:rPr>
        <w:t xml:space="preserve">tal como se desprende de la carta de la Relatora Especial sobre la violencia contra mujer, sus causas y consecuencias, Sra. </w:t>
      </w:r>
      <w:proofErr w:type="spellStart"/>
      <w:r w:rsidR="007650CB">
        <w:rPr>
          <w:rFonts w:ascii="Times New Roman" w:hAnsi="Times New Roman"/>
          <w:sz w:val="24"/>
          <w:szCs w:val="24"/>
        </w:rPr>
        <w:t>Dubravka</w:t>
      </w:r>
      <w:proofErr w:type="spellEnd"/>
      <w:r w:rsidR="007650CB">
        <w:rPr>
          <w:rFonts w:ascii="Times New Roman" w:hAnsi="Times New Roman"/>
          <w:sz w:val="24"/>
          <w:szCs w:val="24"/>
        </w:rPr>
        <w:t xml:space="preserve"> </w:t>
      </w:r>
      <w:proofErr w:type="spellStart"/>
      <w:r w:rsidR="007650CB">
        <w:rPr>
          <w:rFonts w:ascii="Times New Roman" w:hAnsi="Times New Roman"/>
          <w:sz w:val="24"/>
          <w:szCs w:val="24"/>
        </w:rPr>
        <w:t>Šimonovic</w:t>
      </w:r>
      <w:proofErr w:type="spellEnd"/>
      <w:r w:rsidR="007650CB">
        <w:rPr>
          <w:rFonts w:ascii="Times New Roman" w:hAnsi="Times New Roman"/>
          <w:sz w:val="24"/>
          <w:szCs w:val="24"/>
        </w:rPr>
        <w:t>, de fecha 15 de abril del corriente año, se adjunta el siguiente informe:</w:t>
      </w:r>
    </w:p>
    <w:p w14:paraId="665D803A" w14:textId="407C1677" w:rsidR="00307233" w:rsidRDefault="00307233" w:rsidP="007650CB">
      <w:pPr>
        <w:pStyle w:val="Predeterminado"/>
        <w:widowControl w:val="0"/>
        <w:tabs>
          <w:tab w:val="left" w:pos="9498"/>
        </w:tabs>
        <w:jc w:val="both"/>
        <w:rPr>
          <w:rFonts w:ascii="Times New Roman" w:eastAsia="Times New Roman" w:hAnsi="Times New Roman" w:cs="Times New Roman"/>
          <w:sz w:val="24"/>
          <w:szCs w:val="24"/>
          <w:u w:color="000000"/>
        </w:rPr>
      </w:pPr>
    </w:p>
    <w:p w14:paraId="2C0D1FD1" w14:textId="1AD47061" w:rsidR="00307233" w:rsidRDefault="008C0082" w:rsidP="00B353FA">
      <w:pPr>
        <w:pStyle w:val="Ttulo1"/>
        <w:keepNext w:val="0"/>
        <w:widowControl w:val="0"/>
        <w:numPr>
          <w:ilvl w:val="0"/>
          <w:numId w:val="20"/>
        </w:numPr>
        <w:tabs>
          <w:tab w:val="left" w:pos="1320"/>
          <w:tab w:val="left" w:pos="9498"/>
        </w:tabs>
        <w:suppressAutoHyphens w:val="0"/>
        <w:spacing w:line="242" w:lineRule="auto"/>
        <w:rPr>
          <w:sz w:val="24"/>
          <w:szCs w:val="24"/>
        </w:rPr>
      </w:pPr>
      <w:r>
        <w:rPr>
          <w:sz w:val="24"/>
          <w:szCs w:val="24"/>
        </w:rPr>
        <w:t xml:space="preserve">Sobre la </w:t>
      </w:r>
      <w:r w:rsidR="00362BDD">
        <w:rPr>
          <w:sz w:val="24"/>
          <w:szCs w:val="24"/>
        </w:rPr>
        <w:t xml:space="preserve">existencia o </w:t>
      </w:r>
      <w:r>
        <w:rPr>
          <w:sz w:val="24"/>
          <w:szCs w:val="24"/>
        </w:rPr>
        <w:t xml:space="preserve">los avances en </w:t>
      </w:r>
      <w:r w:rsidR="00362BDD">
        <w:rPr>
          <w:rStyle w:val="Ninguno"/>
          <w:spacing w:val="-5"/>
          <w:sz w:val="24"/>
          <w:szCs w:val="24"/>
        </w:rPr>
        <w:t xml:space="preserve">la </w:t>
      </w:r>
      <w:r w:rsidR="00362BDD">
        <w:rPr>
          <w:sz w:val="24"/>
          <w:szCs w:val="24"/>
        </w:rPr>
        <w:t xml:space="preserve">creación de un observatorio </w:t>
      </w:r>
      <w:r>
        <w:rPr>
          <w:sz w:val="24"/>
          <w:szCs w:val="24"/>
        </w:rPr>
        <w:t xml:space="preserve">nacional </w:t>
      </w:r>
      <w:r w:rsidR="00362BDD">
        <w:rPr>
          <w:sz w:val="24"/>
          <w:szCs w:val="24"/>
        </w:rPr>
        <w:t>de femi</w:t>
      </w:r>
      <w:r w:rsidR="00AF4B4B">
        <w:rPr>
          <w:sz w:val="24"/>
          <w:szCs w:val="24"/>
        </w:rPr>
        <w:t>ni</w:t>
      </w:r>
      <w:r w:rsidR="00362BDD">
        <w:rPr>
          <w:sz w:val="24"/>
          <w:szCs w:val="24"/>
        </w:rPr>
        <w:t>cidio</w:t>
      </w:r>
      <w:r w:rsidR="00694B4C">
        <w:rPr>
          <w:sz w:val="24"/>
          <w:szCs w:val="24"/>
        </w:rPr>
        <w:t>s</w:t>
      </w:r>
      <w:r>
        <w:rPr>
          <w:sz w:val="24"/>
          <w:szCs w:val="24"/>
        </w:rPr>
        <w:t xml:space="preserve"> y/</w:t>
      </w:r>
      <w:proofErr w:type="spellStart"/>
      <w:r>
        <w:rPr>
          <w:sz w:val="24"/>
          <w:szCs w:val="24"/>
        </w:rPr>
        <w:t>o</w:t>
      </w:r>
      <w:proofErr w:type="spellEnd"/>
      <w:r>
        <w:rPr>
          <w:sz w:val="24"/>
          <w:szCs w:val="24"/>
        </w:rPr>
        <w:t xml:space="preserve"> observatorio de violencia contra la mujer con función de vigilancia de femi</w:t>
      </w:r>
      <w:r w:rsidR="00703DD0">
        <w:rPr>
          <w:sz w:val="24"/>
          <w:szCs w:val="24"/>
        </w:rPr>
        <w:t>ni</w:t>
      </w:r>
      <w:r>
        <w:rPr>
          <w:sz w:val="24"/>
          <w:szCs w:val="24"/>
        </w:rPr>
        <w:t xml:space="preserve">cidios; observatorio en Defensorías del Pueblo u Organismo de Igualdad; instituciones académicas y/o </w:t>
      </w:r>
      <w:proofErr w:type="spellStart"/>
      <w:r>
        <w:rPr>
          <w:sz w:val="24"/>
          <w:szCs w:val="24"/>
        </w:rPr>
        <w:t>ONGs</w:t>
      </w:r>
      <w:proofErr w:type="spellEnd"/>
      <w:r>
        <w:rPr>
          <w:sz w:val="24"/>
          <w:szCs w:val="24"/>
        </w:rPr>
        <w:t xml:space="preserve"> y/o cualquier plan para crear uno.  </w:t>
      </w:r>
    </w:p>
    <w:p w14:paraId="0E8A5A3D" w14:textId="77777777" w:rsidR="00307233" w:rsidRDefault="00307233">
      <w:pPr>
        <w:widowControl w:val="0"/>
        <w:tabs>
          <w:tab w:val="left" w:pos="1320"/>
          <w:tab w:val="left" w:pos="9498"/>
        </w:tabs>
        <w:suppressAutoHyphens w:val="0"/>
        <w:spacing w:line="242" w:lineRule="auto"/>
        <w:jc w:val="both"/>
        <w:rPr>
          <w:sz w:val="24"/>
          <w:szCs w:val="24"/>
        </w:rPr>
      </w:pPr>
    </w:p>
    <w:p w14:paraId="6CB48A4F" w14:textId="0A4991DB" w:rsidR="00307233" w:rsidRDefault="00362BDD">
      <w:pPr>
        <w:widowControl w:val="0"/>
        <w:tabs>
          <w:tab w:val="left" w:pos="9498"/>
        </w:tabs>
        <w:suppressAutoHyphens w:val="0"/>
        <w:jc w:val="both"/>
        <w:rPr>
          <w:rStyle w:val="Ninguno"/>
          <w:sz w:val="24"/>
          <w:szCs w:val="24"/>
        </w:rPr>
      </w:pPr>
      <w:r>
        <w:rPr>
          <w:rStyle w:val="Ninguno"/>
          <w:sz w:val="24"/>
          <w:szCs w:val="24"/>
          <w:lang w:val="es-ES_tradnl"/>
        </w:rPr>
        <w:t>Desde el año 2015, la Oficina de la Mujer de la Corte Suprema de Justicia de la Nación (en adelante OM-CSJN), a cargo de la Dra. Elena Highton de Nolasco, en su calidad de Vicepresidenta del tribunal, elabora el Registro Nacional de Femicidios de la Justicia Argentina (RNFJA), esto es, un registro de datos estad</w:t>
      </w:r>
      <w:r>
        <w:rPr>
          <w:rStyle w:val="Ninguno"/>
          <w:sz w:val="24"/>
          <w:szCs w:val="24"/>
        </w:rPr>
        <w:t>í</w:t>
      </w:r>
      <w:proofErr w:type="spellStart"/>
      <w:r>
        <w:rPr>
          <w:rStyle w:val="Ninguno"/>
          <w:sz w:val="24"/>
          <w:szCs w:val="24"/>
          <w:lang w:val="es-ES_tradnl"/>
        </w:rPr>
        <w:t>sticos</w:t>
      </w:r>
      <w:proofErr w:type="spellEnd"/>
      <w:r>
        <w:rPr>
          <w:rStyle w:val="Ninguno"/>
          <w:sz w:val="24"/>
          <w:szCs w:val="24"/>
          <w:lang w:val="es-ES_tradnl"/>
        </w:rPr>
        <w:t xml:space="preserve"> de las causas judiciales en las que se investigan muertes violentas de mujeres </w:t>
      </w:r>
      <w:proofErr w:type="spellStart"/>
      <w:r>
        <w:rPr>
          <w:rStyle w:val="Ninguno"/>
          <w:sz w:val="24"/>
          <w:szCs w:val="24"/>
          <w:lang w:val="es-ES_tradnl"/>
        </w:rPr>
        <w:t>cis</w:t>
      </w:r>
      <w:proofErr w:type="spellEnd"/>
      <w:r>
        <w:rPr>
          <w:rStyle w:val="Ninguno"/>
          <w:sz w:val="24"/>
          <w:szCs w:val="24"/>
          <w:lang w:val="es-ES_tradnl"/>
        </w:rPr>
        <w:t xml:space="preserve"> y de mujeres trans/travesti por razones de g</w:t>
      </w:r>
      <w:r w:rsidRPr="00047C2B">
        <w:rPr>
          <w:rStyle w:val="Ninguno"/>
          <w:sz w:val="24"/>
          <w:szCs w:val="24"/>
          <w:lang w:val="es-ES"/>
        </w:rPr>
        <w:t>é</w:t>
      </w:r>
      <w:proofErr w:type="spellStart"/>
      <w:r>
        <w:rPr>
          <w:rStyle w:val="Ninguno"/>
          <w:sz w:val="24"/>
          <w:szCs w:val="24"/>
          <w:lang w:val="es-ES_tradnl"/>
        </w:rPr>
        <w:t>nero</w:t>
      </w:r>
      <w:proofErr w:type="spellEnd"/>
      <w:r>
        <w:rPr>
          <w:rStyle w:val="Ninguno"/>
          <w:sz w:val="24"/>
          <w:szCs w:val="24"/>
          <w:lang w:val="es-ES_tradnl"/>
        </w:rPr>
        <w:t>. A la fecha, ya fueron publicados los informes anuales de los años 2014 a 2019 inclusive con cobertura de todo el territorio nacional a partir de los datos aportados por todas las jurisdicciones</w:t>
      </w:r>
      <w:r>
        <w:rPr>
          <w:rStyle w:val="Ninguno"/>
          <w:sz w:val="24"/>
          <w:szCs w:val="24"/>
          <w:vertAlign w:val="superscript"/>
        </w:rPr>
        <w:footnoteReference w:id="2"/>
      </w:r>
      <w:r>
        <w:rPr>
          <w:rStyle w:val="Ninguno"/>
          <w:sz w:val="24"/>
          <w:szCs w:val="24"/>
          <w:lang w:val="es-ES_tradnl"/>
        </w:rPr>
        <w:t xml:space="preserve">. </w:t>
      </w:r>
      <w:proofErr w:type="spellStart"/>
      <w:r>
        <w:rPr>
          <w:rStyle w:val="Ninguno"/>
          <w:sz w:val="24"/>
          <w:szCs w:val="24"/>
          <w:lang w:val="es-ES_tradnl"/>
        </w:rPr>
        <w:t>Adem</w:t>
      </w:r>
      <w:proofErr w:type="spellEnd"/>
      <w:r>
        <w:rPr>
          <w:rStyle w:val="Ninguno"/>
          <w:sz w:val="24"/>
          <w:szCs w:val="24"/>
        </w:rPr>
        <w:t>á</w:t>
      </w:r>
      <w:r>
        <w:rPr>
          <w:rStyle w:val="Ninguno"/>
          <w:sz w:val="24"/>
          <w:szCs w:val="24"/>
          <w:lang w:val="es-ES_tradnl"/>
        </w:rPr>
        <w:t>s, se publican las bases de datos abiertas del Registro en su sitio web</w:t>
      </w:r>
      <w:r>
        <w:rPr>
          <w:rStyle w:val="Ninguno"/>
          <w:sz w:val="24"/>
          <w:szCs w:val="24"/>
          <w:vertAlign w:val="superscript"/>
        </w:rPr>
        <w:footnoteReference w:id="3"/>
      </w:r>
      <w:r>
        <w:rPr>
          <w:rStyle w:val="Ninguno"/>
          <w:sz w:val="24"/>
          <w:szCs w:val="24"/>
        </w:rPr>
        <w:t>.</w:t>
      </w:r>
      <w:r w:rsidR="008C0082">
        <w:rPr>
          <w:rStyle w:val="Ninguno"/>
          <w:sz w:val="24"/>
          <w:szCs w:val="24"/>
        </w:rPr>
        <w:t xml:space="preserve"> </w:t>
      </w:r>
      <w:proofErr w:type="spellStart"/>
      <w:r w:rsidR="008C0082">
        <w:rPr>
          <w:rStyle w:val="Ninguno"/>
          <w:sz w:val="24"/>
          <w:szCs w:val="24"/>
        </w:rPr>
        <w:t>Actualmente</w:t>
      </w:r>
      <w:proofErr w:type="spellEnd"/>
      <w:r w:rsidR="008C0082">
        <w:rPr>
          <w:rStyle w:val="Ninguno"/>
          <w:sz w:val="24"/>
          <w:szCs w:val="24"/>
        </w:rPr>
        <w:t xml:space="preserve"> se </w:t>
      </w:r>
      <w:proofErr w:type="spellStart"/>
      <w:r w:rsidR="008C0082">
        <w:rPr>
          <w:rStyle w:val="Ninguno"/>
          <w:sz w:val="24"/>
          <w:szCs w:val="24"/>
        </w:rPr>
        <w:t>encuentra</w:t>
      </w:r>
      <w:proofErr w:type="spellEnd"/>
      <w:r w:rsidR="008C0082">
        <w:rPr>
          <w:rStyle w:val="Ninguno"/>
          <w:sz w:val="24"/>
          <w:szCs w:val="24"/>
        </w:rPr>
        <w:t xml:space="preserve"> </w:t>
      </w:r>
      <w:proofErr w:type="spellStart"/>
      <w:r w:rsidR="008C0082">
        <w:rPr>
          <w:rStyle w:val="Ninguno"/>
          <w:sz w:val="24"/>
          <w:szCs w:val="24"/>
        </w:rPr>
        <w:t>en</w:t>
      </w:r>
      <w:proofErr w:type="spellEnd"/>
      <w:r w:rsidR="008C0082">
        <w:rPr>
          <w:rStyle w:val="Ninguno"/>
          <w:sz w:val="24"/>
          <w:szCs w:val="24"/>
        </w:rPr>
        <w:t xml:space="preserve"> </w:t>
      </w:r>
      <w:proofErr w:type="spellStart"/>
      <w:r w:rsidR="008C0082">
        <w:rPr>
          <w:rStyle w:val="Ninguno"/>
          <w:sz w:val="24"/>
          <w:szCs w:val="24"/>
        </w:rPr>
        <w:t>elaboración</w:t>
      </w:r>
      <w:proofErr w:type="spellEnd"/>
      <w:r w:rsidR="008C0082">
        <w:rPr>
          <w:rStyle w:val="Ninguno"/>
          <w:sz w:val="24"/>
          <w:szCs w:val="24"/>
        </w:rPr>
        <w:t xml:space="preserve"> la </w:t>
      </w:r>
      <w:proofErr w:type="spellStart"/>
      <w:r w:rsidR="008C0082">
        <w:rPr>
          <w:rStyle w:val="Ninguno"/>
          <w:sz w:val="24"/>
          <w:szCs w:val="24"/>
        </w:rPr>
        <w:t>publicación</w:t>
      </w:r>
      <w:proofErr w:type="spellEnd"/>
      <w:r w:rsidR="008C0082">
        <w:rPr>
          <w:rStyle w:val="Ninguno"/>
          <w:sz w:val="24"/>
          <w:szCs w:val="24"/>
        </w:rPr>
        <w:t xml:space="preserve"> del </w:t>
      </w:r>
      <w:proofErr w:type="spellStart"/>
      <w:r w:rsidR="008C0082">
        <w:rPr>
          <w:rStyle w:val="Ninguno"/>
          <w:sz w:val="24"/>
          <w:szCs w:val="24"/>
        </w:rPr>
        <w:t>Registro</w:t>
      </w:r>
      <w:proofErr w:type="spellEnd"/>
      <w:r w:rsidR="008C0082">
        <w:rPr>
          <w:rStyle w:val="Ninguno"/>
          <w:sz w:val="24"/>
          <w:szCs w:val="24"/>
        </w:rPr>
        <w:t xml:space="preserve"> Nacional de </w:t>
      </w:r>
      <w:proofErr w:type="spellStart"/>
      <w:r w:rsidR="008C0082">
        <w:rPr>
          <w:rStyle w:val="Ninguno"/>
          <w:sz w:val="24"/>
          <w:szCs w:val="24"/>
        </w:rPr>
        <w:t>Femicidios</w:t>
      </w:r>
      <w:proofErr w:type="spellEnd"/>
      <w:r w:rsidR="008C0082">
        <w:rPr>
          <w:rStyle w:val="Ninguno"/>
          <w:sz w:val="24"/>
          <w:szCs w:val="24"/>
        </w:rPr>
        <w:t xml:space="preserve"> de la Justicia Argentina del </w:t>
      </w:r>
      <w:proofErr w:type="spellStart"/>
      <w:r w:rsidR="008C0082">
        <w:rPr>
          <w:rStyle w:val="Ninguno"/>
          <w:sz w:val="24"/>
          <w:szCs w:val="24"/>
        </w:rPr>
        <w:t>año</w:t>
      </w:r>
      <w:proofErr w:type="spellEnd"/>
      <w:r w:rsidR="008C0082">
        <w:rPr>
          <w:rStyle w:val="Ninguno"/>
          <w:sz w:val="24"/>
          <w:szCs w:val="24"/>
        </w:rPr>
        <w:t xml:space="preserve"> 2020, que se </w:t>
      </w:r>
      <w:proofErr w:type="spellStart"/>
      <w:r w:rsidR="008C0082">
        <w:rPr>
          <w:rStyle w:val="Ninguno"/>
          <w:sz w:val="24"/>
          <w:szCs w:val="24"/>
        </w:rPr>
        <w:t>presentará</w:t>
      </w:r>
      <w:proofErr w:type="spellEnd"/>
      <w:r w:rsidR="008C0082">
        <w:rPr>
          <w:rStyle w:val="Ninguno"/>
          <w:sz w:val="24"/>
          <w:szCs w:val="24"/>
        </w:rPr>
        <w:t xml:space="preserve"> el 31 de mayo de 2021. </w:t>
      </w:r>
    </w:p>
    <w:p w14:paraId="652AE2B9" w14:textId="77777777" w:rsidR="00307233" w:rsidRDefault="00307233">
      <w:pPr>
        <w:widowControl w:val="0"/>
        <w:tabs>
          <w:tab w:val="left" w:pos="9498"/>
        </w:tabs>
        <w:suppressAutoHyphens w:val="0"/>
        <w:jc w:val="both"/>
        <w:rPr>
          <w:sz w:val="24"/>
          <w:szCs w:val="24"/>
        </w:rPr>
      </w:pPr>
    </w:p>
    <w:p w14:paraId="3948ADF2" w14:textId="77777777" w:rsidR="00307233" w:rsidRDefault="00362BDD">
      <w:pPr>
        <w:widowControl w:val="0"/>
        <w:tabs>
          <w:tab w:val="left" w:pos="9498"/>
        </w:tabs>
        <w:suppressAutoHyphens w:val="0"/>
        <w:jc w:val="both"/>
        <w:rPr>
          <w:rStyle w:val="Ninguno"/>
          <w:sz w:val="24"/>
          <w:szCs w:val="24"/>
        </w:rPr>
      </w:pPr>
      <w:r>
        <w:rPr>
          <w:rStyle w:val="Ninguno"/>
          <w:sz w:val="24"/>
          <w:szCs w:val="24"/>
          <w:lang w:val="es-ES_tradnl"/>
        </w:rPr>
        <w:t xml:space="preserve">El Registro sigue los criterios establecidos por el </w:t>
      </w:r>
      <w:r>
        <w:rPr>
          <w:rStyle w:val="Ninguno"/>
          <w:sz w:val="24"/>
          <w:szCs w:val="24"/>
        </w:rPr>
        <w:t>“</w:t>
      </w:r>
      <w:r>
        <w:rPr>
          <w:rStyle w:val="Ninguno"/>
          <w:sz w:val="24"/>
          <w:szCs w:val="24"/>
          <w:lang w:val="es-ES_tradnl"/>
        </w:rPr>
        <w:t xml:space="preserve">Protocolo para la detección de causas judiciales de femicidio y la construcción del Registro Nacional de Femicidios </w:t>
      </w:r>
      <w:r>
        <w:rPr>
          <w:rStyle w:val="Ninguno"/>
          <w:sz w:val="24"/>
          <w:szCs w:val="24"/>
          <w:lang w:val="es-ES_tradnl"/>
        </w:rPr>
        <w:lastRenderedPageBreak/>
        <w:t>de la Justicia Argentina (RNFJA)</w:t>
      </w:r>
      <w:r>
        <w:rPr>
          <w:rStyle w:val="Ninguno"/>
          <w:sz w:val="24"/>
          <w:szCs w:val="24"/>
        </w:rPr>
        <w:t>”</w:t>
      </w:r>
      <w:r>
        <w:rPr>
          <w:rStyle w:val="Ninguno"/>
          <w:sz w:val="24"/>
          <w:szCs w:val="24"/>
          <w:vertAlign w:val="superscript"/>
        </w:rPr>
        <w:footnoteReference w:id="4"/>
      </w:r>
      <w:r>
        <w:rPr>
          <w:rStyle w:val="Ninguno"/>
          <w:sz w:val="24"/>
          <w:szCs w:val="24"/>
          <w:lang w:val="es-ES_tradnl"/>
        </w:rPr>
        <w:t>. Dicho Protocolo tiene el objetivo de sistematizar el proceso de trabajo y la vinculación de las y los referentes de carga con los juzgados y fiscal</w:t>
      </w:r>
      <w:r>
        <w:rPr>
          <w:rStyle w:val="Ninguno"/>
          <w:sz w:val="24"/>
          <w:szCs w:val="24"/>
        </w:rPr>
        <w:t>í</w:t>
      </w:r>
      <w:r>
        <w:rPr>
          <w:rStyle w:val="Ninguno"/>
          <w:sz w:val="24"/>
          <w:szCs w:val="24"/>
          <w:lang w:val="es-ES_tradnl"/>
        </w:rPr>
        <w:t xml:space="preserve">as en las que se tramitan las causas sobre muertes violentas de mujeres </w:t>
      </w:r>
      <w:proofErr w:type="spellStart"/>
      <w:r>
        <w:rPr>
          <w:rStyle w:val="Ninguno"/>
          <w:sz w:val="24"/>
          <w:szCs w:val="24"/>
          <w:lang w:val="es-ES_tradnl"/>
        </w:rPr>
        <w:t>cis</w:t>
      </w:r>
      <w:proofErr w:type="spellEnd"/>
      <w:r>
        <w:rPr>
          <w:rStyle w:val="Ninguno"/>
          <w:sz w:val="24"/>
          <w:szCs w:val="24"/>
          <w:lang w:val="es-ES_tradnl"/>
        </w:rPr>
        <w:t xml:space="preserve"> y mujeres trans/travesti por razones de g</w:t>
      </w:r>
      <w:r w:rsidRPr="00047C2B">
        <w:rPr>
          <w:rStyle w:val="Ninguno"/>
          <w:sz w:val="24"/>
          <w:szCs w:val="24"/>
          <w:lang w:val="es-ES"/>
        </w:rPr>
        <w:t>é</w:t>
      </w:r>
      <w:proofErr w:type="spellStart"/>
      <w:r>
        <w:rPr>
          <w:rStyle w:val="Ninguno"/>
          <w:sz w:val="24"/>
          <w:szCs w:val="24"/>
          <w:lang w:val="es-ES_tradnl"/>
        </w:rPr>
        <w:t>nero</w:t>
      </w:r>
      <w:proofErr w:type="spellEnd"/>
      <w:r>
        <w:rPr>
          <w:rStyle w:val="Ninguno"/>
          <w:sz w:val="24"/>
          <w:szCs w:val="24"/>
          <w:lang w:val="es-ES_tradnl"/>
        </w:rPr>
        <w:t>. Sigue los pasos y criterios establecidos por el Modelo de Protocolo Latinoamericano de Investigación de Muertes Violentas de Mujeres por razones de g</w:t>
      </w:r>
      <w:r w:rsidRPr="00047C2B">
        <w:rPr>
          <w:rStyle w:val="Ninguno"/>
          <w:sz w:val="24"/>
          <w:szCs w:val="24"/>
          <w:lang w:val="es-ES"/>
        </w:rPr>
        <w:t>é</w:t>
      </w:r>
      <w:proofErr w:type="spellStart"/>
      <w:r>
        <w:rPr>
          <w:rStyle w:val="Ninguno"/>
          <w:sz w:val="24"/>
          <w:szCs w:val="24"/>
          <w:lang w:val="es-ES_tradnl"/>
        </w:rPr>
        <w:t>nero</w:t>
      </w:r>
      <w:proofErr w:type="spellEnd"/>
      <w:r>
        <w:rPr>
          <w:rStyle w:val="Ninguno"/>
          <w:sz w:val="24"/>
          <w:szCs w:val="24"/>
          <w:lang w:val="es-ES_tradnl"/>
        </w:rPr>
        <w:t xml:space="preserve"> (femicidio/feminicidio) elaborado por Naciones Unidas, y que fuera adaptado para la Argentina por la Unidad Fiscal Especializada de Violencia contra las Mujeres (UFEM).</w:t>
      </w:r>
      <w:r>
        <w:rPr>
          <w:rStyle w:val="Ninguno"/>
          <w:sz w:val="24"/>
          <w:szCs w:val="24"/>
          <w:vertAlign w:val="superscript"/>
        </w:rPr>
        <w:footnoteReference w:id="5"/>
      </w:r>
    </w:p>
    <w:p w14:paraId="3445F57B" w14:textId="77777777" w:rsidR="00307233" w:rsidRDefault="00307233">
      <w:pPr>
        <w:widowControl w:val="0"/>
        <w:tabs>
          <w:tab w:val="left" w:pos="9498"/>
        </w:tabs>
        <w:suppressAutoHyphens w:val="0"/>
        <w:jc w:val="both"/>
        <w:rPr>
          <w:sz w:val="24"/>
          <w:szCs w:val="24"/>
        </w:rPr>
      </w:pPr>
    </w:p>
    <w:p w14:paraId="7AE73DFB" w14:textId="77777777" w:rsidR="00307233" w:rsidRDefault="00362BDD">
      <w:pPr>
        <w:widowControl w:val="0"/>
        <w:tabs>
          <w:tab w:val="left" w:pos="9498"/>
        </w:tabs>
        <w:suppressAutoHyphens w:val="0"/>
        <w:jc w:val="both"/>
        <w:rPr>
          <w:rStyle w:val="Ninguno"/>
          <w:sz w:val="24"/>
          <w:szCs w:val="24"/>
        </w:rPr>
      </w:pPr>
      <w:r>
        <w:rPr>
          <w:rStyle w:val="Ninguno"/>
          <w:sz w:val="24"/>
          <w:szCs w:val="24"/>
          <w:lang w:val="es-ES_tradnl"/>
        </w:rPr>
        <w:t xml:space="preserve">El Registro Nacional de Femicidios de la Justicia Argentina (RNFJA) da cumplimiento con las obligaciones internacionales suscritas por el Estado Argentino, y respuesta a un reclamo social, contribuyendo al </w:t>
      </w:r>
      <w:proofErr w:type="spellStart"/>
      <w:r>
        <w:rPr>
          <w:rStyle w:val="Ninguno"/>
          <w:sz w:val="24"/>
          <w:szCs w:val="24"/>
          <w:lang w:val="es-ES_tradnl"/>
        </w:rPr>
        <w:t>diseñ</w:t>
      </w:r>
      <w:proofErr w:type="spellEnd"/>
      <w:r>
        <w:rPr>
          <w:rStyle w:val="Ninguno"/>
          <w:sz w:val="24"/>
          <w:szCs w:val="24"/>
          <w:lang w:val="pt-PT"/>
        </w:rPr>
        <w:t>o de pol</w:t>
      </w:r>
      <w:r>
        <w:rPr>
          <w:rStyle w:val="Ninguno"/>
          <w:sz w:val="24"/>
          <w:szCs w:val="24"/>
        </w:rPr>
        <w:t>í</w:t>
      </w:r>
      <w:r>
        <w:rPr>
          <w:rStyle w:val="Ninguno"/>
          <w:sz w:val="24"/>
          <w:szCs w:val="24"/>
          <w:lang w:val="es-ES_tradnl"/>
        </w:rPr>
        <w:t xml:space="preserve">ticas preventivas. En el </w:t>
      </w:r>
      <w:r>
        <w:rPr>
          <w:rStyle w:val="Ninguno"/>
          <w:sz w:val="24"/>
          <w:szCs w:val="24"/>
        </w:rPr>
        <w:t>á</w:t>
      </w:r>
      <w:proofErr w:type="spellStart"/>
      <w:r>
        <w:rPr>
          <w:rStyle w:val="Ninguno"/>
          <w:sz w:val="24"/>
          <w:szCs w:val="24"/>
          <w:lang w:val="es-ES_tradnl"/>
        </w:rPr>
        <w:t>mbito</w:t>
      </w:r>
      <w:proofErr w:type="spellEnd"/>
      <w:r>
        <w:rPr>
          <w:rStyle w:val="Ninguno"/>
          <w:sz w:val="24"/>
          <w:szCs w:val="24"/>
          <w:lang w:val="es-ES_tradnl"/>
        </w:rPr>
        <w:t xml:space="preserve"> supranacional, la Convención sobre la Eliminación de todas las Formas de Discriminación contra la Mujer (CEDAW) y la Convención Interamericana para Prevenir, Sancionar y Erradicar la Violencia contra la Mujer (Convenció</w:t>
      </w:r>
      <w:r>
        <w:rPr>
          <w:rStyle w:val="Ninguno"/>
          <w:sz w:val="24"/>
          <w:szCs w:val="24"/>
          <w:lang w:val="nl-NL"/>
        </w:rPr>
        <w:t>n de Bel</w:t>
      </w:r>
      <w:r w:rsidRPr="00047C2B">
        <w:rPr>
          <w:rStyle w:val="Ninguno"/>
          <w:sz w:val="24"/>
          <w:szCs w:val="24"/>
          <w:lang w:val="es-ES"/>
        </w:rPr>
        <w:t>é</w:t>
      </w:r>
      <w:r>
        <w:rPr>
          <w:rStyle w:val="Ninguno"/>
          <w:sz w:val="24"/>
          <w:szCs w:val="24"/>
          <w:lang w:val="pt-PT"/>
        </w:rPr>
        <w:t>m do Par</w:t>
      </w:r>
      <w:r>
        <w:rPr>
          <w:rStyle w:val="Ninguno"/>
          <w:sz w:val="24"/>
          <w:szCs w:val="24"/>
        </w:rPr>
        <w:t>á</w:t>
      </w:r>
      <w:r>
        <w:rPr>
          <w:rStyle w:val="Ninguno"/>
          <w:sz w:val="24"/>
          <w:szCs w:val="24"/>
          <w:lang w:val="es-ES_tradnl"/>
        </w:rPr>
        <w:t xml:space="preserve">) imponen a los Estados parte el deber de implementar </w:t>
      </w:r>
      <w:proofErr w:type="spellStart"/>
      <w:r>
        <w:rPr>
          <w:rStyle w:val="Ninguno"/>
          <w:sz w:val="24"/>
          <w:szCs w:val="24"/>
          <w:lang w:val="es-ES_tradnl"/>
        </w:rPr>
        <w:t>pol</w:t>
      </w:r>
      <w:proofErr w:type="spellEnd"/>
      <w:r>
        <w:rPr>
          <w:rStyle w:val="Ninguno"/>
          <w:sz w:val="24"/>
          <w:szCs w:val="24"/>
        </w:rPr>
        <w:t>í</w:t>
      </w:r>
      <w:r>
        <w:rPr>
          <w:rStyle w:val="Ninguno"/>
          <w:sz w:val="24"/>
          <w:szCs w:val="24"/>
          <w:lang w:val="pt-PT"/>
        </w:rPr>
        <w:t>ticas p</w:t>
      </w:r>
      <w:r>
        <w:rPr>
          <w:rStyle w:val="Ninguno"/>
          <w:sz w:val="24"/>
          <w:szCs w:val="24"/>
        </w:rPr>
        <w:t>ú</w:t>
      </w:r>
      <w:proofErr w:type="spellStart"/>
      <w:r>
        <w:rPr>
          <w:rStyle w:val="Ninguno"/>
          <w:sz w:val="24"/>
          <w:szCs w:val="24"/>
          <w:lang w:val="es-ES_tradnl"/>
        </w:rPr>
        <w:t>blicas</w:t>
      </w:r>
      <w:proofErr w:type="spellEnd"/>
      <w:r>
        <w:rPr>
          <w:rStyle w:val="Ninguno"/>
          <w:sz w:val="24"/>
          <w:szCs w:val="24"/>
          <w:lang w:val="es-ES_tradnl"/>
        </w:rPr>
        <w:t xml:space="preserve"> para eliminar toda manifestación de discriminación y violencia contra la mujer. En el </w:t>
      </w:r>
      <w:r>
        <w:rPr>
          <w:rStyle w:val="Ninguno"/>
          <w:sz w:val="24"/>
          <w:szCs w:val="24"/>
        </w:rPr>
        <w:t>á</w:t>
      </w:r>
      <w:r>
        <w:rPr>
          <w:rStyle w:val="Ninguno"/>
          <w:sz w:val="24"/>
          <w:szCs w:val="24"/>
          <w:lang w:val="it-IT"/>
        </w:rPr>
        <w:t xml:space="preserve">mbito interno, la </w:t>
      </w:r>
      <w:r>
        <w:rPr>
          <w:rStyle w:val="Ninguno"/>
          <w:sz w:val="24"/>
          <w:szCs w:val="24"/>
        </w:rPr>
        <w:t>“</w:t>
      </w:r>
      <w:r>
        <w:rPr>
          <w:rStyle w:val="Ninguno"/>
          <w:sz w:val="24"/>
          <w:szCs w:val="24"/>
          <w:lang w:val="es-ES_tradnl"/>
        </w:rPr>
        <w:t xml:space="preserve">Ley de protección integral para prevenir, sancionar y erradicar la violencia contra las mujeres en los </w:t>
      </w:r>
      <w:r>
        <w:rPr>
          <w:rStyle w:val="Ninguno"/>
          <w:sz w:val="24"/>
          <w:szCs w:val="24"/>
        </w:rPr>
        <w:t>á</w:t>
      </w:r>
      <w:proofErr w:type="spellStart"/>
      <w:r>
        <w:rPr>
          <w:rStyle w:val="Ninguno"/>
          <w:sz w:val="24"/>
          <w:szCs w:val="24"/>
          <w:lang w:val="es-ES_tradnl"/>
        </w:rPr>
        <w:t>mbitos</w:t>
      </w:r>
      <w:proofErr w:type="spellEnd"/>
      <w:r>
        <w:rPr>
          <w:rStyle w:val="Ninguno"/>
          <w:sz w:val="24"/>
          <w:szCs w:val="24"/>
          <w:lang w:val="es-ES_tradnl"/>
        </w:rPr>
        <w:t xml:space="preserve"> en que desarrollen sus relaciones interpersonales</w:t>
      </w:r>
      <w:r>
        <w:rPr>
          <w:rStyle w:val="Ninguno"/>
          <w:sz w:val="24"/>
          <w:szCs w:val="24"/>
        </w:rPr>
        <w:t xml:space="preserve">” </w:t>
      </w:r>
      <w:r>
        <w:rPr>
          <w:rStyle w:val="Ninguno"/>
          <w:sz w:val="24"/>
          <w:szCs w:val="24"/>
          <w:lang w:val="es-ES_tradnl"/>
        </w:rPr>
        <w:t>(Ley N</w:t>
      </w:r>
      <w:r>
        <w:rPr>
          <w:rStyle w:val="Ninguno"/>
          <w:sz w:val="24"/>
          <w:szCs w:val="24"/>
          <w:lang w:val="it-IT"/>
        </w:rPr>
        <w:t xml:space="preserve">° </w:t>
      </w:r>
      <w:r>
        <w:rPr>
          <w:rStyle w:val="Ninguno"/>
          <w:sz w:val="24"/>
          <w:szCs w:val="24"/>
          <w:lang w:val="es-ES_tradnl"/>
        </w:rPr>
        <w:t>26.485) establece en su art</w:t>
      </w:r>
      <w:r>
        <w:rPr>
          <w:rStyle w:val="Ninguno"/>
          <w:sz w:val="24"/>
          <w:szCs w:val="24"/>
        </w:rPr>
        <w:t>í</w:t>
      </w:r>
      <w:r>
        <w:rPr>
          <w:rStyle w:val="Ninguno"/>
          <w:sz w:val="24"/>
          <w:szCs w:val="24"/>
          <w:lang w:val="pt-PT"/>
        </w:rPr>
        <w:t>culo 37 que:</w:t>
      </w:r>
    </w:p>
    <w:p w14:paraId="1441BF45" w14:textId="77777777" w:rsidR="00307233" w:rsidRDefault="00307233">
      <w:pPr>
        <w:widowControl w:val="0"/>
        <w:tabs>
          <w:tab w:val="left" w:pos="9498"/>
        </w:tabs>
        <w:suppressAutoHyphens w:val="0"/>
        <w:jc w:val="both"/>
        <w:rPr>
          <w:sz w:val="24"/>
          <w:szCs w:val="24"/>
        </w:rPr>
      </w:pPr>
    </w:p>
    <w:p w14:paraId="395381EC" w14:textId="77777777" w:rsidR="00307233" w:rsidRDefault="00362BDD">
      <w:pPr>
        <w:widowControl w:val="0"/>
        <w:tabs>
          <w:tab w:val="left" w:pos="9498"/>
        </w:tabs>
        <w:suppressAutoHyphens w:val="0"/>
        <w:jc w:val="both"/>
        <w:rPr>
          <w:rStyle w:val="Ninguno"/>
          <w:sz w:val="24"/>
          <w:szCs w:val="24"/>
        </w:rPr>
      </w:pPr>
      <w:r>
        <w:rPr>
          <w:rStyle w:val="Ninguno"/>
          <w:sz w:val="24"/>
          <w:szCs w:val="24"/>
        </w:rPr>
        <w:t>“</w:t>
      </w:r>
      <w:r>
        <w:rPr>
          <w:rStyle w:val="Ninguno"/>
          <w:sz w:val="24"/>
          <w:szCs w:val="24"/>
          <w:lang w:val="es-ES_tradnl"/>
        </w:rPr>
        <w:t>La Corte Suprema de Justicia de la Nación llevar</w:t>
      </w:r>
      <w:r>
        <w:rPr>
          <w:rStyle w:val="Ninguno"/>
          <w:sz w:val="24"/>
          <w:szCs w:val="24"/>
        </w:rPr>
        <w:t xml:space="preserve">á </w:t>
      </w:r>
      <w:r>
        <w:rPr>
          <w:rStyle w:val="Ninguno"/>
          <w:sz w:val="24"/>
          <w:szCs w:val="24"/>
          <w:lang w:val="es-ES_tradnl"/>
        </w:rPr>
        <w:t xml:space="preserve">registros </w:t>
      </w:r>
      <w:proofErr w:type="spellStart"/>
      <w:r>
        <w:rPr>
          <w:rStyle w:val="Ninguno"/>
          <w:sz w:val="24"/>
          <w:szCs w:val="24"/>
          <w:lang w:val="es-ES_tradnl"/>
        </w:rPr>
        <w:t>sociodemogr</w:t>
      </w:r>
      <w:proofErr w:type="spellEnd"/>
      <w:r>
        <w:rPr>
          <w:rStyle w:val="Ninguno"/>
          <w:sz w:val="24"/>
          <w:szCs w:val="24"/>
        </w:rPr>
        <w:t>á</w:t>
      </w:r>
      <w:proofErr w:type="spellStart"/>
      <w:r>
        <w:rPr>
          <w:rStyle w:val="Ninguno"/>
          <w:sz w:val="24"/>
          <w:szCs w:val="24"/>
          <w:lang w:val="es-ES_tradnl"/>
        </w:rPr>
        <w:t>ficos</w:t>
      </w:r>
      <w:proofErr w:type="spellEnd"/>
      <w:r>
        <w:rPr>
          <w:rStyle w:val="Ninguno"/>
          <w:sz w:val="24"/>
          <w:szCs w:val="24"/>
          <w:lang w:val="es-ES_tradnl"/>
        </w:rPr>
        <w:t xml:space="preserve"> de las denuncias efectuadas sobre hechos de violencia previstos en esta ley, especificando, como m</w:t>
      </w:r>
      <w:r>
        <w:rPr>
          <w:rStyle w:val="Ninguno"/>
          <w:sz w:val="24"/>
          <w:szCs w:val="24"/>
        </w:rPr>
        <w:t>í</w:t>
      </w:r>
      <w:proofErr w:type="spellStart"/>
      <w:r>
        <w:rPr>
          <w:rStyle w:val="Ninguno"/>
          <w:sz w:val="24"/>
          <w:szCs w:val="24"/>
          <w:lang w:val="es-ES_tradnl"/>
        </w:rPr>
        <w:t>nimo</w:t>
      </w:r>
      <w:proofErr w:type="spellEnd"/>
      <w:r>
        <w:rPr>
          <w:rStyle w:val="Ninguno"/>
          <w:sz w:val="24"/>
          <w:szCs w:val="24"/>
          <w:lang w:val="es-ES_tradnl"/>
        </w:rPr>
        <w:t>, edad, estado civil, profesión u ocupación de la mujer que padece violencia, as</w:t>
      </w:r>
      <w:r>
        <w:rPr>
          <w:rStyle w:val="Ninguno"/>
          <w:sz w:val="24"/>
          <w:szCs w:val="24"/>
        </w:rPr>
        <w:t xml:space="preserve">í </w:t>
      </w:r>
      <w:r>
        <w:rPr>
          <w:rStyle w:val="Ninguno"/>
          <w:sz w:val="24"/>
          <w:szCs w:val="24"/>
          <w:lang w:val="es-ES_tradnl"/>
        </w:rPr>
        <w:t>como del agresor; v</w:t>
      </w:r>
      <w:r>
        <w:rPr>
          <w:rStyle w:val="Ninguno"/>
          <w:sz w:val="24"/>
          <w:szCs w:val="24"/>
        </w:rPr>
        <w:t>í</w:t>
      </w:r>
      <w:proofErr w:type="spellStart"/>
      <w:r>
        <w:rPr>
          <w:rStyle w:val="Ninguno"/>
          <w:sz w:val="24"/>
          <w:szCs w:val="24"/>
          <w:lang w:val="es-ES_tradnl"/>
        </w:rPr>
        <w:t>nculo</w:t>
      </w:r>
      <w:proofErr w:type="spellEnd"/>
      <w:r>
        <w:rPr>
          <w:rStyle w:val="Ninguno"/>
          <w:sz w:val="24"/>
          <w:szCs w:val="24"/>
          <w:lang w:val="es-ES_tradnl"/>
        </w:rPr>
        <w:t xml:space="preserve"> con el agresor, naturaleza de los hechos, medidas adoptadas y sus resultados, as</w:t>
      </w:r>
      <w:r>
        <w:rPr>
          <w:rStyle w:val="Ninguno"/>
          <w:sz w:val="24"/>
          <w:szCs w:val="24"/>
        </w:rPr>
        <w:t xml:space="preserve">í </w:t>
      </w:r>
      <w:r>
        <w:rPr>
          <w:rStyle w:val="Ninguno"/>
          <w:sz w:val="24"/>
          <w:szCs w:val="24"/>
          <w:lang w:val="es-ES_tradnl"/>
        </w:rPr>
        <w:t>como las sanciones impuestas al agresor [</w:t>
      </w:r>
      <w:r>
        <w:rPr>
          <w:rStyle w:val="Ninguno"/>
          <w:sz w:val="24"/>
          <w:szCs w:val="24"/>
        </w:rPr>
        <w:t>…</w:t>
      </w:r>
      <w:r>
        <w:rPr>
          <w:rStyle w:val="Ninguno"/>
          <w:sz w:val="24"/>
          <w:szCs w:val="24"/>
          <w:lang w:val="es-ES_tradnl"/>
        </w:rPr>
        <w:t>] La Corte Suprema de Justicia de la Nación elaborar</w:t>
      </w:r>
      <w:r>
        <w:rPr>
          <w:rStyle w:val="Ninguno"/>
          <w:sz w:val="24"/>
          <w:szCs w:val="24"/>
        </w:rPr>
        <w:t xml:space="preserve">á </w:t>
      </w:r>
      <w:r>
        <w:rPr>
          <w:rStyle w:val="Ninguno"/>
          <w:sz w:val="24"/>
          <w:szCs w:val="24"/>
          <w:lang w:val="es-ES_tradnl"/>
        </w:rPr>
        <w:t>estad</w:t>
      </w:r>
      <w:r>
        <w:rPr>
          <w:rStyle w:val="Ninguno"/>
          <w:sz w:val="24"/>
          <w:szCs w:val="24"/>
        </w:rPr>
        <w:t>í</w:t>
      </w:r>
      <w:proofErr w:type="spellStart"/>
      <w:r>
        <w:rPr>
          <w:rStyle w:val="Ninguno"/>
          <w:sz w:val="24"/>
          <w:szCs w:val="24"/>
          <w:lang w:val="es-ES_tradnl"/>
        </w:rPr>
        <w:t>sticas</w:t>
      </w:r>
      <w:proofErr w:type="spellEnd"/>
      <w:r>
        <w:rPr>
          <w:rStyle w:val="Ninguno"/>
          <w:sz w:val="24"/>
          <w:szCs w:val="24"/>
          <w:lang w:val="es-ES_tradnl"/>
        </w:rPr>
        <w:t xml:space="preserve"> de acceso p</w:t>
      </w:r>
      <w:r>
        <w:rPr>
          <w:rStyle w:val="Ninguno"/>
          <w:sz w:val="24"/>
          <w:szCs w:val="24"/>
        </w:rPr>
        <w:t>ú</w:t>
      </w:r>
      <w:proofErr w:type="spellStart"/>
      <w:r>
        <w:rPr>
          <w:rStyle w:val="Ninguno"/>
          <w:sz w:val="24"/>
          <w:szCs w:val="24"/>
          <w:lang w:val="es-ES_tradnl"/>
        </w:rPr>
        <w:t>blico</w:t>
      </w:r>
      <w:proofErr w:type="spellEnd"/>
      <w:r>
        <w:rPr>
          <w:rStyle w:val="Ninguno"/>
          <w:sz w:val="24"/>
          <w:szCs w:val="24"/>
          <w:lang w:val="es-ES_tradnl"/>
        </w:rPr>
        <w:t xml:space="preserve"> que permitan conocer, como m</w:t>
      </w:r>
      <w:r>
        <w:rPr>
          <w:rStyle w:val="Ninguno"/>
          <w:sz w:val="24"/>
          <w:szCs w:val="24"/>
        </w:rPr>
        <w:t>í</w:t>
      </w:r>
      <w:proofErr w:type="spellStart"/>
      <w:r>
        <w:rPr>
          <w:rStyle w:val="Ninguno"/>
          <w:sz w:val="24"/>
          <w:szCs w:val="24"/>
          <w:lang w:val="es-ES_tradnl"/>
        </w:rPr>
        <w:t>nimo</w:t>
      </w:r>
      <w:proofErr w:type="spellEnd"/>
      <w:r>
        <w:rPr>
          <w:rStyle w:val="Ninguno"/>
          <w:sz w:val="24"/>
          <w:szCs w:val="24"/>
          <w:lang w:val="es-ES_tradnl"/>
        </w:rPr>
        <w:t xml:space="preserve">, las </w:t>
      </w:r>
      <w:proofErr w:type="spellStart"/>
      <w:r>
        <w:rPr>
          <w:rStyle w:val="Ninguno"/>
          <w:sz w:val="24"/>
          <w:szCs w:val="24"/>
          <w:lang w:val="es-ES_tradnl"/>
        </w:rPr>
        <w:t>caracter</w:t>
      </w:r>
      <w:proofErr w:type="spellEnd"/>
      <w:r>
        <w:rPr>
          <w:rStyle w:val="Ninguno"/>
          <w:sz w:val="24"/>
          <w:szCs w:val="24"/>
        </w:rPr>
        <w:t>í</w:t>
      </w:r>
      <w:proofErr w:type="spellStart"/>
      <w:r>
        <w:rPr>
          <w:rStyle w:val="Ninguno"/>
          <w:sz w:val="24"/>
          <w:szCs w:val="24"/>
          <w:lang w:val="es-ES_tradnl"/>
        </w:rPr>
        <w:t>sticas</w:t>
      </w:r>
      <w:proofErr w:type="spellEnd"/>
      <w:r>
        <w:rPr>
          <w:rStyle w:val="Ninguno"/>
          <w:sz w:val="24"/>
          <w:szCs w:val="24"/>
          <w:lang w:val="es-ES_tradnl"/>
        </w:rPr>
        <w:t xml:space="preserve"> de quienes </w:t>
      </w:r>
      <w:r>
        <w:rPr>
          <w:rStyle w:val="Ninguno"/>
          <w:noProof/>
          <w:sz w:val="24"/>
          <w:szCs w:val="24"/>
          <w:lang w:val="es-AR"/>
        </w:rPr>
        <mc:AlternateContent>
          <mc:Choice Requires="wps">
            <w:drawing>
              <wp:anchor distT="0" distB="0" distL="0" distR="0" simplePos="0" relativeHeight="251659264" behindDoc="0" locked="0" layoutInCell="1" allowOverlap="1" wp14:anchorId="691F2873" wp14:editId="6B5FA8DA">
                <wp:simplePos x="0" y="0"/>
                <wp:positionH relativeFrom="page">
                  <wp:posOffset>-6348</wp:posOffset>
                </wp:positionH>
                <wp:positionV relativeFrom="page">
                  <wp:posOffset>-5</wp:posOffset>
                </wp:positionV>
                <wp:extent cx="12700" cy="10692131"/>
                <wp:effectExtent l="0" t="0" r="0" b="0"/>
                <wp:wrapNone/>
                <wp:docPr id="1073741826" name="officeArt object" descr="Conector recto de flecha 420"/>
                <wp:cNvGraphicFramePr/>
                <a:graphic xmlns:a="http://schemas.openxmlformats.org/drawingml/2006/main">
                  <a:graphicData uri="http://schemas.microsoft.com/office/word/2010/wordprocessingShape">
                    <wps:wsp>
                      <wps:cNvCnPr/>
                      <wps:spPr>
                        <a:xfrm>
                          <a:off x="0" y="0"/>
                          <a:ext cx="12700" cy="10692131"/>
                        </a:xfrm>
                        <a:prstGeom prst="line">
                          <a:avLst/>
                        </a:prstGeom>
                        <a:noFill/>
                        <a:ln w="9525" cap="flat">
                          <a:solidFill>
                            <a:srgbClr val="FF7A80"/>
                          </a:solidFill>
                          <a:prstDash val="solid"/>
                          <a:round/>
                        </a:ln>
                        <a:effectLst/>
                      </wps:spPr>
                      <wps:bodyPr/>
                    </wps:wsp>
                  </a:graphicData>
                </a:graphic>
              </wp:anchor>
            </w:drawing>
          </mc:Choice>
          <mc:Fallback>
            <w:pict>
              <v:line w14:anchorId="3CFCEDEE" id="officeArt object" o:spid="_x0000_s1026" alt="Conector recto de flecha 420" style="position:absolute;z-index:251659264;visibility:visible;mso-wrap-style:square;mso-wrap-distance-left:0;mso-wrap-distance-top:0;mso-wrap-distance-right:0;mso-wrap-distance-bottom:0;mso-position-horizontal:absolute;mso-position-horizontal-relative:page;mso-position-vertical:absolute;mso-position-vertical-relative:page" from="-.5pt,0" to=".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" strokecolor="#ff7a80">
                <w10:wrap anchorx="page" anchory="page"/>
              </v:line>
            </w:pict>
          </mc:Fallback>
        </mc:AlternateContent>
      </w:r>
      <w:r>
        <w:rPr>
          <w:rStyle w:val="Ninguno"/>
          <w:sz w:val="24"/>
          <w:szCs w:val="24"/>
          <w:lang w:val="es-ES_tradnl"/>
        </w:rPr>
        <w:t>ejercen o padecen violencia y sus modalidades, v</w:t>
      </w:r>
      <w:r>
        <w:rPr>
          <w:rStyle w:val="Ninguno"/>
          <w:sz w:val="24"/>
          <w:szCs w:val="24"/>
        </w:rPr>
        <w:t>í</w:t>
      </w:r>
      <w:proofErr w:type="spellStart"/>
      <w:r>
        <w:rPr>
          <w:rStyle w:val="Ninguno"/>
          <w:sz w:val="24"/>
          <w:szCs w:val="24"/>
          <w:lang w:val="es-ES_tradnl"/>
        </w:rPr>
        <w:t>nculo</w:t>
      </w:r>
      <w:proofErr w:type="spellEnd"/>
      <w:r>
        <w:rPr>
          <w:rStyle w:val="Ninguno"/>
          <w:sz w:val="24"/>
          <w:szCs w:val="24"/>
          <w:lang w:val="es-ES_tradnl"/>
        </w:rPr>
        <w:t xml:space="preserve"> entre las partes, tipo de medidas adoptadas y sus resultados, y tipo y cantidad de sanciones aplicadas</w:t>
      </w:r>
      <w:r>
        <w:rPr>
          <w:rStyle w:val="Ninguno"/>
          <w:sz w:val="24"/>
          <w:szCs w:val="24"/>
        </w:rPr>
        <w:t>”.</w:t>
      </w:r>
    </w:p>
    <w:p w14:paraId="53AC1BFE" w14:textId="77777777" w:rsidR="00307233" w:rsidRDefault="00307233">
      <w:pPr>
        <w:widowControl w:val="0"/>
        <w:tabs>
          <w:tab w:val="left" w:pos="1320"/>
          <w:tab w:val="left" w:pos="9498"/>
        </w:tabs>
        <w:suppressAutoHyphens w:val="0"/>
        <w:spacing w:line="242" w:lineRule="auto"/>
        <w:jc w:val="both"/>
        <w:rPr>
          <w:sz w:val="24"/>
          <w:szCs w:val="24"/>
        </w:rPr>
      </w:pPr>
    </w:p>
    <w:p w14:paraId="0CBAB046" w14:textId="77777777" w:rsidR="00307233" w:rsidRDefault="00307233">
      <w:pPr>
        <w:widowControl w:val="0"/>
        <w:tabs>
          <w:tab w:val="left" w:pos="9498"/>
        </w:tabs>
        <w:suppressAutoHyphens w:val="0"/>
        <w:rPr>
          <w:sz w:val="24"/>
          <w:szCs w:val="24"/>
        </w:rPr>
      </w:pPr>
    </w:p>
    <w:p w14:paraId="71092E77" w14:textId="41AFB147" w:rsidR="00307233" w:rsidRDefault="00362BDD" w:rsidP="00C72952">
      <w:pPr>
        <w:widowControl w:val="0"/>
        <w:tabs>
          <w:tab w:val="left" w:pos="9498"/>
        </w:tabs>
        <w:suppressAutoHyphens w:val="0"/>
        <w:jc w:val="both"/>
        <w:rPr>
          <w:rStyle w:val="Ninguno"/>
          <w:sz w:val="24"/>
          <w:szCs w:val="24"/>
        </w:rPr>
      </w:pPr>
      <w:r>
        <w:rPr>
          <w:rStyle w:val="Ninguno"/>
          <w:sz w:val="24"/>
          <w:szCs w:val="24"/>
          <w:lang w:val="es-ES_tradnl"/>
        </w:rPr>
        <w:t>Antes de continuar, si bien estos puntos ser</w:t>
      </w:r>
      <w:r>
        <w:rPr>
          <w:rStyle w:val="Ninguno"/>
          <w:sz w:val="24"/>
          <w:szCs w:val="24"/>
        </w:rPr>
        <w:t>á</w:t>
      </w:r>
      <w:r>
        <w:rPr>
          <w:rStyle w:val="Ninguno"/>
          <w:sz w:val="24"/>
          <w:szCs w:val="24"/>
          <w:lang w:val="es-ES_tradnl"/>
        </w:rPr>
        <w:t>n mencionados m</w:t>
      </w:r>
      <w:r>
        <w:rPr>
          <w:rStyle w:val="Ninguno"/>
          <w:sz w:val="24"/>
          <w:szCs w:val="24"/>
        </w:rPr>
        <w:t>á</w:t>
      </w:r>
      <w:r>
        <w:rPr>
          <w:rStyle w:val="Ninguno"/>
          <w:sz w:val="24"/>
          <w:szCs w:val="24"/>
          <w:lang w:val="es-ES_tradnl"/>
        </w:rPr>
        <w:t xml:space="preserve">s adelante, es importante realizar algunas precisiones </w:t>
      </w:r>
      <w:r w:rsidR="00C72952">
        <w:rPr>
          <w:rStyle w:val="Ninguno"/>
          <w:sz w:val="24"/>
          <w:szCs w:val="24"/>
          <w:lang w:val="es-ES_tradnl"/>
        </w:rPr>
        <w:t>con</w:t>
      </w:r>
      <w:r>
        <w:rPr>
          <w:rStyle w:val="Ninguno"/>
          <w:sz w:val="24"/>
          <w:szCs w:val="24"/>
          <w:lang w:val="es-ES_tradnl"/>
        </w:rPr>
        <w:t xml:space="preserve"> </w:t>
      </w:r>
      <w:r w:rsidR="00C72952">
        <w:rPr>
          <w:rStyle w:val="Ninguno"/>
          <w:sz w:val="24"/>
          <w:szCs w:val="24"/>
          <w:lang w:val="es-ES_tradnl"/>
        </w:rPr>
        <w:t xml:space="preserve">relación </w:t>
      </w:r>
      <w:r>
        <w:rPr>
          <w:rStyle w:val="Ninguno"/>
          <w:sz w:val="24"/>
          <w:szCs w:val="24"/>
        </w:rPr>
        <w:t>al RNFJA:</w:t>
      </w:r>
    </w:p>
    <w:p w14:paraId="08487E8D" w14:textId="77777777" w:rsidR="00307233" w:rsidRDefault="00307233">
      <w:pPr>
        <w:widowControl w:val="0"/>
        <w:tabs>
          <w:tab w:val="left" w:pos="9498"/>
        </w:tabs>
        <w:suppressAutoHyphens w:val="0"/>
        <w:rPr>
          <w:sz w:val="24"/>
          <w:szCs w:val="24"/>
        </w:rPr>
      </w:pPr>
    </w:p>
    <w:p w14:paraId="602B8950" w14:textId="04D3A1D2" w:rsidR="00307233" w:rsidRDefault="00362BDD">
      <w:pPr>
        <w:pStyle w:val="Ttulo1"/>
        <w:keepNext w:val="0"/>
        <w:widowControl w:val="0"/>
        <w:numPr>
          <w:ilvl w:val="0"/>
          <w:numId w:val="3"/>
        </w:numPr>
        <w:suppressAutoHyphens w:val="0"/>
        <w:spacing w:line="240" w:lineRule="auto"/>
        <w:rPr>
          <w:sz w:val="24"/>
          <w:szCs w:val="24"/>
        </w:rPr>
      </w:pPr>
      <w:r>
        <w:rPr>
          <w:sz w:val="24"/>
          <w:szCs w:val="24"/>
        </w:rPr>
        <w:t xml:space="preserve">El RNFJA de la OM-CSJN está compuesto por el Informe anual del RNFJA que recopila la información proveniente de las causas judiciales iniciadas entre el </w:t>
      </w:r>
      <w:r>
        <w:rPr>
          <w:sz w:val="24"/>
          <w:szCs w:val="24"/>
        </w:rPr>
        <w:lastRenderedPageBreak/>
        <w:t>01/01 y 31/12 del año analizado</w:t>
      </w:r>
      <w:r w:rsidR="00047C2B">
        <w:rPr>
          <w:sz w:val="24"/>
          <w:szCs w:val="24"/>
        </w:rPr>
        <w:t>,</w:t>
      </w:r>
      <w:r>
        <w:rPr>
          <w:sz w:val="24"/>
          <w:szCs w:val="24"/>
        </w:rPr>
        <w:t xml:space="preserve"> en las que tramiten </w:t>
      </w:r>
      <w:r w:rsidR="00047C2B">
        <w:rPr>
          <w:sz w:val="24"/>
          <w:szCs w:val="24"/>
        </w:rPr>
        <w:t>muertes violentas</w:t>
      </w:r>
      <w:r>
        <w:rPr>
          <w:sz w:val="24"/>
          <w:szCs w:val="24"/>
        </w:rPr>
        <w:t xml:space="preserve"> de niñas, adolescentes o mujeres </w:t>
      </w:r>
      <w:proofErr w:type="spellStart"/>
      <w:r>
        <w:rPr>
          <w:sz w:val="24"/>
          <w:szCs w:val="24"/>
        </w:rPr>
        <w:t>cis</w:t>
      </w:r>
      <w:proofErr w:type="spellEnd"/>
      <w:r>
        <w:rPr>
          <w:sz w:val="24"/>
          <w:szCs w:val="24"/>
        </w:rPr>
        <w:t xml:space="preserve"> (género asignado al nacer) y de mujeres trans/travesti por razones asociadas con su género</w:t>
      </w:r>
      <w:r w:rsidR="00047C2B">
        <w:rPr>
          <w:sz w:val="24"/>
          <w:szCs w:val="24"/>
        </w:rPr>
        <w:t>, independientemente de la calificación legal que obre en los expedientes, es decir que incluye casos que al momento del relevamiento no</w:t>
      </w:r>
      <w:r>
        <w:rPr>
          <w:sz w:val="24"/>
          <w:szCs w:val="24"/>
        </w:rPr>
        <w:t xml:space="preserve"> han sido tipificad</w:t>
      </w:r>
      <w:r w:rsidR="00047C2B">
        <w:rPr>
          <w:sz w:val="24"/>
          <w:szCs w:val="24"/>
        </w:rPr>
        <w:t>o</w:t>
      </w:r>
      <w:r>
        <w:rPr>
          <w:sz w:val="24"/>
          <w:szCs w:val="24"/>
        </w:rPr>
        <w:t xml:space="preserve">s conforme lo establece el artículo 80 inciso 11 del Código Penal de la Nación. En dicho Registro se incluyen datos del perfil de la víctima y del sujeto activo, y características del hecho y de la causa judicial de femicidio.  </w:t>
      </w:r>
    </w:p>
    <w:p w14:paraId="013FB4B5" w14:textId="1F055684" w:rsidR="00307233" w:rsidRDefault="00362BDD">
      <w:pPr>
        <w:pStyle w:val="Ttulo1"/>
        <w:keepNext w:val="0"/>
        <w:widowControl w:val="0"/>
        <w:numPr>
          <w:ilvl w:val="0"/>
          <w:numId w:val="3"/>
        </w:numPr>
        <w:suppressAutoHyphens w:val="0"/>
        <w:spacing w:line="240" w:lineRule="auto"/>
        <w:rPr>
          <w:sz w:val="24"/>
          <w:szCs w:val="24"/>
        </w:rPr>
      </w:pPr>
      <w:r>
        <w:rPr>
          <w:sz w:val="24"/>
          <w:szCs w:val="24"/>
        </w:rPr>
        <w:t>El informe del RNFJA se publica cada 31 de mayo, con la información del año anterior, a fin de obtener datos completos. De esta forma se cuenta con el tiempo necesario para consolidar y validar los datos referidos a la causa judicial. Es por esto que el último informe publicado es el correspondiente a los femicidios registrados en el año 2019</w:t>
      </w:r>
      <w:r w:rsidR="008C0082">
        <w:rPr>
          <w:sz w:val="24"/>
          <w:szCs w:val="24"/>
        </w:rPr>
        <w:t xml:space="preserve"> y próximamente se presentará en informe del año 2020.</w:t>
      </w:r>
    </w:p>
    <w:p w14:paraId="040433C9" w14:textId="3DD1A074" w:rsidR="00307233" w:rsidRDefault="00362BDD" w:rsidP="00DA67EF">
      <w:pPr>
        <w:pStyle w:val="Predeterminado"/>
        <w:widowControl w:val="0"/>
        <w:tabs>
          <w:tab w:val="left" w:pos="9498"/>
        </w:tabs>
        <w:ind w:left="360"/>
        <w:jc w:val="both"/>
        <w:rPr>
          <w:rFonts w:ascii="Times New Roman" w:hAnsi="Times New Roman"/>
          <w:sz w:val="24"/>
          <w:szCs w:val="24"/>
          <w:u w:color="000000"/>
        </w:rPr>
      </w:pPr>
      <w:r>
        <w:rPr>
          <w:rFonts w:ascii="Times New Roman" w:hAnsi="Times New Roman"/>
          <w:sz w:val="24"/>
          <w:szCs w:val="24"/>
          <w:u w:color="000000"/>
        </w:rPr>
        <w:t xml:space="preserve">Por lo tanto, se aclara que no se cuenta aún con datos consolidados sobre los femicidios ocurridos durante el Aislamiento Social Preventivo y Obligatorio y el Distanciamiento Social Preventivo y Obligatorio dispuestos en Argentina desde que se inició la pandemia por COVID-19. </w:t>
      </w:r>
    </w:p>
    <w:p w14:paraId="25487DBA" w14:textId="77777777" w:rsidR="00307233" w:rsidRDefault="00362BDD">
      <w:pPr>
        <w:pStyle w:val="Ttulo1"/>
        <w:keepNext w:val="0"/>
        <w:widowControl w:val="0"/>
        <w:numPr>
          <w:ilvl w:val="0"/>
          <w:numId w:val="3"/>
        </w:numPr>
        <w:suppressAutoHyphens w:val="0"/>
        <w:spacing w:line="240" w:lineRule="auto"/>
        <w:rPr>
          <w:sz w:val="24"/>
          <w:szCs w:val="24"/>
        </w:rPr>
      </w:pPr>
      <w:r>
        <w:rPr>
          <w:sz w:val="24"/>
          <w:szCs w:val="24"/>
        </w:rPr>
        <w:t xml:space="preserve">Las muertes violentas de varones no son relevadas en el RNFJA, atento a que se sigue la definición de femicidio del CEVI y que la muerte de las mujeres hacia varones reconoce otras causas diferentes de las violencias de los varones hacia las </w:t>
      </w:r>
      <w:r w:rsidRPr="00694B4C">
        <w:rPr>
          <w:sz w:val="24"/>
          <w:szCs w:val="24"/>
        </w:rPr>
        <w:t>mujeres que son de neto corte patriarcal</w:t>
      </w:r>
      <w:r>
        <w:rPr>
          <w:sz w:val="24"/>
          <w:szCs w:val="24"/>
        </w:rPr>
        <w:t>.</w:t>
      </w:r>
    </w:p>
    <w:p w14:paraId="690C0C91" w14:textId="77777777" w:rsidR="00307233" w:rsidRDefault="00307233">
      <w:pPr>
        <w:pStyle w:val="Ttulo1"/>
        <w:keepNext w:val="0"/>
        <w:widowControl w:val="0"/>
        <w:tabs>
          <w:tab w:val="left" w:pos="9498"/>
        </w:tabs>
        <w:suppressAutoHyphens w:val="0"/>
        <w:spacing w:line="240" w:lineRule="auto"/>
        <w:ind w:left="720"/>
        <w:rPr>
          <w:sz w:val="24"/>
          <w:szCs w:val="24"/>
        </w:rPr>
      </w:pPr>
    </w:p>
    <w:p w14:paraId="0E4AFD85" w14:textId="77777777" w:rsidR="00307233" w:rsidRDefault="00307233">
      <w:pPr>
        <w:widowControl w:val="0"/>
        <w:tabs>
          <w:tab w:val="left" w:pos="9498"/>
        </w:tabs>
        <w:suppressAutoHyphens w:val="0"/>
        <w:rPr>
          <w:sz w:val="24"/>
          <w:szCs w:val="24"/>
        </w:rPr>
      </w:pPr>
    </w:p>
    <w:p w14:paraId="6DEC8339" w14:textId="73A0581D" w:rsidR="00307233" w:rsidRDefault="00B353FA" w:rsidP="00B353FA">
      <w:pPr>
        <w:pStyle w:val="Ttulo1"/>
        <w:keepNext w:val="0"/>
        <w:widowControl w:val="0"/>
        <w:numPr>
          <w:ilvl w:val="0"/>
          <w:numId w:val="20"/>
        </w:numPr>
        <w:tabs>
          <w:tab w:val="left" w:pos="1320"/>
          <w:tab w:val="left" w:pos="9498"/>
        </w:tabs>
        <w:suppressAutoHyphens w:val="0"/>
        <w:spacing w:line="240" w:lineRule="auto"/>
        <w:rPr>
          <w:sz w:val="24"/>
          <w:szCs w:val="24"/>
        </w:rPr>
      </w:pPr>
      <w:r>
        <w:rPr>
          <w:sz w:val="24"/>
          <w:szCs w:val="24"/>
        </w:rPr>
        <w:t xml:space="preserve">Sobre otras </w:t>
      </w:r>
      <w:r w:rsidR="00362BDD">
        <w:rPr>
          <w:sz w:val="24"/>
          <w:szCs w:val="24"/>
        </w:rPr>
        <w:t>medidas</w:t>
      </w:r>
      <w:r>
        <w:rPr>
          <w:sz w:val="24"/>
          <w:szCs w:val="24"/>
        </w:rPr>
        <w:t xml:space="preserve">, incluidas las </w:t>
      </w:r>
      <w:r w:rsidR="00362BDD">
        <w:rPr>
          <w:sz w:val="24"/>
          <w:szCs w:val="24"/>
        </w:rPr>
        <w:t xml:space="preserve">investigaciones y estudios </w:t>
      </w:r>
      <w:r>
        <w:rPr>
          <w:sz w:val="24"/>
          <w:szCs w:val="24"/>
        </w:rPr>
        <w:t>realizados para analizar los femi</w:t>
      </w:r>
      <w:r w:rsidR="00AF4B4B">
        <w:rPr>
          <w:sz w:val="24"/>
          <w:szCs w:val="24"/>
        </w:rPr>
        <w:t>ni</w:t>
      </w:r>
      <w:r>
        <w:rPr>
          <w:sz w:val="24"/>
          <w:szCs w:val="24"/>
        </w:rPr>
        <w:t>cidios o asesinatos de mujeres y niñas por razones de género o los homicidios de mujeres por parte de sus parejas o familiares y otros femi</w:t>
      </w:r>
      <w:r w:rsidR="00AF4B4B">
        <w:rPr>
          <w:sz w:val="24"/>
          <w:szCs w:val="24"/>
        </w:rPr>
        <w:t>ni</w:t>
      </w:r>
      <w:r>
        <w:rPr>
          <w:sz w:val="24"/>
          <w:szCs w:val="24"/>
        </w:rPr>
        <w:t>cidios. Si están disponibles, por favor compartir una copia de tales estudios</w:t>
      </w:r>
      <w:r w:rsidR="00694B4C">
        <w:rPr>
          <w:sz w:val="24"/>
          <w:szCs w:val="24"/>
        </w:rPr>
        <w:t>.</w:t>
      </w:r>
    </w:p>
    <w:p w14:paraId="25730C7B" w14:textId="77777777" w:rsidR="00307233" w:rsidRDefault="00307233">
      <w:pPr>
        <w:pStyle w:val="Ttulo1"/>
        <w:keepNext w:val="0"/>
        <w:widowControl w:val="0"/>
        <w:tabs>
          <w:tab w:val="left" w:pos="1320"/>
          <w:tab w:val="left" w:pos="9498"/>
        </w:tabs>
        <w:suppressAutoHyphens w:val="0"/>
        <w:spacing w:line="240" w:lineRule="auto"/>
        <w:ind w:left="1319"/>
        <w:rPr>
          <w:sz w:val="24"/>
          <w:szCs w:val="24"/>
        </w:rPr>
      </w:pPr>
    </w:p>
    <w:p w14:paraId="49B29E61" w14:textId="696141D3" w:rsidR="00307233" w:rsidRDefault="00362BDD">
      <w:pPr>
        <w:widowControl w:val="0"/>
        <w:tabs>
          <w:tab w:val="left" w:pos="1320"/>
          <w:tab w:val="left" w:pos="9498"/>
        </w:tabs>
        <w:suppressAutoHyphens w:val="0"/>
        <w:jc w:val="both"/>
        <w:rPr>
          <w:rStyle w:val="Ninguno"/>
          <w:sz w:val="24"/>
          <w:szCs w:val="24"/>
        </w:rPr>
      </w:pPr>
      <w:r>
        <w:rPr>
          <w:rStyle w:val="Ninguno"/>
          <w:sz w:val="24"/>
          <w:szCs w:val="24"/>
          <w:lang w:val="es-ES_tradnl"/>
        </w:rPr>
        <w:t xml:space="preserve">Desde la OM-CSJN, </w:t>
      </w:r>
      <w:proofErr w:type="spellStart"/>
      <w:r>
        <w:rPr>
          <w:rStyle w:val="Ninguno"/>
          <w:sz w:val="24"/>
          <w:szCs w:val="24"/>
          <w:lang w:val="es-ES_tradnl"/>
        </w:rPr>
        <w:t>adem</w:t>
      </w:r>
      <w:proofErr w:type="spellEnd"/>
      <w:r>
        <w:rPr>
          <w:rStyle w:val="Ninguno"/>
          <w:sz w:val="24"/>
          <w:szCs w:val="24"/>
        </w:rPr>
        <w:t>á</w:t>
      </w:r>
      <w:r>
        <w:rPr>
          <w:rStyle w:val="Ninguno"/>
          <w:sz w:val="24"/>
          <w:szCs w:val="24"/>
          <w:lang w:val="es-ES_tradnl"/>
        </w:rPr>
        <w:t>s de la publicación del informe del RNFJA, cada 31 de mayo, se publican los informes de los Observatorios de seguimiento de causas judiciales de femicidios y de las sentencias</w:t>
      </w:r>
      <w:r>
        <w:rPr>
          <w:rStyle w:val="Ninguno"/>
          <w:sz w:val="24"/>
          <w:szCs w:val="24"/>
          <w:vertAlign w:val="superscript"/>
        </w:rPr>
        <w:footnoteReference w:id="6"/>
      </w:r>
      <w:r>
        <w:rPr>
          <w:rStyle w:val="Ninguno"/>
          <w:sz w:val="24"/>
          <w:szCs w:val="24"/>
          <w:lang w:val="es-ES_tradnl"/>
        </w:rPr>
        <w:t>, a fin de obtener información sobre la actuación de</w:t>
      </w:r>
      <w:r w:rsidR="00C72952">
        <w:rPr>
          <w:rStyle w:val="Ninguno"/>
          <w:sz w:val="24"/>
          <w:szCs w:val="24"/>
          <w:lang w:val="es-ES_tradnl"/>
        </w:rPr>
        <w:t xml:space="preserve">l sistema de justicia desde el inicio de los procesos </w:t>
      </w:r>
      <w:r>
        <w:rPr>
          <w:rStyle w:val="Ninguno"/>
          <w:sz w:val="24"/>
          <w:szCs w:val="24"/>
          <w:lang w:val="es-ES_tradnl"/>
        </w:rPr>
        <w:t xml:space="preserve">judiciales hasta su finalización, lo cual permite identificar </w:t>
      </w:r>
      <w:proofErr w:type="spellStart"/>
      <w:r>
        <w:rPr>
          <w:rStyle w:val="Ninguno"/>
          <w:sz w:val="24"/>
          <w:szCs w:val="24"/>
          <w:lang w:val="es-ES_tradnl"/>
        </w:rPr>
        <w:t>cu</w:t>
      </w:r>
      <w:proofErr w:type="spellEnd"/>
      <w:r>
        <w:rPr>
          <w:rStyle w:val="Ninguno"/>
          <w:sz w:val="24"/>
          <w:szCs w:val="24"/>
        </w:rPr>
        <w:t>á</w:t>
      </w:r>
      <w:r>
        <w:rPr>
          <w:rStyle w:val="Ninguno"/>
          <w:sz w:val="24"/>
          <w:szCs w:val="24"/>
          <w:lang w:val="es-ES_tradnl"/>
        </w:rPr>
        <w:t xml:space="preserve">les son </w:t>
      </w:r>
      <w:proofErr w:type="gramStart"/>
      <w:r>
        <w:rPr>
          <w:rStyle w:val="Ninguno"/>
          <w:sz w:val="24"/>
          <w:szCs w:val="24"/>
          <w:lang w:val="es-ES_tradnl"/>
        </w:rPr>
        <w:t>los aspectos a mejorar</w:t>
      </w:r>
      <w:proofErr w:type="gramEnd"/>
      <w:r>
        <w:rPr>
          <w:rStyle w:val="Ninguno"/>
          <w:sz w:val="24"/>
          <w:szCs w:val="24"/>
          <w:lang w:val="es-ES_tradnl"/>
        </w:rPr>
        <w:t xml:space="preserve"> en las investigaciones. Asimismo, se publica cada 31 de diciembre las bases de datos abiertos del registro de ese </w:t>
      </w:r>
      <w:proofErr w:type="spellStart"/>
      <w:r>
        <w:rPr>
          <w:rStyle w:val="Ninguno"/>
          <w:sz w:val="24"/>
          <w:szCs w:val="24"/>
          <w:lang w:val="es-ES_tradnl"/>
        </w:rPr>
        <w:t>añ</w:t>
      </w:r>
      <w:proofErr w:type="spellEnd"/>
      <w:r>
        <w:rPr>
          <w:rStyle w:val="Ninguno"/>
          <w:sz w:val="24"/>
          <w:szCs w:val="24"/>
        </w:rPr>
        <w:t>o</w:t>
      </w:r>
      <w:r>
        <w:rPr>
          <w:rStyle w:val="Ninguno"/>
          <w:sz w:val="24"/>
          <w:szCs w:val="24"/>
          <w:vertAlign w:val="superscript"/>
        </w:rPr>
        <w:footnoteReference w:id="7"/>
      </w:r>
      <w:r>
        <w:rPr>
          <w:rStyle w:val="Ninguno"/>
          <w:sz w:val="24"/>
          <w:szCs w:val="24"/>
          <w:lang w:val="es-ES_tradnl"/>
        </w:rPr>
        <w:t xml:space="preserve">, lo cual sirve </w:t>
      </w:r>
      <w:r w:rsidR="00C72952">
        <w:rPr>
          <w:rStyle w:val="Ninguno"/>
          <w:sz w:val="24"/>
          <w:szCs w:val="24"/>
          <w:lang w:val="es-ES_tradnl"/>
        </w:rPr>
        <w:t>de</w:t>
      </w:r>
      <w:r>
        <w:rPr>
          <w:rStyle w:val="Ninguno"/>
          <w:sz w:val="24"/>
          <w:szCs w:val="24"/>
          <w:lang w:val="es-ES_tradnl"/>
        </w:rPr>
        <w:t xml:space="preserve"> insumo para investigaciones y consultas de diferentes instituciones que trabajan la </w:t>
      </w:r>
      <w:proofErr w:type="spellStart"/>
      <w:r>
        <w:rPr>
          <w:rStyle w:val="Ninguno"/>
          <w:sz w:val="24"/>
          <w:szCs w:val="24"/>
          <w:lang w:val="es-ES_tradnl"/>
        </w:rPr>
        <w:t>tem</w:t>
      </w:r>
      <w:proofErr w:type="spellEnd"/>
      <w:r>
        <w:rPr>
          <w:rStyle w:val="Ninguno"/>
          <w:sz w:val="24"/>
          <w:szCs w:val="24"/>
        </w:rPr>
        <w:t>á</w:t>
      </w:r>
      <w:r>
        <w:rPr>
          <w:rStyle w:val="Ninguno"/>
          <w:sz w:val="24"/>
          <w:szCs w:val="24"/>
          <w:lang w:val="es-ES_tradnl"/>
        </w:rPr>
        <w:t xml:space="preserve">tica y planifican y gestionan </w:t>
      </w:r>
      <w:proofErr w:type="spellStart"/>
      <w:r>
        <w:rPr>
          <w:rStyle w:val="Ninguno"/>
          <w:sz w:val="24"/>
          <w:szCs w:val="24"/>
          <w:lang w:val="es-ES_tradnl"/>
        </w:rPr>
        <w:t>pol</w:t>
      </w:r>
      <w:proofErr w:type="spellEnd"/>
      <w:r>
        <w:rPr>
          <w:rStyle w:val="Ninguno"/>
          <w:sz w:val="24"/>
          <w:szCs w:val="24"/>
        </w:rPr>
        <w:t>í</w:t>
      </w:r>
      <w:r>
        <w:rPr>
          <w:rStyle w:val="Ninguno"/>
          <w:sz w:val="24"/>
          <w:szCs w:val="24"/>
          <w:lang w:val="pt-PT"/>
        </w:rPr>
        <w:t>ticas p</w:t>
      </w:r>
      <w:r>
        <w:rPr>
          <w:rStyle w:val="Ninguno"/>
          <w:sz w:val="24"/>
          <w:szCs w:val="24"/>
        </w:rPr>
        <w:t>ú</w:t>
      </w:r>
      <w:r>
        <w:rPr>
          <w:rStyle w:val="Ninguno"/>
          <w:sz w:val="24"/>
          <w:szCs w:val="24"/>
          <w:lang w:val="pt-PT"/>
        </w:rPr>
        <w:t>blicas de prevenci</w:t>
      </w:r>
      <w:proofErr w:type="spellStart"/>
      <w:r>
        <w:rPr>
          <w:rStyle w:val="Ninguno"/>
          <w:sz w:val="24"/>
          <w:szCs w:val="24"/>
          <w:lang w:val="es-ES_tradnl"/>
        </w:rPr>
        <w:t>ón</w:t>
      </w:r>
      <w:proofErr w:type="spellEnd"/>
      <w:r>
        <w:rPr>
          <w:rStyle w:val="Ninguno"/>
          <w:sz w:val="24"/>
          <w:szCs w:val="24"/>
          <w:lang w:val="es-ES_tradnl"/>
        </w:rPr>
        <w:t xml:space="preserve">. Luego de la publicación del informe anual del RNFJA, la OM-CSJN lleva a cabo investigaciones </w:t>
      </w:r>
      <w:proofErr w:type="spellStart"/>
      <w:r>
        <w:rPr>
          <w:rStyle w:val="Ninguno"/>
          <w:sz w:val="24"/>
          <w:szCs w:val="24"/>
          <w:lang w:val="es-ES_tradnl"/>
        </w:rPr>
        <w:t>espec</w:t>
      </w:r>
      <w:proofErr w:type="spellEnd"/>
      <w:r>
        <w:rPr>
          <w:rStyle w:val="Ninguno"/>
          <w:sz w:val="24"/>
          <w:szCs w:val="24"/>
        </w:rPr>
        <w:t>í</w:t>
      </w:r>
      <w:r>
        <w:rPr>
          <w:rStyle w:val="Ninguno"/>
          <w:sz w:val="24"/>
          <w:szCs w:val="24"/>
          <w:lang w:val="es-ES_tradnl"/>
        </w:rPr>
        <w:t xml:space="preserve">ficas sobre diferentes variables relevadas. </w:t>
      </w:r>
      <w:r>
        <w:rPr>
          <w:rStyle w:val="Ninguno"/>
          <w:sz w:val="24"/>
          <w:szCs w:val="24"/>
          <w:lang w:val="es-ES_tradnl"/>
        </w:rPr>
        <w:lastRenderedPageBreak/>
        <w:t xml:space="preserve">Estos estudios </w:t>
      </w:r>
      <w:proofErr w:type="spellStart"/>
      <w:r>
        <w:rPr>
          <w:rStyle w:val="Ninguno"/>
          <w:sz w:val="24"/>
          <w:szCs w:val="24"/>
          <w:lang w:val="es-ES_tradnl"/>
        </w:rPr>
        <w:t>tambi</w:t>
      </w:r>
      <w:proofErr w:type="spellEnd"/>
      <w:r w:rsidRPr="00047C2B">
        <w:rPr>
          <w:rStyle w:val="Ninguno"/>
          <w:sz w:val="24"/>
          <w:szCs w:val="24"/>
          <w:lang w:val="es-ES"/>
        </w:rPr>
        <w:t>é</w:t>
      </w:r>
      <w:r>
        <w:rPr>
          <w:rStyle w:val="Ninguno"/>
          <w:sz w:val="24"/>
          <w:szCs w:val="24"/>
          <w:lang w:val="es-ES_tradnl"/>
        </w:rPr>
        <w:t xml:space="preserve">n resultan ser insumos para la </w:t>
      </w:r>
      <w:proofErr w:type="spellStart"/>
      <w:r>
        <w:rPr>
          <w:rStyle w:val="Ninguno"/>
          <w:sz w:val="24"/>
          <w:szCs w:val="24"/>
          <w:lang w:val="es-ES_tradnl"/>
        </w:rPr>
        <w:t>planificació</w:t>
      </w:r>
      <w:proofErr w:type="spellEnd"/>
      <w:r>
        <w:rPr>
          <w:rStyle w:val="Ninguno"/>
          <w:sz w:val="24"/>
          <w:szCs w:val="24"/>
          <w:lang w:val="nl-NL"/>
        </w:rPr>
        <w:t>n de pol</w:t>
      </w:r>
      <w:r>
        <w:rPr>
          <w:rStyle w:val="Ninguno"/>
          <w:sz w:val="24"/>
          <w:szCs w:val="24"/>
        </w:rPr>
        <w:t>í</w:t>
      </w:r>
      <w:r>
        <w:rPr>
          <w:rStyle w:val="Ninguno"/>
          <w:sz w:val="24"/>
          <w:szCs w:val="24"/>
          <w:lang w:val="pt-PT"/>
        </w:rPr>
        <w:t>ticas p</w:t>
      </w:r>
      <w:r>
        <w:rPr>
          <w:rStyle w:val="Ninguno"/>
          <w:sz w:val="24"/>
          <w:szCs w:val="24"/>
        </w:rPr>
        <w:t>ú</w:t>
      </w:r>
      <w:proofErr w:type="spellStart"/>
      <w:r>
        <w:rPr>
          <w:rStyle w:val="Ninguno"/>
          <w:sz w:val="24"/>
          <w:szCs w:val="24"/>
          <w:lang w:val="es-ES_tradnl"/>
        </w:rPr>
        <w:t>blicas</w:t>
      </w:r>
      <w:proofErr w:type="spellEnd"/>
      <w:r>
        <w:rPr>
          <w:rStyle w:val="Ninguno"/>
          <w:sz w:val="24"/>
          <w:szCs w:val="24"/>
          <w:lang w:val="es-ES_tradnl"/>
        </w:rPr>
        <w:t>. A partir de ellos, se generan informes especiales como por ejemplo</w:t>
      </w:r>
      <w:r w:rsidR="00C72952">
        <w:rPr>
          <w:rStyle w:val="Ninguno"/>
          <w:sz w:val="24"/>
          <w:szCs w:val="24"/>
          <w:lang w:val="es-ES_tradnl"/>
        </w:rPr>
        <w:t>,</w:t>
      </w:r>
      <w:r>
        <w:rPr>
          <w:rStyle w:val="Ninguno"/>
          <w:sz w:val="24"/>
          <w:szCs w:val="24"/>
          <w:lang w:val="es-ES_tradnl"/>
        </w:rPr>
        <w:t xml:space="preserve"> de femicidios en niñas y adolescentes, femicidios en mujeres adultas mayores de 60 años, y próximamente femicidios con armas de fuego y </w:t>
      </w:r>
      <w:r w:rsidR="005D247B">
        <w:rPr>
          <w:rStyle w:val="Ninguno"/>
          <w:sz w:val="24"/>
          <w:szCs w:val="24"/>
          <w:lang w:val="es-ES_tradnl"/>
        </w:rPr>
        <w:t xml:space="preserve">perpetrados por integrantes de las </w:t>
      </w:r>
      <w:r>
        <w:rPr>
          <w:rStyle w:val="Ninguno"/>
          <w:sz w:val="24"/>
          <w:szCs w:val="24"/>
          <w:lang w:val="es-ES_tradnl"/>
        </w:rPr>
        <w:t>fuerzas de seguridad, entre otros</w:t>
      </w:r>
      <w:r>
        <w:rPr>
          <w:rStyle w:val="Ninguno"/>
          <w:sz w:val="24"/>
          <w:szCs w:val="24"/>
          <w:vertAlign w:val="superscript"/>
        </w:rPr>
        <w:footnoteReference w:id="8"/>
      </w:r>
      <w:r>
        <w:rPr>
          <w:rStyle w:val="Ninguno"/>
          <w:sz w:val="24"/>
          <w:szCs w:val="24"/>
        </w:rPr>
        <w:t xml:space="preserve">. </w:t>
      </w:r>
    </w:p>
    <w:p w14:paraId="6472C4F4" w14:textId="77777777" w:rsidR="00307233" w:rsidRDefault="00307233">
      <w:pPr>
        <w:pStyle w:val="Ttulo1"/>
        <w:keepNext w:val="0"/>
        <w:widowControl w:val="0"/>
        <w:tabs>
          <w:tab w:val="left" w:pos="1320"/>
          <w:tab w:val="left" w:pos="9498"/>
        </w:tabs>
        <w:suppressAutoHyphens w:val="0"/>
        <w:spacing w:line="240" w:lineRule="auto"/>
        <w:ind w:left="1319"/>
        <w:rPr>
          <w:sz w:val="24"/>
          <w:szCs w:val="24"/>
        </w:rPr>
      </w:pPr>
    </w:p>
    <w:p w14:paraId="21FABD0D" w14:textId="6187E861" w:rsidR="00307233" w:rsidRDefault="00362BDD">
      <w:pPr>
        <w:widowControl w:val="0"/>
        <w:tabs>
          <w:tab w:val="left" w:pos="1320"/>
          <w:tab w:val="left" w:pos="9498"/>
        </w:tabs>
        <w:suppressAutoHyphens w:val="0"/>
        <w:jc w:val="both"/>
        <w:rPr>
          <w:rStyle w:val="Ninguno"/>
          <w:color w:val="202124"/>
          <w:sz w:val="24"/>
          <w:szCs w:val="24"/>
          <w:u w:color="202124"/>
          <w:shd w:val="clear" w:color="auto" w:fill="FFFFFF"/>
        </w:rPr>
      </w:pPr>
      <w:r>
        <w:rPr>
          <w:rStyle w:val="Ninguno"/>
          <w:sz w:val="24"/>
          <w:szCs w:val="24"/>
          <w:lang w:val="es-ES_tradnl"/>
        </w:rPr>
        <w:t>Por otro lado, la OM-CSJN brinda a todo el Poder judicial de la Argentina talleres de sensibilización en perspectiva de g</w:t>
      </w:r>
      <w:r w:rsidRPr="00047C2B">
        <w:rPr>
          <w:rStyle w:val="Ninguno"/>
          <w:sz w:val="24"/>
          <w:szCs w:val="24"/>
          <w:lang w:val="es-ES"/>
        </w:rPr>
        <w:t>é</w:t>
      </w:r>
      <w:proofErr w:type="spellStart"/>
      <w:r>
        <w:rPr>
          <w:rStyle w:val="Ninguno"/>
          <w:sz w:val="24"/>
          <w:szCs w:val="24"/>
          <w:lang w:val="es-ES_tradnl"/>
        </w:rPr>
        <w:t>nero</w:t>
      </w:r>
      <w:proofErr w:type="spellEnd"/>
      <w:r>
        <w:rPr>
          <w:rStyle w:val="Ninguno"/>
          <w:sz w:val="24"/>
          <w:szCs w:val="24"/>
          <w:lang w:val="es-ES_tradnl"/>
        </w:rPr>
        <w:t>, en el marco de la Ley N</w:t>
      </w:r>
      <w:r>
        <w:rPr>
          <w:rStyle w:val="Ninguno"/>
          <w:sz w:val="24"/>
          <w:szCs w:val="24"/>
          <w:lang w:val="it-IT"/>
        </w:rPr>
        <w:t xml:space="preserve">° </w:t>
      </w:r>
      <w:r>
        <w:rPr>
          <w:rStyle w:val="Ninguno"/>
          <w:sz w:val="24"/>
          <w:szCs w:val="24"/>
        </w:rPr>
        <w:t>27.499 “</w:t>
      </w:r>
      <w:r>
        <w:rPr>
          <w:rStyle w:val="Ninguno"/>
          <w:sz w:val="24"/>
          <w:szCs w:val="24"/>
          <w:lang w:val="es-ES_tradnl"/>
        </w:rPr>
        <w:t>Ley Micaela de capacitación obligatoria en g</w:t>
      </w:r>
      <w:r w:rsidRPr="00047C2B">
        <w:rPr>
          <w:rStyle w:val="Ninguno"/>
          <w:sz w:val="24"/>
          <w:szCs w:val="24"/>
          <w:lang w:val="es-ES"/>
        </w:rPr>
        <w:t>é</w:t>
      </w:r>
      <w:proofErr w:type="spellStart"/>
      <w:r>
        <w:rPr>
          <w:rStyle w:val="Ninguno"/>
          <w:sz w:val="24"/>
          <w:szCs w:val="24"/>
          <w:lang w:val="es-ES_tradnl"/>
        </w:rPr>
        <w:t>nero</w:t>
      </w:r>
      <w:proofErr w:type="spellEnd"/>
      <w:r>
        <w:rPr>
          <w:rStyle w:val="Ninguno"/>
          <w:sz w:val="24"/>
          <w:szCs w:val="24"/>
          <w:lang w:val="es-ES_tradnl"/>
        </w:rPr>
        <w:t xml:space="preserve"> para todas las personas que integran los tres poderes del </w:t>
      </w:r>
      <w:r w:rsidR="005D247B">
        <w:rPr>
          <w:rStyle w:val="Ninguno"/>
          <w:sz w:val="24"/>
          <w:szCs w:val="24"/>
          <w:lang w:val="es-ES_tradnl"/>
        </w:rPr>
        <w:t>E</w:t>
      </w:r>
      <w:r>
        <w:rPr>
          <w:rStyle w:val="Ninguno"/>
          <w:sz w:val="24"/>
          <w:szCs w:val="24"/>
          <w:lang w:val="es-ES_tradnl"/>
        </w:rPr>
        <w:t>stado</w:t>
      </w:r>
      <w:r>
        <w:rPr>
          <w:rStyle w:val="Ninguno"/>
          <w:sz w:val="24"/>
          <w:szCs w:val="24"/>
        </w:rPr>
        <w:t>”</w:t>
      </w:r>
      <w:r>
        <w:rPr>
          <w:rStyle w:val="Ninguno"/>
          <w:sz w:val="24"/>
          <w:szCs w:val="24"/>
          <w:lang w:val="es-ES_tradnl"/>
        </w:rPr>
        <w:t xml:space="preserve">. </w:t>
      </w:r>
      <w:proofErr w:type="spellStart"/>
      <w:r>
        <w:rPr>
          <w:rStyle w:val="Ninguno"/>
          <w:sz w:val="24"/>
          <w:szCs w:val="24"/>
          <w:lang w:val="es-ES_tradnl"/>
        </w:rPr>
        <w:t>Tambi</w:t>
      </w:r>
      <w:proofErr w:type="spellEnd"/>
      <w:r w:rsidRPr="00047C2B">
        <w:rPr>
          <w:rStyle w:val="Ninguno"/>
          <w:sz w:val="24"/>
          <w:szCs w:val="24"/>
          <w:lang w:val="es-ES"/>
        </w:rPr>
        <w:t>é</w:t>
      </w:r>
      <w:r>
        <w:rPr>
          <w:rStyle w:val="Ninguno"/>
          <w:sz w:val="24"/>
          <w:szCs w:val="24"/>
          <w:lang w:val="es-ES_tradnl"/>
        </w:rPr>
        <w:t>n se llevan a cabo talleres y video conferencias a fin de brindar herramientas para incorporar la perspectiva de g</w:t>
      </w:r>
      <w:r w:rsidRPr="00047C2B">
        <w:rPr>
          <w:rStyle w:val="Ninguno"/>
          <w:sz w:val="24"/>
          <w:szCs w:val="24"/>
          <w:lang w:val="es-ES"/>
        </w:rPr>
        <w:t>é</w:t>
      </w:r>
      <w:proofErr w:type="spellStart"/>
      <w:r w:rsidR="00C72952">
        <w:rPr>
          <w:rStyle w:val="Ninguno"/>
          <w:sz w:val="24"/>
          <w:szCs w:val="24"/>
          <w:lang w:val="es-ES_tradnl"/>
        </w:rPr>
        <w:t>nero</w:t>
      </w:r>
      <w:proofErr w:type="spellEnd"/>
      <w:r w:rsidR="00C72952">
        <w:rPr>
          <w:rStyle w:val="Ninguno"/>
          <w:sz w:val="24"/>
          <w:szCs w:val="24"/>
          <w:lang w:val="es-ES_tradnl"/>
        </w:rPr>
        <w:t xml:space="preserve"> en la j</w:t>
      </w:r>
      <w:r>
        <w:rPr>
          <w:rStyle w:val="Ninguno"/>
          <w:sz w:val="24"/>
          <w:szCs w:val="24"/>
          <w:lang w:val="es-ES_tradnl"/>
        </w:rPr>
        <w:t xml:space="preserve">usticia, lo cual resulta fundamental para </w:t>
      </w:r>
      <w:r w:rsidRPr="00C72952">
        <w:rPr>
          <w:rStyle w:val="Ninguno"/>
          <w:color w:val="auto"/>
          <w:sz w:val="24"/>
          <w:szCs w:val="24"/>
          <w:u w:color="202124"/>
          <w:shd w:val="clear" w:color="auto" w:fill="FFFFFF"/>
          <w:lang w:val="es-ES_tradnl"/>
        </w:rPr>
        <w:t>prevenir, sancionar, erradicar y prevenir hechos de violencia contra las mujeres</w:t>
      </w:r>
      <w:r>
        <w:rPr>
          <w:rStyle w:val="Ninguno"/>
          <w:color w:val="202124"/>
          <w:sz w:val="24"/>
          <w:szCs w:val="24"/>
          <w:u w:color="202124"/>
          <w:shd w:val="clear" w:color="auto" w:fill="FFFFFF"/>
          <w:lang w:val="es-ES_tradnl"/>
        </w:rPr>
        <w:t>.</w:t>
      </w:r>
    </w:p>
    <w:p w14:paraId="2B337198" w14:textId="77777777" w:rsidR="00307233" w:rsidRDefault="00307233">
      <w:pPr>
        <w:widowControl w:val="0"/>
        <w:tabs>
          <w:tab w:val="left" w:pos="1320"/>
          <w:tab w:val="left" w:pos="9498"/>
        </w:tabs>
        <w:suppressAutoHyphens w:val="0"/>
        <w:jc w:val="both"/>
        <w:rPr>
          <w:rStyle w:val="Ninguno"/>
          <w:color w:val="202124"/>
          <w:sz w:val="24"/>
          <w:szCs w:val="24"/>
          <w:u w:color="202124"/>
          <w:shd w:val="clear" w:color="auto" w:fill="FFFFFF"/>
        </w:rPr>
      </w:pPr>
    </w:p>
    <w:p w14:paraId="6F998DD6" w14:textId="31893175" w:rsidR="00307233" w:rsidRDefault="00362BDD">
      <w:pPr>
        <w:tabs>
          <w:tab w:val="left" w:pos="9498"/>
        </w:tabs>
        <w:suppressAutoHyphens w:val="0"/>
        <w:jc w:val="both"/>
        <w:rPr>
          <w:rStyle w:val="Ninguno"/>
          <w:rFonts w:eastAsia="Times New Roman" w:cs="Times New Roman"/>
          <w:sz w:val="24"/>
          <w:szCs w:val="24"/>
          <w:lang w:val="es-ES_tradnl"/>
        </w:rPr>
      </w:pPr>
      <w:r>
        <w:rPr>
          <w:rStyle w:val="Ninguno"/>
          <w:sz w:val="24"/>
          <w:szCs w:val="24"/>
          <w:lang w:val="es-ES_tradnl"/>
        </w:rPr>
        <w:t>Por su parte, la Oficina de Violencia Doméstica (OVD) de la Corte Suprema de Justicia de la Nación</w:t>
      </w:r>
      <w:r>
        <w:rPr>
          <w:rStyle w:val="Ninguno"/>
          <w:rFonts w:eastAsia="Times New Roman" w:cs="Times New Roman"/>
          <w:sz w:val="24"/>
          <w:szCs w:val="24"/>
          <w:vertAlign w:val="superscript"/>
          <w:lang w:val="es-ES_tradnl"/>
        </w:rPr>
        <w:footnoteReference w:id="9"/>
      </w:r>
      <w:r>
        <w:rPr>
          <w:rStyle w:val="Ninguno"/>
          <w:sz w:val="24"/>
          <w:szCs w:val="24"/>
          <w:lang w:val="es-ES_tradnl"/>
        </w:rPr>
        <w:t xml:space="preserve">, publica periódicamente los datos abiertos de los casos ingresados y los correspondientes informes estadísticos. Dicha oficina fue </w:t>
      </w:r>
      <w:r w:rsidR="005D247B">
        <w:rPr>
          <w:rStyle w:val="Ninguno"/>
          <w:sz w:val="24"/>
          <w:szCs w:val="24"/>
          <w:lang w:val="es-ES_tradnl"/>
        </w:rPr>
        <w:t>puesta en funcionamiento</w:t>
      </w:r>
      <w:r>
        <w:rPr>
          <w:rStyle w:val="Ninguno"/>
          <w:sz w:val="24"/>
          <w:szCs w:val="24"/>
          <w:lang w:val="es-ES_tradnl"/>
        </w:rPr>
        <w:t xml:space="preserve"> en</w:t>
      </w:r>
      <w:r w:rsidR="005D247B">
        <w:rPr>
          <w:rStyle w:val="Ninguno"/>
          <w:sz w:val="24"/>
          <w:szCs w:val="24"/>
          <w:lang w:val="es-ES_tradnl"/>
        </w:rPr>
        <w:t xml:space="preserve"> el año</w:t>
      </w:r>
      <w:r>
        <w:rPr>
          <w:rStyle w:val="Ninguno"/>
          <w:sz w:val="24"/>
          <w:szCs w:val="24"/>
          <w:lang w:val="es-ES_tradnl"/>
        </w:rPr>
        <w:t xml:space="preserve"> 200</w:t>
      </w:r>
      <w:r w:rsidR="005D247B">
        <w:rPr>
          <w:rStyle w:val="Ninguno"/>
          <w:sz w:val="24"/>
          <w:szCs w:val="24"/>
          <w:lang w:val="es-ES_tradnl"/>
        </w:rPr>
        <w:t>8</w:t>
      </w:r>
      <w:r>
        <w:rPr>
          <w:rStyle w:val="Ninguno"/>
          <w:sz w:val="24"/>
          <w:szCs w:val="24"/>
          <w:lang w:val="es-ES_tradnl"/>
        </w:rPr>
        <w:t xml:space="preserve"> por la Corte Suprema de Justicia de la Nación con el objetivo de facilitar el acceso a justicia de las personas que, afectadas por hechos de violencia doméstica, se encuentran en situación de especial vulnerabilidad. En 2016, el Máximo Tribunal amplió las funciones de la Oficina -a través de la acordada 21-, y comenzó a atender casos de trata de personas con fines de explotación sexual y/o de explotación de la prostitución. En estos casos, la Corte Suprema indicó que pueden realizar denuncias las personas afectadas y también personas que tengan un vínculo familiar y/o afectivo con las personas damnificadas. La OVD trabaja de manera interdisciplinaria durante las 24 horas, todos los días del año. Brinda un real acceso a justicia a la ciudadanía, a la vez que se constituye en un servicio para quienes integran la magistratura, proveyendo los recursos necesarios para ejercer plenamente su labor jurisdiccional. La OVD recibe diariamente las presentaciones espontáneas de personas que se acercan a la institución buscando información y orientación. También recibe casos derivados de comisarías, hospitales y </w:t>
      </w:r>
      <w:proofErr w:type="spellStart"/>
      <w:r>
        <w:rPr>
          <w:rStyle w:val="Ninguno"/>
          <w:sz w:val="24"/>
          <w:szCs w:val="24"/>
          <w:lang w:val="es-ES_tradnl"/>
        </w:rPr>
        <w:t>ONGs</w:t>
      </w:r>
      <w:proofErr w:type="spellEnd"/>
      <w:r>
        <w:rPr>
          <w:rStyle w:val="Ninguno"/>
          <w:sz w:val="24"/>
          <w:szCs w:val="24"/>
          <w:lang w:val="es-ES_tradnl"/>
        </w:rPr>
        <w:t xml:space="preserve"> de la Ciudad de Buenos Aires.</w:t>
      </w:r>
    </w:p>
    <w:p w14:paraId="70E33EBB" w14:textId="77777777" w:rsidR="00307233" w:rsidRDefault="00307233">
      <w:pPr>
        <w:tabs>
          <w:tab w:val="left" w:pos="9498"/>
        </w:tabs>
        <w:suppressAutoHyphens w:val="0"/>
        <w:jc w:val="both"/>
        <w:rPr>
          <w:rStyle w:val="Ninguno"/>
          <w:rFonts w:eastAsia="Times New Roman" w:cs="Times New Roman"/>
          <w:sz w:val="24"/>
          <w:szCs w:val="24"/>
          <w:lang w:val="es-ES_tradnl"/>
        </w:rPr>
      </w:pPr>
    </w:p>
    <w:p w14:paraId="58EA6CAA" w14:textId="6E1A5D7D" w:rsidR="00307233" w:rsidRDefault="005D247B">
      <w:pPr>
        <w:widowControl w:val="0"/>
        <w:tabs>
          <w:tab w:val="left" w:pos="9498"/>
        </w:tabs>
        <w:suppressAutoHyphens w:val="0"/>
        <w:jc w:val="both"/>
        <w:rPr>
          <w:rStyle w:val="Ninguno"/>
          <w:sz w:val="24"/>
          <w:szCs w:val="24"/>
        </w:rPr>
      </w:pPr>
      <w:r>
        <w:rPr>
          <w:rStyle w:val="Ninguno"/>
          <w:sz w:val="24"/>
          <w:szCs w:val="24"/>
          <w:lang w:val="es-ES_tradnl"/>
        </w:rPr>
        <w:t>L</w:t>
      </w:r>
      <w:r w:rsidR="00362BDD">
        <w:rPr>
          <w:rStyle w:val="Ninguno"/>
          <w:sz w:val="24"/>
          <w:szCs w:val="24"/>
          <w:lang w:val="es-ES_tradnl"/>
        </w:rPr>
        <w:t>os datos m</w:t>
      </w:r>
      <w:r w:rsidR="00362BDD">
        <w:rPr>
          <w:rStyle w:val="Ninguno"/>
          <w:sz w:val="24"/>
          <w:szCs w:val="24"/>
        </w:rPr>
        <w:t>á</w:t>
      </w:r>
      <w:r w:rsidR="00362BDD">
        <w:rPr>
          <w:rStyle w:val="Ninguno"/>
          <w:sz w:val="24"/>
          <w:szCs w:val="24"/>
          <w:lang w:val="es-ES_tradnl"/>
        </w:rPr>
        <w:t xml:space="preserve">s completos en materia de violencia </w:t>
      </w:r>
      <w:proofErr w:type="spellStart"/>
      <w:r w:rsidR="00362BDD">
        <w:rPr>
          <w:rStyle w:val="Ninguno"/>
          <w:sz w:val="24"/>
          <w:szCs w:val="24"/>
          <w:lang w:val="es-ES_tradnl"/>
        </w:rPr>
        <w:t>dom</w:t>
      </w:r>
      <w:proofErr w:type="spellEnd"/>
      <w:r w:rsidR="00362BDD" w:rsidRPr="00047C2B">
        <w:rPr>
          <w:rStyle w:val="Ninguno"/>
          <w:sz w:val="24"/>
          <w:szCs w:val="24"/>
          <w:lang w:val="es-ES"/>
        </w:rPr>
        <w:t>é</w:t>
      </w:r>
      <w:proofErr w:type="spellStart"/>
      <w:r w:rsidR="00362BDD">
        <w:rPr>
          <w:rStyle w:val="Ninguno"/>
          <w:sz w:val="24"/>
          <w:szCs w:val="24"/>
          <w:lang w:val="es-ES_tradnl"/>
        </w:rPr>
        <w:t>stica</w:t>
      </w:r>
      <w:proofErr w:type="spellEnd"/>
      <w:r w:rsidR="00362BDD">
        <w:rPr>
          <w:rStyle w:val="Ninguno"/>
          <w:sz w:val="24"/>
          <w:szCs w:val="24"/>
          <w:lang w:val="es-ES_tradnl"/>
        </w:rPr>
        <w:t xml:space="preserve"> en Argentina son los de OVD, pero que abarca </w:t>
      </w:r>
      <w:r w:rsidR="00362BDD">
        <w:rPr>
          <w:rStyle w:val="Ninguno"/>
          <w:sz w:val="24"/>
          <w:szCs w:val="24"/>
        </w:rPr>
        <w:t>ú</w:t>
      </w:r>
      <w:r w:rsidR="00362BDD">
        <w:rPr>
          <w:rStyle w:val="Ninguno"/>
          <w:sz w:val="24"/>
          <w:szCs w:val="24"/>
          <w:lang w:val="es-ES_tradnl"/>
        </w:rPr>
        <w:t xml:space="preserve">nicamente las jurisdicciones de la </w:t>
      </w:r>
      <w:r>
        <w:rPr>
          <w:rStyle w:val="Ninguno"/>
          <w:sz w:val="24"/>
          <w:szCs w:val="24"/>
          <w:lang w:val="es-ES_tradnl"/>
        </w:rPr>
        <w:t>ciudad</w:t>
      </w:r>
      <w:r w:rsidR="00362BDD">
        <w:rPr>
          <w:rStyle w:val="Ninguno"/>
          <w:sz w:val="24"/>
          <w:szCs w:val="24"/>
          <w:lang w:val="es-ES_tradnl"/>
        </w:rPr>
        <w:t xml:space="preserve"> de Buenos Aires</w:t>
      </w:r>
      <w:r>
        <w:rPr>
          <w:rStyle w:val="Ninguno"/>
          <w:sz w:val="24"/>
          <w:szCs w:val="24"/>
          <w:lang w:val="es-ES_tradnl"/>
        </w:rPr>
        <w:t xml:space="preserve"> y de </w:t>
      </w:r>
      <w:r w:rsidR="00362BDD">
        <w:rPr>
          <w:rStyle w:val="Ninguno"/>
          <w:sz w:val="24"/>
          <w:szCs w:val="24"/>
          <w:lang w:val="es-ES_tradnl"/>
        </w:rPr>
        <w:t xml:space="preserve">las provincias de </w:t>
      </w:r>
      <w:proofErr w:type="spellStart"/>
      <w:r w:rsidR="00362BDD">
        <w:rPr>
          <w:rStyle w:val="Ninguno"/>
          <w:sz w:val="24"/>
          <w:szCs w:val="24"/>
          <w:lang w:val="es-ES_tradnl"/>
        </w:rPr>
        <w:t>Tucum</w:t>
      </w:r>
      <w:proofErr w:type="spellEnd"/>
      <w:r w:rsidR="00362BDD">
        <w:rPr>
          <w:rStyle w:val="Ninguno"/>
          <w:sz w:val="24"/>
          <w:szCs w:val="24"/>
        </w:rPr>
        <w:t>á</w:t>
      </w:r>
      <w:r w:rsidR="00362BDD">
        <w:rPr>
          <w:rStyle w:val="Ninguno"/>
          <w:sz w:val="24"/>
          <w:szCs w:val="24"/>
          <w:lang w:val="es-ES_tradnl"/>
        </w:rPr>
        <w:t xml:space="preserve">n, Santiago del Estero, La Pampa y Santa Cruz. </w:t>
      </w:r>
    </w:p>
    <w:p w14:paraId="3457A2C8" w14:textId="77777777" w:rsidR="00307233" w:rsidRDefault="00307233">
      <w:pPr>
        <w:widowControl w:val="0"/>
        <w:tabs>
          <w:tab w:val="left" w:pos="9498"/>
        </w:tabs>
        <w:suppressAutoHyphens w:val="0"/>
        <w:rPr>
          <w:sz w:val="24"/>
          <w:szCs w:val="24"/>
        </w:rPr>
      </w:pPr>
    </w:p>
    <w:p w14:paraId="210C9126" w14:textId="77777777" w:rsidR="00307233" w:rsidRDefault="00362BDD">
      <w:pPr>
        <w:widowControl w:val="0"/>
        <w:tabs>
          <w:tab w:val="left" w:pos="1320"/>
          <w:tab w:val="left" w:pos="9498"/>
        </w:tabs>
        <w:suppressAutoHyphens w:val="0"/>
        <w:spacing w:line="237" w:lineRule="auto"/>
        <w:jc w:val="both"/>
        <w:rPr>
          <w:rStyle w:val="Ninguno"/>
          <w:sz w:val="24"/>
          <w:szCs w:val="24"/>
        </w:rPr>
      </w:pPr>
      <w:r>
        <w:rPr>
          <w:rStyle w:val="Ninguno"/>
          <w:sz w:val="24"/>
          <w:szCs w:val="24"/>
          <w:lang w:val="es-ES_tradnl"/>
        </w:rPr>
        <w:t>Asimismo, cabe mencionar que en distintas provincias de la Argentina se han implementado Juzgados especializados en violencia de g</w:t>
      </w:r>
      <w:r w:rsidRPr="00047C2B">
        <w:rPr>
          <w:rStyle w:val="Ninguno"/>
          <w:sz w:val="24"/>
          <w:szCs w:val="24"/>
          <w:lang w:val="es-ES"/>
        </w:rPr>
        <w:t>é</w:t>
      </w:r>
      <w:r>
        <w:rPr>
          <w:rStyle w:val="Ninguno"/>
          <w:sz w:val="24"/>
          <w:szCs w:val="24"/>
          <w:lang w:val="it-IT"/>
        </w:rPr>
        <w:t>nero.</w:t>
      </w:r>
    </w:p>
    <w:p w14:paraId="7A292502" w14:textId="77777777" w:rsidR="00307233" w:rsidRDefault="00307233">
      <w:pPr>
        <w:tabs>
          <w:tab w:val="left" w:pos="9498"/>
        </w:tabs>
        <w:suppressAutoHyphens w:val="0"/>
        <w:jc w:val="both"/>
        <w:rPr>
          <w:rStyle w:val="Ninguno"/>
          <w:rFonts w:eastAsia="Times New Roman" w:cs="Times New Roman"/>
          <w:sz w:val="24"/>
          <w:szCs w:val="24"/>
          <w:lang w:val="es-ES_tradnl"/>
        </w:rPr>
      </w:pPr>
    </w:p>
    <w:p w14:paraId="177DC580" w14:textId="7BC460E5" w:rsidR="00307233" w:rsidRDefault="00362BDD">
      <w:pPr>
        <w:widowControl w:val="0"/>
        <w:tabs>
          <w:tab w:val="left" w:pos="8517"/>
          <w:tab w:val="left" w:pos="9498"/>
        </w:tabs>
        <w:suppressAutoHyphens w:val="0"/>
        <w:jc w:val="both"/>
        <w:rPr>
          <w:rStyle w:val="Ninguno"/>
          <w:sz w:val="24"/>
          <w:szCs w:val="24"/>
          <w:lang w:val="it-IT"/>
        </w:rPr>
      </w:pPr>
      <w:proofErr w:type="spellStart"/>
      <w:r>
        <w:rPr>
          <w:rStyle w:val="Ninguno"/>
          <w:sz w:val="24"/>
          <w:szCs w:val="24"/>
          <w:lang w:val="es-ES_tradnl"/>
        </w:rPr>
        <w:t>Tambi</w:t>
      </w:r>
      <w:proofErr w:type="spellEnd"/>
      <w:r w:rsidRPr="00047C2B">
        <w:rPr>
          <w:rStyle w:val="Ninguno"/>
          <w:sz w:val="24"/>
          <w:szCs w:val="24"/>
          <w:lang w:val="es-ES"/>
        </w:rPr>
        <w:t>é</w:t>
      </w:r>
      <w:r>
        <w:rPr>
          <w:rStyle w:val="Ninguno"/>
          <w:sz w:val="24"/>
          <w:szCs w:val="24"/>
          <w:lang w:val="es-ES_tradnl"/>
        </w:rPr>
        <w:t>n existen otras bases de datos e informes oficiales sobre distintos tipos de violencia de g</w:t>
      </w:r>
      <w:r w:rsidRPr="00047C2B">
        <w:rPr>
          <w:rStyle w:val="Ninguno"/>
          <w:sz w:val="24"/>
          <w:szCs w:val="24"/>
          <w:lang w:val="es-ES"/>
        </w:rPr>
        <w:t>é</w:t>
      </w:r>
      <w:proofErr w:type="spellStart"/>
      <w:r>
        <w:rPr>
          <w:rStyle w:val="Ninguno"/>
          <w:sz w:val="24"/>
          <w:szCs w:val="24"/>
          <w:lang w:val="es-ES_tradnl"/>
        </w:rPr>
        <w:t>nero</w:t>
      </w:r>
      <w:proofErr w:type="spellEnd"/>
      <w:r>
        <w:rPr>
          <w:rStyle w:val="Ninguno"/>
          <w:sz w:val="24"/>
          <w:szCs w:val="24"/>
          <w:lang w:val="es-ES_tradnl"/>
        </w:rPr>
        <w:t xml:space="preserve"> y violencia </w:t>
      </w:r>
      <w:proofErr w:type="spellStart"/>
      <w:r>
        <w:rPr>
          <w:rStyle w:val="Ninguno"/>
          <w:sz w:val="24"/>
          <w:szCs w:val="24"/>
          <w:lang w:val="es-ES_tradnl"/>
        </w:rPr>
        <w:t>dom</w:t>
      </w:r>
      <w:proofErr w:type="spellEnd"/>
      <w:r w:rsidRPr="00047C2B">
        <w:rPr>
          <w:rStyle w:val="Ninguno"/>
          <w:sz w:val="24"/>
          <w:szCs w:val="24"/>
          <w:lang w:val="es-ES"/>
        </w:rPr>
        <w:t>é</w:t>
      </w:r>
      <w:r>
        <w:rPr>
          <w:rStyle w:val="Ninguno"/>
          <w:sz w:val="24"/>
          <w:szCs w:val="24"/>
          <w:lang w:val="it-IT"/>
        </w:rPr>
        <w:t>stica.</w:t>
      </w:r>
      <w:r>
        <w:rPr>
          <w:rStyle w:val="Ninguno"/>
          <w:sz w:val="24"/>
          <w:szCs w:val="24"/>
          <w:vertAlign w:val="superscript"/>
        </w:rPr>
        <w:footnoteReference w:id="10"/>
      </w:r>
    </w:p>
    <w:p w14:paraId="37C632E5" w14:textId="77777777" w:rsidR="0079488D" w:rsidRDefault="0079488D">
      <w:pPr>
        <w:widowControl w:val="0"/>
        <w:tabs>
          <w:tab w:val="left" w:pos="8517"/>
          <w:tab w:val="left" w:pos="9498"/>
        </w:tabs>
        <w:suppressAutoHyphens w:val="0"/>
        <w:jc w:val="both"/>
        <w:rPr>
          <w:rStyle w:val="Ninguno"/>
          <w:sz w:val="24"/>
          <w:szCs w:val="24"/>
        </w:rPr>
      </w:pPr>
    </w:p>
    <w:p w14:paraId="4F0E7812" w14:textId="01B1D1BB" w:rsidR="00307233" w:rsidRDefault="0019587C" w:rsidP="0019587C">
      <w:pPr>
        <w:pStyle w:val="Ttulo1"/>
        <w:keepNext w:val="0"/>
        <w:widowControl w:val="0"/>
        <w:numPr>
          <w:ilvl w:val="0"/>
          <w:numId w:val="20"/>
        </w:numPr>
        <w:tabs>
          <w:tab w:val="left" w:pos="1320"/>
          <w:tab w:val="left" w:pos="9498"/>
        </w:tabs>
        <w:suppressAutoHyphens w:val="0"/>
        <w:spacing w:line="237" w:lineRule="auto"/>
        <w:rPr>
          <w:sz w:val="24"/>
          <w:szCs w:val="24"/>
        </w:rPr>
      </w:pPr>
      <w:r>
        <w:rPr>
          <w:sz w:val="24"/>
          <w:szCs w:val="24"/>
        </w:rPr>
        <w:t xml:space="preserve">Sobre los resultados </w:t>
      </w:r>
      <w:r w:rsidR="00362BDD">
        <w:rPr>
          <w:sz w:val="24"/>
          <w:szCs w:val="24"/>
        </w:rPr>
        <w:t>del análisis de casos de femi</w:t>
      </w:r>
      <w:r w:rsidR="00AF4B4B">
        <w:rPr>
          <w:sz w:val="24"/>
          <w:szCs w:val="24"/>
        </w:rPr>
        <w:t>ni</w:t>
      </w:r>
      <w:r w:rsidR="00362BDD">
        <w:rPr>
          <w:sz w:val="24"/>
          <w:szCs w:val="24"/>
        </w:rPr>
        <w:t>cidio, inclu</w:t>
      </w:r>
      <w:r w:rsidR="00C0175B">
        <w:rPr>
          <w:sz w:val="24"/>
          <w:szCs w:val="24"/>
        </w:rPr>
        <w:t>yendo</w:t>
      </w:r>
      <w:r w:rsidR="00362BDD">
        <w:rPr>
          <w:sz w:val="24"/>
          <w:szCs w:val="24"/>
        </w:rPr>
        <w:t xml:space="preserve"> </w:t>
      </w:r>
      <w:r w:rsidR="00362BDD">
        <w:rPr>
          <w:rStyle w:val="Ninguno"/>
          <w:spacing w:val="-5"/>
          <w:sz w:val="24"/>
          <w:szCs w:val="24"/>
        </w:rPr>
        <w:t xml:space="preserve">la </w:t>
      </w:r>
      <w:r w:rsidR="00362BDD">
        <w:rPr>
          <w:sz w:val="24"/>
          <w:szCs w:val="24"/>
        </w:rPr>
        <w:t xml:space="preserve">revisión de casos judiciales </w:t>
      </w:r>
      <w:r w:rsidR="00C0175B">
        <w:rPr>
          <w:sz w:val="24"/>
          <w:szCs w:val="24"/>
        </w:rPr>
        <w:t xml:space="preserve">anteriores </w:t>
      </w:r>
      <w:r w:rsidR="00362BDD">
        <w:rPr>
          <w:sz w:val="24"/>
          <w:szCs w:val="24"/>
        </w:rPr>
        <w:t xml:space="preserve">y las </w:t>
      </w:r>
      <w:r w:rsidR="009F3EE9">
        <w:rPr>
          <w:sz w:val="24"/>
          <w:szCs w:val="24"/>
        </w:rPr>
        <w:t xml:space="preserve">recomendaciones y </w:t>
      </w:r>
      <w:r w:rsidR="00362BDD">
        <w:rPr>
          <w:sz w:val="24"/>
          <w:szCs w:val="24"/>
        </w:rPr>
        <w:t>acciones emprendidas al</w:t>
      </w:r>
      <w:r w:rsidR="00362BDD">
        <w:rPr>
          <w:rStyle w:val="Ninguno"/>
          <w:spacing w:val="-10"/>
          <w:sz w:val="24"/>
          <w:szCs w:val="24"/>
        </w:rPr>
        <w:t xml:space="preserve"> </w:t>
      </w:r>
      <w:r w:rsidR="00362BDD">
        <w:rPr>
          <w:sz w:val="24"/>
          <w:szCs w:val="24"/>
        </w:rPr>
        <w:t>respecto.</w:t>
      </w:r>
    </w:p>
    <w:p w14:paraId="792129B2" w14:textId="77777777" w:rsidR="00307233" w:rsidRDefault="00307233">
      <w:pPr>
        <w:widowControl w:val="0"/>
        <w:tabs>
          <w:tab w:val="left" w:pos="1320"/>
          <w:tab w:val="left" w:pos="9498"/>
        </w:tabs>
        <w:suppressAutoHyphens w:val="0"/>
        <w:spacing w:line="237" w:lineRule="auto"/>
        <w:jc w:val="both"/>
        <w:rPr>
          <w:sz w:val="24"/>
          <w:szCs w:val="24"/>
        </w:rPr>
      </w:pPr>
    </w:p>
    <w:p w14:paraId="084985BB" w14:textId="77777777" w:rsidR="00307233" w:rsidRDefault="00362BDD">
      <w:pPr>
        <w:widowControl w:val="0"/>
        <w:tabs>
          <w:tab w:val="left" w:pos="1320"/>
          <w:tab w:val="left" w:pos="9498"/>
        </w:tabs>
        <w:suppressAutoHyphens w:val="0"/>
        <w:spacing w:line="237" w:lineRule="auto"/>
        <w:jc w:val="both"/>
        <w:rPr>
          <w:rStyle w:val="Ninguno"/>
          <w:sz w:val="24"/>
          <w:szCs w:val="24"/>
        </w:rPr>
      </w:pPr>
      <w:r>
        <w:rPr>
          <w:rStyle w:val="Ninguno"/>
          <w:sz w:val="24"/>
          <w:szCs w:val="24"/>
          <w:lang w:val="es-ES_tradnl"/>
        </w:rPr>
        <w:t xml:space="preserve">Como ya se indicó, el Registro Nacional de Femicidios de la Justicia Argentina (RNFJA) de la OM-CSJN </w:t>
      </w:r>
      <w:proofErr w:type="spellStart"/>
      <w:r>
        <w:rPr>
          <w:rStyle w:val="Ninguno"/>
          <w:sz w:val="24"/>
          <w:szCs w:val="24"/>
          <w:lang w:val="es-ES_tradnl"/>
        </w:rPr>
        <w:t>est</w:t>
      </w:r>
      <w:proofErr w:type="spellEnd"/>
      <w:r>
        <w:rPr>
          <w:rStyle w:val="Ninguno"/>
          <w:sz w:val="24"/>
          <w:szCs w:val="24"/>
        </w:rPr>
        <w:t xml:space="preserve">á </w:t>
      </w:r>
      <w:r>
        <w:rPr>
          <w:rStyle w:val="Ninguno"/>
          <w:sz w:val="24"/>
          <w:szCs w:val="24"/>
          <w:lang w:val="es-ES_tradnl"/>
        </w:rPr>
        <w:t xml:space="preserve">compuesto por el Informe anual del RNFJA que recopila la información proveniente de las causas judiciales iniciadas entre el 01/01 y 31/12 del año analizado en las que tramiten homicidios de niñas, adolescentes o mujeres </w:t>
      </w:r>
      <w:proofErr w:type="spellStart"/>
      <w:r>
        <w:rPr>
          <w:rStyle w:val="Ninguno"/>
          <w:sz w:val="24"/>
          <w:szCs w:val="24"/>
          <w:lang w:val="es-ES_tradnl"/>
        </w:rPr>
        <w:t>cis</w:t>
      </w:r>
      <w:proofErr w:type="spellEnd"/>
      <w:r>
        <w:rPr>
          <w:rStyle w:val="Ninguno"/>
          <w:sz w:val="24"/>
          <w:szCs w:val="24"/>
          <w:lang w:val="es-ES_tradnl"/>
        </w:rPr>
        <w:t xml:space="preserve"> (g</w:t>
      </w:r>
      <w:r w:rsidRPr="00047C2B">
        <w:rPr>
          <w:rStyle w:val="Ninguno"/>
          <w:sz w:val="24"/>
          <w:szCs w:val="24"/>
          <w:lang w:val="es-ES"/>
        </w:rPr>
        <w:t>é</w:t>
      </w:r>
      <w:proofErr w:type="spellStart"/>
      <w:r>
        <w:rPr>
          <w:rStyle w:val="Ninguno"/>
          <w:sz w:val="24"/>
          <w:szCs w:val="24"/>
          <w:lang w:val="es-ES_tradnl"/>
        </w:rPr>
        <w:t>nero</w:t>
      </w:r>
      <w:proofErr w:type="spellEnd"/>
      <w:r>
        <w:rPr>
          <w:rStyle w:val="Ninguno"/>
          <w:sz w:val="24"/>
          <w:szCs w:val="24"/>
          <w:lang w:val="es-ES_tradnl"/>
        </w:rPr>
        <w:t xml:space="preserve"> asignado al nacer) y de mujeres trans/travesti por razones asociadas con su g</w:t>
      </w:r>
      <w:r w:rsidRPr="00047C2B">
        <w:rPr>
          <w:rStyle w:val="Ninguno"/>
          <w:sz w:val="24"/>
          <w:szCs w:val="24"/>
          <w:lang w:val="es-ES"/>
        </w:rPr>
        <w:t>é</w:t>
      </w:r>
      <w:proofErr w:type="spellStart"/>
      <w:r>
        <w:rPr>
          <w:rStyle w:val="Ninguno"/>
          <w:sz w:val="24"/>
          <w:szCs w:val="24"/>
          <w:lang w:val="es-ES_tradnl"/>
        </w:rPr>
        <w:t>nero</w:t>
      </w:r>
      <w:proofErr w:type="spellEnd"/>
      <w:r>
        <w:rPr>
          <w:rStyle w:val="Ninguno"/>
          <w:sz w:val="24"/>
          <w:szCs w:val="24"/>
          <w:lang w:val="es-ES_tradnl"/>
        </w:rPr>
        <w:t xml:space="preserve"> que hayan sido tipificadas como tal o no conforme lo establece el art</w:t>
      </w:r>
      <w:r>
        <w:rPr>
          <w:rStyle w:val="Ninguno"/>
          <w:sz w:val="24"/>
          <w:szCs w:val="24"/>
        </w:rPr>
        <w:t>í</w:t>
      </w:r>
      <w:r>
        <w:rPr>
          <w:rStyle w:val="Ninguno"/>
          <w:sz w:val="24"/>
          <w:szCs w:val="24"/>
          <w:lang w:val="es-ES_tradnl"/>
        </w:rPr>
        <w:t>culo 80 inciso 11 del Código Penal de la Nación. En dicho Registro se incluyen datos del perfil de la v</w:t>
      </w:r>
      <w:r>
        <w:rPr>
          <w:rStyle w:val="Ninguno"/>
          <w:sz w:val="24"/>
          <w:szCs w:val="24"/>
        </w:rPr>
        <w:t>í</w:t>
      </w:r>
      <w:proofErr w:type="spellStart"/>
      <w:r>
        <w:rPr>
          <w:rStyle w:val="Ninguno"/>
          <w:sz w:val="24"/>
          <w:szCs w:val="24"/>
          <w:lang w:val="es-ES_tradnl"/>
        </w:rPr>
        <w:t>ctima</w:t>
      </w:r>
      <w:proofErr w:type="spellEnd"/>
      <w:r>
        <w:rPr>
          <w:rStyle w:val="Ninguno"/>
          <w:sz w:val="24"/>
          <w:szCs w:val="24"/>
          <w:lang w:val="es-ES_tradnl"/>
        </w:rPr>
        <w:t xml:space="preserve"> y del sujeto activo, y </w:t>
      </w:r>
      <w:proofErr w:type="spellStart"/>
      <w:r>
        <w:rPr>
          <w:rStyle w:val="Ninguno"/>
          <w:sz w:val="24"/>
          <w:szCs w:val="24"/>
          <w:lang w:val="es-ES_tradnl"/>
        </w:rPr>
        <w:t>caracter</w:t>
      </w:r>
      <w:proofErr w:type="spellEnd"/>
      <w:r>
        <w:rPr>
          <w:rStyle w:val="Ninguno"/>
          <w:sz w:val="24"/>
          <w:szCs w:val="24"/>
        </w:rPr>
        <w:t>í</w:t>
      </w:r>
      <w:proofErr w:type="spellStart"/>
      <w:r>
        <w:rPr>
          <w:rStyle w:val="Ninguno"/>
          <w:sz w:val="24"/>
          <w:szCs w:val="24"/>
          <w:lang w:val="es-ES_tradnl"/>
        </w:rPr>
        <w:t>sticas</w:t>
      </w:r>
      <w:proofErr w:type="spellEnd"/>
      <w:r>
        <w:rPr>
          <w:rStyle w:val="Ninguno"/>
          <w:sz w:val="24"/>
          <w:szCs w:val="24"/>
          <w:lang w:val="es-ES_tradnl"/>
        </w:rPr>
        <w:t xml:space="preserve"> del hecho y de la causa judicial de femicidio. </w:t>
      </w:r>
    </w:p>
    <w:p w14:paraId="079C185A" w14:textId="77777777" w:rsidR="00307233" w:rsidRDefault="00307233">
      <w:pPr>
        <w:widowControl w:val="0"/>
        <w:tabs>
          <w:tab w:val="left" w:pos="1320"/>
          <w:tab w:val="left" w:pos="9498"/>
        </w:tabs>
        <w:suppressAutoHyphens w:val="0"/>
        <w:spacing w:line="237" w:lineRule="auto"/>
        <w:jc w:val="both"/>
        <w:rPr>
          <w:sz w:val="24"/>
          <w:szCs w:val="24"/>
        </w:rPr>
      </w:pPr>
    </w:p>
    <w:p w14:paraId="0A5ED7C4" w14:textId="77777777" w:rsidR="00307233" w:rsidRDefault="00362BDD">
      <w:pPr>
        <w:widowControl w:val="0"/>
        <w:tabs>
          <w:tab w:val="left" w:pos="1320"/>
          <w:tab w:val="left" w:pos="9498"/>
        </w:tabs>
        <w:suppressAutoHyphens w:val="0"/>
        <w:spacing w:line="237" w:lineRule="auto"/>
        <w:jc w:val="both"/>
        <w:rPr>
          <w:rStyle w:val="Ninguno"/>
          <w:sz w:val="24"/>
          <w:szCs w:val="24"/>
        </w:rPr>
      </w:pPr>
      <w:r>
        <w:rPr>
          <w:rStyle w:val="Ninguno"/>
          <w:sz w:val="24"/>
          <w:szCs w:val="24"/>
          <w:lang w:val="es-ES_tradnl"/>
        </w:rPr>
        <w:t>Entre dichos datos, y en función del presente requerimiento, cabe destacar que en el Registro se recopila y se informa si hubo hechos previos de violencia de g</w:t>
      </w:r>
      <w:r w:rsidRPr="00047C2B">
        <w:rPr>
          <w:rStyle w:val="Ninguno"/>
          <w:sz w:val="24"/>
          <w:szCs w:val="24"/>
          <w:lang w:val="es-ES"/>
        </w:rPr>
        <w:t>é</w:t>
      </w:r>
      <w:proofErr w:type="spellStart"/>
      <w:r>
        <w:rPr>
          <w:rStyle w:val="Ninguno"/>
          <w:sz w:val="24"/>
          <w:szCs w:val="24"/>
          <w:lang w:val="es-ES_tradnl"/>
        </w:rPr>
        <w:t>nero</w:t>
      </w:r>
      <w:proofErr w:type="spellEnd"/>
      <w:r>
        <w:rPr>
          <w:rStyle w:val="Ninguno"/>
          <w:sz w:val="24"/>
          <w:szCs w:val="24"/>
          <w:lang w:val="es-ES_tradnl"/>
        </w:rPr>
        <w:t xml:space="preserve"> y/o </w:t>
      </w:r>
      <w:proofErr w:type="spellStart"/>
      <w:r>
        <w:rPr>
          <w:rStyle w:val="Ninguno"/>
          <w:sz w:val="24"/>
          <w:szCs w:val="24"/>
          <w:lang w:val="es-ES_tradnl"/>
        </w:rPr>
        <w:t>dom</w:t>
      </w:r>
      <w:proofErr w:type="spellEnd"/>
      <w:r w:rsidRPr="00047C2B">
        <w:rPr>
          <w:rStyle w:val="Ninguno"/>
          <w:sz w:val="24"/>
          <w:szCs w:val="24"/>
          <w:lang w:val="es-ES"/>
        </w:rPr>
        <w:t>é</w:t>
      </w:r>
      <w:proofErr w:type="spellStart"/>
      <w:r>
        <w:rPr>
          <w:rStyle w:val="Ninguno"/>
          <w:sz w:val="24"/>
          <w:szCs w:val="24"/>
          <w:lang w:val="es-ES_tradnl"/>
        </w:rPr>
        <w:t>stica</w:t>
      </w:r>
      <w:proofErr w:type="spellEnd"/>
      <w:r>
        <w:rPr>
          <w:rStyle w:val="Ninguno"/>
          <w:sz w:val="24"/>
          <w:szCs w:val="24"/>
          <w:lang w:val="es-ES_tradnl"/>
        </w:rPr>
        <w:t xml:space="preserve"> del sujeto activo hacia la v</w:t>
      </w:r>
      <w:r>
        <w:rPr>
          <w:rStyle w:val="Ninguno"/>
          <w:sz w:val="24"/>
          <w:szCs w:val="24"/>
        </w:rPr>
        <w:t>í</w:t>
      </w:r>
      <w:proofErr w:type="spellStart"/>
      <w:r>
        <w:rPr>
          <w:rStyle w:val="Ninguno"/>
          <w:sz w:val="24"/>
          <w:szCs w:val="24"/>
          <w:lang w:val="es-ES_tradnl"/>
        </w:rPr>
        <w:t>ctima</w:t>
      </w:r>
      <w:proofErr w:type="spellEnd"/>
      <w:r>
        <w:rPr>
          <w:rStyle w:val="Ninguno"/>
          <w:sz w:val="24"/>
          <w:szCs w:val="24"/>
          <w:lang w:val="es-ES_tradnl"/>
        </w:rPr>
        <w:t xml:space="preserve"> de femicidio, ya sea por denuncia formal o por otros medios de prueba agregados a la causa, por ejemplo testimonios, actas, informes m</w:t>
      </w:r>
      <w:r w:rsidRPr="00047C2B">
        <w:rPr>
          <w:rStyle w:val="Ninguno"/>
          <w:sz w:val="24"/>
          <w:szCs w:val="24"/>
          <w:lang w:val="es-ES"/>
        </w:rPr>
        <w:t>é</w:t>
      </w:r>
      <w:proofErr w:type="spellStart"/>
      <w:r>
        <w:rPr>
          <w:rStyle w:val="Ninguno"/>
          <w:sz w:val="24"/>
          <w:szCs w:val="24"/>
          <w:lang w:val="es-ES_tradnl"/>
        </w:rPr>
        <w:t>dicos</w:t>
      </w:r>
      <w:proofErr w:type="spellEnd"/>
      <w:r>
        <w:rPr>
          <w:rStyle w:val="Ninguno"/>
          <w:sz w:val="24"/>
          <w:szCs w:val="24"/>
          <w:lang w:val="es-ES_tradnl"/>
        </w:rPr>
        <w:t>, entre otros. Asimismo, se releva si la v</w:t>
      </w:r>
      <w:r>
        <w:rPr>
          <w:rStyle w:val="Ninguno"/>
          <w:sz w:val="24"/>
          <w:szCs w:val="24"/>
        </w:rPr>
        <w:t>í</w:t>
      </w:r>
      <w:proofErr w:type="spellStart"/>
      <w:r>
        <w:rPr>
          <w:rStyle w:val="Ninguno"/>
          <w:sz w:val="24"/>
          <w:szCs w:val="24"/>
          <w:lang w:val="es-ES_tradnl"/>
        </w:rPr>
        <w:t>ctima</w:t>
      </w:r>
      <w:proofErr w:type="spellEnd"/>
      <w:r>
        <w:rPr>
          <w:rStyle w:val="Ninguno"/>
          <w:sz w:val="24"/>
          <w:szCs w:val="24"/>
          <w:lang w:val="es-ES_tradnl"/>
        </w:rPr>
        <w:t xml:space="preserve"> de femicidio ten</w:t>
      </w:r>
      <w:r>
        <w:rPr>
          <w:rStyle w:val="Ninguno"/>
          <w:sz w:val="24"/>
          <w:szCs w:val="24"/>
        </w:rPr>
        <w:t>í</w:t>
      </w:r>
      <w:r>
        <w:rPr>
          <w:rStyle w:val="Ninguno"/>
          <w:sz w:val="24"/>
          <w:szCs w:val="24"/>
          <w:lang w:val="es-ES_tradnl"/>
        </w:rPr>
        <w:t>a medidas de protección vigentes, vencidas, solicitadas y no otorgadas o no ten</w:t>
      </w:r>
      <w:r>
        <w:rPr>
          <w:rStyle w:val="Ninguno"/>
          <w:sz w:val="24"/>
          <w:szCs w:val="24"/>
        </w:rPr>
        <w:t>í</w:t>
      </w:r>
      <w:r>
        <w:rPr>
          <w:rStyle w:val="Ninguno"/>
          <w:sz w:val="24"/>
          <w:szCs w:val="24"/>
          <w:lang w:val="es-ES_tradnl"/>
        </w:rPr>
        <w:t>a medidas al momento del hecho. En caso afirmativo, se relevan los tipos de medidas vigentes y/o vencidas (en función de la Ley N</w:t>
      </w:r>
      <w:r>
        <w:rPr>
          <w:rStyle w:val="Ninguno"/>
          <w:sz w:val="24"/>
          <w:szCs w:val="24"/>
          <w:lang w:val="it-IT"/>
        </w:rPr>
        <w:t xml:space="preserve">° </w:t>
      </w:r>
      <w:r>
        <w:rPr>
          <w:rStyle w:val="Ninguno"/>
          <w:sz w:val="24"/>
          <w:szCs w:val="24"/>
          <w:lang w:val="es-ES_tradnl"/>
        </w:rPr>
        <w:t>26.485), y las autoridades que las dictaron, en tanto tipo de fuero (civil y/o penal) y su instancia (juzgado de primera instancia, C</w:t>
      </w:r>
      <w:r>
        <w:rPr>
          <w:rStyle w:val="Ninguno"/>
          <w:sz w:val="24"/>
          <w:szCs w:val="24"/>
        </w:rPr>
        <w:t>á</w:t>
      </w:r>
      <w:r>
        <w:rPr>
          <w:rStyle w:val="Ninguno"/>
          <w:sz w:val="24"/>
          <w:szCs w:val="24"/>
          <w:lang w:val="es-ES_tradnl"/>
        </w:rPr>
        <w:t xml:space="preserve">mara de Apelaciones, etc.). </w:t>
      </w:r>
    </w:p>
    <w:p w14:paraId="73882DFA" w14:textId="5665BDC1" w:rsidR="00307233" w:rsidRDefault="00362BDD">
      <w:pPr>
        <w:shd w:val="clear" w:color="auto" w:fill="FAFAFA"/>
        <w:tabs>
          <w:tab w:val="left" w:pos="9498"/>
        </w:tabs>
        <w:suppressAutoHyphens w:val="0"/>
        <w:spacing w:before="100" w:after="100"/>
        <w:jc w:val="both"/>
        <w:rPr>
          <w:rStyle w:val="Ninguno"/>
          <w:sz w:val="24"/>
          <w:szCs w:val="24"/>
        </w:rPr>
      </w:pPr>
      <w:r>
        <w:rPr>
          <w:rStyle w:val="Ninguno"/>
          <w:sz w:val="24"/>
          <w:szCs w:val="24"/>
          <w:lang w:val="es-ES_tradnl"/>
        </w:rPr>
        <w:t>Asimismo, en la edición 2020 de la planilla de víctimas de femicidio, se practicaron adecuaciones para realizar el recuento de personas a cargo de las víctimas según los parámetros establecidos en la Ley N.° 27.452, sobre la creación del Régimen de Reparación Económica destinado a niñas, niños y adolescentes hijos/as de víctimas de femicidio. Para ello, se tuvieron en cuenta tres variables combinadas: la edad de la/s persona/s a cargo; si es hija/s o hijo/s de la víctima y/o del sujeto activo; si presenta o no alguna discapacidad. De esta manera, se busca identificar al universo potencial de personas beneficiarias de la Ley Brisa como medida de reparación y protección a las víctimas de la violencia de género. Además, se solicita informar</w:t>
      </w:r>
      <w:r w:rsidR="005D247B">
        <w:rPr>
          <w:rStyle w:val="Ninguno"/>
          <w:sz w:val="24"/>
          <w:szCs w:val="24"/>
          <w:lang w:val="es-ES_tradnl"/>
        </w:rPr>
        <w:t xml:space="preserve"> a cada jurisdicción</w:t>
      </w:r>
      <w:r>
        <w:rPr>
          <w:rStyle w:val="Ninguno"/>
          <w:sz w:val="24"/>
          <w:szCs w:val="24"/>
          <w:lang w:val="es-ES_tradnl"/>
        </w:rPr>
        <w:t xml:space="preserve"> si la víctima estaba desaparecida o extraviada antes del hallazgo del cuerpo, se hubiera efectuado denuncia previa o no.</w:t>
      </w:r>
    </w:p>
    <w:p w14:paraId="4A58BD5D" w14:textId="77777777" w:rsidR="00307233" w:rsidRDefault="00362BDD">
      <w:pPr>
        <w:shd w:val="clear" w:color="auto" w:fill="FAFAFA"/>
        <w:tabs>
          <w:tab w:val="left" w:pos="9498"/>
        </w:tabs>
        <w:suppressAutoHyphens w:val="0"/>
        <w:spacing w:before="100" w:after="100"/>
        <w:jc w:val="both"/>
        <w:rPr>
          <w:rStyle w:val="Ninguno"/>
          <w:sz w:val="24"/>
          <w:szCs w:val="24"/>
        </w:rPr>
      </w:pPr>
      <w:r>
        <w:rPr>
          <w:rStyle w:val="Ninguno"/>
          <w:sz w:val="24"/>
          <w:szCs w:val="24"/>
          <w:lang w:val="es-ES_tradnl"/>
        </w:rPr>
        <w:t xml:space="preserve">Atendiendo a recomendaciones internacionales y a casos ocurridos en el territorio nacional, se agregaron algunas variables para dar cuenta del perfil de los sujetos activos de femicidio. Entre ellas, se solicita información más detallada en los casos en los que los sujetos activos formen parte de alguna fuerza de seguridad, para que indiquen a cuál pertenecen y la situación que revisten en ella.  Además, a los antecedentes de violencia de género/doméstica con la víctima de femicidio, se le suma </w:t>
      </w:r>
      <w:r>
        <w:rPr>
          <w:rStyle w:val="Ninguno"/>
          <w:sz w:val="24"/>
          <w:szCs w:val="24"/>
          <w:lang w:val="es-ES_tradnl"/>
        </w:rPr>
        <w:lastRenderedPageBreak/>
        <w:t xml:space="preserve">la pregunta sobre antecedentes similares con otras personas. También se incorporó la medición de la conducta del sujeto activo luego del femicidio, entre otras variables. Por último, se realizaron modificaciones en la situación procesal del sujeto activo para adecuar el proceso de recopilación de datos a todos los códigos procesales penales del país. </w:t>
      </w:r>
    </w:p>
    <w:p w14:paraId="49658834" w14:textId="70BA1122" w:rsidR="00307233" w:rsidRDefault="00E03208">
      <w:pPr>
        <w:shd w:val="clear" w:color="auto" w:fill="FAFAFA"/>
        <w:tabs>
          <w:tab w:val="left" w:pos="9498"/>
        </w:tabs>
        <w:suppressAutoHyphens w:val="0"/>
        <w:spacing w:before="100" w:after="100"/>
        <w:jc w:val="both"/>
        <w:rPr>
          <w:rStyle w:val="Ninguno"/>
          <w:sz w:val="24"/>
          <w:szCs w:val="24"/>
        </w:rPr>
      </w:pPr>
      <w:r>
        <w:rPr>
          <w:rStyle w:val="Ninguno"/>
          <w:sz w:val="24"/>
          <w:szCs w:val="24"/>
          <w:lang w:val="es-ES_tradnl"/>
        </w:rPr>
        <w:t>É</w:t>
      </w:r>
      <w:r w:rsidR="00362BDD">
        <w:rPr>
          <w:rStyle w:val="Ninguno"/>
          <w:sz w:val="24"/>
          <w:szCs w:val="24"/>
          <w:lang w:val="es-ES_tradnl"/>
        </w:rPr>
        <w:t>stas</w:t>
      </w:r>
      <w:r>
        <w:rPr>
          <w:rStyle w:val="Ninguno"/>
          <w:sz w:val="24"/>
          <w:szCs w:val="24"/>
          <w:lang w:val="es-ES_tradnl"/>
        </w:rPr>
        <w:t>,</w:t>
      </w:r>
      <w:r w:rsidR="00362BDD">
        <w:rPr>
          <w:rStyle w:val="Ninguno"/>
          <w:sz w:val="24"/>
          <w:szCs w:val="24"/>
          <w:lang w:val="es-ES_tradnl"/>
        </w:rPr>
        <w:t xml:space="preserve"> y otras modificaciones en la metodología del RNFJA</w:t>
      </w:r>
      <w:r>
        <w:rPr>
          <w:rStyle w:val="Ninguno"/>
          <w:sz w:val="24"/>
          <w:szCs w:val="24"/>
          <w:lang w:val="es-ES_tradnl"/>
        </w:rPr>
        <w:t>,</w:t>
      </w:r>
      <w:r w:rsidR="00362BDD">
        <w:rPr>
          <w:rStyle w:val="Ninguno"/>
          <w:sz w:val="24"/>
          <w:szCs w:val="24"/>
          <w:lang w:val="es-ES_tradnl"/>
        </w:rPr>
        <w:t xml:space="preserve"> buscan mejorar la calidad de los datos y responder a las demandas nacionales e internacionales en la materia, a fin de contribuir con información a la prevención, investigación, sanción y reparación de las víctimas de violencia de género.</w:t>
      </w:r>
    </w:p>
    <w:p w14:paraId="5727108D" w14:textId="260E1EAE" w:rsidR="00307233" w:rsidRDefault="005D247B">
      <w:pPr>
        <w:widowControl w:val="0"/>
        <w:tabs>
          <w:tab w:val="left" w:pos="1320"/>
          <w:tab w:val="left" w:pos="9498"/>
        </w:tabs>
        <w:suppressAutoHyphens w:val="0"/>
        <w:spacing w:line="237" w:lineRule="auto"/>
        <w:jc w:val="both"/>
        <w:rPr>
          <w:rStyle w:val="Ninguno"/>
          <w:sz w:val="24"/>
          <w:szCs w:val="24"/>
          <w:lang w:val="es-ES_tradnl"/>
        </w:rPr>
      </w:pPr>
      <w:r>
        <w:rPr>
          <w:rStyle w:val="Ninguno"/>
          <w:sz w:val="24"/>
          <w:szCs w:val="24"/>
          <w:lang w:val="es-ES_tradnl"/>
        </w:rPr>
        <w:t>Como se dijo, e</w:t>
      </w:r>
      <w:r w:rsidR="00362BDD">
        <w:rPr>
          <w:rStyle w:val="Ninguno"/>
          <w:sz w:val="24"/>
          <w:szCs w:val="24"/>
          <w:lang w:val="es-ES_tradnl"/>
        </w:rPr>
        <w:t xml:space="preserve">l RNFJA </w:t>
      </w:r>
      <w:proofErr w:type="spellStart"/>
      <w:r w:rsidR="00362BDD" w:rsidRPr="00E03208">
        <w:rPr>
          <w:rStyle w:val="Ninguno"/>
          <w:color w:val="auto"/>
          <w:sz w:val="24"/>
          <w:szCs w:val="24"/>
          <w:lang w:val="es-ES_tradnl"/>
        </w:rPr>
        <w:t>est</w:t>
      </w:r>
      <w:proofErr w:type="spellEnd"/>
      <w:r w:rsidR="00362BDD" w:rsidRPr="00E03208">
        <w:rPr>
          <w:rStyle w:val="Ninguno"/>
          <w:color w:val="auto"/>
          <w:sz w:val="24"/>
          <w:szCs w:val="24"/>
        </w:rPr>
        <w:t xml:space="preserve">á </w:t>
      </w:r>
      <w:r w:rsidR="00362BDD" w:rsidRPr="00E03208">
        <w:rPr>
          <w:rStyle w:val="Ninguno"/>
          <w:color w:val="auto"/>
          <w:sz w:val="24"/>
          <w:szCs w:val="24"/>
          <w:lang w:val="es-ES_tradnl"/>
        </w:rPr>
        <w:t xml:space="preserve">compuesto por su informe anual de femicidios y por los del </w:t>
      </w:r>
      <w:r w:rsidR="00362BDD" w:rsidRPr="00E03208">
        <w:rPr>
          <w:rStyle w:val="Ninguno"/>
          <w:i/>
          <w:iCs/>
          <w:color w:val="auto"/>
          <w:sz w:val="24"/>
          <w:szCs w:val="24"/>
          <w:lang w:val="es-ES_tradnl"/>
        </w:rPr>
        <w:t>Observatorio de seguimiento de causas de femicidio</w:t>
      </w:r>
      <w:r w:rsidR="00362BDD" w:rsidRPr="00E03208">
        <w:rPr>
          <w:rStyle w:val="Ninguno"/>
          <w:color w:val="auto"/>
          <w:sz w:val="24"/>
          <w:szCs w:val="24"/>
          <w:lang w:val="es-ES_tradnl"/>
        </w:rPr>
        <w:t xml:space="preserve"> y del </w:t>
      </w:r>
      <w:r w:rsidR="00362BDD" w:rsidRPr="00E03208">
        <w:rPr>
          <w:rStyle w:val="Ninguno"/>
          <w:i/>
          <w:iCs/>
          <w:color w:val="auto"/>
          <w:sz w:val="24"/>
          <w:szCs w:val="24"/>
          <w:lang w:val="es-ES_tradnl"/>
        </w:rPr>
        <w:t>Observatorio de seguimiento de sentencias de femicidio</w:t>
      </w:r>
      <w:r w:rsidR="00362BDD">
        <w:rPr>
          <w:rStyle w:val="Ninguno"/>
          <w:i/>
          <w:iCs/>
          <w:sz w:val="24"/>
          <w:szCs w:val="24"/>
          <w:vertAlign w:val="superscript"/>
        </w:rPr>
        <w:footnoteReference w:id="11"/>
      </w:r>
      <w:r w:rsidR="00362BDD">
        <w:rPr>
          <w:rStyle w:val="Ninguno"/>
          <w:sz w:val="24"/>
          <w:szCs w:val="24"/>
          <w:lang w:val="es-ES_tradnl"/>
        </w:rPr>
        <w:t xml:space="preserve">. En ellos se analiza la evolución de los estados de las causas, de las imputaciones y de las situaciones procesales de los sujetos activos señalados como presuntos autores de los femicidios a un año y a dos años de ocurridos los femicidios. </w:t>
      </w:r>
    </w:p>
    <w:p w14:paraId="06BBAF9D" w14:textId="5F88F743" w:rsidR="005D247B" w:rsidRDefault="005D247B">
      <w:pPr>
        <w:widowControl w:val="0"/>
        <w:tabs>
          <w:tab w:val="left" w:pos="1320"/>
          <w:tab w:val="left" w:pos="9498"/>
        </w:tabs>
        <w:suppressAutoHyphens w:val="0"/>
        <w:spacing w:line="237" w:lineRule="auto"/>
        <w:jc w:val="both"/>
        <w:rPr>
          <w:rStyle w:val="Ninguno"/>
          <w:sz w:val="24"/>
          <w:szCs w:val="24"/>
          <w:lang w:val="es-ES_tradnl"/>
        </w:rPr>
      </w:pPr>
      <w:r>
        <w:rPr>
          <w:rStyle w:val="Ninguno"/>
          <w:sz w:val="24"/>
          <w:szCs w:val="24"/>
          <w:lang w:val="es-ES_tradnl"/>
        </w:rPr>
        <w:t>En cuanto al uso de los resultados</w:t>
      </w:r>
      <w:r w:rsidR="00DA67EF">
        <w:rPr>
          <w:rStyle w:val="Ninguno"/>
          <w:sz w:val="24"/>
          <w:szCs w:val="24"/>
          <w:lang w:val="es-ES_tradnl"/>
        </w:rPr>
        <w:t xml:space="preserve"> para realizar recomendaciones, capacitaciones, </w:t>
      </w:r>
      <w:proofErr w:type="spellStart"/>
      <w:r w:rsidR="00DA67EF">
        <w:rPr>
          <w:rStyle w:val="Ninguno"/>
          <w:sz w:val="24"/>
          <w:szCs w:val="24"/>
          <w:lang w:val="es-ES_tradnl"/>
        </w:rPr>
        <w:t>etc</w:t>
      </w:r>
      <w:proofErr w:type="spellEnd"/>
      <w:r w:rsidR="00DA67EF">
        <w:rPr>
          <w:rStyle w:val="Ninguno"/>
          <w:sz w:val="24"/>
          <w:szCs w:val="24"/>
          <w:lang w:val="es-ES_tradnl"/>
        </w:rPr>
        <w:t xml:space="preserve"> que incidan en la prevención</w:t>
      </w:r>
      <w:r>
        <w:rPr>
          <w:rStyle w:val="Ninguno"/>
          <w:sz w:val="24"/>
          <w:szCs w:val="24"/>
          <w:lang w:val="es-ES_tradnl"/>
        </w:rPr>
        <w:t xml:space="preserve">, la Oficina de la Mujer de la CSJN trabaja en proyectos de capacitación específicos para mejorar la respuesta judicial. A modo de ejemplo, teniendo en cuenta que en promedio, los femicidios perpetrados con armas de fuego representan aproximadamente un 25% del total de los femicidios, se realizó en conjunto con UNLIREC un curso especial para la investigación de femicidios con armas de fuego, con dos ediciones (2020 y 2021) en el que participaron </w:t>
      </w:r>
      <w:r w:rsidR="00E03208">
        <w:rPr>
          <w:rStyle w:val="Ninguno"/>
          <w:sz w:val="24"/>
          <w:szCs w:val="24"/>
          <w:lang w:val="es-ES_tradnl"/>
        </w:rPr>
        <w:t xml:space="preserve">juezas, </w:t>
      </w:r>
      <w:r>
        <w:rPr>
          <w:rStyle w:val="Ninguno"/>
          <w:sz w:val="24"/>
          <w:szCs w:val="24"/>
          <w:lang w:val="es-ES_tradnl"/>
        </w:rPr>
        <w:t>jueces, fiscal</w:t>
      </w:r>
      <w:r w:rsidR="00E03208">
        <w:rPr>
          <w:rStyle w:val="Ninguno"/>
          <w:sz w:val="24"/>
          <w:szCs w:val="24"/>
          <w:lang w:val="es-ES_tradnl"/>
        </w:rPr>
        <w:t>as</w:t>
      </w:r>
      <w:r>
        <w:rPr>
          <w:rStyle w:val="Ninguno"/>
          <w:sz w:val="24"/>
          <w:szCs w:val="24"/>
          <w:lang w:val="es-ES_tradnl"/>
        </w:rPr>
        <w:t>, fiscalas, e integrantes de los cuerpos periciales de la justicia.</w:t>
      </w:r>
    </w:p>
    <w:p w14:paraId="0EC1EAE2" w14:textId="2D522DCE" w:rsidR="005D247B" w:rsidRDefault="005D247B">
      <w:pPr>
        <w:widowControl w:val="0"/>
        <w:tabs>
          <w:tab w:val="left" w:pos="1320"/>
          <w:tab w:val="left" w:pos="9498"/>
        </w:tabs>
        <w:suppressAutoHyphens w:val="0"/>
        <w:spacing w:line="237" w:lineRule="auto"/>
        <w:jc w:val="both"/>
        <w:rPr>
          <w:rStyle w:val="Ninguno"/>
          <w:sz w:val="24"/>
          <w:szCs w:val="24"/>
          <w:lang w:val="es-ES_tradnl"/>
        </w:rPr>
      </w:pPr>
      <w:r>
        <w:rPr>
          <w:rStyle w:val="Ninguno"/>
          <w:sz w:val="24"/>
          <w:szCs w:val="24"/>
          <w:lang w:val="es-ES_tradnl"/>
        </w:rPr>
        <w:t>También se realizaron capacitaciones específicas relativas a</w:t>
      </w:r>
      <w:r w:rsidR="00F1009A">
        <w:rPr>
          <w:rStyle w:val="Ninguno"/>
          <w:sz w:val="24"/>
          <w:szCs w:val="24"/>
          <w:lang w:val="es-ES_tradnl"/>
        </w:rPr>
        <w:t>l acceso a justicia de mujeres trans y travestis.</w:t>
      </w:r>
    </w:p>
    <w:p w14:paraId="7E888F1B" w14:textId="77777777" w:rsidR="005D247B" w:rsidRDefault="005D247B">
      <w:pPr>
        <w:widowControl w:val="0"/>
        <w:tabs>
          <w:tab w:val="left" w:pos="1320"/>
          <w:tab w:val="left" w:pos="9498"/>
        </w:tabs>
        <w:suppressAutoHyphens w:val="0"/>
        <w:spacing w:line="237" w:lineRule="auto"/>
        <w:jc w:val="both"/>
        <w:rPr>
          <w:rStyle w:val="Ninguno"/>
          <w:sz w:val="24"/>
          <w:szCs w:val="24"/>
        </w:rPr>
      </w:pPr>
    </w:p>
    <w:p w14:paraId="10B2CD03" w14:textId="77777777" w:rsidR="00307233" w:rsidRDefault="00307233">
      <w:pPr>
        <w:widowControl w:val="0"/>
        <w:tabs>
          <w:tab w:val="left" w:pos="1320"/>
          <w:tab w:val="left" w:pos="9498"/>
        </w:tabs>
        <w:suppressAutoHyphens w:val="0"/>
        <w:spacing w:line="237" w:lineRule="auto"/>
        <w:jc w:val="both"/>
        <w:rPr>
          <w:sz w:val="24"/>
          <w:szCs w:val="24"/>
        </w:rPr>
      </w:pPr>
    </w:p>
    <w:p w14:paraId="04265C6B" w14:textId="5808D1BF" w:rsidR="00F9270E" w:rsidRDefault="00B032AF" w:rsidP="00AD516A">
      <w:pPr>
        <w:pStyle w:val="Ttulo1"/>
        <w:keepNext w:val="0"/>
        <w:widowControl w:val="0"/>
        <w:numPr>
          <w:ilvl w:val="0"/>
          <w:numId w:val="20"/>
        </w:numPr>
        <w:tabs>
          <w:tab w:val="left" w:pos="1320"/>
          <w:tab w:val="left" w:pos="9498"/>
        </w:tabs>
        <w:suppressAutoHyphens w:val="0"/>
        <w:spacing w:before="3" w:line="240" w:lineRule="auto"/>
        <w:rPr>
          <w:sz w:val="24"/>
          <w:szCs w:val="24"/>
        </w:rPr>
      </w:pPr>
      <w:r w:rsidRPr="00F21BB5">
        <w:rPr>
          <w:sz w:val="24"/>
          <w:szCs w:val="24"/>
        </w:rPr>
        <w:t xml:space="preserve">Sobre las medidas concretas adoptadas para mejorar el apoyo </w:t>
      </w:r>
      <w:r w:rsidR="00576E17" w:rsidRPr="00F21BB5">
        <w:rPr>
          <w:sz w:val="24"/>
          <w:szCs w:val="24"/>
        </w:rPr>
        <w:t>a las víctimas de violencia y para prevenir los femi</w:t>
      </w:r>
      <w:r w:rsidR="00AF4B4B">
        <w:rPr>
          <w:sz w:val="24"/>
          <w:szCs w:val="24"/>
        </w:rPr>
        <w:t>ni</w:t>
      </w:r>
      <w:r w:rsidR="00576E17" w:rsidRPr="00F21BB5">
        <w:rPr>
          <w:sz w:val="24"/>
          <w:szCs w:val="24"/>
        </w:rPr>
        <w:t>cidios (evaluac</w:t>
      </w:r>
      <w:r w:rsidR="00E03208">
        <w:rPr>
          <w:sz w:val="24"/>
          <w:szCs w:val="24"/>
        </w:rPr>
        <w:t>ión de riesgo, eficacia de las ó</w:t>
      </w:r>
      <w:r w:rsidR="00576E17" w:rsidRPr="00F21BB5">
        <w:rPr>
          <w:sz w:val="24"/>
          <w:szCs w:val="24"/>
        </w:rPr>
        <w:t xml:space="preserve">rdenes de </w:t>
      </w:r>
      <w:r w:rsidR="00F9270E" w:rsidRPr="00F21BB5">
        <w:rPr>
          <w:sz w:val="24"/>
          <w:szCs w:val="24"/>
        </w:rPr>
        <w:t xml:space="preserve">protección), en relación con la información </w:t>
      </w:r>
      <w:r w:rsidR="00D8018A" w:rsidRPr="00F21BB5">
        <w:rPr>
          <w:sz w:val="24"/>
          <w:szCs w:val="24"/>
        </w:rPr>
        <w:t xml:space="preserve">recogida a través de los observatorios de femicidios. </w:t>
      </w:r>
    </w:p>
    <w:p w14:paraId="27E18D8C" w14:textId="77777777" w:rsidR="00D615AD" w:rsidRDefault="00D615AD" w:rsidP="007272AB">
      <w:pPr>
        <w:rPr>
          <w:lang w:val="es-ES_tradnl"/>
        </w:rPr>
      </w:pPr>
    </w:p>
    <w:p w14:paraId="3A25781E" w14:textId="77777777" w:rsidR="008378D0" w:rsidRPr="008378D0" w:rsidRDefault="008378D0" w:rsidP="008378D0">
      <w:pPr>
        <w:jc w:val="both"/>
        <w:rPr>
          <w:sz w:val="24"/>
          <w:szCs w:val="24"/>
          <w:lang w:val="es-ES_tradnl"/>
        </w:rPr>
      </w:pPr>
      <w:r w:rsidRPr="008378D0">
        <w:rPr>
          <w:sz w:val="24"/>
          <w:szCs w:val="24"/>
          <w:lang w:val="es-ES_tradnl"/>
        </w:rPr>
        <w:t xml:space="preserve">En este sentido La Oficina de la Mujer (OM) y la Oficina de Violencia Doméstica (OVD), ambas a cargo de la vicepresidenta de la Corte Suprema de Justicia de la Nación (CSJN), elaboraron un estudio sobre denuncias previas de violencia de género y doméstica, y las medidas de protección dictadas a víctimas de femicidio, entre 2017 y 2019, tanto a nivel nacional como por el Poder Judicial de la Nación por hechos perpetrados en la Ciudad Autónoma de Buenos Aires. </w:t>
      </w:r>
    </w:p>
    <w:p w14:paraId="4A7DDFA7" w14:textId="77777777" w:rsidR="008378D0" w:rsidRPr="008378D0" w:rsidRDefault="008378D0" w:rsidP="008378D0">
      <w:pPr>
        <w:jc w:val="both"/>
        <w:rPr>
          <w:sz w:val="24"/>
          <w:szCs w:val="24"/>
          <w:lang w:val="es-ES_tradnl"/>
        </w:rPr>
      </w:pPr>
    </w:p>
    <w:p w14:paraId="59F9F1D1" w14:textId="77777777" w:rsidR="008378D0" w:rsidRPr="008378D0" w:rsidRDefault="008378D0" w:rsidP="008378D0">
      <w:pPr>
        <w:jc w:val="both"/>
        <w:rPr>
          <w:sz w:val="24"/>
          <w:szCs w:val="24"/>
          <w:lang w:val="es-ES_tradnl"/>
        </w:rPr>
      </w:pPr>
      <w:r w:rsidRPr="008378D0">
        <w:rPr>
          <w:sz w:val="24"/>
          <w:szCs w:val="24"/>
          <w:lang w:val="es-ES_tradnl"/>
        </w:rPr>
        <w:lastRenderedPageBreak/>
        <w:t xml:space="preserve">Los datos de femicidios correspondientes al año 2020 son reportados por las jurisdicciones en los primeros meses de 2021, los cuales deben ser validados y procesados para su posterior análisis y publicación el 31 de mayo, razón por la cual no se encontraban disponibles a la fecha de publicación del estudio. </w:t>
      </w:r>
    </w:p>
    <w:p w14:paraId="64BECB32" w14:textId="77777777" w:rsidR="008378D0" w:rsidRPr="008378D0" w:rsidRDefault="008378D0" w:rsidP="008378D0">
      <w:pPr>
        <w:jc w:val="both"/>
        <w:rPr>
          <w:sz w:val="24"/>
          <w:szCs w:val="24"/>
          <w:lang w:val="es-ES_tradnl"/>
        </w:rPr>
      </w:pPr>
    </w:p>
    <w:p w14:paraId="586EAC2A" w14:textId="2C2239B6" w:rsidR="00D46F7A" w:rsidRDefault="008378D0" w:rsidP="008378D0">
      <w:pPr>
        <w:jc w:val="both"/>
        <w:rPr>
          <w:sz w:val="24"/>
          <w:szCs w:val="24"/>
          <w:lang w:val="es-ES_tradnl"/>
        </w:rPr>
      </w:pPr>
      <w:r w:rsidRPr="008378D0">
        <w:rPr>
          <w:sz w:val="24"/>
          <w:szCs w:val="24"/>
          <w:lang w:val="es-ES_tradnl"/>
        </w:rPr>
        <w:t xml:space="preserve">El RNFJA, a partir de los datos suministrados por las jurisdicciones de todo el país, identificó 821 víctimas letales de la violencia de género entre 2017 y </w:t>
      </w:r>
      <w:r w:rsidR="00E03208">
        <w:rPr>
          <w:sz w:val="24"/>
          <w:szCs w:val="24"/>
          <w:lang w:val="es-ES_tradnl"/>
        </w:rPr>
        <w:t>2019: 757 víctimas de femicidio directo y 64 de femicidio vinculado</w:t>
      </w:r>
      <w:r w:rsidRPr="008378D0">
        <w:rPr>
          <w:sz w:val="24"/>
          <w:szCs w:val="24"/>
          <w:lang w:val="es-ES_tradnl"/>
        </w:rPr>
        <w:t xml:space="preserve">. Entre las víctimas de femicidio directo, 743 eran mujeres </w:t>
      </w:r>
      <w:proofErr w:type="spellStart"/>
      <w:r w:rsidRPr="008378D0">
        <w:rPr>
          <w:sz w:val="24"/>
          <w:szCs w:val="24"/>
          <w:lang w:val="es-ES_tradnl"/>
        </w:rPr>
        <w:t>cis</w:t>
      </w:r>
      <w:proofErr w:type="spellEnd"/>
      <w:r w:rsidRPr="008378D0">
        <w:rPr>
          <w:sz w:val="24"/>
          <w:szCs w:val="24"/>
          <w:lang w:val="es-ES_tradnl"/>
        </w:rPr>
        <w:t xml:space="preserve"> y 14 eran mujeres trans/travesti, mientras que las víctimas de femicidio vinculado eran 33 mujeres </w:t>
      </w:r>
      <w:proofErr w:type="spellStart"/>
      <w:r w:rsidRPr="008378D0">
        <w:rPr>
          <w:sz w:val="24"/>
          <w:szCs w:val="24"/>
          <w:lang w:val="es-ES_tradnl"/>
        </w:rPr>
        <w:t>cis</w:t>
      </w:r>
      <w:proofErr w:type="spellEnd"/>
      <w:r w:rsidRPr="008378D0">
        <w:rPr>
          <w:sz w:val="24"/>
          <w:szCs w:val="24"/>
          <w:lang w:val="es-ES_tradnl"/>
        </w:rPr>
        <w:t xml:space="preserve"> y 31 varones. </w:t>
      </w:r>
    </w:p>
    <w:p w14:paraId="4343ECA6" w14:textId="77777777" w:rsidR="00D46F7A" w:rsidRDefault="008378D0" w:rsidP="008378D0">
      <w:pPr>
        <w:jc w:val="both"/>
        <w:rPr>
          <w:sz w:val="24"/>
          <w:szCs w:val="24"/>
          <w:lang w:val="es-ES_tradnl"/>
        </w:rPr>
      </w:pPr>
      <w:r w:rsidRPr="008378D0">
        <w:rPr>
          <w:sz w:val="24"/>
          <w:szCs w:val="24"/>
          <w:lang w:val="es-ES_tradnl"/>
        </w:rPr>
        <w:t xml:space="preserve">Dado que una víctima pudo haber sido asesinada por más de un sujeto activo, para constatar si existieron hechos previos de violencia entre ambos, se analizaron la totalidad de los vínculos, superando entonces la cantidad de víctimas. De esta manera, se contabilizaron un total de 881 vínculos entre 2017 y 2019, siendo 282 en 2017, 312 en 2018 y 287 en 2019. </w:t>
      </w:r>
    </w:p>
    <w:p w14:paraId="18021D00" w14:textId="77777777" w:rsidR="00D46F7A" w:rsidRDefault="008378D0" w:rsidP="008378D0">
      <w:pPr>
        <w:jc w:val="both"/>
        <w:rPr>
          <w:sz w:val="24"/>
          <w:szCs w:val="24"/>
          <w:lang w:val="es-ES_tradnl"/>
        </w:rPr>
      </w:pPr>
      <w:r w:rsidRPr="008378D0">
        <w:rPr>
          <w:sz w:val="24"/>
          <w:szCs w:val="24"/>
          <w:lang w:val="es-ES_tradnl"/>
        </w:rPr>
        <w:t xml:space="preserve">Para cada uno de estos vínculos, se relevó si existieron hechos previos de violencia de género/doméstica. Cabe recordar que en un contexto de desigualdad de poder basada en el género de la víctima, dichos hechos pueden surgir tanto de denuncia formal ante cualquier autoridad competente, como de otros medios de prueba agregados a la causa judicial, por ejemplo testimonios, actas, informes médicos, entre otros. </w:t>
      </w:r>
    </w:p>
    <w:p w14:paraId="190BEA57" w14:textId="77777777" w:rsidR="00E03208" w:rsidRDefault="008378D0" w:rsidP="008378D0">
      <w:pPr>
        <w:jc w:val="both"/>
        <w:rPr>
          <w:sz w:val="24"/>
          <w:szCs w:val="24"/>
          <w:lang w:val="es-ES_tradnl"/>
        </w:rPr>
      </w:pPr>
      <w:r w:rsidRPr="008378D0">
        <w:rPr>
          <w:sz w:val="24"/>
          <w:szCs w:val="24"/>
          <w:lang w:val="es-ES_tradnl"/>
        </w:rPr>
        <w:t>Teniendo en cuenta lo anterior, durante los años 2017-2019, el RNFJA informó la existencia de un total de, al menos 272 hechos previos de violencia de género de los sujetos activos hacia las víctimas de femicidio, tanto directo como vinculado. Est</w:t>
      </w:r>
      <w:r w:rsidR="00E03208">
        <w:rPr>
          <w:sz w:val="24"/>
          <w:szCs w:val="24"/>
          <w:lang w:val="es-ES_tradnl"/>
        </w:rPr>
        <w:t xml:space="preserve">a cifra indica que, </w:t>
      </w:r>
      <w:r w:rsidRPr="008378D0">
        <w:rPr>
          <w:sz w:val="24"/>
          <w:szCs w:val="24"/>
          <w:lang w:val="es-ES_tradnl"/>
        </w:rPr>
        <w:t>al menos</w:t>
      </w:r>
      <w:r w:rsidR="00E03208">
        <w:rPr>
          <w:sz w:val="24"/>
          <w:szCs w:val="24"/>
          <w:lang w:val="es-ES_tradnl"/>
        </w:rPr>
        <w:t>,</w:t>
      </w:r>
      <w:r w:rsidRPr="008378D0">
        <w:rPr>
          <w:sz w:val="24"/>
          <w:szCs w:val="24"/>
          <w:lang w:val="es-ES_tradnl"/>
        </w:rPr>
        <w:t xml:space="preserve"> en el 31% de los vínculos entre víctimas y sujetos activos ocurrieron hechos previos de violencia de género</w:t>
      </w:r>
      <w:r w:rsidR="00E03208">
        <w:rPr>
          <w:sz w:val="24"/>
          <w:szCs w:val="24"/>
          <w:lang w:val="es-ES_tradnl"/>
        </w:rPr>
        <w:t>,</w:t>
      </w:r>
      <w:r w:rsidRPr="008378D0">
        <w:rPr>
          <w:sz w:val="24"/>
          <w:szCs w:val="24"/>
          <w:lang w:val="es-ES_tradnl"/>
        </w:rPr>
        <w:t xml:space="preserve"> entre 2017 y 2019 en Argentina</w:t>
      </w:r>
      <w:r w:rsidR="00E03208">
        <w:rPr>
          <w:sz w:val="24"/>
          <w:szCs w:val="24"/>
          <w:lang w:val="es-ES_tradnl"/>
        </w:rPr>
        <w:t xml:space="preserve">. </w:t>
      </w:r>
    </w:p>
    <w:p w14:paraId="06862911" w14:textId="3FAF47E6" w:rsidR="008378D0" w:rsidRPr="008378D0" w:rsidRDefault="00E03208" w:rsidP="008378D0">
      <w:pPr>
        <w:jc w:val="both"/>
        <w:rPr>
          <w:sz w:val="24"/>
          <w:szCs w:val="24"/>
          <w:lang w:val="es-ES_tradnl"/>
        </w:rPr>
      </w:pPr>
      <w:r>
        <w:rPr>
          <w:sz w:val="24"/>
          <w:szCs w:val="24"/>
          <w:lang w:val="es-ES_tradnl"/>
        </w:rPr>
        <w:t>Respecto de</w:t>
      </w:r>
      <w:r w:rsidR="008378D0" w:rsidRPr="008378D0">
        <w:rPr>
          <w:sz w:val="24"/>
          <w:szCs w:val="24"/>
          <w:lang w:val="es-ES_tradnl"/>
        </w:rPr>
        <w:t xml:space="preserve"> la fuente de esta información</w:t>
      </w:r>
      <w:r>
        <w:rPr>
          <w:sz w:val="24"/>
          <w:szCs w:val="24"/>
          <w:lang w:val="es-ES_tradnl"/>
        </w:rPr>
        <w:t>,</w:t>
      </w:r>
      <w:r w:rsidR="008378D0" w:rsidRPr="008378D0">
        <w:rPr>
          <w:sz w:val="24"/>
          <w:szCs w:val="24"/>
          <w:lang w:val="es-ES_tradnl"/>
        </w:rPr>
        <w:t xml:space="preserve"> es importante destacar que mientras 121 de los 272 hechos previos de violencia de género </w:t>
      </w:r>
      <w:r w:rsidR="00DA67EF">
        <w:rPr>
          <w:sz w:val="24"/>
          <w:szCs w:val="24"/>
          <w:lang w:val="es-ES_tradnl"/>
        </w:rPr>
        <w:t>surgieron</w:t>
      </w:r>
      <w:r w:rsidR="008378D0" w:rsidRPr="008378D0">
        <w:rPr>
          <w:sz w:val="24"/>
          <w:szCs w:val="24"/>
          <w:lang w:val="es-ES_tradnl"/>
        </w:rPr>
        <w:t xml:space="preserve"> a partir de denuncias formales, el resto (151 hechos) fue informado a partir de otros medios de prueba agregados a la causa como testimonios, actas e informes médicos, </w:t>
      </w:r>
      <w:r w:rsidR="00F1009A">
        <w:rPr>
          <w:sz w:val="24"/>
          <w:szCs w:val="24"/>
          <w:lang w:val="es-ES_tradnl"/>
        </w:rPr>
        <w:t>etc</w:t>
      </w:r>
      <w:r w:rsidR="008378D0" w:rsidRPr="008378D0">
        <w:rPr>
          <w:sz w:val="24"/>
          <w:szCs w:val="24"/>
          <w:lang w:val="es-ES_tradnl"/>
        </w:rPr>
        <w:t>. Por lo tanto, del total de 881 vínculos registrados entre víctimas y sujetos activos en los tres años bajo análisis, el 14% presentaba hechos previos de violencia de género a partir de denuncias y 17% a partir de otros medios, lo que totaliza que al menos el 31% presentaba hechos previos de violencia de género.</w:t>
      </w:r>
      <w:r w:rsidR="00F1009A">
        <w:rPr>
          <w:sz w:val="24"/>
          <w:szCs w:val="24"/>
          <w:lang w:val="es-ES_tradnl"/>
        </w:rPr>
        <w:t xml:space="preserve"> No se cuenta con datos para el 69% restante de los casos (609 vínculos</w:t>
      </w:r>
      <w:r w:rsidR="008378D0" w:rsidRPr="008378D0">
        <w:rPr>
          <w:sz w:val="24"/>
          <w:szCs w:val="24"/>
          <w:lang w:val="es-ES_tradnl"/>
        </w:rPr>
        <w:t>, lo cual oblig</w:t>
      </w:r>
      <w:r w:rsidR="00DA67EF">
        <w:rPr>
          <w:sz w:val="24"/>
          <w:szCs w:val="24"/>
          <w:lang w:val="es-ES_tradnl"/>
        </w:rPr>
        <w:t>ó</w:t>
      </w:r>
      <w:r w:rsidR="008378D0" w:rsidRPr="008378D0">
        <w:rPr>
          <w:sz w:val="24"/>
          <w:szCs w:val="24"/>
          <w:lang w:val="es-ES_tradnl"/>
        </w:rPr>
        <w:t xml:space="preserve"> a tomar los datos como un piso mínimo del fenómeno en cuestión. De todas maneras, se pu</w:t>
      </w:r>
      <w:r w:rsidR="00DA67EF">
        <w:rPr>
          <w:sz w:val="24"/>
          <w:szCs w:val="24"/>
          <w:lang w:val="es-ES_tradnl"/>
        </w:rPr>
        <w:t>do</w:t>
      </w:r>
      <w:r w:rsidR="008378D0" w:rsidRPr="008378D0">
        <w:rPr>
          <w:sz w:val="24"/>
          <w:szCs w:val="24"/>
          <w:lang w:val="es-ES_tradnl"/>
        </w:rPr>
        <w:t xml:space="preserve"> indicar que en casi 1 de cada 3 vínculos, </w:t>
      </w:r>
      <w:r w:rsidR="008378D0" w:rsidRPr="0003364D">
        <w:rPr>
          <w:sz w:val="24"/>
          <w:szCs w:val="24"/>
          <w:lang w:val="es-ES_tradnl"/>
        </w:rPr>
        <w:t>había habido</w:t>
      </w:r>
      <w:r w:rsidR="008378D0" w:rsidRPr="008378D0">
        <w:rPr>
          <w:sz w:val="24"/>
          <w:szCs w:val="24"/>
          <w:lang w:val="es-ES_tradnl"/>
        </w:rPr>
        <w:t xml:space="preserve"> hechos de violencia de género</w:t>
      </w:r>
      <w:r>
        <w:rPr>
          <w:sz w:val="24"/>
          <w:szCs w:val="24"/>
          <w:lang w:val="es-ES_tradnl"/>
        </w:rPr>
        <w:t>, previos al</w:t>
      </w:r>
      <w:r w:rsidR="008378D0" w:rsidRPr="008378D0">
        <w:rPr>
          <w:sz w:val="24"/>
          <w:szCs w:val="24"/>
          <w:lang w:val="es-ES_tradnl"/>
        </w:rPr>
        <w:t xml:space="preserve"> femicidio</w:t>
      </w:r>
      <w:r>
        <w:rPr>
          <w:sz w:val="24"/>
          <w:szCs w:val="24"/>
          <w:lang w:val="es-ES_tradnl"/>
        </w:rPr>
        <w:t>,</w:t>
      </w:r>
      <w:r w:rsidR="008378D0" w:rsidRPr="008378D0">
        <w:rPr>
          <w:sz w:val="24"/>
          <w:szCs w:val="24"/>
          <w:lang w:val="es-ES_tradnl"/>
        </w:rPr>
        <w:t xml:space="preserve"> entre 2017 y 2019.</w:t>
      </w:r>
    </w:p>
    <w:p w14:paraId="63E213DE" w14:textId="77777777" w:rsidR="008378D0" w:rsidRPr="008378D0" w:rsidRDefault="008378D0" w:rsidP="008378D0">
      <w:pPr>
        <w:jc w:val="both"/>
        <w:rPr>
          <w:sz w:val="24"/>
          <w:szCs w:val="24"/>
          <w:lang w:val="es-ES_tradnl"/>
        </w:rPr>
      </w:pPr>
    </w:p>
    <w:p w14:paraId="7321094E" w14:textId="6EC899C3" w:rsidR="008378D0" w:rsidRPr="008378D0" w:rsidRDefault="008378D0" w:rsidP="008378D0">
      <w:pPr>
        <w:jc w:val="both"/>
        <w:rPr>
          <w:sz w:val="24"/>
          <w:szCs w:val="24"/>
          <w:lang w:val="es-ES_tradnl"/>
        </w:rPr>
      </w:pPr>
      <w:r w:rsidRPr="008378D0">
        <w:rPr>
          <w:sz w:val="24"/>
          <w:szCs w:val="24"/>
          <w:lang w:val="es-ES_tradnl"/>
        </w:rPr>
        <w:t>Por su parte, la Ley N°26.485 prevé en su artículo 26 que la autoridad judicial pueda disponer medidas de protección para prevenir hechos de violencia de género y femicidios. Durante los años 2017- 2019, el RNFJA informó que</w:t>
      </w:r>
      <w:r w:rsidR="00E03208">
        <w:rPr>
          <w:sz w:val="24"/>
          <w:szCs w:val="24"/>
          <w:lang w:val="es-ES_tradnl"/>
        </w:rPr>
        <w:t>,</w:t>
      </w:r>
      <w:r w:rsidRPr="008378D0">
        <w:rPr>
          <w:sz w:val="24"/>
          <w:szCs w:val="24"/>
          <w:lang w:val="es-ES_tradnl"/>
        </w:rPr>
        <w:t xml:space="preserve"> al menos</w:t>
      </w:r>
      <w:r w:rsidR="00E03208">
        <w:rPr>
          <w:sz w:val="24"/>
          <w:szCs w:val="24"/>
          <w:lang w:val="es-ES_tradnl"/>
        </w:rPr>
        <w:t>,</w:t>
      </w:r>
      <w:r w:rsidRPr="008378D0">
        <w:rPr>
          <w:sz w:val="24"/>
          <w:szCs w:val="24"/>
          <w:lang w:val="es-ES_tradnl"/>
        </w:rPr>
        <w:t xml:space="preserve"> 51 (6,2%) víctimas de femicidio directo y vinculado</w:t>
      </w:r>
      <w:r w:rsidR="00F1009A">
        <w:rPr>
          <w:sz w:val="24"/>
          <w:szCs w:val="24"/>
          <w:lang w:val="es-ES_tradnl"/>
        </w:rPr>
        <w:t>,</w:t>
      </w:r>
      <w:r w:rsidRPr="008378D0">
        <w:rPr>
          <w:sz w:val="24"/>
          <w:szCs w:val="24"/>
          <w:lang w:val="es-ES_tradnl"/>
        </w:rPr>
        <w:t xml:space="preserve"> tenían medidas de protección vigentes al </w:t>
      </w:r>
      <w:r w:rsidRPr="008378D0">
        <w:rPr>
          <w:sz w:val="24"/>
          <w:szCs w:val="24"/>
          <w:lang w:val="es-ES_tradnl"/>
        </w:rPr>
        <w:lastRenderedPageBreak/>
        <w:t>momento del hecho mientras que otras 14 (1,7%) víctimas contaban con medidas de protección vencidas. Sólo se registró 1 caso en que la medida de protección solicit</w:t>
      </w:r>
      <w:r w:rsidR="00E03208">
        <w:rPr>
          <w:sz w:val="24"/>
          <w:szCs w:val="24"/>
          <w:lang w:val="es-ES_tradnl"/>
        </w:rPr>
        <w:t>ada no había sido otorgada, y só</w:t>
      </w:r>
      <w:r w:rsidRPr="008378D0">
        <w:rPr>
          <w:sz w:val="24"/>
          <w:szCs w:val="24"/>
          <w:lang w:val="es-ES_tradnl"/>
        </w:rPr>
        <w:t xml:space="preserve">lo 1 caso que tenía medidas de protección vigentes y vencidas al mismo tiempo. Por otra parte, en 149 (18,1%) casos las víctimas no habían solicitado medidas de protección al momento de ser asesinadas. No se obtuvieron datos respecto de esta variable para las restantes 605 (73,7%) víctimas de femicidio de un total de 821 en los tres años de análisis. </w:t>
      </w:r>
    </w:p>
    <w:p w14:paraId="556EF77C" w14:textId="77777777" w:rsidR="008378D0" w:rsidRPr="008378D0" w:rsidRDefault="008378D0" w:rsidP="008378D0">
      <w:pPr>
        <w:jc w:val="both"/>
        <w:rPr>
          <w:sz w:val="24"/>
          <w:szCs w:val="24"/>
          <w:lang w:val="es-ES_tradnl"/>
        </w:rPr>
      </w:pPr>
    </w:p>
    <w:p w14:paraId="6C59D940" w14:textId="77777777" w:rsidR="008378D0" w:rsidRPr="008378D0" w:rsidRDefault="008378D0" w:rsidP="008378D0">
      <w:pPr>
        <w:jc w:val="both"/>
        <w:rPr>
          <w:sz w:val="24"/>
          <w:szCs w:val="24"/>
          <w:lang w:val="es-ES_tradnl"/>
        </w:rPr>
      </w:pPr>
      <w:r w:rsidRPr="008378D0">
        <w:rPr>
          <w:sz w:val="24"/>
          <w:szCs w:val="24"/>
          <w:lang w:val="es-ES_tradnl"/>
        </w:rPr>
        <w:t xml:space="preserve">Por otro lado, en el mismo estudio, junto con la OVD-CSJN, se analizaron los Femicidios perpetrados en la Ciudad Autónoma de Buenos Aires. Según los datos del Registro Nacional de Femicidios de la Justicia Argentina de la Oficina de la Mujer, se registraron 21 mujeres </w:t>
      </w:r>
      <w:proofErr w:type="spellStart"/>
      <w:r w:rsidRPr="008378D0">
        <w:rPr>
          <w:sz w:val="24"/>
          <w:szCs w:val="24"/>
          <w:lang w:val="es-ES_tradnl"/>
        </w:rPr>
        <w:t>cis</w:t>
      </w:r>
      <w:proofErr w:type="spellEnd"/>
      <w:r w:rsidRPr="008378D0">
        <w:rPr>
          <w:sz w:val="24"/>
          <w:szCs w:val="24"/>
          <w:lang w:val="es-ES_tradnl"/>
        </w:rPr>
        <w:t xml:space="preserve"> y trans/travesti víctimas directas de femicidio ocurridos en el ámbito de la CABA, en ese período.</w:t>
      </w:r>
    </w:p>
    <w:p w14:paraId="4DF06675" w14:textId="77777777" w:rsidR="008378D0" w:rsidRPr="008378D0" w:rsidRDefault="008378D0" w:rsidP="008378D0">
      <w:pPr>
        <w:jc w:val="both"/>
        <w:rPr>
          <w:sz w:val="24"/>
          <w:szCs w:val="24"/>
          <w:lang w:val="es-ES_tradnl"/>
        </w:rPr>
      </w:pPr>
    </w:p>
    <w:p w14:paraId="1A977A3C" w14:textId="0E37577D" w:rsidR="008378D0" w:rsidRPr="008378D0" w:rsidRDefault="008378D0" w:rsidP="008378D0">
      <w:pPr>
        <w:jc w:val="both"/>
        <w:rPr>
          <w:sz w:val="24"/>
          <w:szCs w:val="24"/>
          <w:lang w:val="es-ES_tradnl"/>
        </w:rPr>
      </w:pPr>
      <w:r w:rsidRPr="008378D0">
        <w:rPr>
          <w:sz w:val="24"/>
          <w:szCs w:val="24"/>
          <w:lang w:val="es-ES_tradnl"/>
        </w:rPr>
        <w:t>Se observ</w:t>
      </w:r>
      <w:r w:rsidR="00DA67EF">
        <w:rPr>
          <w:sz w:val="24"/>
          <w:szCs w:val="24"/>
          <w:lang w:val="es-ES_tradnl"/>
        </w:rPr>
        <w:t>ó</w:t>
      </w:r>
      <w:r w:rsidRPr="008378D0">
        <w:rPr>
          <w:sz w:val="24"/>
          <w:szCs w:val="24"/>
          <w:lang w:val="es-ES_tradnl"/>
        </w:rPr>
        <w:t xml:space="preserve"> que 2 de las 30.919 mujeres que denunciaron a sus agresores ante la OVD-CSJN fueron víctimas de femicidio por </w:t>
      </w:r>
      <w:r w:rsidR="00E03208">
        <w:rPr>
          <w:sz w:val="24"/>
          <w:szCs w:val="24"/>
          <w:lang w:val="es-ES_tradnl"/>
        </w:rPr>
        <w:t xml:space="preserve">parte de </w:t>
      </w:r>
      <w:r w:rsidRPr="008378D0">
        <w:rPr>
          <w:sz w:val="24"/>
          <w:szCs w:val="24"/>
          <w:lang w:val="es-ES_tradnl"/>
        </w:rPr>
        <w:t xml:space="preserve">los varones denunciados </w:t>
      </w:r>
      <w:r w:rsidR="00E03208">
        <w:rPr>
          <w:sz w:val="24"/>
          <w:szCs w:val="24"/>
          <w:lang w:val="es-ES_tradnl"/>
        </w:rPr>
        <w:t>-</w:t>
      </w:r>
      <w:r w:rsidRPr="008378D0">
        <w:rPr>
          <w:sz w:val="24"/>
          <w:szCs w:val="24"/>
          <w:lang w:val="es-ES_tradnl"/>
        </w:rPr>
        <w:t>menos del 0,01 %</w:t>
      </w:r>
      <w:r w:rsidR="00E03208">
        <w:rPr>
          <w:sz w:val="24"/>
          <w:szCs w:val="24"/>
          <w:lang w:val="es-ES_tradnl"/>
        </w:rPr>
        <w:t>-</w:t>
      </w:r>
      <w:r w:rsidRPr="008378D0">
        <w:rPr>
          <w:sz w:val="24"/>
          <w:szCs w:val="24"/>
          <w:lang w:val="es-ES_tradnl"/>
        </w:rPr>
        <w:t xml:space="preserve">. </w:t>
      </w:r>
      <w:r w:rsidR="00E03208">
        <w:rPr>
          <w:sz w:val="24"/>
          <w:szCs w:val="24"/>
          <w:lang w:val="es-ES_tradnl"/>
        </w:rPr>
        <w:t xml:space="preserve">En un </w:t>
      </w:r>
      <w:r w:rsidRPr="008378D0">
        <w:rPr>
          <w:sz w:val="24"/>
          <w:szCs w:val="24"/>
          <w:lang w:val="es-ES_tradnl"/>
        </w:rPr>
        <w:t>tercer caso</w:t>
      </w:r>
      <w:r w:rsidR="00E03208">
        <w:rPr>
          <w:sz w:val="24"/>
          <w:szCs w:val="24"/>
          <w:lang w:val="es-ES_tradnl"/>
        </w:rPr>
        <w:t xml:space="preserve">, la mujer </w:t>
      </w:r>
      <w:r w:rsidRPr="008378D0">
        <w:rPr>
          <w:sz w:val="24"/>
          <w:szCs w:val="24"/>
          <w:lang w:val="es-ES_tradnl"/>
        </w:rPr>
        <w:t xml:space="preserve">había presentado su denuncia en una </w:t>
      </w:r>
      <w:r w:rsidR="00E03208">
        <w:rPr>
          <w:sz w:val="24"/>
          <w:szCs w:val="24"/>
          <w:lang w:val="es-ES_tradnl"/>
        </w:rPr>
        <w:t>sede policial (</w:t>
      </w:r>
      <w:r w:rsidRPr="008378D0">
        <w:rPr>
          <w:sz w:val="24"/>
          <w:szCs w:val="24"/>
          <w:lang w:val="es-ES_tradnl"/>
        </w:rPr>
        <w:t>comisaría</w:t>
      </w:r>
      <w:r w:rsidR="00E03208">
        <w:rPr>
          <w:sz w:val="24"/>
          <w:szCs w:val="24"/>
          <w:lang w:val="es-ES_tradnl"/>
        </w:rPr>
        <w:t>)</w:t>
      </w:r>
      <w:r w:rsidRPr="008378D0">
        <w:rPr>
          <w:sz w:val="24"/>
          <w:szCs w:val="24"/>
          <w:lang w:val="es-ES_tradnl"/>
        </w:rPr>
        <w:t>. E</w:t>
      </w:r>
      <w:r w:rsidR="00E03208">
        <w:rPr>
          <w:sz w:val="24"/>
          <w:szCs w:val="24"/>
          <w:lang w:val="es-ES_tradnl"/>
        </w:rPr>
        <w:t xml:space="preserve">s decir, </w:t>
      </w:r>
      <w:r w:rsidRPr="008378D0">
        <w:rPr>
          <w:sz w:val="24"/>
          <w:szCs w:val="24"/>
          <w:lang w:val="es-ES_tradnl"/>
        </w:rPr>
        <w:t xml:space="preserve">al menos 3 de las 21 víctimas directas de femicidio habían realizado denuncias formales hacia sus agresores previamente a ser asesinadas en </w:t>
      </w:r>
      <w:r w:rsidR="00E03208">
        <w:rPr>
          <w:sz w:val="24"/>
          <w:szCs w:val="24"/>
          <w:lang w:val="es-ES_tradnl"/>
        </w:rPr>
        <w:t>el ámbito de la Ciudad de Buenos Aires (</w:t>
      </w:r>
      <w:r w:rsidRPr="008378D0">
        <w:rPr>
          <w:sz w:val="24"/>
          <w:szCs w:val="24"/>
          <w:lang w:val="es-ES_tradnl"/>
        </w:rPr>
        <w:t>14 % de los casos de femicidio ocurridos</w:t>
      </w:r>
      <w:r w:rsidR="00E03208">
        <w:rPr>
          <w:sz w:val="24"/>
          <w:szCs w:val="24"/>
          <w:lang w:val="es-ES_tradnl"/>
        </w:rPr>
        <w:t>).</w:t>
      </w:r>
    </w:p>
    <w:p w14:paraId="40392092" w14:textId="77777777" w:rsidR="008378D0" w:rsidRPr="008378D0" w:rsidRDefault="008378D0" w:rsidP="008378D0">
      <w:pPr>
        <w:jc w:val="both"/>
        <w:rPr>
          <w:sz w:val="24"/>
          <w:szCs w:val="24"/>
          <w:lang w:val="es-ES_tradnl"/>
        </w:rPr>
      </w:pPr>
    </w:p>
    <w:p w14:paraId="6AA35388" w14:textId="2C8392C1" w:rsidR="008378D0" w:rsidRPr="008378D0" w:rsidRDefault="008378D0" w:rsidP="008378D0">
      <w:pPr>
        <w:jc w:val="both"/>
        <w:rPr>
          <w:sz w:val="24"/>
          <w:szCs w:val="24"/>
          <w:lang w:val="es-ES_tradnl"/>
        </w:rPr>
      </w:pPr>
      <w:r w:rsidRPr="008378D0">
        <w:rPr>
          <w:sz w:val="24"/>
          <w:szCs w:val="24"/>
          <w:lang w:val="es-ES_tradnl"/>
        </w:rPr>
        <w:t>En cuanto a las denuncias presentadas en la OVD-CSJN, se informó que en el ámbito de la Ciudad Autónoma de Buenos Aires un total de 30.919 niñas, adolescentes, jóvenes y adultas de sexo femenino afectadas por situaciones de violencia doméstica denunciaron a agresores varones entre 2017 y 2019. Esto configur</w:t>
      </w:r>
      <w:r w:rsidR="00DA67EF">
        <w:rPr>
          <w:sz w:val="24"/>
          <w:szCs w:val="24"/>
          <w:lang w:val="es-ES_tradnl"/>
        </w:rPr>
        <w:t>ó</w:t>
      </w:r>
      <w:r w:rsidRPr="008378D0">
        <w:rPr>
          <w:sz w:val="24"/>
          <w:szCs w:val="24"/>
          <w:lang w:val="es-ES_tradnl"/>
        </w:rPr>
        <w:t xml:space="preserve"> un promedio de poco más de 10.306 mujeres atendidas por año por la OVD-CSJN. Del total para las que hay datos al respecto, el 97 % concurrieron una sola vez en el año a hacer la denuncia.</w:t>
      </w:r>
    </w:p>
    <w:p w14:paraId="16C88816" w14:textId="77777777" w:rsidR="008378D0" w:rsidRPr="008378D0" w:rsidRDefault="008378D0" w:rsidP="008378D0">
      <w:pPr>
        <w:jc w:val="both"/>
        <w:rPr>
          <w:sz w:val="24"/>
          <w:szCs w:val="24"/>
          <w:lang w:val="es-ES_tradnl"/>
        </w:rPr>
      </w:pPr>
    </w:p>
    <w:p w14:paraId="26197B40" w14:textId="138BC09C" w:rsidR="008378D0" w:rsidRPr="008378D0" w:rsidRDefault="008378D0" w:rsidP="008378D0">
      <w:pPr>
        <w:jc w:val="both"/>
        <w:rPr>
          <w:sz w:val="24"/>
          <w:szCs w:val="24"/>
          <w:lang w:val="es-ES_tradnl"/>
        </w:rPr>
      </w:pPr>
      <w:r w:rsidRPr="008378D0">
        <w:rPr>
          <w:sz w:val="24"/>
          <w:szCs w:val="24"/>
          <w:lang w:val="es-ES_tradnl"/>
        </w:rPr>
        <w:t>Las víctimas tenían vínculos de pareja con el agresor (69 %), filial (20 %), no familiar (7 %), fraternal (2 %) u otro vínculo familiar hasta 4° grado de parentesco (2 %).</w:t>
      </w:r>
    </w:p>
    <w:p w14:paraId="3A9A1620" w14:textId="77777777" w:rsidR="008378D0" w:rsidRPr="008378D0" w:rsidRDefault="008378D0" w:rsidP="008378D0">
      <w:pPr>
        <w:jc w:val="both"/>
        <w:rPr>
          <w:sz w:val="24"/>
          <w:szCs w:val="24"/>
          <w:lang w:val="es-ES_tradnl"/>
        </w:rPr>
      </w:pPr>
    </w:p>
    <w:p w14:paraId="444F953A" w14:textId="77777777" w:rsidR="008378D0" w:rsidRPr="008378D0" w:rsidRDefault="008378D0" w:rsidP="008378D0">
      <w:pPr>
        <w:jc w:val="both"/>
        <w:rPr>
          <w:sz w:val="24"/>
          <w:szCs w:val="24"/>
          <w:lang w:val="es-ES_tradnl"/>
        </w:rPr>
      </w:pPr>
      <w:r w:rsidRPr="008378D0">
        <w:rPr>
          <w:sz w:val="24"/>
          <w:szCs w:val="24"/>
          <w:lang w:val="es-ES_tradnl"/>
        </w:rPr>
        <w:t>Respecto de las Medidas judiciales obtenidas, de los 24.849 legajos confeccionados por la OVD-CSJN sobre estas denuncias de mujeres afectadas por situaciones de violencia doméstica a varones, el 99 % fue derivado a la Justicia civil y el 89,5 % a la penal, por lo que la mayoría fue derivada a ambas.</w:t>
      </w:r>
    </w:p>
    <w:p w14:paraId="3C1CB67A" w14:textId="77777777" w:rsidR="008378D0" w:rsidRPr="008378D0" w:rsidRDefault="008378D0" w:rsidP="008378D0">
      <w:pPr>
        <w:jc w:val="both"/>
        <w:rPr>
          <w:sz w:val="24"/>
          <w:szCs w:val="24"/>
          <w:lang w:val="es-ES_tradnl"/>
        </w:rPr>
      </w:pPr>
    </w:p>
    <w:p w14:paraId="34912915" w14:textId="7C14235A" w:rsidR="008378D0" w:rsidRPr="008378D0" w:rsidRDefault="008378D0" w:rsidP="008378D0">
      <w:pPr>
        <w:jc w:val="both"/>
        <w:rPr>
          <w:sz w:val="24"/>
          <w:szCs w:val="24"/>
          <w:lang w:val="es-ES_tradnl"/>
        </w:rPr>
      </w:pPr>
      <w:r w:rsidRPr="008378D0">
        <w:rPr>
          <w:sz w:val="24"/>
          <w:szCs w:val="24"/>
          <w:lang w:val="es-ES_tradnl"/>
        </w:rPr>
        <w:t>En el período analizado, 2 de las 21 víctimas directas de femicidio habían hecho la denuncia ante la OVD-CSJN, quienes contaban con medidas de protección vigentes al momento de su femicidio, mientras que la víctima que denunció ante una comisaría común no tenía medidas de protección al momento de</w:t>
      </w:r>
      <w:r w:rsidR="00994681">
        <w:rPr>
          <w:sz w:val="24"/>
          <w:szCs w:val="24"/>
          <w:lang w:val="es-ES_tradnl"/>
        </w:rPr>
        <w:t xml:space="preserve"> su muerte</w:t>
      </w:r>
      <w:r w:rsidRPr="008378D0">
        <w:rPr>
          <w:sz w:val="24"/>
          <w:szCs w:val="24"/>
          <w:lang w:val="es-ES_tradnl"/>
        </w:rPr>
        <w:t>. En los dos casos que sí tenían medidas (uno de 2018 y otro de 2019), se trató de medidas d</w:t>
      </w:r>
      <w:r w:rsidR="00994681">
        <w:rPr>
          <w:sz w:val="24"/>
          <w:szCs w:val="24"/>
          <w:lang w:val="es-ES_tradnl"/>
        </w:rPr>
        <w:t xml:space="preserve">ictadas en el </w:t>
      </w:r>
      <w:r w:rsidR="00994681">
        <w:rPr>
          <w:sz w:val="24"/>
          <w:szCs w:val="24"/>
          <w:lang w:val="es-ES_tradnl"/>
        </w:rPr>
        <w:lastRenderedPageBreak/>
        <w:t xml:space="preserve">ámbito de la justicia </w:t>
      </w:r>
      <w:r w:rsidRPr="008378D0">
        <w:rPr>
          <w:sz w:val="24"/>
          <w:szCs w:val="24"/>
          <w:lang w:val="es-ES_tradnl"/>
        </w:rPr>
        <w:t xml:space="preserve">civil </w:t>
      </w:r>
      <w:r w:rsidR="00994681">
        <w:rPr>
          <w:sz w:val="24"/>
          <w:szCs w:val="24"/>
          <w:lang w:val="es-ES_tradnl"/>
        </w:rPr>
        <w:t xml:space="preserve">y consistieron en </w:t>
      </w:r>
      <w:r w:rsidRPr="008378D0">
        <w:rPr>
          <w:sz w:val="24"/>
          <w:szCs w:val="24"/>
          <w:lang w:val="es-ES_tradnl"/>
        </w:rPr>
        <w:t>prohibición de acercamiento y prohibición de contacto. Una de ellas se dictó por 30 días y la otra por 180 días en conjunto con el cese de actos de perturbación. En ninguno de los casos se constató alguna denuncia contra el sujeto activo por incumplimiento de la medida. Además, en el caso de 2018, se entregó a la víctima un botón antipánico.</w:t>
      </w:r>
    </w:p>
    <w:p w14:paraId="3FE1DE66" w14:textId="77777777" w:rsidR="008378D0" w:rsidRPr="008378D0" w:rsidRDefault="008378D0" w:rsidP="008378D0">
      <w:pPr>
        <w:jc w:val="both"/>
        <w:rPr>
          <w:sz w:val="24"/>
          <w:szCs w:val="24"/>
          <w:lang w:val="es-ES_tradnl"/>
        </w:rPr>
      </w:pPr>
    </w:p>
    <w:p w14:paraId="571DCBBD" w14:textId="2F71A3CC" w:rsidR="008378D0" w:rsidRPr="008378D0" w:rsidRDefault="008378D0" w:rsidP="008378D0">
      <w:pPr>
        <w:jc w:val="both"/>
        <w:rPr>
          <w:sz w:val="24"/>
          <w:szCs w:val="24"/>
          <w:lang w:val="es-ES_tradnl"/>
        </w:rPr>
      </w:pPr>
      <w:r w:rsidRPr="008378D0">
        <w:rPr>
          <w:sz w:val="24"/>
          <w:szCs w:val="24"/>
          <w:lang w:val="es-ES_tradnl"/>
        </w:rPr>
        <w:t>El trabajo revel</w:t>
      </w:r>
      <w:r w:rsidR="00DA67EF">
        <w:rPr>
          <w:sz w:val="24"/>
          <w:szCs w:val="24"/>
          <w:lang w:val="es-ES_tradnl"/>
        </w:rPr>
        <w:t>ó</w:t>
      </w:r>
      <w:r w:rsidRPr="008378D0">
        <w:rPr>
          <w:sz w:val="24"/>
          <w:szCs w:val="24"/>
          <w:lang w:val="es-ES_tradnl"/>
        </w:rPr>
        <w:t xml:space="preserve"> que en ninguno de estos casos la víctima tuvo patrocinio jurídico.</w:t>
      </w:r>
    </w:p>
    <w:p w14:paraId="2D1E05F3" w14:textId="77777777" w:rsidR="008378D0" w:rsidRPr="008378D0" w:rsidRDefault="008378D0" w:rsidP="008378D0">
      <w:pPr>
        <w:jc w:val="both"/>
        <w:rPr>
          <w:sz w:val="24"/>
          <w:szCs w:val="24"/>
          <w:lang w:val="es-ES_tradnl"/>
        </w:rPr>
      </w:pPr>
    </w:p>
    <w:p w14:paraId="73D71184" w14:textId="46545B8C" w:rsidR="008378D0" w:rsidRPr="008378D0" w:rsidRDefault="00DA67EF" w:rsidP="008378D0">
      <w:pPr>
        <w:jc w:val="both"/>
        <w:rPr>
          <w:sz w:val="24"/>
          <w:szCs w:val="24"/>
          <w:lang w:val="es-ES_tradnl"/>
        </w:rPr>
      </w:pPr>
      <w:r>
        <w:rPr>
          <w:sz w:val="24"/>
          <w:szCs w:val="24"/>
          <w:lang w:val="es-ES_tradnl"/>
        </w:rPr>
        <w:t>En</w:t>
      </w:r>
      <w:r w:rsidR="008378D0" w:rsidRPr="008378D0">
        <w:rPr>
          <w:sz w:val="24"/>
          <w:szCs w:val="24"/>
          <w:lang w:val="es-ES_tradnl"/>
        </w:rPr>
        <w:t xml:space="preserve"> </w:t>
      </w:r>
      <w:r w:rsidR="00994681">
        <w:rPr>
          <w:sz w:val="24"/>
          <w:szCs w:val="24"/>
          <w:lang w:val="es-ES_tradnl"/>
        </w:rPr>
        <w:t xml:space="preserve">un solo caso la víctima presentó un </w:t>
      </w:r>
      <w:r w:rsidR="008378D0" w:rsidRPr="008378D0">
        <w:rPr>
          <w:sz w:val="24"/>
          <w:szCs w:val="24"/>
          <w:lang w:val="es-ES_tradnl"/>
        </w:rPr>
        <w:t>desistimiento</w:t>
      </w:r>
      <w:r w:rsidR="00994681">
        <w:rPr>
          <w:sz w:val="24"/>
          <w:szCs w:val="24"/>
          <w:lang w:val="es-ES_tradnl"/>
        </w:rPr>
        <w:t xml:space="preserve"> en sede penal</w:t>
      </w:r>
      <w:r w:rsidR="008378D0" w:rsidRPr="008378D0">
        <w:rPr>
          <w:sz w:val="24"/>
          <w:szCs w:val="24"/>
          <w:lang w:val="es-ES_tradnl"/>
        </w:rPr>
        <w:t>, aunque la investigación continuó. Esa denuncia es la única en la que consta la intervención del Ministerio Público Fiscal (pidió el sobreseimiento incluso luego de haberse dictado un procesamiento).</w:t>
      </w:r>
    </w:p>
    <w:p w14:paraId="1CC7F7C8" w14:textId="77777777" w:rsidR="008378D0" w:rsidRPr="008378D0" w:rsidRDefault="008378D0" w:rsidP="008378D0">
      <w:pPr>
        <w:jc w:val="both"/>
        <w:rPr>
          <w:sz w:val="24"/>
          <w:szCs w:val="24"/>
          <w:lang w:val="es-ES_tradnl"/>
        </w:rPr>
      </w:pPr>
    </w:p>
    <w:p w14:paraId="3E796CD4" w14:textId="03DEC834" w:rsidR="008378D0" w:rsidRDefault="008378D0" w:rsidP="008378D0">
      <w:pPr>
        <w:jc w:val="both"/>
        <w:rPr>
          <w:sz w:val="24"/>
          <w:szCs w:val="24"/>
          <w:lang w:val="es-ES_tradnl"/>
        </w:rPr>
      </w:pPr>
      <w:r w:rsidRPr="008378D0">
        <w:rPr>
          <w:sz w:val="24"/>
          <w:szCs w:val="24"/>
          <w:lang w:val="es-ES_tradnl"/>
        </w:rPr>
        <w:t>Con re</w:t>
      </w:r>
      <w:r w:rsidR="00994681">
        <w:rPr>
          <w:sz w:val="24"/>
          <w:szCs w:val="24"/>
          <w:lang w:val="es-ES_tradnl"/>
        </w:rPr>
        <w:t xml:space="preserve">lación </w:t>
      </w:r>
      <w:r w:rsidRPr="008378D0">
        <w:rPr>
          <w:sz w:val="24"/>
          <w:szCs w:val="24"/>
          <w:lang w:val="es-ES_tradnl"/>
        </w:rPr>
        <w:t>a los sujetos activos, se informó que uno de ellos tuvo la asistencia de un defensor público, mientras que, para los restantes tres casos, no se presentaron datos al respecto.</w:t>
      </w:r>
    </w:p>
    <w:p w14:paraId="0DBB3B3B" w14:textId="62DC07C5" w:rsidR="00D46F7A" w:rsidRDefault="00D46F7A" w:rsidP="008378D0">
      <w:pPr>
        <w:jc w:val="both"/>
        <w:rPr>
          <w:sz w:val="24"/>
          <w:szCs w:val="24"/>
          <w:lang w:val="es-ES_tradnl"/>
        </w:rPr>
      </w:pPr>
    </w:p>
    <w:p w14:paraId="2E22F964" w14:textId="58987D55" w:rsidR="00D46F7A" w:rsidRDefault="00D46F7A" w:rsidP="008378D0">
      <w:pPr>
        <w:jc w:val="both"/>
        <w:rPr>
          <w:sz w:val="24"/>
          <w:szCs w:val="24"/>
          <w:lang w:val="es-ES_tradnl"/>
        </w:rPr>
      </w:pPr>
    </w:p>
    <w:p w14:paraId="6D0D1A3D" w14:textId="7C4B3EEB" w:rsidR="00B67435" w:rsidRDefault="00DA67EF" w:rsidP="003072E8">
      <w:pPr>
        <w:jc w:val="both"/>
        <w:rPr>
          <w:sz w:val="24"/>
          <w:szCs w:val="24"/>
          <w:lang w:val="es-ES_tradnl"/>
        </w:rPr>
      </w:pPr>
      <w:r>
        <w:rPr>
          <w:sz w:val="24"/>
          <w:szCs w:val="24"/>
          <w:lang w:val="es-ES_tradnl"/>
        </w:rPr>
        <w:t>La</w:t>
      </w:r>
      <w:r w:rsidR="00B67435">
        <w:rPr>
          <w:sz w:val="24"/>
          <w:szCs w:val="24"/>
          <w:lang w:val="es-ES_tradnl"/>
        </w:rPr>
        <w:t xml:space="preserve"> OVD-CSJN, publicó un i</w:t>
      </w:r>
      <w:r w:rsidR="00F56B41">
        <w:rPr>
          <w:sz w:val="24"/>
          <w:szCs w:val="24"/>
          <w:lang w:val="es-ES_tradnl"/>
        </w:rPr>
        <w:t>nforme sobre “</w:t>
      </w:r>
      <w:r w:rsidR="00F56B41" w:rsidRPr="00994681">
        <w:rPr>
          <w:i/>
          <w:sz w:val="24"/>
          <w:szCs w:val="24"/>
          <w:lang w:val="es-ES_tradnl"/>
        </w:rPr>
        <w:t xml:space="preserve">Violencia en las relaciones de pareja: </w:t>
      </w:r>
      <w:r w:rsidR="002B1681" w:rsidRPr="00994681">
        <w:rPr>
          <w:i/>
          <w:sz w:val="24"/>
          <w:szCs w:val="24"/>
          <w:lang w:val="es-ES_tradnl"/>
        </w:rPr>
        <w:t>M</w:t>
      </w:r>
      <w:r w:rsidR="00F56B41" w:rsidRPr="00994681">
        <w:rPr>
          <w:i/>
          <w:sz w:val="24"/>
          <w:szCs w:val="24"/>
          <w:lang w:val="es-ES_tradnl"/>
        </w:rPr>
        <w:t xml:space="preserve">ujeres afectadas” </w:t>
      </w:r>
      <w:r w:rsidR="002B1681" w:rsidRPr="00994681">
        <w:rPr>
          <w:i/>
          <w:sz w:val="24"/>
          <w:szCs w:val="24"/>
          <w:lang w:val="es-ES_tradnl"/>
        </w:rPr>
        <w:t xml:space="preserve">Años </w:t>
      </w:r>
      <w:r w:rsidR="00F56B41" w:rsidRPr="00994681">
        <w:rPr>
          <w:i/>
          <w:sz w:val="24"/>
          <w:szCs w:val="24"/>
          <w:lang w:val="es-ES_tradnl"/>
        </w:rPr>
        <w:t>2018-</w:t>
      </w:r>
      <w:r w:rsidR="002B1681" w:rsidRPr="00994681">
        <w:rPr>
          <w:i/>
          <w:sz w:val="24"/>
          <w:szCs w:val="24"/>
          <w:lang w:val="es-ES_tradnl"/>
        </w:rPr>
        <w:t>2020</w:t>
      </w:r>
      <w:r w:rsidR="002B1681">
        <w:rPr>
          <w:rStyle w:val="Refdenotaalpie"/>
          <w:sz w:val="24"/>
          <w:szCs w:val="24"/>
          <w:lang w:val="es-ES_tradnl"/>
        </w:rPr>
        <w:footnoteReference w:id="12"/>
      </w:r>
      <w:r w:rsidR="002B1681">
        <w:rPr>
          <w:sz w:val="24"/>
          <w:szCs w:val="24"/>
          <w:lang w:val="es-ES_tradnl"/>
        </w:rPr>
        <w:t>. De</w:t>
      </w:r>
      <w:r w:rsidR="00994681">
        <w:rPr>
          <w:sz w:val="24"/>
          <w:szCs w:val="24"/>
          <w:lang w:val="es-ES_tradnl"/>
        </w:rPr>
        <w:t xml:space="preserve"> él se </w:t>
      </w:r>
      <w:r w:rsidR="002B1681">
        <w:rPr>
          <w:sz w:val="24"/>
          <w:szCs w:val="24"/>
          <w:lang w:val="es-ES_tradnl"/>
        </w:rPr>
        <w:t>desprende que</w:t>
      </w:r>
      <w:r>
        <w:rPr>
          <w:sz w:val="24"/>
          <w:szCs w:val="24"/>
          <w:lang w:val="es-ES_tradnl"/>
        </w:rPr>
        <w:t xml:space="preserve"> e</w:t>
      </w:r>
      <w:r w:rsidR="003072E8" w:rsidRPr="003072E8">
        <w:rPr>
          <w:sz w:val="24"/>
          <w:szCs w:val="24"/>
          <w:lang w:val="es-ES_tradnl"/>
        </w:rPr>
        <w:t>ntre las personas afectadas por</w:t>
      </w:r>
      <w:r w:rsidR="003072E8">
        <w:rPr>
          <w:sz w:val="24"/>
          <w:szCs w:val="24"/>
          <w:lang w:val="es-ES_tradnl"/>
        </w:rPr>
        <w:t xml:space="preserve"> </w:t>
      </w:r>
      <w:r w:rsidR="003072E8" w:rsidRPr="003072E8">
        <w:rPr>
          <w:sz w:val="24"/>
          <w:szCs w:val="24"/>
          <w:lang w:val="es-ES_tradnl"/>
        </w:rPr>
        <w:t>hechos de violencia doméstica durante los</w:t>
      </w:r>
      <w:r w:rsidR="003072E8">
        <w:rPr>
          <w:sz w:val="24"/>
          <w:szCs w:val="24"/>
          <w:lang w:val="es-ES_tradnl"/>
        </w:rPr>
        <w:t xml:space="preserve"> </w:t>
      </w:r>
      <w:r w:rsidR="003072E8" w:rsidRPr="003072E8">
        <w:rPr>
          <w:sz w:val="24"/>
          <w:szCs w:val="24"/>
          <w:lang w:val="es-ES_tradnl"/>
        </w:rPr>
        <w:t xml:space="preserve">años 2018, 2019 y el </w:t>
      </w:r>
      <w:r w:rsidR="003072E8">
        <w:rPr>
          <w:sz w:val="24"/>
          <w:szCs w:val="24"/>
          <w:lang w:val="es-ES_tradnl"/>
        </w:rPr>
        <w:t>p</w:t>
      </w:r>
      <w:r w:rsidR="003072E8" w:rsidRPr="003072E8">
        <w:rPr>
          <w:sz w:val="24"/>
          <w:szCs w:val="24"/>
          <w:lang w:val="es-ES_tradnl"/>
        </w:rPr>
        <w:t xml:space="preserve">rimer </w:t>
      </w:r>
      <w:r w:rsidR="003072E8">
        <w:rPr>
          <w:sz w:val="24"/>
          <w:szCs w:val="24"/>
          <w:lang w:val="es-ES_tradnl"/>
        </w:rPr>
        <w:t>s</w:t>
      </w:r>
      <w:r w:rsidR="003072E8" w:rsidRPr="003072E8">
        <w:rPr>
          <w:sz w:val="24"/>
          <w:szCs w:val="24"/>
          <w:lang w:val="es-ES_tradnl"/>
        </w:rPr>
        <w:t>emestre 2020,</w:t>
      </w:r>
      <w:r w:rsidR="003072E8">
        <w:rPr>
          <w:sz w:val="24"/>
          <w:szCs w:val="24"/>
          <w:lang w:val="es-ES_tradnl"/>
        </w:rPr>
        <w:t xml:space="preserve"> </w:t>
      </w:r>
      <w:r w:rsidR="003072E8" w:rsidRPr="003072E8">
        <w:rPr>
          <w:sz w:val="24"/>
          <w:szCs w:val="24"/>
          <w:lang w:val="es-ES_tradnl"/>
        </w:rPr>
        <w:t>46% son mujeres y niñas a partir de 14 años</w:t>
      </w:r>
      <w:r w:rsidR="003072E8">
        <w:rPr>
          <w:sz w:val="24"/>
          <w:szCs w:val="24"/>
          <w:lang w:val="es-ES_tradnl"/>
        </w:rPr>
        <w:t xml:space="preserve"> </w:t>
      </w:r>
      <w:r w:rsidR="003072E8" w:rsidRPr="003072E8">
        <w:rPr>
          <w:sz w:val="24"/>
          <w:szCs w:val="24"/>
          <w:lang w:val="es-ES_tradnl"/>
        </w:rPr>
        <w:t>que t</w:t>
      </w:r>
      <w:r>
        <w:rPr>
          <w:sz w:val="24"/>
          <w:szCs w:val="24"/>
          <w:lang w:val="es-ES_tradnl"/>
        </w:rPr>
        <w:t>enían</w:t>
      </w:r>
      <w:r w:rsidR="003072E8" w:rsidRPr="003072E8">
        <w:rPr>
          <w:sz w:val="24"/>
          <w:szCs w:val="24"/>
          <w:lang w:val="es-ES_tradnl"/>
        </w:rPr>
        <w:t xml:space="preserve"> un vínculo de tipo pareja con el</w:t>
      </w:r>
      <w:r w:rsidR="003072E8">
        <w:rPr>
          <w:sz w:val="24"/>
          <w:szCs w:val="24"/>
          <w:lang w:val="es-ES_tradnl"/>
        </w:rPr>
        <w:t xml:space="preserve"> </w:t>
      </w:r>
      <w:r w:rsidR="003072E8" w:rsidRPr="003072E8">
        <w:rPr>
          <w:sz w:val="24"/>
          <w:szCs w:val="24"/>
          <w:lang w:val="es-ES_tradnl"/>
        </w:rPr>
        <w:t>agresor (cónyuges, convivientes, ex parejas</w:t>
      </w:r>
      <w:r w:rsidR="003072E8">
        <w:rPr>
          <w:sz w:val="24"/>
          <w:szCs w:val="24"/>
          <w:lang w:val="es-ES_tradnl"/>
        </w:rPr>
        <w:t xml:space="preserve"> </w:t>
      </w:r>
      <w:r w:rsidR="003072E8" w:rsidRPr="003072E8">
        <w:rPr>
          <w:sz w:val="24"/>
          <w:szCs w:val="24"/>
          <w:lang w:val="es-ES_tradnl"/>
        </w:rPr>
        <w:t>y novios). Esta proporción no var</w:t>
      </w:r>
      <w:r>
        <w:rPr>
          <w:sz w:val="24"/>
          <w:szCs w:val="24"/>
          <w:lang w:val="es-ES_tradnl"/>
        </w:rPr>
        <w:t>ió</w:t>
      </w:r>
      <w:r w:rsidR="003072E8" w:rsidRPr="003072E8">
        <w:rPr>
          <w:sz w:val="24"/>
          <w:szCs w:val="24"/>
          <w:lang w:val="es-ES_tradnl"/>
        </w:rPr>
        <w:t xml:space="preserve"> a lo largo</w:t>
      </w:r>
      <w:r w:rsidR="003072E8">
        <w:rPr>
          <w:sz w:val="24"/>
          <w:szCs w:val="24"/>
          <w:lang w:val="es-ES_tradnl"/>
        </w:rPr>
        <w:t xml:space="preserve"> </w:t>
      </w:r>
      <w:r w:rsidR="003072E8" w:rsidRPr="003072E8">
        <w:rPr>
          <w:sz w:val="24"/>
          <w:szCs w:val="24"/>
          <w:lang w:val="es-ES_tradnl"/>
        </w:rPr>
        <w:t>de los años analizados: 2018 (47%), 2019</w:t>
      </w:r>
      <w:r w:rsidR="003072E8">
        <w:rPr>
          <w:sz w:val="24"/>
          <w:szCs w:val="24"/>
          <w:lang w:val="es-ES_tradnl"/>
        </w:rPr>
        <w:t xml:space="preserve"> </w:t>
      </w:r>
      <w:r w:rsidR="003072E8" w:rsidRPr="003072E8">
        <w:rPr>
          <w:sz w:val="24"/>
          <w:szCs w:val="24"/>
          <w:lang w:val="es-ES_tradnl"/>
        </w:rPr>
        <w:t>(45%) y 2020 (45%)</w:t>
      </w:r>
      <w:r w:rsidR="003072E8">
        <w:rPr>
          <w:sz w:val="24"/>
          <w:szCs w:val="24"/>
          <w:lang w:val="es-ES_tradnl"/>
        </w:rPr>
        <w:t xml:space="preserve">. </w:t>
      </w:r>
    </w:p>
    <w:p w14:paraId="7197825B" w14:textId="77777777" w:rsidR="002E2103" w:rsidRDefault="002E2103" w:rsidP="003072E8">
      <w:pPr>
        <w:jc w:val="both"/>
        <w:rPr>
          <w:sz w:val="24"/>
          <w:szCs w:val="24"/>
          <w:lang w:val="es-ES_tradnl"/>
        </w:rPr>
      </w:pPr>
    </w:p>
    <w:p w14:paraId="0FF92CD5" w14:textId="0B103243" w:rsidR="003072E8" w:rsidRDefault="004D13F8" w:rsidP="003072E8">
      <w:pPr>
        <w:jc w:val="both"/>
        <w:rPr>
          <w:sz w:val="24"/>
          <w:szCs w:val="24"/>
          <w:lang w:val="es-ES_tradnl"/>
        </w:rPr>
      </w:pPr>
      <w:r w:rsidRPr="004D13F8">
        <w:rPr>
          <w:sz w:val="24"/>
          <w:szCs w:val="24"/>
          <w:lang w:val="es-ES_tradnl"/>
        </w:rPr>
        <w:t>Conforme lo relatado por las afectadas, 56% de los agresores t</w:t>
      </w:r>
      <w:r w:rsidR="00DA67EF">
        <w:rPr>
          <w:sz w:val="24"/>
          <w:szCs w:val="24"/>
          <w:lang w:val="es-ES_tradnl"/>
        </w:rPr>
        <w:t>uvo</w:t>
      </w:r>
      <w:r w:rsidRPr="004D13F8">
        <w:rPr>
          <w:sz w:val="24"/>
          <w:szCs w:val="24"/>
          <w:lang w:val="es-ES_tradnl"/>
        </w:rPr>
        <w:t xml:space="preserve"> antecedentes de violencia con otras parejas y el 48% de las mujeres afectadas también relató tener antecedentes de violencia en parejas anteriores.</w:t>
      </w:r>
    </w:p>
    <w:p w14:paraId="172F9F43" w14:textId="18FD8C22" w:rsidR="004D13F8" w:rsidRDefault="004D13F8" w:rsidP="003072E8">
      <w:pPr>
        <w:jc w:val="both"/>
        <w:rPr>
          <w:sz w:val="24"/>
          <w:szCs w:val="24"/>
          <w:lang w:val="es-ES_tradnl"/>
        </w:rPr>
      </w:pPr>
    </w:p>
    <w:p w14:paraId="51F5B012" w14:textId="1FB4E3A9" w:rsidR="004D13F8" w:rsidRDefault="00DA67EF" w:rsidP="00427F70">
      <w:pPr>
        <w:jc w:val="both"/>
        <w:rPr>
          <w:sz w:val="24"/>
          <w:szCs w:val="24"/>
          <w:lang w:val="es-ES_tradnl"/>
        </w:rPr>
      </w:pPr>
      <w:r>
        <w:rPr>
          <w:sz w:val="24"/>
          <w:szCs w:val="24"/>
          <w:lang w:val="es-ES_tradnl"/>
        </w:rPr>
        <w:t>El</w:t>
      </w:r>
      <w:r w:rsidR="00427F70">
        <w:rPr>
          <w:sz w:val="24"/>
          <w:szCs w:val="24"/>
          <w:lang w:val="es-ES_tradnl"/>
        </w:rPr>
        <w:t xml:space="preserve"> </w:t>
      </w:r>
      <w:r w:rsidR="00427F70" w:rsidRPr="00427F70">
        <w:rPr>
          <w:sz w:val="24"/>
          <w:szCs w:val="24"/>
          <w:lang w:val="es-ES_tradnl"/>
        </w:rPr>
        <w:t>30% de las afectadas (5.005), ya había</w:t>
      </w:r>
      <w:r w:rsidR="00427F70">
        <w:rPr>
          <w:sz w:val="24"/>
          <w:szCs w:val="24"/>
          <w:lang w:val="es-ES_tradnl"/>
        </w:rPr>
        <w:t xml:space="preserve"> </w:t>
      </w:r>
      <w:r w:rsidR="00427F70" w:rsidRPr="00427F70">
        <w:rPr>
          <w:sz w:val="24"/>
          <w:szCs w:val="24"/>
          <w:lang w:val="es-ES_tradnl"/>
        </w:rPr>
        <w:t>realizado una presentación previa ante la OVD,</w:t>
      </w:r>
      <w:r w:rsidR="00427F70">
        <w:rPr>
          <w:sz w:val="24"/>
          <w:szCs w:val="24"/>
          <w:lang w:val="es-ES_tradnl"/>
        </w:rPr>
        <w:t xml:space="preserve"> </w:t>
      </w:r>
      <w:r w:rsidR="00427F70" w:rsidRPr="00427F70">
        <w:rPr>
          <w:sz w:val="24"/>
          <w:szCs w:val="24"/>
          <w:lang w:val="es-ES_tradnl"/>
        </w:rPr>
        <w:t>denunciando a la misma persona o a otra</w:t>
      </w:r>
      <w:r w:rsidR="002E2103">
        <w:rPr>
          <w:sz w:val="24"/>
          <w:szCs w:val="24"/>
          <w:lang w:val="es-ES_tradnl"/>
        </w:rPr>
        <w:t xml:space="preserve"> y el </w:t>
      </w:r>
      <w:r w:rsidR="00427F70" w:rsidRPr="00427F70">
        <w:rPr>
          <w:sz w:val="24"/>
          <w:szCs w:val="24"/>
          <w:lang w:val="es-ES_tradnl"/>
        </w:rPr>
        <w:t>70% concurrió por primera vez a</w:t>
      </w:r>
      <w:r w:rsidR="002E2103">
        <w:rPr>
          <w:sz w:val="24"/>
          <w:szCs w:val="24"/>
          <w:lang w:val="es-ES_tradnl"/>
        </w:rPr>
        <w:t xml:space="preserve"> </w:t>
      </w:r>
      <w:r w:rsidR="00427F70" w:rsidRPr="00427F70">
        <w:rPr>
          <w:sz w:val="24"/>
          <w:szCs w:val="24"/>
          <w:lang w:val="es-ES_tradnl"/>
        </w:rPr>
        <w:t>denunciar a su pareja.</w:t>
      </w:r>
    </w:p>
    <w:p w14:paraId="47EA83AB" w14:textId="798E7F5E" w:rsidR="00981649" w:rsidRDefault="00981649" w:rsidP="00981649">
      <w:pPr>
        <w:jc w:val="both"/>
        <w:rPr>
          <w:sz w:val="24"/>
          <w:szCs w:val="24"/>
          <w:lang w:val="es-ES_tradnl"/>
        </w:rPr>
      </w:pPr>
      <w:r w:rsidRPr="00981649">
        <w:rPr>
          <w:sz w:val="24"/>
          <w:szCs w:val="24"/>
          <w:lang w:val="es-ES_tradnl"/>
        </w:rPr>
        <w:t>Fueron derivados a la Justicia Civil</w:t>
      </w:r>
      <w:r>
        <w:rPr>
          <w:sz w:val="24"/>
          <w:szCs w:val="24"/>
          <w:lang w:val="es-ES_tradnl"/>
        </w:rPr>
        <w:t xml:space="preserve"> </w:t>
      </w:r>
      <w:r w:rsidRPr="00981649">
        <w:rPr>
          <w:sz w:val="24"/>
          <w:szCs w:val="24"/>
          <w:lang w:val="es-ES_tradnl"/>
        </w:rPr>
        <w:t>99% de los casos atendidos por la OVD en</w:t>
      </w:r>
      <w:r>
        <w:rPr>
          <w:sz w:val="24"/>
          <w:szCs w:val="24"/>
          <w:lang w:val="es-ES_tradnl"/>
        </w:rPr>
        <w:t xml:space="preserve"> </w:t>
      </w:r>
      <w:r w:rsidRPr="00981649">
        <w:rPr>
          <w:sz w:val="24"/>
          <w:szCs w:val="24"/>
          <w:lang w:val="es-ES_tradnl"/>
        </w:rPr>
        <w:t>los que hubo afectadas mujeres a partir de</w:t>
      </w:r>
      <w:r>
        <w:rPr>
          <w:sz w:val="24"/>
          <w:szCs w:val="24"/>
          <w:lang w:val="es-ES_tradnl"/>
        </w:rPr>
        <w:t xml:space="preserve"> </w:t>
      </w:r>
      <w:r w:rsidRPr="00981649">
        <w:rPr>
          <w:sz w:val="24"/>
          <w:szCs w:val="24"/>
          <w:lang w:val="es-ES_tradnl"/>
        </w:rPr>
        <w:t>14 años, con vínculo de pareja con la</w:t>
      </w:r>
      <w:r>
        <w:rPr>
          <w:sz w:val="24"/>
          <w:szCs w:val="24"/>
          <w:lang w:val="es-ES_tradnl"/>
        </w:rPr>
        <w:t xml:space="preserve"> </w:t>
      </w:r>
      <w:r w:rsidRPr="00981649">
        <w:rPr>
          <w:sz w:val="24"/>
          <w:szCs w:val="24"/>
          <w:lang w:val="es-ES_tradnl"/>
        </w:rPr>
        <w:t>persona denunciada; 86%, a la Justicia</w:t>
      </w:r>
      <w:r>
        <w:rPr>
          <w:sz w:val="24"/>
          <w:szCs w:val="24"/>
          <w:lang w:val="es-ES_tradnl"/>
        </w:rPr>
        <w:t xml:space="preserve"> </w:t>
      </w:r>
      <w:r w:rsidRPr="00981649">
        <w:rPr>
          <w:sz w:val="24"/>
          <w:szCs w:val="24"/>
          <w:lang w:val="es-ES_tradnl"/>
        </w:rPr>
        <w:t>Penal; 91%, a servicios de asesoramiento</w:t>
      </w:r>
      <w:r>
        <w:rPr>
          <w:sz w:val="24"/>
          <w:szCs w:val="24"/>
          <w:lang w:val="es-ES_tradnl"/>
        </w:rPr>
        <w:t xml:space="preserve"> </w:t>
      </w:r>
      <w:r w:rsidRPr="00981649">
        <w:rPr>
          <w:sz w:val="24"/>
          <w:szCs w:val="24"/>
          <w:lang w:val="es-ES_tradnl"/>
        </w:rPr>
        <w:t>jurídico; 47%, al sistema de salud y; 49%, a</w:t>
      </w:r>
      <w:r>
        <w:rPr>
          <w:sz w:val="24"/>
          <w:szCs w:val="24"/>
          <w:lang w:val="es-ES_tradnl"/>
        </w:rPr>
        <w:t xml:space="preserve"> </w:t>
      </w:r>
      <w:r w:rsidRPr="00981649">
        <w:rPr>
          <w:sz w:val="24"/>
          <w:szCs w:val="24"/>
          <w:lang w:val="es-ES_tradnl"/>
        </w:rPr>
        <w:t>la Dirección General de la Mujer del</w:t>
      </w:r>
      <w:r>
        <w:rPr>
          <w:sz w:val="24"/>
          <w:szCs w:val="24"/>
          <w:lang w:val="es-ES_tradnl"/>
        </w:rPr>
        <w:t xml:space="preserve"> </w:t>
      </w:r>
      <w:r w:rsidRPr="00981649">
        <w:rPr>
          <w:sz w:val="24"/>
          <w:szCs w:val="24"/>
          <w:lang w:val="es-ES_tradnl"/>
        </w:rPr>
        <w:t>G.C.B.A.</w:t>
      </w:r>
    </w:p>
    <w:p w14:paraId="6AB92318" w14:textId="77777777" w:rsidR="00DA67EF" w:rsidRPr="008378D0" w:rsidRDefault="00DA67EF" w:rsidP="00981649">
      <w:pPr>
        <w:jc w:val="both"/>
        <w:rPr>
          <w:sz w:val="24"/>
          <w:szCs w:val="24"/>
          <w:lang w:val="es-ES_tradnl"/>
        </w:rPr>
      </w:pPr>
    </w:p>
    <w:p w14:paraId="7A0ED055" w14:textId="5B8449ED" w:rsidR="00F1009A" w:rsidRDefault="00F1009A" w:rsidP="00F1009A">
      <w:pPr>
        <w:pStyle w:val="Prrafodelista"/>
        <w:numPr>
          <w:ilvl w:val="0"/>
          <w:numId w:val="20"/>
        </w:numPr>
        <w:jc w:val="both"/>
        <w:rPr>
          <w:sz w:val="24"/>
          <w:szCs w:val="24"/>
          <w:lang w:val="es-ES_tradnl"/>
        </w:rPr>
      </w:pPr>
      <w:r>
        <w:rPr>
          <w:sz w:val="24"/>
          <w:szCs w:val="24"/>
          <w:lang w:val="es-ES_tradnl"/>
        </w:rPr>
        <w:t>Sobre las buenas prácticas y desafíos en la implementación de una respuesta basada en la evidencia para la prevención de los femicidios.</w:t>
      </w:r>
    </w:p>
    <w:p w14:paraId="7D14ECC0" w14:textId="77777777" w:rsidR="00DA67EF" w:rsidRDefault="00DA67EF" w:rsidP="00DA67EF">
      <w:pPr>
        <w:pStyle w:val="Prrafodelista"/>
        <w:ind w:left="1319"/>
        <w:jc w:val="both"/>
        <w:rPr>
          <w:sz w:val="24"/>
          <w:szCs w:val="24"/>
          <w:lang w:val="es-ES_tradnl"/>
        </w:rPr>
      </w:pPr>
    </w:p>
    <w:p w14:paraId="38A903C2" w14:textId="42660F22" w:rsidR="00F1009A" w:rsidRDefault="00F1009A" w:rsidP="00F1009A">
      <w:pPr>
        <w:jc w:val="both"/>
        <w:rPr>
          <w:sz w:val="24"/>
          <w:szCs w:val="24"/>
          <w:lang w:val="es-ES_tradnl"/>
        </w:rPr>
      </w:pPr>
      <w:r>
        <w:rPr>
          <w:sz w:val="24"/>
          <w:szCs w:val="24"/>
          <w:lang w:val="es-ES_tradnl"/>
        </w:rPr>
        <w:lastRenderedPageBreak/>
        <w:t>La Corte Suprema de Justicia de la Nación, con la creación de la Oficina de Violencia Doméstica, que atiende las 24 horas del día los 365 días del año, brinda un eficaz servicio de acceso a justicia, dado que un equipo interdisciplinario compuesto por profesionales del derecho, el trabajo social, la medicina y la psicología, atienden a las víctimas, labran un acta y confeccionan un informe de situación de riesgo. Luego dan intervención a la justicia tanto civil como penal. Realiza el seguimiento de los casos judiciales y elabora estadísticas. Esta experiencia replicada en algunas provincias, es un modelo exitoso para la prevención de femicidios, demos</w:t>
      </w:r>
      <w:r w:rsidR="00994681">
        <w:rPr>
          <w:sz w:val="24"/>
          <w:szCs w:val="24"/>
          <w:lang w:val="es-ES_tradnl"/>
        </w:rPr>
        <w:t>trado en el estudio realizado y mencionado previamente</w:t>
      </w:r>
      <w:r w:rsidR="00A45E43">
        <w:rPr>
          <w:sz w:val="24"/>
          <w:szCs w:val="24"/>
          <w:lang w:val="es-ES_tradnl"/>
        </w:rPr>
        <w:t>, dado que en un período de 3 años, de aproximadamente 31.000 mujeres que acudieron, obtuvieron medidas de prevención, mientras que en 2 casos se lamentó la pérdida de la vida por femicidio.</w:t>
      </w:r>
    </w:p>
    <w:p w14:paraId="53EFC49A" w14:textId="44E076A6" w:rsidR="00A45E43" w:rsidRDefault="00A45E43" w:rsidP="00F1009A">
      <w:pPr>
        <w:jc w:val="both"/>
        <w:rPr>
          <w:sz w:val="24"/>
          <w:szCs w:val="24"/>
          <w:lang w:val="es-ES_tradnl"/>
        </w:rPr>
      </w:pPr>
      <w:r>
        <w:rPr>
          <w:sz w:val="24"/>
          <w:szCs w:val="24"/>
          <w:lang w:val="es-ES_tradnl"/>
        </w:rPr>
        <w:t xml:space="preserve">Los desafíos son muchos, </w:t>
      </w:r>
      <w:r w:rsidR="00DA67EF">
        <w:rPr>
          <w:sz w:val="24"/>
          <w:szCs w:val="24"/>
          <w:lang w:val="es-ES_tradnl"/>
        </w:rPr>
        <w:t xml:space="preserve">entre ellos </w:t>
      </w:r>
      <w:r>
        <w:rPr>
          <w:sz w:val="24"/>
          <w:szCs w:val="24"/>
          <w:lang w:val="es-ES_tradnl"/>
        </w:rPr>
        <w:t>mejorar el dictado de medidas</w:t>
      </w:r>
      <w:r w:rsidR="00DA67EF">
        <w:rPr>
          <w:sz w:val="24"/>
          <w:szCs w:val="24"/>
          <w:lang w:val="es-ES_tradnl"/>
        </w:rPr>
        <w:t xml:space="preserve"> cautelares de protección</w:t>
      </w:r>
      <w:r>
        <w:rPr>
          <w:sz w:val="24"/>
          <w:szCs w:val="24"/>
          <w:lang w:val="es-ES_tradnl"/>
        </w:rPr>
        <w:t xml:space="preserve">, en tal sentido la Oficina de la Mujer creó y dicta talleres sobre Violencia Doméstica, Factores e Indicadores de Riesgo en Violencia Doméstica y el Deber de Debida Diligencia. Se capacitó a la Justicia de Paz del país, </w:t>
      </w:r>
      <w:r w:rsidR="00994681">
        <w:rPr>
          <w:sz w:val="24"/>
          <w:szCs w:val="24"/>
          <w:lang w:val="es-ES_tradnl"/>
        </w:rPr>
        <w:t xml:space="preserve">integrada por </w:t>
      </w:r>
      <w:r>
        <w:rPr>
          <w:sz w:val="24"/>
          <w:szCs w:val="24"/>
          <w:lang w:val="es-ES_tradnl"/>
        </w:rPr>
        <w:t>quienes imparten justicia en los lugares más remotos. El proceso de capacitación es continuo y sostenido por una red federal de Oficinas de la Mujer y de Género, en la mayoría de las provincias argentinas. Estas oficinas además elaboran capacitaciones específicas, de acuerdo a los diagnósticos que realizan en forma local.</w:t>
      </w:r>
    </w:p>
    <w:p w14:paraId="57308566" w14:textId="5679CC60" w:rsidR="00DA67EF" w:rsidRDefault="00DA67EF" w:rsidP="00F1009A">
      <w:pPr>
        <w:jc w:val="both"/>
        <w:rPr>
          <w:sz w:val="24"/>
          <w:szCs w:val="24"/>
          <w:lang w:val="es-ES_tradnl"/>
        </w:rPr>
      </w:pPr>
      <w:r>
        <w:rPr>
          <w:sz w:val="24"/>
          <w:szCs w:val="24"/>
          <w:lang w:val="es-ES_tradnl"/>
        </w:rPr>
        <w:t>Unos de los mayores obstáculos es la carencia de dispositivos electrónicos, por ser insuficientes, o en determinadas jurisdicciones del país, la imposibilidad de su uso atento a que no se cuenta con red internet para su conectividad.</w:t>
      </w:r>
    </w:p>
    <w:p w14:paraId="21F4A1D8" w14:textId="1669BC3B" w:rsidR="00A45E43" w:rsidRDefault="00A45E43" w:rsidP="00F1009A">
      <w:pPr>
        <w:jc w:val="both"/>
        <w:rPr>
          <w:sz w:val="24"/>
          <w:szCs w:val="24"/>
          <w:lang w:val="es-ES_tradnl"/>
        </w:rPr>
      </w:pPr>
      <w:r>
        <w:rPr>
          <w:sz w:val="24"/>
          <w:szCs w:val="24"/>
          <w:lang w:val="es-ES_tradnl"/>
        </w:rPr>
        <w:t xml:space="preserve">Por último, una integración entre los poderes ejecutivos y judiciales también favorece la prevención de los femicidios. En tal sentido, en el marco de la iniciativa </w:t>
      </w:r>
      <w:proofErr w:type="spellStart"/>
      <w:r>
        <w:rPr>
          <w:sz w:val="24"/>
          <w:szCs w:val="24"/>
          <w:lang w:val="es-ES_tradnl"/>
        </w:rPr>
        <w:t>Spotlight</w:t>
      </w:r>
      <w:proofErr w:type="spellEnd"/>
      <w:r>
        <w:rPr>
          <w:sz w:val="24"/>
          <w:szCs w:val="24"/>
          <w:lang w:val="es-ES_tradnl"/>
        </w:rPr>
        <w:t>, la Oficina de la Mujer de la Corte Suprema de Justicia de la Nación, la Unidad Fiscal Especializada en Violencia contra las Mujeres del Ministerio Público Fiscal de la Nación y el Ministerio de Seguridad de la Nación, trabajan armonizando los registros de femicidios para dar cuenta de la diferencia entre los mismos, teniendo en cuenta que cada una de las instituciones elabora datos estadísticos en distintos momentos del abordaje del femicidios (investigación policial, investigación fiscal y juzgamiento).</w:t>
      </w:r>
    </w:p>
    <w:p w14:paraId="4562CA0E" w14:textId="77777777" w:rsidR="00A45E43" w:rsidRPr="00F1009A" w:rsidRDefault="00A45E43" w:rsidP="00F1009A">
      <w:pPr>
        <w:jc w:val="both"/>
        <w:rPr>
          <w:sz w:val="24"/>
          <w:szCs w:val="24"/>
          <w:lang w:val="es-ES_tradnl"/>
        </w:rPr>
      </w:pPr>
    </w:p>
    <w:p w14:paraId="469BBA1D" w14:textId="77777777" w:rsidR="00F1009A" w:rsidRPr="0037467A" w:rsidRDefault="00F1009A" w:rsidP="004960C9">
      <w:pPr>
        <w:rPr>
          <w:sz w:val="24"/>
          <w:szCs w:val="24"/>
          <w:lang w:val="es-ES_tradnl"/>
        </w:rPr>
      </w:pPr>
    </w:p>
    <w:p w14:paraId="2D637637" w14:textId="605F5741" w:rsidR="00F21BB5" w:rsidRDefault="00F9625D" w:rsidP="0019587C">
      <w:pPr>
        <w:pStyle w:val="Ttulo1"/>
        <w:keepNext w:val="0"/>
        <w:widowControl w:val="0"/>
        <w:numPr>
          <w:ilvl w:val="0"/>
          <w:numId w:val="20"/>
        </w:numPr>
        <w:tabs>
          <w:tab w:val="left" w:pos="1320"/>
          <w:tab w:val="left" w:pos="9498"/>
        </w:tabs>
        <w:suppressAutoHyphens w:val="0"/>
        <w:spacing w:before="3" w:line="240" w:lineRule="auto"/>
        <w:rPr>
          <w:sz w:val="24"/>
          <w:szCs w:val="24"/>
        </w:rPr>
      </w:pPr>
      <w:r>
        <w:rPr>
          <w:sz w:val="24"/>
          <w:szCs w:val="24"/>
        </w:rPr>
        <w:t>Sobre los datos, si están disponibles,</w:t>
      </w:r>
      <w:r w:rsidR="007D61A3">
        <w:rPr>
          <w:sz w:val="24"/>
          <w:szCs w:val="24"/>
        </w:rPr>
        <w:t xml:space="preserve"> sobre feminicidios u</w:t>
      </w:r>
      <w:r>
        <w:rPr>
          <w:sz w:val="24"/>
          <w:szCs w:val="24"/>
        </w:rPr>
        <w:t xml:space="preserve"> homicidios de </w:t>
      </w:r>
      <w:r w:rsidR="007D61A3">
        <w:rPr>
          <w:sz w:val="24"/>
          <w:szCs w:val="24"/>
        </w:rPr>
        <w:t>mujeres y hombres relacionados con la pareja y la familia en los últimos 3 años</w:t>
      </w:r>
      <w:r w:rsidR="00995C27">
        <w:rPr>
          <w:sz w:val="24"/>
          <w:szCs w:val="24"/>
        </w:rPr>
        <w:t>, incluso durante la pandemia COVID-19 (indicando el periodo de tiempo</w:t>
      </w:r>
      <w:r w:rsidR="005707E9">
        <w:rPr>
          <w:sz w:val="24"/>
          <w:szCs w:val="24"/>
        </w:rPr>
        <w:t>, por ejemplo desde marzo de 2020 hasta finales de diciembre de 2020</w:t>
      </w:r>
      <w:r w:rsidR="0003364D">
        <w:rPr>
          <w:sz w:val="24"/>
          <w:szCs w:val="24"/>
        </w:rPr>
        <w:t>)</w:t>
      </w:r>
      <w:r w:rsidR="005707E9">
        <w:rPr>
          <w:sz w:val="24"/>
          <w:szCs w:val="24"/>
        </w:rPr>
        <w:t xml:space="preserve"> </w:t>
      </w:r>
      <w:r w:rsidR="00B672B3">
        <w:rPr>
          <w:sz w:val="24"/>
          <w:szCs w:val="24"/>
        </w:rPr>
        <w:t>y su comparación con dichos datos antes de la pandemia COVID-19.</w:t>
      </w:r>
    </w:p>
    <w:p w14:paraId="76378D97" w14:textId="77777777" w:rsidR="00307233" w:rsidRDefault="00307233">
      <w:pPr>
        <w:pStyle w:val="Predeterminado"/>
        <w:widowControl w:val="0"/>
        <w:tabs>
          <w:tab w:val="left" w:pos="9498"/>
        </w:tabs>
        <w:rPr>
          <w:rFonts w:ascii="Times New Roman" w:eastAsia="Times New Roman" w:hAnsi="Times New Roman" w:cs="Times New Roman"/>
          <w:sz w:val="24"/>
          <w:szCs w:val="24"/>
          <w:u w:color="000000"/>
        </w:rPr>
      </w:pPr>
    </w:p>
    <w:p w14:paraId="4C3FD82F" w14:textId="4467E419" w:rsidR="00307233" w:rsidRDefault="00994681">
      <w:pPr>
        <w:pStyle w:val="Predeterminado"/>
        <w:widowControl w:val="0"/>
        <w:tabs>
          <w:tab w:val="left" w:pos="9498"/>
        </w:tabs>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Sí contamos con datos disponibles. Como se mencionó previamente en este documento, </w:t>
      </w:r>
      <w:r w:rsidR="00362BDD">
        <w:rPr>
          <w:rFonts w:ascii="Times New Roman" w:hAnsi="Times New Roman"/>
          <w:sz w:val="24"/>
          <w:szCs w:val="24"/>
          <w:u w:color="000000"/>
        </w:rPr>
        <w:t xml:space="preserve">el Registro Nacional de Femicidios de la Justicia Argentina, elaborado por la OM-CSJN, </w:t>
      </w:r>
      <w:r>
        <w:rPr>
          <w:rFonts w:ascii="Times New Roman" w:hAnsi="Times New Roman"/>
          <w:sz w:val="24"/>
          <w:szCs w:val="24"/>
          <w:u w:color="000000"/>
        </w:rPr>
        <w:t xml:space="preserve">utiliza la definición de femicidio del </w:t>
      </w:r>
      <w:r w:rsidR="00362BDD">
        <w:rPr>
          <w:rFonts w:ascii="Times New Roman" w:hAnsi="Times New Roman"/>
          <w:sz w:val="24"/>
          <w:szCs w:val="24"/>
          <w:u w:color="000000"/>
        </w:rPr>
        <w:t xml:space="preserve">“Protocolo para la detección </w:t>
      </w:r>
      <w:r w:rsidR="00362BDD">
        <w:rPr>
          <w:rFonts w:ascii="Times New Roman" w:hAnsi="Times New Roman"/>
          <w:sz w:val="24"/>
          <w:szCs w:val="24"/>
          <w:u w:color="000000"/>
        </w:rPr>
        <w:lastRenderedPageBreak/>
        <w:t>de causas judiciales de femicidio y la construcción del Registro Nacional de Femicidios de la Justicia Argentina (RNFJA)”</w:t>
      </w:r>
      <w:r w:rsidR="00362BDD">
        <w:rPr>
          <w:rStyle w:val="Ninguno"/>
          <w:rFonts w:ascii="Times New Roman" w:eastAsia="Times New Roman" w:hAnsi="Times New Roman" w:cs="Times New Roman"/>
          <w:sz w:val="24"/>
          <w:szCs w:val="24"/>
          <w:u w:color="000000"/>
          <w:vertAlign w:val="superscript"/>
        </w:rPr>
        <w:footnoteReference w:id="13"/>
      </w:r>
      <w:r w:rsidR="00362BDD">
        <w:rPr>
          <w:rFonts w:ascii="Times New Roman" w:hAnsi="Times New Roman"/>
          <w:sz w:val="24"/>
          <w:szCs w:val="24"/>
          <w:u w:color="000000"/>
        </w:rPr>
        <w:t xml:space="preserve">: </w:t>
      </w:r>
    </w:p>
    <w:p w14:paraId="48556681" w14:textId="77777777" w:rsidR="00307233" w:rsidRDefault="00307233">
      <w:pPr>
        <w:pStyle w:val="Predeterminado"/>
        <w:widowControl w:val="0"/>
        <w:tabs>
          <w:tab w:val="left" w:pos="9498"/>
        </w:tabs>
        <w:rPr>
          <w:rFonts w:ascii="Times New Roman" w:eastAsia="Times New Roman" w:hAnsi="Times New Roman" w:cs="Times New Roman"/>
          <w:sz w:val="24"/>
          <w:szCs w:val="24"/>
          <w:u w:color="000000"/>
        </w:rPr>
      </w:pPr>
    </w:p>
    <w:p w14:paraId="0F4A3E21" w14:textId="77777777" w:rsidR="00307233" w:rsidRDefault="00362BDD">
      <w:pPr>
        <w:widowControl w:val="0"/>
        <w:tabs>
          <w:tab w:val="left" w:pos="9498"/>
        </w:tabs>
        <w:suppressAutoHyphens w:val="0"/>
        <w:jc w:val="both"/>
        <w:rPr>
          <w:rStyle w:val="Ninguno"/>
          <w:sz w:val="24"/>
          <w:szCs w:val="24"/>
        </w:rPr>
      </w:pPr>
      <w:r>
        <w:rPr>
          <w:rStyle w:val="Ninguno"/>
          <w:sz w:val="24"/>
          <w:szCs w:val="24"/>
          <w:lang w:val="es-ES_tradnl"/>
        </w:rPr>
        <w:t>Se entiende por femicidio la muerte violenta de mujeres, por razones de g</w:t>
      </w:r>
      <w:r w:rsidRPr="00047C2B">
        <w:rPr>
          <w:rStyle w:val="Ninguno"/>
          <w:sz w:val="24"/>
          <w:szCs w:val="24"/>
          <w:lang w:val="es-ES"/>
        </w:rPr>
        <w:t>é</w:t>
      </w:r>
      <w:proofErr w:type="spellStart"/>
      <w:r>
        <w:rPr>
          <w:rStyle w:val="Ninguno"/>
          <w:sz w:val="24"/>
          <w:szCs w:val="24"/>
          <w:lang w:val="es-ES_tradnl"/>
        </w:rPr>
        <w:t>nero</w:t>
      </w:r>
      <w:proofErr w:type="spellEnd"/>
      <w:r>
        <w:rPr>
          <w:rStyle w:val="Ninguno"/>
          <w:sz w:val="24"/>
          <w:szCs w:val="24"/>
          <w:lang w:val="es-ES_tradnl"/>
        </w:rPr>
        <w:t xml:space="preserve">, ya sea que tenga lugar dentro de la familia, unidad </w:t>
      </w:r>
      <w:proofErr w:type="spellStart"/>
      <w:r>
        <w:rPr>
          <w:rStyle w:val="Ninguno"/>
          <w:sz w:val="24"/>
          <w:szCs w:val="24"/>
          <w:lang w:val="es-ES_tradnl"/>
        </w:rPr>
        <w:t>dom</w:t>
      </w:r>
      <w:proofErr w:type="spellEnd"/>
      <w:r w:rsidRPr="00047C2B">
        <w:rPr>
          <w:rStyle w:val="Ninguno"/>
          <w:sz w:val="24"/>
          <w:szCs w:val="24"/>
          <w:lang w:val="es-ES"/>
        </w:rPr>
        <w:t>é</w:t>
      </w:r>
      <w:proofErr w:type="spellStart"/>
      <w:r>
        <w:rPr>
          <w:rStyle w:val="Ninguno"/>
          <w:sz w:val="24"/>
          <w:szCs w:val="24"/>
          <w:lang w:val="es-ES_tradnl"/>
        </w:rPr>
        <w:t>stica</w:t>
      </w:r>
      <w:proofErr w:type="spellEnd"/>
      <w:r>
        <w:rPr>
          <w:rStyle w:val="Ninguno"/>
          <w:sz w:val="24"/>
          <w:szCs w:val="24"/>
          <w:lang w:val="es-ES_tradnl"/>
        </w:rPr>
        <w:t xml:space="preserve"> o en cualquier otra relación interpersonal; en la comunidad, por parte de cualquier persona, o que sea perpetrada o tolerada por el Estado y sus agentes, por </w:t>
      </w:r>
      <w:proofErr w:type="spellStart"/>
      <w:r>
        <w:rPr>
          <w:rStyle w:val="Ninguno"/>
          <w:sz w:val="24"/>
          <w:szCs w:val="24"/>
          <w:lang w:val="es-ES_tradnl"/>
        </w:rPr>
        <w:t>acció</w:t>
      </w:r>
      <w:proofErr w:type="spellEnd"/>
      <w:r>
        <w:rPr>
          <w:rStyle w:val="Ninguno"/>
          <w:sz w:val="24"/>
          <w:szCs w:val="24"/>
        </w:rPr>
        <w:t xml:space="preserve">n u </w:t>
      </w:r>
      <w:proofErr w:type="spellStart"/>
      <w:r>
        <w:rPr>
          <w:rStyle w:val="Ninguno"/>
          <w:sz w:val="24"/>
          <w:szCs w:val="24"/>
        </w:rPr>
        <w:t>omisi</w:t>
      </w:r>
      <w:r>
        <w:rPr>
          <w:rStyle w:val="Ninguno"/>
          <w:sz w:val="24"/>
          <w:szCs w:val="24"/>
          <w:lang w:val="es-ES_tradnl"/>
        </w:rPr>
        <w:t>ó</w:t>
      </w:r>
      <w:proofErr w:type="spellEnd"/>
      <w:r>
        <w:rPr>
          <w:rStyle w:val="Ninguno"/>
          <w:sz w:val="24"/>
          <w:szCs w:val="24"/>
        </w:rPr>
        <w:t>n (“</w:t>
      </w:r>
      <w:r>
        <w:rPr>
          <w:rStyle w:val="Ninguno"/>
          <w:sz w:val="24"/>
          <w:szCs w:val="24"/>
          <w:lang w:val="es-ES_tradnl"/>
        </w:rPr>
        <w:t>Declaración sobre el Femicidio</w:t>
      </w:r>
      <w:r>
        <w:rPr>
          <w:rStyle w:val="Ninguno"/>
          <w:sz w:val="24"/>
          <w:szCs w:val="24"/>
        </w:rPr>
        <w:t>”</w:t>
      </w:r>
      <w:r>
        <w:rPr>
          <w:rStyle w:val="Ninguno"/>
          <w:sz w:val="24"/>
          <w:szCs w:val="24"/>
          <w:lang w:val="es-ES_tradnl"/>
        </w:rPr>
        <w:t>, aprobada en la IV Reunió</w:t>
      </w:r>
      <w:r>
        <w:rPr>
          <w:rStyle w:val="Ninguno"/>
          <w:sz w:val="24"/>
          <w:szCs w:val="24"/>
          <w:lang w:val="it-IT"/>
        </w:rPr>
        <w:t>n del Comit</w:t>
      </w:r>
      <w:r w:rsidRPr="00047C2B">
        <w:rPr>
          <w:rStyle w:val="Ninguno"/>
          <w:sz w:val="24"/>
          <w:szCs w:val="24"/>
          <w:lang w:val="es-ES"/>
        </w:rPr>
        <w:t xml:space="preserve">é </w:t>
      </w:r>
      <w:r>
        <w:rPr>
          <w:rStyle w:val="Ninguno"/>
          <w:sz w:val="24"/>
          <w:szCs w:val="24"/>
          <w:lang w:val="es-ES_tradnl"/>
        </w:rPr>
        <w:t>de expertas/os -CEVI- celebrada 15 agosto de 2008). Esta es una definición amplia, ya que incluye como femicidios las muertes violentas por razones de g</w:t>
      </w:r>
      <w:r w:rsidRPr="00047C2B">
        <w:rPr>
          <w:rStyle w:val="Ninguno"/>
          <w:sz w:val="24"/>
          <w:szCs w:val="24"/>
          <w:lang w:val="es-ES"/>
        </w:rPr>
        <w:t>é</w:t>
      </w:r>
      <w:proofErr w:type="spellStart"/>
      <w:r>
        <w:rPr>
          <w:rStyle w:val="Ninguno"/>
          <w:sz w:val="24"/>
          <w:szCs w:val="24"/>
          <w:lang w:val="es-ES_tradnl"/>
        </w:rPr>
        <w:t>nero</w:t>
      </w:r>
      <w:proofErr w:type="spellEnd"/>
      <w:r>
        <w:rPr>
          <w:rStyle w:val="Ninguno"/>
          <w:sz w:val="24"/>
          <w:szCs w:val="24"/>
          <w:lang w:val="es-ES_tradnl"/>
        </w:rPr>
        <w:t xml:space="preserve"> cometidas por varones, </w:t>
      </w:r>
      <w:proofErr w:type="spellStart"/>
      <w:r>
        <w:rPr>
          <w:rStyle w:val="Ninguno"/>
          <w:sz w:val="24"/>
          <w:szCs w:val="24"/>
          <w:lang w:val="es-ES_tradnl"/>
        </w:rPr>
        <w:t>cis</w:t>
      </w:r>
      <w:proofErr w:type="spellEnd"/>
      <w:r>
        <w:rPr>
          <w:rStyle w:val="Ninguno"/>
          <w:sz w:val="24"/>
          <w:szCs w:val="24"/>
          <w:lang w:val="es-ES_tradnl"/>
        </w:rPr>
        <w:t xml:space="preserve"> o trans; ocurridas en otros espacios, no meramente el privado; con violencia sexual o sin ella; por conocidos o desconocidos.</w:t>
      </w:r>
    </w:p>
    <w:p w14:paraId="2E3E349B" w14:textId="77777777" w:rsidR="00307233" w:rsidRDefault="00307233">
      <w:pPr>
        <w:widowControl w:val="0"/>
        <w:tabs>
          <w:tab w:val="left" w:pos="9498"/>
        </w:tabs>
        <w:suppressAutoHyphens w:val="0"/>
        <w:jc w:val="both"/>
        <w:rPr>
          <w:sz w:val="24"/>
          <w:szCs w:val="24"/>
        </w:rPr>
      </w:pPr>
    </w:p>
    <w:p w14:paraId="2374F620" w14:textId="77777777" w:rsidR="00307233" w:rsidRDefault="00362BDD">
      <w:pPr>
        <w:widowControl w:val="0"/>
        <w:tabs>
          <w:tab w:val="left" w:pos="9498"/>
        </w:tabs>
        <w:suppressAutoHyphens w:val="0"/>
        <w:jc w:val="both"/>
        <w:rPr>
          <w:rStyle w:val="Ninguno"/>
          <w:sz w:val="24"/>
          <w:szCs w:val="24"/>
        </w:rPr>
      </w:pPr>
      <w:r>
        <w:rPr>
          <w:rStyle w:val="Ninguno"/>
          <w:sz w:val="24"/>
          <w:szCs w:val="24"/>
          <w:lang w:val="es-ES_tradnl"/>
        </w:rPr>
        <w:t xml:space="preserve">Se relevan </w:t>
      </w:r>
      <w:proofErr w:type="spellStart"/>
      <w:r>
        <w:rPr>
          <w:rStyle w:val="Ninguno"/>
          <w:sz w:val="24"/>
          <w:szCs w:val="24"/>
          <w:lang w:val="es-ES_tradnl"/>
        </w:rPr>
        <w:t>tambi</w:t>
      </w:r>
      <w:proofErr w:type="spellEnd"/>
      <w:r w:rsidRPr="00047C2B">
        <w:rPr>
          <w:rStyle w:val="Ninguno"/>
          <w:sz w:val="24"/>
          <w:szCs w:val="24"/>
          <w:lang w:val="es-ES"/>
        </w:rPr>
        <w:t>é</w:t>
      </w:r>
      <w:r>
        <w:rPr>
          <w:rStyle w:val="Ninguno"/>
          <w:sz w:val="24"/>
          <w:szCs w:val="24"/>
          <w:lang w:val="es-ES_tradnl"/>
        </w:rPr>
        <w:t xml:space="preserve">n como femicidios a los </w:t>
      </w:r>
      <w:proofErr w:type="spellStart"/>
      <w:r>
        <w:rPr>
          <w:rStyle w:val="Ninguno"/>
          <w:sz w:val="24"/>
          <w:szCs w:val="24"/>
          <w:lang w:val="es-ES_tradnl"/>
        </w:rPr>
        <w:t>travesticidios</w:t>
      </w:r>
      <w:proofErr w:type="spellEnd"/>
      <w:r>
        <w:rPr>
          <w:rStyle w:val="Ninguno"/>
          <w:sz w:val="24"/>
          <w:szCs w:val="24"/>
          <w:lang w:val="es-ES_tradnl"/>
        </w:rPr>
        <w:t>/</w:t>
      </w:r>
      <w:proofErr w:type="spellStart"/>
      <w:r>
        <w:rPr>
          <w:rStyle w:val="Ninguno"/>
          <w:sz w:val="24"/>
          <w:szCs w:val="24"/>
          <w:lang w:val="es-ES_tradnl"/>
        </w:rPr>
        <w:t>transfemicidios</w:t>
      </w:r>
      <w:proofErr w:type="spellEnd"/>
      <w:r>
        <w:rPr>
          <w:rStyle w:val="Ninguno"/>
          <w:sz w:val="24"/>
          <w:szCs w:val="24"/>
          <w:lang w:val="es-ES_tradnl"/>
        </w:rPr>
        <w:t xml:space="preserve">, </w:t>
      </w:r>
      <w:proofErr w:type="spellStart"/>
      <w:r>
        <w:rPr>
          <w:rStyle w:val="Ninguno"/>
          <w:sz w:val="24"/>
          <w:szCs w:val="24"/>
          <w:lang w:val="es-ES_tradnl"/>
        </w:rPr>
        <w:t>consider</w:t>
      </w:r>
      <w:proofErr w:type="spellEnd"/>
      <w:r>
        <w:rPr>
          <w:rStyle w:val="Ninguno"/>
          <w:sz w:val="24"/>
          <w:szCs w:val="24"/>
        </w:rPr>
        <w:t>á</w:t>
      </w:r>
      <w:proofErr w:type="spellStart"/>
      <w:r>
        <w:rPr>
          <w:rStyle w:val="Ninguno"/>
          <w:sz w:val="24"/>
          <w:szCs w:val="24"/>
          <w:lang w:val="es-ES_tradnl"/>
        </w:rPr>
        <w:t>ndose</w:t>
      </w:r>
      <w:proofErr w:type="spellEnd"/>
      <w:r>
        <w:rPr>
          <w:rStyle w:val="Ninguno"/>
          <w:sz w:val="24"/>
          <w:szCs w:val="24"/>
          <w:lang w:val="es-ES_tradnl"/>
        </w:rPr>
        <w:t xml:space="preserve"> travesti o mujer trans a toda aquella persona asignada al g</w:t>
      </w:r>
      <w:r w:rsidRPr="00047C2B">
        <w:rPr>
          <w:rStyle w:val="Ninguno"/>
          <w:sz w:val="24"/>
          <w:szCs w:val="24"/>
          <w:lang w:val="es-ES"/>
        </w:rPr>
        <w:t>é</w:t>
      </w:r>
      <w:proofErr w:type="spellStart"/>
      <w:r>
        <w:rPr>
          <w:rStyle w:val="Ninguno"/>
          <w:sz w:val="24"/>
          <w:szCs w:val="24"/>
          <w:lang w:val="es-ES_tradnl"/>
        </w:rPr>
        <w:t>nero</w:t>
      </w:r>
      <w:proofErr w:type="spellEnd"/>
      <w:r>
        <w:rPr>
          <w:rStyle w:val="Ninguno"/>
          <w:sz w:val="24"/>
          <w:szCs w:val="24"/>
          <w:lang w:val="es-ES_tradnl"/>
        </w:rPr>
        <w:t xml:space="preserve"> masculino al nacer, que se </w:t>
      </w:r>
      <w:proofErr w:type="spellStart"/>
      <w:r>
        <w:rPr>
          <w:rStyle w:val="Ninguno"/>
          <w:sz w:val="24"/>
          <w:szCs w:val="24"/>
          <w:lang w:val="es-ES_tradnl"/>
        </w:rPr>
        <w:t>autopercib</w:t>
      </w:r>
      <w:proofErr w:type="spellEnd"/>
      <w:r>
        <w:rPr>
          <w:rStyle w:val="Ninguno"/>
          <w:sz w:val="24"/>
          <w:szCs w:val="24"/>
        </w:rPr>
        <w:t>í</w:t>
      </w:r>
      <w:r>
        <w:rPr>
          <w:rStyle w:val="Ninguno"/>
          <w:sz w:val="24"/>
          <w:szCs w:val="24"/>
          <w:lang w:val="es-ES_tradnl"/>
        </w:rPr>
        <w:t>a como travesti o como mujer trans respectivamente, hubiera accedido o no al cambio registral establecido por la Ley Nacional de Identidad de G</w:t>
      </w:r>
      <w:r w:rsidRPr="00047C2B">
        <w:rPr>
          <w:rStyle w:val="Ninguno"/>
          <w:sz w:val="24"/>
          <w:szCs w:val="24"/>
          <w:lang w:val="es-ES"/>
        </w:rPr>
        <w:t>é</w:t>
      </w:r>
      <w:proofErr w:type="spellStart"/>
      <w:r>
        <w:rPr>
          <w:rStyle w:val="Ninguno"/>
          <w:sz w:val="24"/>
          <w:szCs w:val="24"/>
          <w:lang w:val="es-ES_tradnl"/>
        </w:rPr>
        <w:t>nero</w:t>
      </w:r>
      <w:proofErr w:type="spellEnd"/>
      <w:r>
        <w:rPr>
          <w:rStyle w:val="Ninguno"/>
          <w:sz w:val="24"/>
          <w:szCs w:val="24"/>
          <w:lang w:val="es-ES_tradnl"/>
        </w:rPr>
        <w:t xml:space="preserve"> (Ley N</w:t>
      </w:r>
      <w:r>
        <w:rPr>
          <w:rStyle w:val="Ninguno"/>
          <w:sz w:val="24"/>
          <w:szCs w:val="24"/>
          <w:lang w:val="it-IT"/>
        </w:rPr>
        <w:t xml:space="preserve">° </w:t>
      </w:r>
      <w:r>
        <w:rPr>
          <w:rStyle w:val="Ninguno"/>
          <w:sz w:val="24"/>
          <w:szCs w:val="24"/>
          <w:lang w:val="es-ES_tradnl"/>
        </w:rPr>
        <w:t>26.743) e independientemente de si se hubiera realizado o no modificaciones en el cuerpo.</w:t>
      </w:r>
    </w:p>
    <w:p w14:paraId="5912FEF8" w14:textId="77777777" w:rsidR="00307233" w:rsidRDefault="00307233">
      <w:pPr>
        <w:widowControl w:val="0"/>
        <w:tabs>
          <w:tab w:val="left" w:pos="9498"/>
        </w:tabs>
        <w:suppressAutoHyphens w:val="0"/>
        <w:jc w:val="both"/>
        <w:rPr>
          <w:sz w:val="24"/>
          <w:szCs w:val="24"/>
        </w:rPr>
      </w:pPr>
    </w:p>
    <w:p w14:paraId="48CC45A9" w14:textId="77777777" w:rsidR="00307233" w:rsidRDefault="00362BDD">
      <w:pPr>
        <w:widowControl w:val="0"/>
        <w:tabs>
          <w:tab w:val="left" w:pos="9498"/>
        </w:tabs>
        <w:suppressAutoHyphens w:val="0"/>
        <w:jc w:val="both"/>
        <w:rPr>
          <w:rStyle w:val="Ninguno"/>
          <w:sz w:val="24"/>
          <w:szCs w:val="24"/>
        </w:rPr>
      </w:pPr>
      <w:r>
        <w:rPr>
          <w:rStyle w:val="Ninguno"/>
          <w:sz w:val="24"/>
          <w:szCs w:val="24"/>
          <w:lang w:val="es-ES_tradnl"/>
        </w:rPr>
        <w:t xml:space="preserve">Desde la publicación del año 2017, </w:t>
      </w:r>
      <w:proofErr w:type="spellStart"/>
      <w:r>
        <w:rPr>
          <w:rStyle w:val="Ninguno"/>
          <w:sz w:val="24"/>
          <w:szCs w:val="24"/>
          <w:lang w:val="es-ES_tradnl"/>
        </w:rPr>
        <w:t>adem</w:t>
      </w:r>
      <w:proofErr w:type="spellEnd"/>
      <w:r>
        <w:rPr>
          <w:rStyle w:val="Ninguno"/>
          <w:sz w:val="24"/>
          <w:szCs w:val="24"/>
        </w:rPr>
        <w:t>á</w:t>
      </w:r>
      <w:r>
        <w:rPr>
          <w:rStyle w:val="Ninguno"/>
          <w:sz w:val="24"/>
          <w:szCs w:val="24"/>
          <w:lang w:val="es-ES_tradnl"/>
        </w:rPr>
        <w:t xml:space="preserve">s de los femicidios directos, se incorporó una nueva variable </w:t>
      </w:r>
      <w:r>
        <w:rPr>
          <w:rStyle w:val="Ninguno"/>
          <w:sz w:val="24"/>
          <w:szCs w:val="24"/>
        </w:rPr>
        <w:t>“</w:t>
      </w:r>
      <w:r>
        <w:rPr>
          <w:rStyle w:val="Ninguno"/>
          <w:sz w:val="24"/>
          <w:szCs w:val="24"/>
          <w:lang w:val="es-ES_tradnl"/>
        </w:rPr>
        <w:t>tipo de femicidios vinculados</w:t>
      </w:r>
      <w:r>
        <w:rPr>
          <w:rStyle w:val="Ninguno"/>
          <w:sz w:val="24"/>
          <w:szCs w:val="24"/>
        </w:rPr>
        <w:t xml:space="preserve">” </w:t>
      </w:r>
      <w:r>
        <w:rPr>
          <w:rStyle w:val="Ninguno"/>
          <w:sz w:val="24"/>
          <w:szCs w:val="24"/>
          <w:lang w:val="es-ES_tradnl"/>
        </w:rPr>
        <w:t xml:space="preserve">que releva tres subtipos: </w:t>
      </w:r>
    </w:p>
    <w:p w14:paraId="5F994EDE" w14:textId="77777777" w:rsidR="00307233" w:rsidRDefault="00307233">
      <w:pPr>
        <w:widowControl w:val="0"/>
        <w:tabs>
          <w:tab w:val="left" w:pos="9498"/>
        </w:tabs>
        <w:suppressAutoHyphens w:val="0"/>
        <w:jc w:val="both"/>
        <w:rPr>
          <w:sz w:val="24"/>
          <w:szCs w:val="24"/>
        </w:rPr>
      </w:pPr>
    </w:p>
    <w:p w14:paraId="177378C3" w14:textId="77777777" w:rsidR="00307233" w:rsidRDefault="00362BDD">
      <w:pPr>
        <w:pStyle w:val="Ttulo1"/>
        <w:keepNext w:val="0"/>
        <w:widowControl w:val="0"/>
        <w:numPr>
          <w:ilvl w:val="0"/>
          <w:numId w:val="8"/>
        </w:numPr>
        <w:suppressAutoHyphens w:val="0"/>
        <w:spacing w:line="240" w:lineRule="auto"/>
        <w:rPr>
          <w:sz w:val="24"/>
          <w:szCs w:val="24"/>
        </w:rPr>
      </w:pPr>
      <w:r>
        <w:rPr>
          <w:sz w:val="24"/>
          <w:szCs w:val="24"/>
        </w:rPr>
        <w:t xml:space="preserve">Se entiende por femicidio vinculado a los homicidios cometidos contra una o varias personas (niña, niño, adolescente, mujer </w:t>
      </w:r>
      <w:proofErr w:type="spellStart"/>
      <w:r>
        <w:rPr>
          <w:sz w:val="24"/>
          <w:szCs w:val="24"/>
        </w:rPr>
        <w:t>cis</w:t>
      </w:r>
      <w:proofErr w:type="spellEnd"/>
      <w:r>
        <w:rPr>
          <w:sz w:val="24"/>
          <w:szCs w:val="24"/>
        </w:rPr>
        <w:t xml:space="preserve">, mujer trans/travesti, varón </w:t>
      </w:r>
      <w:proofErr w:type="spellStart"/>
      <w:r>
        <w:rPr>
          <w:sz w:val="24"/>
          <w:szCs w:val="24"/>
        </w:rPr>
        <w:t>cis</w:t>
      </w:r>
      <w:proofErr w:type="spellEnd"/>
      <w:r>
        <w:rPr>
          <w:sz w:val="24"/>
          <w:szCs w:val="24"/>
        </w:rPr>
        <w:t xml:space="preserve"> o trans), a fin de causarle sufrimiento a una mujer </w:t>
      </w:r>
      <w:proofErr w:type="spellStart"/>
      <w:r>
        <w:rPr>
          <w:sz w:val="24"/>
          <w:szCs w:val="24"/>
        </w:rPr>
        <w:t>cis</w:t>
      </w:r>
      <w:proofErr w:type="spellEnd"/>
      <w:r>
        <w:rPr>
          <w:sz w:val="24"/>
          <w:szCs w:val="24"/>
        </w:rPr>
        <w:t xml:space="preserve"> o mujer trans/ travesti. Para ello, debe existir una desigualdad de género entre la persona imputada como autor del hecho y la mujer </w:t>
      </w:r>
      <w:proofErr w:type="spellStart"/>
      <w:r>
        <w:rPr>
          <w:sz w:val="24"/>
          <w:szCs w:val="24"/>
        </w:rPr>
        <w:t>cis</w:t>
      </w:r>
      <w:proofErr w:type="spellEnd"/>
      <w:r>
        <w:rPr>
          <w:sz w:val="24"/>
          <w:szCs w:val="24"/>
        </w:rPr>
        <w:t xml:space="preserve"> o mujer trans/travesti a quien se pretendía afectar.</w:t>
      </w:r>
    </w:p>
    <w:p w14:paraId="43EC89B6" w14:textId="77777777" w:rsidR="00307233" w:rsidRDefault="00307233">
      <w:pPr>
        <w:widowControl w:val="0"/>
        <w:tabs>
          <w:tab w:val="left" w:pos="9498"/>
        </w:tabs>
        <w:suppressAutoHyphens w:val="0"/>
        <w:jc w:val="both"/>
        <w:rPr>
          <w:sz w:val="24"/>
          <w:szCs w:val="24"/>
        </w:rPr>
      </w:pPr>
    </w:p>
    <w:p w14:paraId="646BDFC9" w14:textId="77777777" w:rsidR="00307233" w:rsidRDefault="00362BDD">
      <w:pPr>
        <w:pStyle w:val="Ttulo1"/>
        <w:keepNext w:val="0"/>
        <w:widowControl w:val="0"/>
        <w:numPr>
          <w:ilvl w:val="0"/>
          <w:numId w:val="8"/>
        </w:numPr>
        <w:suppressAutoHyphens w:val="0"/>
        <w:spacing w:line="240" w:lineRule="auto"/>
        <w:rPr>
          <w:sz w:val="24"/>
          <w:szCs w:val="24"/>
        </w:rPr>
      </w:pPr>
      <w:r>
        <w:rPr>
          <w:sz w:val="24"/>
          <w:szCs w:val="24"/>
        </w:rPr>
        <w:t xml:space="preserve">El femicidio vinculado por interposición en línea de fuego hace referencia al homicidio cometido contra una o varias personas (niña, niño, adolescente, mujer </w:t>
      </w:r>
      <w:proofErr w:type="spellStart"/>
      <w:r>
        <w:rPr>
          <w:sz w:val="24"/>
          <w:szCs w:val="24"/>
        </w:rPr>
        <w:t>cis</w:t>
      </w:r>
      <w:proofErr w:type="spellEnd"/>
      <w:r>
        <w:rPr>
          <w:sz w:val="24"/>
          <w:szCs w:val="24"/>
        </w:rPr>
        <w:t xml:space="preserve">, mujer trans/travesti, varón </w:t>
      </w:r>
      <w:proofErr w:type="spellStart"/>
      <w:r>
        <w:rPr>
          <w:sz w:val="24"/>
          <w:szCs w:val="24"/>
        </w:rPr>
        <w:t>cis</w:t>
      </w:r>
      <w:proofErr w:type="spellEnd"/>
      <w:r>
        <w:rPr>
          <w:sz w:val="24"/>
          <w:szCs w:val="24"/>
        </w:rPr>
        <w:t xml:space="preserve"> o varón trans) porque se interpuso/interpusieron o intentó/intentaron evitar una agresión en un contexto de violencia de género. Debe surgir que existe desigualdad de poder en razón del género entre el sujeto activo presunto autor del hecho y la mujer </w:t>
      </w:r>
      <w:proofErr w:type="spellStart"/>
      <w:r>
        <w:rPr>
          <w:sz w:val="24"/>
          <w:szCs w:val="24"/>
        </w:rPr>
        <w:t>cis</w:t>
      </w:r>
      <w:proofErr w:type="spellEnd"/>
      <w:r>
        <w:rPr>
          <w:sz w:val="24"/>
          <w:szCs w:val="24"/>
        </w:rPr>
        <w:t>, mujer trans/travesti a quien se pretendía provocar un daño.</w:t>
      </w:r>
    </w:p>
    <w:p w14:paraId="1975059A" w14:textId="77777777" w:rsidR="00307233" w:rsidRDefault="00307233">
      <w:pPr>
        <w:widowControl w:val="0"/>
        <w:tabs>
          <w:tab w:val="left" w:pos="9498"/>
        </w:tabs>
        <w:suppressAutoHyphens w:val="0"/>
        <w:jc w:val="both"/>
        <w:rPr>
          <w:sz w:val="24"/>
          <w:szCs w:val="24"/>
        </w:rPr>
      </w:pPr>
    </w:p>
    <w:p w14:paraId="3964A7C8" w14:textId="77777777" w:rsidR="00307233" w:rsidRDefault="00362BDD">
      <w:pPr>
        <w:pStyle w:val="Ttulo1"/>
        <w:keepNext w:val="0"/>
        <w:widowControl w:val="0"/>
        <w:numPr>
          <w:ilvl w:val="0"/>
          <w:numId w:val="8"/>
        </w:numPr>
        <w:suppressAutoHyphens w:val="0"/>
        <w:spacing w:line="240" w:lineRule="auto"/>
        <w:rPr>
          <w:sz w:val="24"/>
          <w:szCs w:val="24"/>
        </w:rPr>
      </w:pPr>
      <w:r>
        <w:rPr>
          <w:sz w:val="24"/>
          <w:szCs w:val="24"/>
        </w:rPr>
        <w:t xml:space="preserve">Por Otras muertes vinculadas a la violencia de género se entiende a aquellas </w:t>
      </w:r>
      <w:r>
        <w:rPr>
          <w:sz w:val="24"/>
          <w:szCs w:val="24"/>
        </w:rPr>
        <w:lastRenderedPageBreak/>
        <w:t xml:space="preserve">muertes violentas en las que no se pudo determinar claramente si fueron cometidas para provocar dolor a una mujer </w:t>
      </w:r>
      <w:proofErr w:type="spellStart"/>
      <w:r>
        <w:rPr>
          <w:sz w:val="24"/>
          <w:szCs w:val="24"/>
        </w:rPr>
        <w:t>cis</w:t>
      </w:r>
      <w:proofErr w:type="spellEnd"/>
      <w:r>
        <w:rPr>
          <w:sz w:val="24"/>
          <w:szCs w:val="24"/>
        </w:rPr>
        <w:t>, mujer trans/ travesti o si se trata de un caso de interposición en la línea de fuego, pero que sí se conoce que se produjeron en un contexto de violencia de género. Por ejemplo, el homicidio de una madre en un contexto de violencia de género y de sus hijos/hijas sin que se pueda precisar, en el caso de los hijos/hijas, si el móvil fue generar sufrimiento a su madre o que se interpusieron entre el sujeto activo y la víctima directa de femicidio que era su madre.</w:t>
      </w:r>
    </w:p>
    <w:p w14:paraId="65857E64" w14:textId="77777777" w:rsidR="00307233" w:rsidRDefault="00307233">
      <w:pPr>
        <w:widowControl w:val="0"/>
        <w:tabs>
          <w:tab w:val="left" w:pos="9498"/>
        </w:tabs>
        <w:suppressAutoHyphens w:val="0"/>
        <w:jc w:val="both"/>
        <w:rPr>
          <w:sz w:val="24"/>
          <w:szCs w:val="24"/>
        </w:rPr>
      </w:pPr>
    </w:p>
    <w:p w14:paraId="4D4EC142" w14:textId="16220705" w:rsidR="00307233" w:rsidRDefault="00362BDD">
      <w:pPr>
        <w:pStyle w:val="Predeterminado"/>
        <w:widowControl w:val="0"/>
        <w:tabs>
          <w:tab w:val="left" w:pos="9498"/>
        </w:tabs>
        <w:jc w:val="both"/>
        <w:rPr>
          <w:rFonts w:ascii="Times New Roman" w:eastAsia="Times New Roman" w:hAnsi="Times New Roman" w:cs="Times New Roman"/>
          <w:sz w:val="24"/>
          <w:szCs w:val="24"/>
          <w:u w:color="000000"/>
        </w:rPr>
      </w:pPr>
      <w:r>
        <w:rPr>
          <w:rFonts w:ascii="Times New Roman" w:hAnsi="Times New Roman"/>
          <w:sz w:val="24"/>
          <w:szCs w:val="24"/>
          <w:u w:color="000000"/>
        </w:rPr>
        <w:t>Se aclara que no se cuentan aún con datos consolidados sobre femicidios ocurridos durante el A</w:t>
      </w:r>
      <w:r w:rsidR="00994681">
        <w:rPr>
          <w:rFonts w:ascii="Times New Roman" w:hAnsi="Times New Roman"/>
          <w:sz w:val="24"/>
          <w:szCs w:val="24"/>
          <w:u w:color="000000"/>
        </w:rPr>
        <w:t>isla</w:t>
      </w:r>
      <w:r>
        <w:rPr>
          <w:rFonts w:ascii="Times New Roman" w:hAnsi="Times New Roman"/>
          <w:sz w:val="24"/>
          <w:szCs w:val="24"/>
          <w:u w:color="000000"/>
        </w:rPr>
        <w:t>miento Social Preventivo y Obligatorio y el Distanciamiento Social Preventivo y Obligatorio dispuestos en Argentina desde que se inició la pandemia COVID-19. En este sentido se aclara que los datos que integran el RNFJA se consolidan y validan en función del avance de las causas judiciales, por lo cual no se alteró la fecha habitual de corte que es el 31 de diciembre de cada año. Dado que los procesos judiciales fueron digitalizados, todos los femicidios ocurridos durante la pandemia serán informados oportunamente en la fecha normal de publicación del informe, el 31 de mayo del año 2021.</w:t>
      </w:r>
    </w:p>
    <w:p w14:paraId="6158CF46" w14:textId="77777777" w:rsidR="00307233" w:rsidRDefault="00307233">
      <w:pPr>
        <w:widowControl w:val="0"/>
        <w:tabs>
          <w:tab w:val="left" w:pos="9498"/>
        </w:tabs>
        <w:suppressAutoHyphens w:val="0"/>
        <w:rPr>
          <w:sz w:val="24"/>
          <w:szCs w:val="24"/>
        </w:rPr>
      </w:pPr>
    </w:p>
    <w:p w14:paraId="2714A984" w14:textId="3273FBD2" w:rsidR="00307233" w:rsidRDefault="00362BDD">
      <w:pPr>
        <w:widowControl w:val="0"/>
        <w:tabs>
          <w:tab w:val="left" w:pos="9498"/>
        </w:tabs>
        <w:suppressAutoHyphens w:val="0"/>
        <w:jc w:val="both"/>
        <w:rPr>
          <w:rStyle w:val="Ninguno"/>
          <w:sz w:val="24"/>
          <w:szCs w:val="24"/>
        </w:rPr>
      </w:pPr>
      <w:r>
        <w:rPr>
          <w:rStyle w:val="Ninguno"/>
          <w:sz w:val="24"/>
          <w:szCs w:val="24"/>
          <w:lang w:val="es-ES_tradnl"/>
        </w:rPr>
        <w:t xml:space="preserve">Tal como se </w:t>
      </w:r>
      <w:proofErr w:type="spellStart"/>
      <w:r>
        <w:rPr>
          <w:rStyle w:val="Ninguno"/>
          <w:sz w:val="24"/>
          <w:szCs w:val="24"/>
          <w:lang w:val="es-ES_tradnl"/>
        </w:rPr>
        <w:t>señ</w:t>
      </w:r>
      <w:proofErr w:type="spellEnd"/>
      <w:r>
        <w:rPr>
          <w:rStyle w:val="Ninguno"/>
          <w:sz w:val="24"/>
          <w:szCs w:val="24"/>
        </w:rPr>
        <w:t>al</w:t>
      </w:r>
      <w:proofErr w:type="spellStart"/>
      <w:r>
        <w:rPr>
          <w:rStyle w:val="Ninguno"/>
          <w:sz w:val="24"/>
          <w:szCs w:val="24"/>
          <w:lang w:val="es-ES_tradnl"/>
        </w:rPr>
        <w:t>ó</w:t>
      </w:r>
      <w:proofErr w:type="spellEnd"/>
      <w:r>
        <w:rPr>
          <w:rStyle w:val="Ninguno"/>
          <w:sz w:val="24"/>
          <w:szCs w:val="24"/>
          <w:lang w:val="es-ES_tradnl"/>
        </w:rPr>
        <w:t>, las muertes violentas de los varones no son relevadas en el RNFJA, atento a que se sigue la definición del CEVI y que la muerte de las mujeres hacia varones reconoce otras causas diferentes de las violencias de los varones a las mujeres que son de neto corte patriarcal.</w:t>
      </w:r>
    </w:p>
    <w:p w14:paraId="5EB7F4CF" w14:textId="77777777" w:rsidR="00307233" w:rsidRDefault="00307233">
      <w:pPr>
        <w:widowControl w:val="0"/>
        <w:tabs>
          <w:tab w:val="left" w:pos="9498"/>
        </w:tabs>
        <w:suppressAutoHyphens w:val="0"/>
        <w:jc w:val="both"/>
        <w:rPr>
          <w:sz w:val="24"/>
          <w:szCs w:val="24"/>
        </w:rPr>
      </w:pPr>
    </w:p>
    <w:p w14:paraId="59565CDF" w14:textId="3A32BBB8" w:rsidR="00307233" w:rsidRDefault="00362BDD" w:rsidP="00BA537A">
      <w:pPr>
        <w:widowControl w:val="0"/>
        <w:tabs>
          <w:tab w:val="left" w:pos="9498"/>
        </w:tabs>
        <w:suppressAutoHyphens w:val="0"/>
        <w:jc w:val="both"/>
        <w:rPr>
          <w:sz w:val="24"/>
          <w:szCs w:val="24"/>
        </w:rPr>
      </w:pPr>
      <w:r>
        <w:rPr>
          <w:rStyle w:val="Ninguno"/>
          <w:sz w:val="24"/>
          <w:szCs w:val="24"/>
          <w:lang w:val="es-ES_tradnl"/>
        </w:rPr>
        <w:t>Teniendo en cuenta</w:t>
      </w:r>
      <w:r w:rsidR="00125097">
        <w:rPr>
          <w:rStyle w:val="Ninguno"/>
          <w:sz w:val="24"/>
          <w:szCs w:val="24"/>
          <w:lang w:val="es-ES_tradnl"/>
        </w:rPr>
        <w:t xml:space="preserve"> esta aclaración, sólo es posible informar </w:t>
      </w:r>
      <w:proofErr w:type="spellStart"/>
      <w:r w:rsidR="00BA537A">
        <w:rPr>
          <w:sz w:val="24"/>
          <w:szCs w:val="24"/>
        </w:rPr>
        <w:t>datos</w:t>
      </w:r>
      <w:proofErr w:type="spellEnd"/>
      <w:r w:rsidR="00BA537A">
        <w:rPr>
          <w:sz w:val="24"/>
          <w:szCs w:val="24"/>
        </w:rPr>
        <w:t xml:space="preserve"> de </w:t>
      </w:r>
      <w:proofErr w:type="spellStart"/>
      <w:r w:rsidR="00BA537A">
        <w:rPr>
          <w:sz w:val="24"/>
          <w:szCs w:val="24"/>
        </w:rPr>
        <w:t>femicidio</w:t>
      </w:r>
      <w:proofErr w:type="spellEnd"/>
      <w:r w:rsidR="00BA537A">
        <w:rPr>
          <w:sz w:val="24"/>
          <w:szCs w:val="24"/>
        </w:rPr>
        <w:t xml:space="preserve"> de </w:t>
      </w:r>
      <w:proofErr w:type="spellStart"/>
      <w:r w:rsidR="00BA537A">
        <w:rPr>
          <w:sz w:val="24"/>
          <w:szCs w:val="24"/>
        </w:rPr>
        <w:t>mujeres</w:t>
      </w:r>
      <w:proofErr w:type="spellEnd"/>
      <w:r w:rsidR="00BA537A">
        <w:rPr>
          <w:sz w:val="24"/>
          <w:szCs w:val="24"/>
        </w:rPr>
        <w:t xml:space="preserve"> cis y de </w:t>
      </w:r>
      <w:proofErr w:type="spellStart"/>
      <w:r w:rsidR="00BA537A">
        <w:rPr>
          <w:sz w:val="24"/>
          <w:szCs w:val="24"/>
        </w:rPr>
        <w:t>mujeres</w:t>
      </w:r>
      <w:proofErr w:type="spellEnd"/>
      <w:r w:rsidR="00BA537A">
        <w:rPr>
          <w:sz w:val="24"/>
          <w:szCs w:val="24"/>
        </w:rPr>
        <w:t xml:space="preserve"> trans/</w:t>
      </w:r>
      <w:proofErr w:type="spellStart"/>
      <w:r w:rsidR="00BA537A">
        <w:rPr>
          <w:sz w:val="24"/>
          <w:szCs w:val="24"/>
        </w:rPr>
        <w:t>travesti</w:t>
      </w:r>
      <w:proofErr w:type="spellEnd"/>
      <w:r w:rsidR="00BA537A">
        <w:rPr>
          <w:sz w:val="24"/>
          <w:szCs w:val="24"/>
        </w:rPr>
        <w:t xml:space="preserve"> por parejas, ex parejas y </w:t>
      </w:r>
      <w:proofErr w:type="spellStart"/>
      <w:r w:rsidR="00BA537A">
        <w:rPr>
          <w:sz w:val="24"/>
          <w:szCs w:val="24"/>
        </w:rPr>
        <w:t>otros</w:t>
      </w:r>
      <w:proofErr w:type="spellEnd"/>
      <w:r w:rsidR="00BA537A">
        <w:rPr>
          <w:sz w:val="24"/>
          <w:szCs w:val="24"/>
        </w:rPr>
        <w:t xml:space="preserve"> familiars para 2018 y 2019 a </w:t>
      </w:r>
      <w:proofErr w:type="spellStart"/>
      <w:r w:rsidR="00BA537A">
        <w:rPr>
          <w:sz w:val="24"/>
          <w:szCs w:val="24"/>
        </w:rPr>
        <w:t>partir</w:t>
      </w:r>
      <w:proofErr w:type="spellEnd"/>
      <w:r w:rsidR="00BA537A">
        <w:rPr>
          <w:sz w:val="24"/>
          <w:szCs w:val="24"/>
        </w:rPr>
        <w:t xml:space="preserve"> del Informe 2018 y del 2019 del RNFJA, OM-CSJN, </w:t>
      </w:r>
      <w:proofErr w:type="spellStart"/>
      <w:r w:rsidR="00BA537A">
        <w:rPr>
          <w:sz w:val="24"/>
          <w:szCs w:val="24"/>
        </w:rPr>
        <w:t>respectivamente</w:t>
      </w:r>
      <w:proofErr w:type="spellEnd"/>
      <w:r w:rsidR="00BA537A">
        <w:rPr>
          <w:sz w:val="24"/>
          <w:szCs w:val="24"/>
        </w:rPr>
        <w:t xml:space="preserve">. </w:t>
      </w:r>
      <w:r w:rsidR="00900606">
        <w:rPr>
          <w:sz w:val="24"/>
          <w:szCs w:val="24"/>
        </w:rPr>
        <w:t xml:space="preserve">No se </w:t>
      </w:r>
      <w:proofErr w:type="spellStart"/>
      <w:r w:rsidR="00900606">
        <w:rPr>
          <w:sz w:val="24"/>
          <w:szCs w:val="24"/>
        </w:rPr>
        <w:t>cuenta</w:t>
      </w:r>
      <w:proofErr w:type="spellEnd"/>
      <w:r w:rsidR="00900606">
        <w:rPr>
          <w:sz w:val="24"/>
          <w:szCs w:val="24"/>
        </w:rPr>
        <w:t xml:space="preserve"> con </w:t>
      </w:r>
      <w:proofErr w:type="spellStart"/>
      <w:r w:rsidR="00900606">
        <w:rPr>
          <w:sz w:val="24"/>
          <w:szCs w:val="24"/>
        </w:rPr>
        <w:t>datos</w:t>
      </w:r>
      <w:proofErr w:type="spellEnd"/>
      <w:r w:rsidR="00900606">
        <w:rPr>
          <w:sz w:val="24"/>
          <w:szCs w:val="24"/>
        </w:rPr>
        <w:t xml:space="preserve"> </w:t>
      </w:r>
      <w:proofErr w:type="spellStart"/>
      <w:r w:rsidR="00900606">
        <w:rPr>
          <w:sz w:val="24"/>
          <w:szCs w:val="24"/>
        </w:rPr>
        <w:t>sobre</w:t>
      </w:r>
      <w:proofErr w:type="spellEnd"/>
      <w:r w:rsidR="00900606">
        <w:rPr>
          <w:sz w:val="24"/>
          <w:szCs w:val="24"/>
        </w:rPr>
        <w:t xml:space="preserve"> </w:t>
      </w:r>
      <w:proofErr w:type="spellStart"/>
      <w:r w:rsidR="00900606">
        <w:rPr>
          <w:sz w:val="24"/>
          <w:szCs w:val="24"/>
        </w:rPr>
        <w:t>homicidios</w:t>
      </w:r>
      <w:proofErr w:type="spellEnd"/>
      <w:r w:rsidR="00900606">
        <w:rPr>
          <w:sz w:val="24"/>
          <w:szCs w:val="24"/>
        </w:rPr>
        <w:t xml:space="preserve"> de hombres </w:t>
      </w:r>
      <w:proofErr w:type="spellStart"/>
      <w:r w:rsidR="00B23FFE">
        <w:rPr>
          <w:sz w:val="24"/>
          <w:szCs w:val="24"/>
        </w:rPr>
        <w:t>relacionados</w:t>
      </w:r>
      <w:proofErr w:type="spellEnd"/>
      <w:r w:rsidR="00B23FFE">
        <w:rPr>
          <w:sz w:val="24"/>
          <w:szCs w:val="24"/>
        </w:rPr>
        <w:t xml:space="preserve"> con la pareja y la </w:t>
      </w:r>
      <w:proofErr w:type="spellStart"/>
      <w:r w:rsidR="00B23FFE">
        <w:rPr>
          <w:sz w:val="24"/>
          <w:szCs w:val="24"/>
        </w:rPr>
        <w:t>familia</w:t>
      </w:r>
      <w:proofErr w:type="spellEnd"/>
      <w:r w:rsidR="00B23FFE">
        <w:rPr>
          <w:sz w:val="24"/>
          <w:szCs w:val="24"/>
        </w:rPr>
        <w:t>.</w:t>
      </w:r>
    </w:p>
    <w:p w14:paraId="6135AD8D" w14:textId="77777777" w:rsidR="00307233" w:rsidRDefault="00362BDD">
      <w:pPr>
        <w:widowControl w:val="0"/>
        <w:tabs>
          <w:tab w:val="left" w:pos="1320"/>
          <w:tab w:val="left" w:pos="9498"/>
        </w:tabs>
        <w:suppressAutoHyphens w:val="0"/>
        <w:rPr>
          <w:rStyle w:val="Ninguno"/>
          <w:sz w:val="24"/>
          <w:szCs w:val="24"/>
        </w:rPr>
      </w:pPr>
      <w:r>
        <w:rPr>
          <w:rStyle w:val="Ninguno"/>
          <w:sz w:val="24"/>
          <w:szCs w:val="24"/>
        </w:rPr>
        <w:t xml:space="preserve">URL 2018: </w:t>
      </w:r>
      <w:hyperlink r:id="rId8" w:history="1">
        <w:r>
          <w:rPr>
            <w:rStyle w:val="Hyperlink4"/>
            <w:lang w:val="es-ES_tradnl"/>
          </w:rPr>
          <w:t>https://www.csjn.gov.ar/omrecopilacion/docs/informefemicidios2018.pdf</w:t>
        </w:r>
      </w:hyperlink>
      <w:r>
        <w:rPr>
          <w:rStyle w:val="Ninguno"/>
          <w:sz w:val="24"/>
          <w:szCs w:val="24"/>
        </w:rPr>
        <w:t xml:space="preserve"> </w:t>
      </w:r>
    </w:p>
    <w:p w14:paraId="634FF28E" w14:textId="681AA2B5" w:rsidR="00307233" w:rsidRDefault="00362BDD">
      <w:pPr>
        <w:widowControl w:val="0"/>
        <w:tabs>
          <w:tab w:val="left" w:pos="1320"/>
          <w:tab w:val="left" w:pos="9498"/>
        </w:tabs>
        <w:suppressAutoHyphens w:val="0"/>
        <w:rPr>
          <w:rStyle w:val="Hyperlink4"/>
        </w:rPr>
      </w:pPr>
      <w:r>
        <w:rPr>
          <w:rStyle w:val="Ninguno"/>
          <w:sz w:val="24"/>
          <w:szCs w:val="24"/>
        </w:rPr>
        <w:t xml:space="preserve">URL 2019: </w:t>
      </w:r>
      <w:hyperlink r:id="rId9" w:history="1">
        <w:r>
          <w:rPr>
            <w:rStyle w:val="Hyperlink4"/>
            <w:lang w:val="es-ES_tradnl"/>
          </w:rPr>
          <w:t>https://www.csjn.gov.ar/omrecopilacion/docs/informefemicidios2019.pdf</w:t>
        </w:r>
      </w:hyperlink>
      <w:r>
        <w:rPr>
          <w:rStyle w:val="Hyperlink4"/>
        </w:rPr>
        <w:t xml:space="preserve"> </w:t>
      </w:r>
    </w:p>
    <w:p w14:paraId="60E0D910" w14:textId="77777777" w:rsidR="00BA537A" w:rsidRDefault="00BA537A">
      <w:pPr>
        <w:widowControl w:val="0"/>
        <w:tabs>
          <w:tab w:val="left" w:pos="1320"/>
          <w:tab w:val="left" w:pos="9498"/>
        </w:tabs>
        <w:suppressAutoHyphens w:val="0"/>
        <w:rPr>
          <w:rStyle w:val="Ninguno"/>
          <w:sz w:val="24"/>
          <w:szCs w:val="24"/>
        </w:rPr>
      </w:pPr>
    </w:p>
    <w:p w14:paraId="2A069A9C" w14:textId="28B75561" w:rsidR="00307233" w:rsidRDefault="00362BDD">
      <w:pPr>
        <w:pStyle w:val="Predeterminado"/>
        <w:widowControl w:val="0"/>
        <w:tabs>
          <w:tab w:val="left" w:pos="9498"/>
        </w:tabs>
        <w:spacing w:before="10"/>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A fin de mantener la comparabilidad internacional, en la siguiente tabla solo se incluyen las víctimas directas de femicidio, sin las víctimas de femicidio vinculado (tal como fueron definidos en el Protocolo y reiterados en el inicio del punto </w:t>
      </w:r>
      <w:r w:rsidR="00D34F21">
        <w:rPr>
          <w:rFonts w:ascii="Times New Roman" w:hAnsi="Times New Roman"/>
          <w:sz w:val="24"/>
          <w:szCs w:val="24"/>
          <w:u w:color="000000"/>
        </w:rPr>
        <w:t>6)</w:t>
      </w:r>
    </w:p>
    <w:p w14:paraId="5A6624B8" w14:textId="77777777" w:rsidR="00307233" w:rsidRDefault="00307233">
      <w:pPr>
        <w:pStyle w:val="Predeterminado"/>
        <w:widowControl w:val="0"/>
        <w:tabs>
          <w:tab w:val="left" w:pos="9498"/>
        </w:tabs>
        <w:spacing w:before="10"/>
        <w:jc w:val="both"/>
        <w:rPr>
          <w:rFonts w:ascii="Times New Roman" w:eastAsia="Times New Roman" w:hAnsi="Times New Roman" w:cs="Times New Roman"/>
          <w:sz w:val="24"/>
          <w:szCs w:val="24"/>
          <w:u w:color="000000"/>
        </w:rPr>
      </w:pPr>
    </w:p>
    <w:p w14:paraId="548BBF63" w14:textId="00CF0A02" w:rsidR="00307233" w:rsidRDefault="00362BDD" w:rsidP="00A71914">
      <w:pPr>
        <w:pStyle w:val="Predeterminado"/>
        <w:widowControl w:val="0"/>
        <w:tabs>
          <w:tab w:val="left" w:pos="9498"/>
        </w:tabs>
        <w:jc w:val="both"/>
        <w:rPr>
          <w:rFonts w:ascii="Times New Roman" w:hAnsi="Times New Roman"/>
          <w:sz w:val="24"/>
          <w:szCs w:val="24"/>
          <w:u w:color="000000"/>
        </w:rPr>
      </w:pPr>
      <w:r>
        <w:rPr>
          <w:rFonts w:ascii="Times New Roman" w:hAnsi="Times New Roman"/>
          <w:sz w:val="24"/>
          <w:szCs w:val="24"/>
          <w:u w:color="000000"/>
        </w:rPr>
        <w:t xml:space="preserve">Por último, cabe señalar que si bien el Registro contabiliza víctimas de femicidio, para completar el siguiente cuadro, se debe tener en cuenta que la víctima pudo haber sido asesinada por más de un sujeto activo y, por lo tanto, tener más de un vínculo con los sujetos activos. Es así que el total de vínculos es mayor que el total de víctimas de </w:t>
      </w:r>
      <w:r>
        <w:rPr>
          <w:rFonts w:ascii="Times New Roman" w:hAnsi="Times New Roman"/>
          <w:sz w:val="24"/>
          <w:szCs w:val="24"/>
          <w:u w:color="000000"/>
        </w:rPr>
        <w:lastRenderedPageBreak/>
        <w:t xml:space="preserve">femicidio. En este sentido, se aclara que en el año 2018 en el RNFJA se analizaron </w:t>
      </w:r>
      <w:r w:rsidR="00D347C1">
        <w:rPr>
          <w:rFonts w:ascii="Times New Roman" w:hAnsi="Times New Roman"/>
          <w:sz w:val="24"/>
          <w:szCs w:val="24"/>
          <w:u w:color="000000"/>
        </w:rPr>
        <w:t xml:space="preserve">los </w:t>
      </w:r>
      <w:r>
        <w:rPr>
          <w:rFonts w:ascii="Times New Roman" w:hAnsi="Times New Roman"/>
          <w:sz w:val="24"/>
          <w:szCs w:val="24"/>
          <w:u w:color="000000"/>
        </w:rPr>
        <w:t>vínculos entre las 25</w:t>
      </w:r>
      <w:r w:rsidR="00335B79">
        <w:rPr>
          <w:rFonts w:ascii="Times New Roman" w:hAnsi="Times New Roman"/>
          <w:sz w:val="24"/>
          <w:szCs w:val="24"/>
          <w:u w:color="000000"/>
        </w:rPr>
        <w:t>8</w:t>
      </w:r>
      <w:r>
        <w:rPr>
          <w:rFonts w:ascii="Times New Roman" w:hAnsi="Times New Roman"/>
          <w:sz w:val="24"/>
          <w:szCs w:val="24"/>
          <w:u w:color="000000"/>
        </w:rPr>
        <w:t xml:space="preserve"> víctimas directas de femicidio y los 28</w:t>
      </w:r>
      <w:r w:rsidR="006C6622">
        <w:rPr>
          <w:rFonts w:ascii="Times New Roman" w:hAnsi="Times New Roman"/>
          <w:sz w:val="24"/>
          <w:szCs w:val="24"/>
          <w:u w:color="000000"/>
        </w:rPr>
        <w:t>1</w:t>
      </w:r>
      <w:r>
        <w:rPr>
          <w:rFonts w:ascii="Times New Roman" w:hAnsi="Times New Roman"/>
          <w:sz w:val="24"/>
          <w:szCs w:val="24"/>
          <w:u w:color="000000"/>
        </w:rPr>
        <w:t xml:space="preserve"> sujetos activos</w:t>
      </w:r>
      <w:r w:rsidR="00D4286B">
        <w:rPr>
          <w:rFonts w:ascii="Times New Roman" w:hAnsi="Times New Roman"/>
          <w:sz w:val="24"/>
          <w:szCs w:val="24"/>
          <w:u w:color="000000"/>
        </w:rPr>
        <w:t xml:space="preserve">. </w:t>
      </w:r>
      <w:r>
        <w:rPr>
          <w:rFonts w:ascii="Times New Roman" w:hAnsi="Times New Roman"/>
          <w:sz w:val="24"/>
          <w:szCs w:val="24"/>
          <w:u w:color="000000"/>
        </w:rPr>
        <w:t>Por su parte, en el RNFJA del año 2019 se analizaron  vínculos entre las 252 víctimas directas de femicidio y los 266 sujetos activos</w:t>
      </w:r>
      <w:r w:rsidR="00D4286B">
        <w:rPr>
          <w:rFonts w:ascii="Times New Roman" w:hAnsi="Times New Roman"/>
          <w:sz w:val="24"/>
          <w:szCs w:val="24"/>
          <w:u w:color="000000"/>
        </w:rPr>
        <w:t xml:space="preserve">. Conforme la información solicitada, solo </w:t>
      </w:r>
      <w:r w:rsidR="00E140A4">
        <w:rPr>
          <w:rFonts w:ascii="Times New Roman" w:hAnsi="Times New Roman"/>
          <w:sz w:val="24"/>
          <w:szCs w:val="24"/>
          <w:u w:color="000000"/>
        </w:rPr>
        <w:t>se presentan los vínculos de parejas, ex parejas y otros familiares.</w:t>
      </w:r>
    </w:p>
    <w:p w14:paraId="56B38878" w14:textId="4087496C" w:rsidR="00A71914" w:rsidRDefault="00A71914" w:rsidP="00A71914">
      <w:pPr>
        <w:pStyle w:val="Predeterminado"/>
        <w:widowControl w:val="0"/>
        <w:tabs>
          <w:tab w:val="left" w:pos="9498"/>
        </w:tabs>
        <w:jc w:val="both"/>
        <w:rPr>
          <w:rFonts w:ascii="Times New Roman" w:hAnsi="Times New Roman"/>
          <w:sz w:val="24"/>
          <w:szCs w:val="24"/>
          <w:u w:color="000000"/>
        </w:rPr>
      </w:pPr>
    </w:p>
    <w:p w14:paraId="2118884E" w14:textId="70D3ABC2" w:rsidR="00A71914" w:rsidRDefault="00A71914" w:rsidP="00A71914">
      <w:pPr>
        <w:pStyle w:val="Predeterminado"/>
        <w:widowControl w:val="0"/>
        <w:tabs>
          <w:tab w:val="left" w:pos="9498"/>
        </w:tabs>
        <w:jc w:val="both"/>
        <w:rPr>
          <w:rFonts w:ascii="Times New Roman" w:hAnsi="Times New Roman"/>
          <w:sz w:val="24"/>
          <w:szCs w:val="24"/>
          <w:u w:color="000000"/>
        </w:rPr>
      </w:pPr>
      <w:r w:rsidRPr="00A71914">
        <w:rPr>
          <w:noProof/>
          <w:lang w:val="es-AR"/>
        </w:rPr>
        <w:drawing>
          <wp:inline distT="0" distB="0" distL="0" distR="0" wp14:anchorId="350B4303" wp14:editId="78690AE3">
            <wp:extent cx="4914900" cy="55181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5518150"/>
                    </a:xfrm>
                    <a:prstGeom prst="rect">
                      <a:avLst/>
                    </a:prstGeom>
                    <a:noFill/>
                    <a:ln>
                      <a:noFill/>
                    </a:ln>
                  </pic:spPr>
                </pic:pic>
              </a:graphicData>
            </a:graphic>
          </wp:inline>
        </w:drawing>
      </w:r>
    </w:p>
    <w:p w14:paraId="5AA0D6BF" w14:textId="77777777" w:rsidR="00D4286B" w:rsidRPr="00D4286B" w:rsidRDefault="00D4286B" w:rsidP="00D4286B">
      <w:pPr>
        <w:pStyle w:val="Predeterminado"/>
        <w:widowControl w:val="0"/>
        <w:tabs>
          <w:tab w:val="left" w:pos="2410"/>
          <w:tab w:val="left" w:pos="9498"/>
        </w:tabs>
        <w:spacing w:before="10"/>
        <w:jc w:val="both"/>
        <w:rPr>
          <w:rFonts w:ascii="Times New Roman" w:hAnsi="Times New Roman"/>
          <w:sz w:val="20"/>
          <w:szCs w:val="20"/>
          <w:u w:color="000000"/>
        </w:rPr>
      </w:pPr>
      <w:r w:rsidRPr="00D4286B">
        <w:rPr>
          <w:rFonts w:ascii="Times New Roman" w:hAnsi="Times New Roman"/>
          <w:sz w:val="20"/>
          <w:szCs w:val="20"/>
          <w:u w:color="000000"/>
        </w:rPr>
        <w:t>Fuente: RNFJA, Oficina de la Mujer de la CSJN a partir de datos aportados por cada una de las jurisdicciones de la Justicia Argentina.</w:t>
      </w:r>
    </w:p>
    <w:p w14:paraId="26FF4736" w14:textId="77777777" w:rsidR="00A71914" w:rsidRDefault="00A71914" w:rsidP="00A71914">
      <w:pPr>
        <w:pStyle w:val="Predeterminado"/>
        <w:widowControl w:val="0"/>
        <w:tabs>
          <w:tab w:val="left" w:pos="9498"/>
        </w:tabs>
        <w:jc w:val="both"/>
        <w:rPr>
          <w:rFonts w:ascii="Times New Roman" w:eastAsia="Times New Roman" w:hAnsi="Times New Roman" w:cs="Times New Roman"/>
          <w:u w:color="000000"/>
        </w:rPr>
      </w:pPr>
    </w:p>
    <w:p w14:paraId="103A1308" w14:textId="77777777" w:rsidR="00307233" w:rsidRDefault="00362BDD" w:rsidP="00900606">
      <w:pPr>
        <w:pStyle w:val="Predeterminado"/>
        <w:widowControl w:val="0"/>
        <w:tabs>
          <w:tab w:val="left" w:pos="2410"/>
          <w:tab w:val="left" w:pos="9498"/>
        </w:tabs>
        <w:spacing w:before="10"/>
        <w:jc w:val="both"/>
        <w:rPr>
          <w:rFonts w:ascii="Times New Roman" w:eastAsia="Times New Roman" w:hAnsi="Times New Roman" w:cs="Times New Roman"/>
          <w:sz w:val="24"/>
          <w:szCs w:val="24"/>
          <w:u w:color="000000"/>
        </w:rPr>
      </w:pPr>
      <w:r>
        <w:rPr>
          <w:rFonts w:ascii="Times New Roman" w:hAnsi="Times New Roman"/>
          <w:sz w:val="24"/>
          <w:szCs w:val="24"/>
          <w:u w:color="000000"/>
        </w:rPr>
        <w:t>Nota 1: a fin de mantener la comparabilidad internacional, en esta tabla solo se incluyen las víctimas directas de femicidio, sin las víctimas de femicidio vinculado.</w:t>
      </w:r>
    </w:p>
    <w:p w14:paraId="1EF8DA1F" w14:textId="77777777" w:rsidR="00307233" w:rsidRDefault="00362BDD" w:rsidP="00900606">
      <w:pPr>
        <w:pStyle w:val="Predeterminado"/>
        <w:widowControl w:val="0"/>
        <w:tabs>
          <w:tab w:val="left" w:pos="2410"/>
          <w:tab w:val="left" w:pos="9498"/>
        </w:tabs>
        <w:spacing w:before="10"/>
        <w:jc w:val="both"/>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 xml:space="preserve">Nota 2: se incluyen femicidios de mujeres </w:t>
      </w:r>
      <w:proofErr w:type="spellStart"/>
      <w:r>
        <w:rPr>
          <w:rFonts w:ascii="Times New Roman" w:hAnsi="Times New Roman"/>
          <w:sz w:val="24"/>
          <w:szCs w:val="24"/>
          <w:u w:color="000000"/>
        </w:rPr>
        <w:t>cis</w:t>
      </w:r>
      <w:proofErr w:type="spellEnd"/>
      <w:r>
        <w:rPr>
          <w:rFonts w:ascii="Times New Roman" w:hAnsi="Times New Roman"/>
          <w:sz w:val="24"/>
          <w:szCs w:val="24"/>
          <w:u w:color="000000"/>
        </w:rPr>
        <w:t xml:space="preserve"> y de mujeres trans/travesti.</w:t>
      </w:r>
    </w:p>
    <w:p w14:paraId="080F73F9" w14:textId="77777777" w:rsidR="00D4286B" w:rsidRDefault="00362BDD" w:rsidP="00900606">
      <w:pPr>
        <w:pStyle w:val="Predeterminado"/>
        <w:widowControl w:val="0"/>
        <w:tabs>
          <w:tab w:val="left" w:pos="2410"/>
          <w:tab w:val="left" w:pos="9498"/>
        </w:tabs>
        <w:spacing w:before="10"/>
        <w:jc w:val="both"/>
        <w:rPr>
          <w:rFonts w:ascii="Times New Roman" w:hAnsi="Times New Roman"/>
          <w:sz w:val="24"/>
          <w:szCs w:val="24"/>
          <w:u w:color="000000"/>
        </w:rPr>
      </w:pPr>
      <w:r>
        <w:rPr>
          <w:rFonts w:ascii="Times New Roman" w:hAnsi="Times New Roman"/>
          <w:sz w:val="24"/>
          <w:szCs w:val="24"/>
          <w:u w:color="000000"/>
        </w:rPr>
        <w:t xml:space="preserve">Nota 3: algunos datos pueden no coincidir con los publicados oportunamente, ya que fueron rectificados posteriormente. </w:t>
      </w:r>
    </w:p>
    <w:p w14:paraId="4BD4A44A" w14:textId="4E6CE70A" w:rsidR="00307233" w:rsidRPr="00D4286B" w:rsidRDefault="00FD48BC" w:rsidP="00900606">
      <w:pPr>
        <w:pStyle w:val="Predeterminado"/>
        <w:widowControl w:val="0"/>
        <w:tabs>
          <w:tab w:val="left" w:pos="2410"/>
          <w:tab w:val="left" w:pos="9498"/>
        </w:tabs>
        <w:spacing w:before="10"/>
        <w:jc w:val="both"/>
        <w:rPr>
          <w:rStyle w:val="Hyperlink4"/>
          <w:rFonts w:ascii="Times New Roman" w:hAnsi="Times New Roman" w:cs="Times New Roman"/>
        </w:rPr>
      </w:pPr>
      <w:hyperlink r:id="rId11" w:history="1">
        <w:r w:rsidR="00D4286B" w:rsidRPr="00D4286B">
          <w:rPr>
            <w:rStyle w:val="Hyperlink4"/>
            <w:rFonts w:ascii="Times New Roman" w:hAnsi="Times New Roman" w:cs="Times New Roman"/>
          </w:rPr>
          <w:t>https://om.csjn.gob.ar/consultaTalleresWeb/public/documentoConsulta/verDocumentoById?idDocumento=34</w:t>
        </w:r>
      </w:hyperlink>
    </w:p>
    <w:p w14:paraId="61F110FC" w14:textId="77777777" w:rsidR="00307233" w:rsidRDefault="00362BDD" w:rsidP="00900606">
      <w:pPr>
        <w:pStyle w:val="Predeterminado"/>
        <w:widowControl w:val="0"/>
        <w:tabs>
          <w:tab w:val="left" w:pos="2410"/>
          <w:tab w:val="left" w:pos="9498"/>
        </w:tabs>
        <w:spacing w:before="10"/>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Nota 5: en los informes publicados se reportan los femicidios en función de la cantidad de vínculos pudiendo una víctima tener más de un vínculo porque el femicidio fue cometido por más de un sujeto activo supuesto autor del hecho. Por lo tanto, para los años solicitados se informa: </w:t>
      </w:r>
    </w:p>
    <w:p w14:paraId="78256E6F" w14:textId="1102486A" w:rsidR="00307233" w:rsidRDefault="00362BDD" w:rsidP="00900606">
      <w:pPr>
        <w:pStyle w:val="Predeterminado"/>
        <w:widowControl w:val="0"/>
        <w:tabs>
          <w:tab w:val="left" w:pos="2410"/>
          <w:tab w:val="left" w:pos="9498"/>
        </w:tabs>
        <w:spacing w:before="10"/>
        <w:jc w:val="both"/>
        <w:rPr>
          <w:rFonts w:ascii="Times New Roman" w:hAnsi="Times New Roman"/>
          <w:sz w:val="24"/>
          <w:szCs w:val="24"/>
          <w:u w:color="000000"/>
        </w:rPr>
      </w:pPr>
      <w:r>
        <w:rPr>
          <w:rStyle w:val="Ninguno"/>
          <w:rFonts w:ascii="Times New Roman" w:hAnsi="Times New Roman"/>
          <w:sz w:val="24"/>
          <w:szCs w:val="24"/>
          <w:u w:val="single" w:color="000000"/>
        </w:rPr>
        <w:t>2018</w:t>
      </w:r>
      <w:r>
        <w:rPr>
          <w:rFonts w:ascii="Times New Roman" w:hAnsi="Times New Roman"/>
          <w:sz w:val="24"/>
          <w:szCs w:val="24"/>
          <w:u w:color="000000"/>
        </w:rPr>
        <w:t>: dado que hubo femicidios con más de una víctima directa y más de un sujeto activo, se analizaron vínculos entre las 25</w:t>
      </w:r>
      <w:r w:rsidR="00D4286B">
        <w:rPr>
          <w:rFonts w:ascii="Times New Roman" w:hAnsi="Times New Roman"/>
          <w:sz w:val="24"/>
          <w:szCs w:val="24"/>
          <w:u w:color="000000"/>
        </w:rPr>
        <w:t>8</w:t>
      </w:r>
      <w:r>
        <w:rPr>
          <w:rFonts w:ascii="Times New Roman" w:hAnsi="Times New Roman"/>
          <w:sz w:val="24"/>
          <w:szCs w:val="24"/>
          <w:u w:color="000000"/>
        </w:rPr>
        <w:t xml:space="preserve"> víctimas directas de femicidio y los 28</w:t>
      </w:r>
      <w:r w:rsidR="00D4286B">
        <w:rPr>
          <w:rFonts w:ascii="Times New Roman" w:hAnsi="Times New Roman"/>
          <w:sz w:val="24"/>
          <w:szCs w:val="24"/>
          <w:u w:color="000000"/>
        </w:rPr>
        <w:t>1</w:t>
      </w:r>
      <w:r>
        <w:rPr>
          <w:rFonts w:ascii="Times New Roman" w:hAnsi="Times New Roman"/>
          <w:sz w:val="24"/>
          <w:szCs w:val="24"/>
          <w:u w:color="000000"/>
        </w:rPr>
        <w:t xml:space="preserve"> sujetos activos. </w:t>
      </w:r>
      <w:r>
        <w:rPr>
          <w:rStyle w:val="Ninguno"/>
          <w:rFonts w:ascii="Times New Roman" w:hAnsi="Times New Roman"/>
          <w:sz w:val="24"/>
          <w:szCs w:val="24"/>
          <w:u w:val="single" w:color="000000"/>
        </w:rPr>
        <w:t>2019</w:t>
      </w:r>
      <w:r>
        <w:rPr>
          <w:rFonts w:ascii="Times New Roman" w:hAnsi="Times New Roman"/>
          <w:sz w:val="24"/>
          <w:szCs w:val="24"/>
          <w:u w:color="000000"/>
        </w:rPr>
        <w:t xml:space="preserve">: dado que hubo femicidios con más de una víctima directa y más de un sujeto activo, se analizaron 269 vínculos entre las 252 víctimas directas de femicidio y los 266 sujetos activos. </w:t>
      </w:r>
      <w:r w:rsidR="00D4286B">
        <w:rPr>
          <w:rFonts w:ascii="Times New Roman" w:hAnsi="Times New Roman"/>
          <w:sz w:val="24"/>
          <w:szCs w:val="24"/>
          <w:u w:color="000000"/>
        </w:rPr>
        <w:t xml:space="preserve">En esta tabla sólo se presentan vínculos de pareja, ex pareja y otros familiares. </w:t>
      </w:r>
    </w:p>
    <w:p w14:paraId="31441B55" w14:textId="77777777" w:rsidR="00A71914" w:rsidRDefault="00A71914" w:rsidP="00900606">
      <w:pPr>
        <w:pStyle w:val="Predeterminado"/>
        <w:widowControl w:val="0"/>
        <w:tabs>
          <w:tab w:val="left" w:pos="2410"/>
          <w:tab w:val="left" w:pos="9498"/>
        </w:tabs>
        <w:spacing w:before="10"/>
        <w:jc w:val="both"/>
        <w:rPr>
          <w:rFonts w:ascii="Times New Roman" w:eastAsia="Times New Roman" w:hAnsi="Times New Roman" w:cs="Times New Roman"/>
          <w:sz w:val="24"/>
          <w:szCs w:val="24"/>
          <w:u w:color="000000"/>
        </w:rPr>
      </w:pPr>
    </w:p>
    <w:p w14:paraId="10A1925E" w14:textId="2178DE91" w:rsidR="00A71914" w:rsidRDefault="00A71914" w:rsidP="00900606">
      <w:pPr>
        <w:pStyle w:val="Predeterminado"/>
        <w:widowControl w:val="0"/>
        <w:tabs>
          <w:tab w:val="left" w:pos="2410"/>
          <w:tab w:val="left" w:pos="9498"/>
        </w:tabs>
        <w:spacing w:before="10"/>
        <w:jc w:val="both"/>
        <w:rPr>
          <w:rFonts w:ascii="Times New Roman" w:hAnsi="Times New Roman"/>
          <w:sz w:val="24"/>
          <w:szCs w:val="24"/>
          <w:u w:color="000000"/>
        </w:rPr>
      </w:pPr>
    </w:p>
    <w:p w14:paraId="34FF1FEB" w14:textId="77777777" w:rsidR="00A71914" w:rsidRDefault="00A71914" w:rsidP="00900606">
      <w:pPr>
        <w:pStyle w:val="Predeterminado"/>
        <w:widowControl w:val="0"/>
        <w:tabs>
          <w:tab w:val="left" w:pos="2410"/>
          <w:tab w:val="left" w:pos="9498"/>
        </w:tabs>
        <w:spacing w:before="10"/>
        <w:jc w:val="both"/>
        <w:rPr>
          <w:rFonts w:ascii="Times New Roman" w:eastAsia="Times New Roman" w:hAnsi="Times New Roman" w:cs="Times New Roman"/>
          <w:sz w:val="24"/>
          <w:szCs w:val="24"/>
          <w:u w:color="000000"/>
        </w:rPr>
      </w:pPr>
    </w:p>
    <w:p w14:paraId="60B05112" w14:textId="77777777" w:rsidR="00307233" w:rsidRDefault="00307233" w:rsidP="00900606">
      <w:pPr>
        <w:pStyle w:val="Predeterminado"/>
        <w:widowControl w:val="0"/>
        <w:tabs>
          <w:tab w:val="left" w:pos="9498"/>
        </w:tabs>
        <w:spacing w:before="10"/>
        <w:jc w:val="both"/>
        <w:rPr>
          <w:rFonts w:ascii="Times New Roman" w:eastAsia="Times New Roman" w:hAnsi="Times New Roman" w:cs="Times New Roman"/>
          <w:sz w:val="24"/>
          <w:szCs w:val="24"/>
          <w:u w:color="000000"/>
        </w:rPr>
      </w:pPr>
    </w:p>
    <w:p w14:paraId="6723195F" w14:textId="77777777" w:rsidR="00307233" w:rsidRDefault="00307233" w:rsidP="00900606">
      <w:pPr>
        <w:pStyle w:val="Predeterminado"/>
        <w:widowControl w:val="0"/>
        <w:tabs>
          <w:tab w:val="left" w:pos="9498"/>
        </w:tabs>
        <w:spacing w:before="10"/>
        <w:jc w:val="both"/>
        <w:rPr>
          <w:rFonts w:ascii="Times New Roman" w:eastAsia="Times New Roman" w:hAnsi="Times New Roman" w:cs="Times New Roman"/>
          <w:sz w:val="24"/>
          <w:szCs w:val="24"/>
          <w:u w:color="000000"/>
        </w:rPr>
      </w:pPr>
    </w:p>
    <w:p w14:paraId="489138B0" w14:textId="77777777" w:rsidR="00307233" w:rsidRDefault="00307233" w:rsidP="00900606">
      <w:pPr>
        <w:pStyle w:val="Predeterminado"/>
        <w:widowControl w:val="0"/>
        <w:tabs>
          <w:tab w:val="left" w:pos="9498"/>
        </w:tabs>
        <w:spacing w:before="10"/>
        <w:jc w:val="both"/>
        <w:rPr>
          <w:rFonts w:ascii="Times New Roman" w:eastAsia="Times New Roman" w:hAnsi="Times New Roman" w:cs="Times New Roman"/>
          <w:sz w:val="24"/>
          <w:szCs w:val="24"/>
          <w:u w:color="000000"/>
        </w:rPr>
      </w:pPr>
    </w:p>
    <w:p w14:paraId="0638965A" w14:textId="77777777" w:rsidR="00307233" w:rsidRDefault="00307233">
      <w:pPr>
        <w:pStyle w:val="Predeterminado"/>
        <w:widowControl w:val="0"/>
        <w:tabs>
          <w:tab w:val="left" w:pos="9498"/>
        </w:tabs>
        <w:spacing w:before="10"/>
        <w:jc w:val="both"/>
        <w:rPr>
          <w:rFonts w:hint="eastAsia"/>
        </w:rPr>
        <w:sectPr w:rsidR="00307233">
          <w:headerReference w:type="default" r:id="rId12"/>
          <w:footerReference w:type="default" r:id="rId13"/>
          <w:type w:val="continuous"/>
          <w:pgSz w:w="11900" w:h="16840"/>
          <w:pgMar w:top="2787" w:right="1134" w:bottom="2238" w:left="2586" w:header="709" w:footer="720" w:gutter="0"/>
          <w:cols w:space="720"/>
        </w:sectPr>
      </w:pPr>
    </w:p>
    <w:p w14:paraId="43ECA913" w14:textId="77777777" w:rsidR="00307233" w:rsidRDefault="00307233">
      <w:pPr>
        <w:spacing w:line="360" w:lineRule="auto"/>
        <w:jc w:val="both"/>
      </w:pPr>
    </w:p>
    <w:sectPr w:rsidR="00307233">
      <w:type w:val="continuous"/>
      <w:pgSz w:w="11900" w:h="16840"/>
      <w:pgMar w:top="2787" w:right="1134" w:bottom="1418" w:left="2268"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FE4FB" w14:textId="77777777" w:rsidR="00FD48BC" w:rsidRDefault="00FD48BC">
      <w:r>
        <w:separator/>
      </w:r>
    </w:p>
  </w:endnote>
  <w:endnote w:type="continuationSeparator" w:id="0">
    <w:p w14:paraId="72D79032" w14:textId="77777777" w:rsidR="00FD48BC" w:rsidRDefault="00FD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ShelleyAllegro BT">
    <w:altName w:val="Calibri"/>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2A5A" w14:textId="77777777" w:rsidR="00307233" w:rsidRDefault="00307233">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9F5BB" w14:textId="77777777" w:rsidR="00FD48BC" w:rsidRDefault="00FD48BC">
      <w:r>
        <w:separator/>
      </w:r>
    </w:p>
  </w:footnote>
  <w:footnote w:type="continuationSeparator" w:id="0">
    <w:p w14:paraId="79F0452C" w14:textId="77777777" w:rsidR="00FD48BC" w:rsidRDefault="00FD48BC">
      <w:r>
        <w:continuationSeparator/>
      </w:r>
    </w:p>
  </w:footnote>
  <w:footnote w:type="continuationNotice" w:id="1">
    <w:p w14:paraId="748A717E" w14:textId="77777777" w:rsidR="00FD48BC" w:rsidRDefault="00FD48BC"/>
  </w:footnote>
  <w:footnote w:id="2">
    <w:p w14:paraId="0CB10CBA" w14:textId="77777777" w:rsidR="00307233" w:rsidRDefault="00362BDD">
      <w:pPr>
        <w:widowControl w:val="0"/>
        <w:suppressAutoHyphens w:val="0"/>
        <w:jc w:val="both"/>
      </w:pPr>
      <w:r>
        <w:rPr>
          <w:rStyle w:val="Ninguno"/>
          <w:rFonts w:eastAsia="Times New Roman" w:cs="Times New Roman"/>
          <w:sz w:val="24"/>
          <w:szCs w:val="24"/>
          <w:vertAlign w:val="superscript"/>
          <w:lang w:val="es-ES_tradnl"/>
        </w:rPr>
        <w:footnoteRef/>
      </w:r>
      <w:r>
        <w:rPr>
          <w:lang w:val="es-ES_tradnl"/>
        </w:rPr>
        <w:t xml:space="preserve"> </w:t>
      </w:r>
      <w:hyperlink r:id="rId1" w:history="1">
        <w:r>
          <w:rPr>
            <w:rStyle w:val="Hyperlink0"/>
            <w:lang w:val="es-ES_tradnl"/>
          </w:rPr>
          <w:t>https://www.csjn.gov.ar/omrecopilacion/omfemicidio/homefemicidio.html</w:t>
        </w:r>
      </w:hyperlink>
      <w:r>
        <w:rPr>
          <w:lang w:val="es-ES_tradnl"/>
        </w:rPr>
        <w:t xml:space="preserve"> </w:t>
      </w:r>
    </w:p>
  </w:footnote>
  <w:footnote w:id="3">
    <w:p w14:paraId="7F41FA6E" w14:textId="77777777" w:rsidR="00307233" w:rsidRDefault="00362BDD">
      <w:pPr>
        <w:widowControl w:val="0"/>
        <w:suppressAutoHyphens w:val="0"/>
        <w:jc w:val="both"/>
      </w:pPr>
      <w:r>
        <w:rPr>
          <w:rStyle w:val="Ninguno"/>
          <w:rFonts w:eastAsia="Times New Roman" w:cs="Times New Roman"/>
          <w:sz w:val="24"/>
          <w:szCs w:val="24"/>
          <w:vertAlign w:val="superscript"/>
          <w:lang w:val="es-ES_tradnl"/>
        </w:rPr>
        <w:footnoteRef/>
      </w:r>
      <w:r w:rsidRPr="00047C2B">
        <w:t xml:space="preserve"> </w:t>
      </w:r>
      <w:hyperlink r:id="rId2" w:history="1">
        <w:r w:rsidRPr="00047C2B">
          <w:rPr>
            <w:rStyle w:val="Hyperlink0"/>
          </w:rPr>
          <w:t>https://www.csjn.gov.ar/omrecopilacion/omfemicidio/registroFemicidiosDatosAbiertos.html</w:t>
        </w:r>
      </w:hyperlink>
      <w:r w:rsidRPr="00047C2B">
        <w:t xml:space="preserve"> </w:t>
      </w:r>
    </w:p>
  </w:footnote>
  <w:footnote w:id="4">
    <w:p w14:paraId="21315D60" w14:textId="77777777" w:rsidR="00307233" w:rsidRDefault="00362BDD">
      <w:pPr>
        <w:widowControl w:val="0"/>
        <w:suppressAutoHyphens w:val="0"/>
        <w:jc w:val="both"/>
      </w:pPr>
      <w:r>
        <w:rPr>
          <w:rStyle w:val="Ninguno"/>
          <w:rFonts w:eastAsia="Times New Roman" w:cs="Times New Roman"/>
          <w:sz w:val="24"/>
          <w:szCs w:val="24"/>
          <w:vertAlign w:val="superscript"/>
          <w:lang w:val="es-ES_tradnl"/>
        </w:rPr>
        <w:footnoteRef/>
      </w:r>
      <w:r w:rsidRPr="00047C2B">
        <w:t xml:space="preserve"> </w:t>
      </w:r>
      <w:hyperlink r:id="rId3" w:history="1">
        <w:r w:rsidRPr="00047C2B">
          <w:rPr>
            <w:rStyle w:val="Hyperlink0"/>
          </w:rPr>
          <w:t>https://om.csjn.gob.ar/consultaTalleresWeb/public/documentoConsulta/verDocumentoById?idDocumento=23</w:t>
        </w:r>
      </w:hyperlink>
      <w:r w:rsidRPr="00047C2B">
        <w:t xml:space="preserve"> </w:t>
      </w:r>
    </w:p>
  </w:footnote>
  <w:footnote w:id="5">
    <w:p w14:paraId="0C30BE92" w14:textId="6C52A7AC" w:rsidR="00C72952" w:rsidRPr="00C72952" w:rsidRDefault="00362BDD">
      <w:pPr>
        <w:widowControl w:val="0"/>
        <w:suppressAutoHyphens w:val="0"/>
        <w:jc w:val="both"/>
        <w:rPr>
          <w:u w:val="single"/>
        </w:rPr>
      </w:pPr>
      <w:r>
        <w:rPr>
          <w:rStyle w:val="Ninguno"/>
          <w:rFonts w:eastAsia="Times New Roman" w:cs="Times New Roman"/>
          <w:sz w:val="24"/>
          <w:szCs w:val="24"/>
          <w:vertAlign w:val="superscript"/>
          <w:lang w:val="es-ES_tradnl"/>
        </w:rPr>
        <w:footnoteRef/>
      </w:r>
      <w:r w:rsidRPr="00047C2B">
        <w:t xml:space="preserve"> </w:t>
      </w:r>
      <w:hyperlink r:id="rId4" w:history="1">
        <w:r w:rsidRPr="00047C2B">
          <w:rPr>
            <w:rStyle w:val="Hyperlink1"/>
          </w:rPr>
          <w:t>https://www.mpf.gob.ar/ufem/files/2018/03/UFEM-Protocolo-para-la-investigaci%C3%B3n-y-litigio-de-casos-de-muertes-violentas-de-mujeres-femicidios.pdf</w:t>
        </w:r>
      </w:hyperlink>
    </w:p>
  </w:footnote>
  <w:footnote w:id="6">
    <w:p w14:paraId="6171A565" w14:textId="77777777" w:rsidR="00307233" w:rsidRDefault="00362BDD">
      <w:pPr>
        <w:widowControl w:val="0"/>
        <w:suppressAutoHyphens w:val="0"/>
      </w:pPr>
      <w:r>
        <w:rPr>
          <w:rStyle w:val="Ninguno"/>
          <w:rFonts w:eastAsia="Times New Roman" w:cs="Times New Roman"/>
          <w:sz w:val="24"/>
          <w:szCs w:val="24"/>
          <w:vertAlign w:val="superscript"/>
          <w:lang w:val="es-ES_tradnl"/>
        </w:rPr>
        <w:footnoteRef/>
      </w:r>
      <w:r w:rsidRPr="00047C2B">
        <w:t xml:space="preserve"> </w:t>
      </w:r>
      <w:hyperlink r:id="rId5" w:history="1">
        <w:r w:rsidRPr="00047C2B">
          <w:rPr>
            <w:rStyle w:val="Hyperlink0"/>
          </w:rPr>
          <w:t>https://www.csjn.gov.ar/omrecopilacion/omfemicidio/homeobservatorio.html</w:t>
        </w:r>
      </w:hyperlink>
      <w:r w:rsidRPr="00047C2B">
        <w:rPr>
          <w:rStyle w:val="Hyperlink0"/>
        </w:rPr>
        <w:t xml:space="preserve"> </w:t>
      </w:r>
    </w:p>
  </w:footnote>
  <w:footnote w:id="7">
    <w:p w14:paraId="5FE2FF83" w14:textId="77777777" w:rsidR="00307233" w:rsidRDefault="00362BDD">
      <w:pPr>
        <w:widowControl w:val="0"/>
        <w:tabs>
          <w:tab w:val="left" w:pos="1320"/>
        </w:tabs>
        <w:suppressAutoHyphens w:val="0"/>
        <w:jc w:val="both"/>
      </w:pPr>
      <w:r>
        <w:rPr>
          <w:rStyle w:val="Ninguno"/>
          <w:sz w:val="24"/>
          <w:szCs w:val="24"/>
          <w:vertAlign w:val="superscript"/>
        </w:rPr>
        <w:footnoteRef/>
      </w:r>
      <w:r>
        <w:rPr>
          <w:rStyle w:val="Ninguno"/>
        </w:rPr>
        <w:t xml:space="preserve"> </w:t>
      </w:r>
      <w:hyperlink r:id="rId6" w:history="1">
        <w:r w:rsidRPr="00047C2B">
          <w:rPr>
            <w:rStyle w:val="Hyperlink2"/>
          </w:rPr>
          <w:t>https://www.csjn.gov.ar/omrecopilacion/omfemicidio/registroFemicidiosDatosAbiertos.html</w:t>
        </w:r>
      </w:hyperlink>
    </w:p>
  </w:footnote>
  <w:footnote w:id="8">
    <w:p w14:paraId="22712D0B" w14:textId="77777777" w:rsidR="00307233" w:rsidRDefault="00362BDD">
      <w:pPr>
        <w:widowControl w:val="0"/>
        <w:tabs>
          <w:tab w:val="left" w:pos="1320"/>
        </w:tabs>
        <w:suppressAutoHyphens w:val="0"/>
        <w:jc w:val="both"/>
      </w:pPr>
      <w:r>
        <w:rPr>
          <w:rStyle w:val="Ninguno"/>
          <w:sz w:val="24"/>
          <w:szCs w:val="24"/>
          <w:vertAlign w:val="superscript"/>
        </w:rPr>
        <w:footnoteRef/>
      </w:r>
      <w:r>
        <w:rPr>
          <w:rStyle w:val="Ninguno"/>
        </w:rPr>
        <w:t xml:space="preserve"> </w:t>
      </w:r>
      <w:hyperlink r:id="rId7" w:history="1">
        <w:r w:rsidRPr="00047C2B">
          <w:rPr>
            <w:rStyle w:val="Hyperlink2"/>
          </w:rPr>
          <w:t>https://www.csjn.gov.ar/omrecopilacion/omfemicidio/observatorioEstudiosEspeciales.html</w:t>
        </w:r>
      </w:hyperlink>
      <w:r>
        <w:rPr>
          <w:rStyle w:val="Ninguno"/>
        </w:rPr>
        <w:t xml:space="preserve"> </w:t>
      </w:r>
    </w:p>
  </w:footnote>
  <w:footnote w:id="9">
    <w:p w14:paraId="6AD9BA69" w14:textId="77777777" w:rsidR="00307233" w:rsidRDefault="00362BDD">
      <w:pPr>
        <w:widowControl w:val="0"/>
        <w:suppressAutoHyphens w:val="0"/>
      </w:pPr>
      <w:r>
        <w:rPr>
          <w:rStyle w:val="Ninguno"/>
          <w:rFonts w:eastAsia="Times New Roman" w:cs="Times New Roman"/>
          <w:vertAlign w:val="superscript"/>
          <w:lang w:val="es-ES_tradnl"/>
        </w:rPr>
        <w:footnoteRef/>
      </w:r>
      <w:r w:rsidRPr="00047C2B">
        <w:t xml:space="preserve"> </w:t>
      </w:r>
      <w:hyperlink r:id="rId8" w:history="1">
        <w:r w:rsidRPr="00047C2B">
          <w:rPr>
            <w:rStyle w:val="Hyperlink0"/>
          </w:rPr>
          <w:t>https://datos.csjn.gov.ar/dataset/violencia-domestica</w:t>
        </w:r>
      </w:hyperlink>
      <w:r w:rsidRPr="00047C2B">
        <w:rPr>
          <w:rStyle w:val="Hyperlink0"/>
        </w:rPr>
        <w:t xml:space="preserve">. </w:t>
      </w:r>
      <w:r>
        <w:rPr>
          <w:lang w:val="es-ES_tradnl"/>
        </w:rPr>
        <w:t xml:space="preserve">Oficina de Violencia Doméstica de la Corte Suprema de Justicia de la Nación (2019). </w:t>
      </w:r>
      <w:r>
        <w:rPr>
          <w:rStyle w:val="Ninguno"/>
          <w:i/>
          <w:iCs/>
          <w:lang w:val="es-ES_tradnl"/>
        </w:rPr>
        <w:t>Informe Estadístico Anual. Año 2019</w:t>
      </w:r>
      <w:r>
        <w:rPr>
          <w:lang w:val="es-ES_tradnl"/>
        </w:rPr>
        <w:t xml:space="preserve">. URL: </w:t>
      </w:r>
      <w:hyperlink r:id="rId9" w:history="1">
        <w:r>
          <w:rPr>
            <w:rStyle w:val="Hyperlink0"/>
            <w:lang w:val="es-ES_tradnl"/>
          </w:rPr>
          <w:t>http://www.ovd.gov.ar/ovd/verNoticia.do?idNoticia=4133</w:t>
        </w:r>
      </w:hyperlink>
    </w:p>
  </w:footnote>
  <w:footnote w:id="10">
    <w:p w14:paraId="3DD14FEC" w14:textId="77777777" w:rsidR="00307233" w:rsidRDefault="00362BDD">
      <w:pPr>
        <w:tabs>
          <w:tab w:val="left" w:pos="8517"/>
        </w:tabs>
        <w:suppressAutoHyphens w:val="0"/>
        <w:jc w:val="both"/>
        <w:rPr>
          <w:rStyle w:val="Ninguno"/>
        </w:rPr>
      </w:pPr>
      <w:r>
        <w:rPr>
          <w:rStyle w:val="Ninguno"/>
          <w:sz w:val="24"/>
          <w:szCs w:val="24"/>
          <w:vertAlign w:val="superscript"/>
        </w:rPr>
        <w:footnoteRef/>
      </w:r>
      <w:r>
        <w:rPr>
          <w:rStyle w:val="Ninguno"/>
          <w:lang w:val="es-ES_tradnl"/>
        </w:rPr>
        <w:t xml:space="preserve"> Otras bases de datos e informes oficiales sobre distintos tipos de violencia de g</w:t>
      </w:r>
      <w:r w:rsidRPr="00047C2B">
        <w:rPr>
          <w:rStyle w:val="Ninguno"/>
          <w:lang w:val="es-ES"/>
        </w:rPr>
        <w:t>é</w:t>
      </w:r>
      <w:proofErr w:type="spellStart"/>
      <w:r>
        <w:rPr>
          <w:rStyle w:val="Ninguno"/>
          <w:lang w:val="es-ES_tradnl"/>
        </w:rPr>
        <w:t>nero</w:t>
      </w:r>
      <w:proofErr w:type="spellEnd"/>
      <w:r>
        <w:rPr>
          <w:rStyle w:val="Ninguno"/>
          <w:lang w:val="es-ES_tradnl"/>
        </w:rPr>
        <w:t xml:space="preserve"> y violencia </w:t>
      </w:r>
      <w:proofErr w:type="spellStart"/>
      <w:r>
        <w:rPr>
          <w:rStyle w:val="Ninguno"/>
          <w:lang w:val="es-ES_tradnl"/>
        </w:rPr>
        <w:t>dom</w:t>
      </w:r>
      <w:proofErr w:type="spellEnd"/>
      <w:r w:rsidRPr="00047C2B">
        <w:rPr>
          <w:rStyle w:val="Ninguno"/>
          <w:lang w:val="es-ES"/>
        </w:rPr>
        <w:t>é</w:t>
      </w:r>
      <w:r>
        <w:rPr>
          <w:rStyle w:val="Ninguno"/>
          <w:lang w:val="it-IT"/>
        </w:rPr>
        <w:t>stica:</w:t>
      </w:r>
    </w:p>
    <w:p w14:paraId="21F3DB4A" w14:textId="77777777" w:rsidR="00307233" w:rsidRDefault="00362BDD">
      <w:pPr>
        <w:pStyle w:val="Ttulo1"/>
        <w:keepNext w:val="0"/>
        <w:numPr>
          <w:ilvl w:val="0"/>
          <w:numId w:val="5"/>
        </w:numPr>
        <w:suppressAutoHyphens w:val="0"/>
        <w:spacing w:line="240" w:lineRule="auto"/>
        <w:rPr>
          <w:sz w:val="18"/>
          <w:szCs w:val="18"/>
        </w:rPr>
      </w:pPr>
      <w:r>
        <w:rPr>
          <w:sz w:val="18"/>
          <w:szCs w:val="18"/>
        </w:rPr>
        <w:t xml:space="preserve">Comisión sobre Temáticas de Género de la Defensoría General de la Nación (2018). </w:t>
      </w:r>
      <w:r>
        <w:rPr>
          <w:rStyle w:val="Ninguno"/>
          <w:i/>
          <w:iCs/>
          <w:sz w:val="18"/>
          <w:szCs w:val="18"/>
        </w:rPr>
        <w:t>Informe sobre Servicios de asesoramiento gratuito a víctimas de violencia de género</w:t>
      </w:r>
      <w:r>
        <w:rPr>
          <w:sz w:val="18"/>
          <w:szCs w:val="18"/>
        </w:rPr>
        <w:t xml:space="preserve">. URL: </w:t>
      </w:r>
      <w:hyperlink r:id="rId10" w:history="1">
        <w:r>
          <w:rPr>
            <w:rStyle w:val="Hyperlink0"/>
            <w:sz w:val="18"/>
            <w:szCs w:val="18"/>
          </w:rPr>
          <w:t>https://www.mpd.gov.ar/pdf/publicaciones/biblioteca/IA%20Genero%202018%20Final.pdf</w:t>
        </w:r>
      </w:hyperlink>
      <w:r>
        <w:rPr>
          <w:sz w:val="18"/>
          <w:szCs w:val="18"/>
        </w:rPr>
        <w:t xml:space="preserve"> </w:t>
      </w:r>
    </w:p>
    <w:p w14:paraId="23307575" w14:textId="77777777" w:rsidR="00307233" w:rsidRDefault="00362BDD">
      <w:pPr>
        <w:numPr>
          <w:ilvl w:val="0"/>
          <w:numId w:val="6"/>
        </w:numPr>
        <w:suppressAutoHyphens w:val="0"/>
        <w:jc w:val="both"/>
        <w:rPr>
          <w:color w:val="0000FF"/>
          <w:sz w:val="18"/>
          <w:szCs w:val="18"/>
          <w:lang w:val="es-ES_tradnl"/>
        </w:rPr>
      </w:pPr>
      <w:r>
        <w:rPr>
          <w:rStyle w:val="Ninguno"/>
          <w:sz w:val="18"/>
          <w:szCs w:val="18"/>
          <w:lang w:val="es-ES_tradnl"/>
        </w:rPr>
        <w:t>INAM (2019). </w:t>
      </w:r>
      <w:r>
        <w:rPr>
          <w:rStyle w:val="Ninguno"/>
          <w:i/>
          <w:iCs/>
          <w:sz w:val="18"/>
          <w:szCs w:val="18"/>
          <w:lang w:val="es-ES_tradnl"/>
        </w:rPr>
        <w:t>Informe estadístico de casos línea 144. Período Anual 2018</w:t>
      </w:r>
      <w:r>
        <w:rPr>
          <w:rStyle w:val="Ninguno"/>
          <w:sz w:val="18"/>
          <w:szCs w:val="18"/>
          <w:lang w:val="es-ES_tradnl"/>
        </w:rPr>
        <w:t>. Buenos Aires: Observatorio de Violencia contra las Mujeres, Instituto Nacional de las Mujeres. URL: </w:t>
      </w:r>
      <w:hyperlink r:id="rId11" w:history="1">
        <w:r>
          <w:rPr>
            <w:rStyle w:val="Hyperlink0"/>
            <w:sz w:val="18"/>
            <w:szCs w:val="18"/>
            <w:lang w:val="es-ES_tradnl"/>
          </w:rPr>
          <w:t>https://www.argentina.gob.ar/sites/default/files/144informeanual2018_0.pdf</w:t>
        </w:r>
      </w:hyperlink>
    </w:p>
    <w:p w14:paraId="1516DF99" w14:textId="77777777" w:rsidR="00307233" w:rsidRDefault="00362BDD">
      <w:pPr>
        <w:pStyle w:val="Ttulo1"/>
        <w:keepNext w:val="0"/>
        <w:numPr>
          <w:ilvl w:val="0"/>
          <w:numId w:val="5"/>
        </w:numPr>
        <w:suppressAutoHyphens w:val="0"/>
        <w:spacing w:line="240" w:lineRule="auto"/>
        <w:rPr>
          <w:color w:val="0000FF"/>
          <w:sz w:val="18"/>
          <w:szCs w:val="18"/>
        </w:rPr>
      </w:pPr>
      <w:r>
        <w:rPr>
          <w:rStyle w:val="Ninguno"/>
          <w:sz w:val="18"/>
          <w:szCs w:val="18"/>
        </w:rPr>
        <w:t xml:space="preserve">INAM (2019). Violencia de género- Línea 144, bases de datos, Instituto Nacional de las Mujeres. URL: </w:t>
      </w:r>
      <w:hyperlink r:id="rId12" w:history="1">
        <w:r>
          <w:rPr>
            <w:rStyle w:val="Hyperlink0"/>
            <w:sz w:val="18"/>
            <w:szCs w:val="18"/>
          </w:rPr>
          <w:t>https://datos.gob.ar/dataset/desarrollo-social-informe-llamadas-linea-144</w:t>
        </w:r>
      </w:hyperlink>
    </w:p>
    <w:p w14:paraId="298CBF1C" w14:textId="77777777" w:rsidR="00307233" w:rsidRDefault="00362BDD">
      <w:pPr>
        <w:pStyle w:val="Ttulo1"/>
        <w:keepNext w:val="0"/>
        <w:numPr>
          <w:ilvl w:val="0"/>
          <w:numId w:val="6"/>
        </w:numPr>
        <w:suppressAutoHyphens w:val="0"/>
        <w:spacing w:line="240" w:lineRule="auto"/>
        <w:rPr>
          <w:sz w:val="18"/>
          <w:szCs w:val="18"/>
        </w:rPr>
      </w:pPr>
      <w:r>
        <w:rPr>
          <w:sz w:val="18"/>
          <w:szCs w:val="18"/>
        </w:rPr>
        <w:t xml:space="preserve">INSTITUTO NACIONAL de ESTADÍSTICA y CENSOS (2018). </w:t>
      </w:r>
      <w:r>
        <w:rPr>
          <w:rStyle w:val="Ninguno"/>
          <w:i/>
          <w:iCs/>
          <w:sz w:val="18"/>
          <w:szCs w:val="18"/>
        </w:rPr>
        <w:t>Encuesta Nacional de Victimización 2017</w:t>
      </w:r>
      <w:r>
        <w:rPr>
          <w:sz w:val="18"/>
          <w:szCs w:val="18"/>
        </w:rPr>
        <w:t>. Buenos Aires: INDEC-</w:t>
      </w:r>
      <w:proofErr w:type="spellStart"/>
      <w:r>
        <w:rPr>
          <w:sz w:val="18"/>
          <w:szCs w:val="18"/>
        </w:rPr>
        <w:t>MinSeg</w:t>
      </w:r>
      <w:proofErr w:type="spellEnd"/>
      <w:r>
        <w:rPr>
          <w:sz w:val="18"/>
          <w:szCs w:val="18"/>
        </w:rPr>
        <w:t xml:space="preserve">. URL: </w:t>
      </w:r>
      <w:hyperlink r:id="rId13" w:history="1">
        <w:r>
          <w:rPr>
            <w:rStyle w:val="Hyperlink0"/>
            <w:sz w:val="18"/>
            <w:szCs w:val="18"/>
          </w:rPr>
          <w:t>https://www.indec.gob.ar/uploads/informesdeprensa/env_2017_02_18.pdf</w:t>
        </w:r>
      </w:hyperlink>
      <w:r>
        <w:rPr>
          <w:sz w:val="18"/>
          <w:szCs w:val="18"/>
        </w:rPr>
        <w:t xml:space="preserve">  </w:t>
      </w:r>
    </w:p>
    <w:p w14:paraId="178C5670" w14:textId="77777777" w:rsidR="00307233" w:rsidRDefault="00362BDD">
      <w:pPr>
        <w:pStyle w:val="Ttulo1"/>
        <w:keepNext w:val="0"/>
        <w:numPr>
          <w:ilvl w:val="0"/>
          <w:numId w:val="6"/>
        </w:numPr>
        <w:suppressAutoHyphens w:val="0"/>
        <w:spacing w:line="240" w:lineRule="auto"/>
        <w:rPr>
          <w:sz w:val="18"/>
          <w:szCs w:val="18"/>
        </w:rPr>
      </w:pPr>
      <w:r>
        <w:rPr>
          <w:sz w:val="18"/>
          <w:szCs w:val="18"/>
        </w:rPr>
        <w:t xml:space="preserve">INSTITUTO NACIONAL de ESTADÍSTICA y CENSOS (2019). </w:t>
      </w:r>
      <w:r>
        <w:rPr>
          <w:rStyle w:val="Ninguno"/>
          <w:i/>
          <w:iCs/>
          <w:sz w:val="18"/>
          <w:szCs w:val="18"/>
        </w:rPr>
        <w:t>Registro Único de Casos de Violencia contra las Mujeres (RUCVM). Resultados estadísticos 2013-2018</w:t>
      </w:r>
      <w:r>
        <w:rPr>
          <w:sz w:val="18"/>
          <w:szCs w:val="18"/>
        </w:rPr>
        <w:t xml:space="preserve">. URL: </w:t>
      </w:r>
      <w:hyperlink r:id="rId14" w:history="1">
        <w:r>
          <w:rPr>
            <w:rStyle w:val="Hyperlink0"/>
            <w:sz w:val="18"/>
            <w:szCs w:val="18"/>
          </w:rPr>
          <w:t>https://www.indec.gob.ar/uploads/informesdeprensa/rucvm_03_19.pdf</w:t>
        </w:r>
      </w:hyperlink>
      <w:r>
        <w:rPr>
          <w:sz w:val="18"/>
          <w:szCs w:val="18"/>
        </w:rPr>
        <w:t xml:space="preserve"> </w:t>
      </w:r>
    </w:p>
    <w:p w14:paraId="7DDCC22D" w14:textId="77777777" w:rsidR="00307233" w:rsidRDefault="00362BDD">
      <w:pPr>
        <w:pStyle w:val="Ttulo1"/>
        <w:keepNext w:val="0"/>
        <w:numPr>
          <w:ilvl w:val="0"/>
          <w:numId w:val="5"/>
        </w:numPr>
        <w:suppressAutoHyphens w:val="0"/>
        <w:spacing w:line="240" w:lineRule="auto"/>
        <w:rPr>
          <w:sz w:val="18"/>
          <w:szCs w:val="18"/>
        </w:rPr>
      </w:pPr>
      <w:r>
        <w:rPr>
          <w:sz w:val="18"/>
          <w:szCs w:val="18"/>
        </w:rPr>
        <w:t xml:space="preserve">Lucha contra la trata de personas - </w:t>
      </w:r>
      <w:r>
        <w:rPr>
          <w:rStyle w:val="Ninguno"/>
          <w:i/>
          <w:iCs/>
          <w:sz w:val="18"/>
          <w:szCs w:val="18"/>
        </w:rPr>
        <w:t>línea 145 – Orientaciones</w:t>
      </w:r>
      <w:r>
        <w:rPr>
          <w:sz w:val="18"/>
          <w:szCs w:val="18"/>
        </w:rPr>
        <w:t xml:space="preserve">, Programa Nacional de Rescate y Acompañamiento a las Personas Damnificadas por el Delito de Trata, Ministerio de Justicia y Derechos Humanos. URL:  </w:t>
      </w:r>
      <w:hyperlink r:id="rId15" w:history="1">
        <w:r>
          <w:rPr>
            <w:rStyle w:val="Hyperlink0"/>
            <w:sz w:val="18"/>
            <w:szCs w:val="18"/>
          </w:rPr>
          <w:t>https://datos.gob.ar/dataset/justicia-lucha-contra-trata-personas---llamados-linea-145---orientaciones</w:t>
        </w:r>
      </w:hyperlink>
      <w:r>
        <w:rPr>
          <w:sz w:val="18"/>
          <w:szCs w:val="18"/>
        </w:rPr>
        <w:t xml:space="preserve"> </w:t>
      </w:r>
    </w:p>
    <w:p w14:paraId="19124118" w14:textId="77777777" w:rsidR="00307233" w:rsidRDefault="00362BDD">
      <w:pPr>
        <w:pStyle w:val="Ttulo1"/>
        <w:keepNext w:val="0"/>
        <w:numPr>
          <w:ilvl w:val="0"/>
          <w:numId w:val="5"/>
        </w:numPr>
        <w:suppressAutoHyphens w:val="0"/>
        <w:spacing w:line="240" w:lineRule="auto"/>
        <w:rPr>
          <w:sz w:val="18"/>
          <w:szCs w:val="18"/>
        </w:rPr>
      </w:pPr>
      <w:r>
        <w:rPr>
          <w:sz w:val="18"/>
          <w:szCs w:val="18"/>
        </w:rPr>
        <w:t xml:space="preserve">Lucha contra la trata de personas - </w:t>
      </w:r>
      <w:r>
        <w:rPr>
          <w:rStyle w:val="Ninguno"/>
          <w:i/>
          <w:iCs/>
          <w:sz w:val="18"/>
          <w:szCs w:val="18"/>
        </w:rPr>
        <w:t>línea 145 –Denuncias</w:t>
      </w:r>
      <w:r>
        <w:rPr>
          <w:sz w:val="18"/>
          <w:szCs w:val="18"/>
        </w:rPr>
        <w:t xml:space="preserve">, Programa Nacional de Rescate y Acompañamiento a las Personas Damnificadas por el Delito de Trata, Ministerio de Justicia y Derechos Humanos. URL: </w:t>
      </w:r>
      <w:hyperlink r:id="rId16" w:history="1">
        <w:r>
          <w:rPr>
            <w:rStyle w:val="Hyperlink0"/>
            <w:sz w:val="18"/>
            <w:szCs w:val="18"/>
          </w:rPr>
          <w:t>https://datos.gob.ar/dataset/justicia-lucha-contra-trata-personas---llamados-linea-145---denuncias</w:t>
        </w:r>
      </w:hyperlink>
      <w:r>
        <w:rPr>
          <w:sz w:val="18"/>
          <w:szCs w:val="18"/>
        </w:rPr>
        <w:t xml:space="preserve"> </w:t>
      </w:r>
    </w:p>
    <w:p w14:paraId="6C57FC39" w14:textId="77777777" w:rsidR="00307233" w:rsidRDefault="00362BDD">
      <w:pPr>
        <w:pStyle w:val="Ttulo1"/>
        <w:keepNext w:val="0"/>
        <w:numPr>
          <w:ilvl w:val="0"/>
          <w:numId w:val="6"/>
        </w:numPr>
        <w:suppressAutoHyphens w:val="0"/>
        <w:spacing w:line="240" w:lineRule="auto"/>
        <w:rPr>
          <w:sz w:val="18"/>
          <w:szCs w:val="18"/>
        </w:rPr>
      </w:pPr>
      <w:r>
        <w:rPr>
          <w:sz w:val="18"/>
          <w:szCs w:val="18"/>
        </w:rPr>
        <w:t xml:space="preserve">Ministerio de Justicia y Derechos Humanos de la Nación (2019). </w:t>
      </w:r>
      <w:r>
        <w:rPr>
          <w:rStyle w:val="Ninguno"/>
          <w:i/>
          <w:iCs/>
          <w:sz w:val="18"/>
          <w:szCs w:val="18"/>
        </w:rPr>
        <w:t xml:space="preserve">Estudio Nacional sobre Violencia contra las Mujeres Basado en la International </w:t>
      </w:r>
      <w:proofErr w:type="spellStart"/>
      <w:r>
        <w:rPr>
          <w:rStyle w:val="Ninguno"/>
          <w:i/>
          <w:iCs/>
          <w:sz w:val="18"/>
          <w:szCs w:val="18"/>
        </w:rPr>
        <w:t>Violence</w:t>
      </w:r>
      <w:proofErr w:type="spellEnd"/>
      <w:r>
        <w:rPr>
          <w:rStyle w:val="Ninguno"/>
          <w:i/>
          <w:iCs/>
          <w:sz w:val="18"/>
          <w:szCs w:val="18"/>
        </w:rPr>
        <w:t xml:space="preserve"> </w:t>
      </w:r>
      <w:proofErr w:type="spellStart"/>
      <w:r>
        <w:rPr>
          <w:rStyle w:val="Ninguno"/>
          <w:i/>
          <w:iCs/>
          <w:sz w:val="18"/>
          <w:szCs w:val="18"/>
        </w:rPr>
        <w:t>Against</w:t>
      </w:r>
      <w:proofErr w:type="spellEnd"/>
      <w:r>
        <w:rPr>
          <w:rStyle w:val="Ninguno"/>
          <w:i/>
          <w:iCs/>
          <w:sz w:val="18"/>
          <w:szCs w:val="18"/>
        </w:rPr>
        <w:t xml:space="preserve"> </w:t>
      </w:r>
      <w:proofErr w:type="spellStart"/>
      <w:r>
        <w:rPr>
          <w:rStyle w:val="Ninguno"/>
          <w:i/>
          <w:iCs/>
          <w:sz w:val="18"/>
          <w:szCs w:val="18"/>
        </w:rPr>
        <w:t>Women</w:t>
      </w:r>
      <w:proofErr w:type="spellEnd"/>
      <w:r>
        <w:rPr>
          <w:rStyle w:val="Ninguno"/>
          <w:i/>
          <w:iCs/>
          <w:sz w:val="18"/>
          <w:szCs w:val="18"/>
        </w:rPr>
        <w:t xml:space="preserve"> </w:t>
      </w:r>
      <w:proofErr w:type="spellStart"/>
      <w:r>
        <w:rPr>
          <w:rStyle w:val="Ninguno"/>
          <w:i/>
          <w:iCs/>
          <w:sz w:val="18"/>
          <w:szCs w:val="18"/>
        </w:rPr>
        <w:t>Survey</w:t>
      </w:r>
      <w:proofErr w:type="spellEnd"/>
      <w:r>
        <w:rPr>
          <w:rStyle w:val="Ninguno"/>
          <w:i/>
          <w:iCs/>
          <w:sz w:val="18"/>
          <w:szCs w:val="18"/>
        </w:rPr>
        <w:t xml:space="preserve"> (IVAWS)</w:t>
      </w:r>
      <w:r>
        <w:rPr>
          <w:sz w:val="18"/>
          <w:szCs w:val="18"/>
        </w:rPr>
        <w:t xml:space="preserve">. URL: </w:t>
      </w:r>
      <w:hyperlink r:id="rId17" w:history="1">
        <w:r>
          <w:rPr>
            <w:rStyle w:val="Hyperlink0"/>
            <w:sz w:val="18"/>
            <w:szCs w:val="18"/>
          </w:rPr>
          <w:t>https://www.argentina.gob.ar/sites/default/files/estudio_nacional_sobre_violencia_contra_las_mujeres_2018.pdf</w:t>
        </w:r>
      </w:hyperlink>
    </w:p>
    <w:p w14:paraId="067413FE" w14:textId="77777777" w:rsidR="00307233" w:rsidRDefault="00362BDD">
      <w:pPr>
        <w:pStyle w:val="Ttulo1"/>
        <w:keepNext w:val="0"/>
        <w:numPr>
          <w:ilvl w:val="0"/>
          <w:numId w:val="6"/>
        </w:numPr>
        <w:suppressAutoHyphens w:val="0"/>
        <w:spacing w:line="240" w:lineRule="auto"/>
        <w:rPr>
          <w:sz w:val="18"/>
          <w:szCs w:val="18"/>
        </w:rPr>
      </w:pPr>
      <w:r>
        <w:rPr>
          <w:sz w:val="18"/>
          <w:szCs w:val="18"/>
        </w:rPr>
        <w:t xml:space="preserve">Ministerio de las Mujeres, Género y Diversidad: </w:t>
      </w:r>
      <w:hyperlink r:id="rId18" w:history="1">
        <w:r>
          <w:rPr>
            <w:rStyle w:val="Hyperlink0"/>
            <w:sz w:val="18"/>
            <w:szCs w:val="18"/>
          </w:rPr>
          <w:t>https://www.argentina.gob.ar/generos/linea-144/informacion-estadistica</w:t>
        </w:r>
      </w:hyperlink>
      <w:r>
        <w:rPr>
          <w:sz w:val="18"/>
          <w:szCs w:val="18"/>
        </w:rPr>
        <w:t xml:space="preserve"> </w:t>
      </w:r>
    </w:p>
    <w:p w14:paraId="2E2F9F5D" w14:textId="77777777" w:rsidR="00307233" w:rsidRPr="0011264A" w:rsidRDefault="00362BDD">
      <w:pPr>
        <w:pStyle w:val="Ttulo1"/>
        <w:keepNext w:val="0"/>
        <w:numPr>
          <w:ilvl w:val="0"/>
          <w:numId w:val="6"/>
        </w:numPr>
        <w:suppressAutoHyphens w:val="0"/>
        <w:spacing w:line="240" w:lineRule="auto"/>
        <w:rPr>
          <w:sz w:val="18"/>
          <w:szCs w:val="18"/>
        </w:rPr>
      </w:pPr>
      <w:r>
        <w:rPr>
          <w:sz w:val="18"/>
          <w:szCs w:val="18"/>
        </w:rPr>
        <w:t xml:space="preserve">Ministerio de Seguridad de la Nación, Sistema Nacional de Información Criminal (SNIC). URL: </w:t>
      </w:r>
      <w:hyperlink r:id="rId19" w:history="1">
        <w:r w:rsidRPr="0011264A">
          <w:rPr>
            <w:rStyle w:val="Hyperlink0"/>
            <w:sz w:val="18"/>
            <w:szCs w:val="18"/>
          </w:rPr>
          <w:t>https://estadisticascriminales.minseg.gob.ar/</w:t>
        </w:r>
      </w:hyperlink>
      <w:r w:rsidRPr="0011264A">
        <w:rPr>
          <w:sz w:val="18"/>
          <w:szCs w:val="18"/>
        </w:rPr>
        <w:t xml:space="preserve"> </w:t>
      </w:r>
    </w:p>
    <w:p w14:paraId="74016D14" w14:textId="77777777" w:rsidR="00307233" w:rsidRPr="0011264A" w:rsidRDefault="00362BDD">
      <w:pPr>
        <w:pStyle w:val="Ttulo1"/>
        <w:keepNext w:val="0"/>
        <w:numPr>
          <w:ilvl w:val="0"/>
          <w:numId w:val="6"/>
        </w:numPr>
        <w:suppressAutoHyphens w:val="0"/>
        <w:spacing w:line="240" w:lineRule="auto"/>
        <w:rPr>
          <w:sz w:val="18"/>
          <w:szCs w:val="18"/>
        </w:rPr>
      </w:pPr>
      <w:r w:rsidRPr="0011264A">
        <w:rPr>
          <w:rStyle w:val="Ninguno"/>
          <w:sz w:val="18"/>
          <w:szCs w:val="18"/>
        </w:rPr>
        <w:t xml:space="preserve">Subsecretaría de Estadística Criminal del Ministerio de Seguridad de la Nación y Observatorio de Femicidios del Defensor del Pueblo de la Nación (2019) Informe de Femicidios de 2018. URL: </w:t>
      </w:r>
      <w:hyperlink r:id="rId20" w:history="1">
        <w:r w:rsidRPr="0011264A">
          <w:rPr>
            <w:rStyle w:val="Hyperlink3"/>
            <w:sz w:val="18"/>
            <w:szCs w:val="18"/>
            <w:shd w:val="clear" w:color="auto" w:fill="auto"/>
          </w:rPr>
          <w:t>https://estadisticascriminales.minseg.gob.ar/reports/Informe%20Femicidios%202018%20-%20SSEC%20OFDPN.pdf</w:t>
        </w:r>
      </w:hyperlink>
    </w:p>
    <w:p w14:paraId="75C27E3D" w14:textId="77777777" w:rsidR="00307233" w:rsidRDefault="00362BDD">
      <w:pPr>
        <w:pStyle w:val="Ttulo1"/>
        <w:keepNext w:val="0"/>
        <w:numPr>
          <w:ilvl w:val="0"/>
          <w:numId w:val="6"/>
        </w:numPr>
        <w:suppressAutoHyphens w:val="0"/>
        <w:spacing w:line="240" w:lineRule="auto"/>
        <w:rPr>
          <w:sz w:val="18"/>
          <w:szCs w:val="18"/>
        </w:rPr>
      </w:pPr>
      <w:r>
        <w:rPr>
          <w:sz w:val="18"/>
          <w:szCs w:val="18"/>
        </w:rPr>
        <w:t xml:space="preserve">Observatorio Nacional de Crímenes de Odio LGBT del Instituto contra la Discriminación de la Defensoría del Pueblo de la Ciudad de Buenos Aires, en articulación con la Federación Argentina LGBT y la Defensoría del Pueblo de la Nación. </w:t>
      </w:r>
      <w:r>
        <w:rPr>
          <w:rStyle w:val="Ninguno"/>
          <w:i/>
          <w:iCs/>
          <w:sz w:val="18"/>
          <w:szCs w:val="18"/>
        </w:rPr>
        <w:t>Informes anuales 2017 y 2018</w:t>
      </w:r>
      <w:r>
        <w:rPr>
          <w:sz w:val="18"/>
          <w:szCs w:val="18"/>
        </w:rPr>
        <w:t xml:space="preserve">. URL: </w:t>
      </w:r>
      <w:hyperlink r:id="rId21" w:history="1">
        <w:r>
          <w:rPr>
            <w:rStyle w:val="Hyperlink0"/>
            <w:sz w:val="18"/>
            <w:szCs w:val="18"/>
          </w:rPr>
          <w:t>http://www.falgbt.org/crimenes-de-odio/</w:t>
        </w:r>
      </w:hyperlink>
    </w:p>
    <w:p w14:paraId="4171F29B" w14:textId="77777777" w:rsidR="00307233" w:rsidRDefault="00362BDD">
      <w:pPr>
        <w:pStyle w:val="Ttulo1"/>
        <w:keepNext w:val="0"/>
        <w:numPr>
          <w:ilvl w:val="0"/>
          <w:numId w:val="5"/>
        </w:numPr>
        <w:suppressAutoHyphens w:val="0"/>
        <w:spacing w:line="240" w:lineRule="auto"/>
        <w:rPr>
          <w:sz w:val="18"/>
          <w:szCs w:val="18"/>
        </w:rPr>
      </w:pPr>
      <w:r>
        <w:rPr>
          <w:sz w:val="18"/>
          <w:szCs w:val="18"/>
        </w:rPr>
        <w:t>Procuraduría de Trata y Explotación de Personas (PROTEX, 2019). </w:t>
      </w:r>
      <w:r>
        <w:rPr>
          <w:rStyle w:val="Ninguno"/>
          <w:i/>
          <w:iCs/>
          <w:sz w:val="18"/>
          <w:szCs w:val="18"/>
        </w:rPr>
        <w:t>Denuncias sobre trata de personas recibidas en la Línea 145 en el año 2018</w:t>
      </w:r>
      <w:r>
        <w:rPr>
          <w:sz w:val="18"/>
          <w:szCs w:val="18"/>
        </w:rPr>
        <w:t>. Buenos Aires: PROTEX, Ministerio Público Fiscal. URL: </w:t>
      </w:r>
      <w:hyperlink r:id="rId22" w:history="1">
        <w:r>
          <w:rPr>
            <w:rStyle w:val="Hyperlink0"/>
            <w:sz w:val="18"/>
            <w:szCs w:val="18"/>
          </w:rPr>
          <w:t>https://www.mpf.gob.ar/protex/files/2019/09/Informe_L%C3%ADnea_145_-_Protex.pdf</w:t>
        </w:r>
      </w:hyperlink>
    </w:p>
    <w:p w14:paraId="4B74F54E" w14:textId="77777777" w:rsidR="00307233" w:rsidRDefault="00362BDD">
      <w:pPr>
        <w:pStyle w:val="Ttulo1"/>
        <w:keepNext w:val="0"/>
        <w:numPr>
          <w:ilvl w:val="0"/>
          <w:numId w:val="6"/>
        </w:numPr>
        <w:suppressAutoHyphens w:val="0"/>
        <w:spacing w:line="240" w:lineRule="auto"/>
        <w:rPr>
          <w:sz w:val="18"/>
          <w:szCs w:val="18"/>
        </w:rPr>
      </w:pPr>
      <w:r>
        <w:rPr>
          <w:sz w:val="18"/>
          <w:szCs w:val="18"/>
        </w:rPr>
        <w:t xml:space="preserve">Procuraduría de Trata y Explotación de Personas del Ministerio Público Fiscal de la Nación (PROTEX, 2020). </w:t>
      </w:r>
      <w:r>
        <w:rPr>
          <w:rStyle w:val="Ninguno"/>
          <w:i/>
          <w:iCs/>
          <w:sz w:val="18"/>
          <w:szCs w:val="18"/>
        </w:rPr>
        <w:t>Informe anual 2019</w:t>
      </w:r>
      <w:r>
        <w:rPr>
          <w:sz w:val="18"/>
          <w:szCs w:val="18"/>
        </w:rPr>
        <w:t xml:space="preserve">. URL: </w:t>
      </w:r>
      <w:hyperlink r:id="rId23" w:history="1">
        <w:r>
          <w:rPr>
            <w:rStyle w:val="Hyperlink0"/>
            <w:sz w:val="18"/>
            <w:szCs w:val="18"/>
          </w:rPr>
          <w:t>https://www.mpf.gob.ar/protex/files/2020/02/INFORME-ANUAL-2019-VERSI%C3%93N-CORTA-1.pdf</w:t>
        </w:r>
      </w:hyperlink>
    </w:p>
    <w:p w14:paraId="60F398BC" w14:textId="77777777" w:rsidR="00307233" w:rsidRDefault="00362BDD">
      <w:pPr>
        <w:pStyle w:val="Ttulo1"/>
        <w:keepNext w:val="0"/>
        <w:numPr>
          <w:ilvl w:val="0"/>
          <w:numId w:val="5"/>
        </w:numPr>
        <w:suppressAutoHyphens w:val="0"/>
        <w:spacing w:line="240" w:lineRule="auto"/>
        <w:rPr>
          <w:sz w:val="18"/>
          <w:szCs w:val="18"/>
        </w:rPr>
      </w:pPr>
      <w:r>
        <w:rPr>
          <w:sz w:val="18"/>
          <w:szCs w:val="18"/>
        </w:rPr>
        <w:t xml:space="preserve">Programa Las Víctimas Contra Las Violencias: </w:t>
      </w:r>
      <w:r>
        <w:rPr>
          <w:rStyle w:val="Ninguno"/>
          <w:i/>
          <w:iCs/>
          <w:sz w:val="18"/>
          <w:szCs w:val="18"/>
        </w:rPr>
        <w:t>Línea 137</w:t>
      </w:r>
      <w:r>
        <w:rPr>
          <w:sz w:val="18"/>
          <w:szCs w:val="18"/>
        </w:rPr>
        <w:t xml:space="preserve"> - llamados e intervenciones domiciliarias, Ministerio de Justicia y Derechos Humanos. URL: </w:t>
      </w:r>
      <w:hyperlink r:id="rId24" w:history="1">
        <w:r>
          <w:rPr>
            <w:rStyle w:val="Hyperlink0"/>
            <w:sz w:val="18"/>
            <w:szCs w:val="18"/>
          </w:rPr>
          <w:t>https://datos.gob.ar/dataset/justicia-victimas-contra-violencias-linea-137---llamados-e-intervenciones-domiciliarias</w:t>
        </w:r>
      </w:hyperlink>
      <w:r>
        <w:rPr>
          <w:sz w:val="18"/>
          <w:szCs w:val="18"/>
        </w:rPr>
        <w:t xml:space="preserve"> </w:t>
      </w:r>
    </w:p>
    <w:p w14:paraId="7C37579C" w14:textId="77777777" w:rsidR="00307233" w:rsidRDefault="00362BDD">
      <w:pPr>
        <w:pStyle w:val="Ttulo1"/>
        <w:keepNext w:val="0"/>
        <w:numPr>
          <w:ilvl w:val="0"/>
          <w:numId w:val="5"/>
        </w:numPr>
        <w:suppressAutoHyphens w:val="0"/>
        <w:spacing w:line="240" w:lineRule="auto"/>
        <w:rPr>
          <w:sz w:val="18"/>
          <w:szCs w:val="18"/>
        </w:rPr>
      </w:pPr>
      <w:r>
        <w:rPr>
          <w:sz w:val="18"/>
          <w:szCs w:val="18"/>
        </w:rPr>
        <w:t xml:space="preserve">Programa Las Víctimas Contra Las Violencias: </w:t>
      </w:r>
      <w:r>
        <w:rPr>
          <w:rStyle w:val="Ninguno"/>
          <w:i/>
          <w:iCs/>
          <w:sz w:val="18"/>
          <w:szCs w:val="18"/>
        </w:rPr>
        <w:t>Línea Nacional 0800-222-1717 contra el abuso sexual</w:t>
      </w:r>
      <w:r>
        <w:rPr>
          <w:sz w:val="18"/>
          <w:szCs w:val="18"/>
        </w:rPr>
        <w:t xml:space="preserve">, Ministerio de Justicia y Derechos Humanos. URL: </w:t>
      </w:r>
      <w:hyperlink r:id="rId25" w:history="1">
        <w:r>
          <w:rPr>
            <w:rStyle w:val="Hyperlink0"/>
            <w:sz w:val="18"/>
            <w:szCs w:val="18"/>
          </w:rPr>
          <w:t>https://datos.gob.ar/dataset/justicia-linea-nacional-0800-222-1717-contra-abuso-sexual</w:t>
        </w:r>
      </w:hyperlink>
      <w:r>
        <w:rPr>
          <w:sz w:val="18"/>
          <w:szCs w:val="18"/>
        </w:rPr>
        <w:t xml:space="preserve"> </w:t>
      </w:r>
    </w:p>
  </w:footnote>
  <w:footnote w:id="11">
    <w:p w14:paraId="7228EA6A" w14:textId="77777777" w:rsidR="00307233" w:rsidRDefault="00362BDD">
      <w:pPr>
        <w:widowControl w:val="0"/>
        <w:suppressAutoHyphens w:val="0"/>
      </w:pPr>
      <w:r>
        <w:rPr>
          <w:rStyle w:val="Ninguno"/>
          <w:rFonts w:eastAsia="Times New Roman" w:cs="Times New Roman"/>
          <w:i/>
          <w:iCs/>
          <w:sz w:val="24"/>
          <w:szCs w:val="24"/>
          <w:vertAlign w:val="superscript"/>
          <w:lang w:val="es-ES_tradnl"/>
        </w:rPr>
        <w:footnoteRef/>
      </w:r>
      <w:r>
        <w:rPr>
          <w:lang w:val="es-ES_tradnl"/>
        </w:rPr>
        <w:t xml:space="preserve"> </w:t>
      </w:r>
      <w:hyperlink r:id="rId26" w:history="1">
        <w:r>
          <w:rPr>
            <w:rStyle w:val="Hyperlink0"/>
            <w:lang w:val="es-ES_tradnl"/>
          </w:rPr>
          <w:t>https://www.csjn.gov.ar/omrecopilacion/omfemicidio/homeobservatorio.html</w:t>
        </w:r>
      </w:hyperlink>
    </w:p>
  </w:footnote>
  <w:footnote w:id="12">
    <w:p w14:paraId="2C3F2FC5" w14:textId="25C11CD0" w:rsidR="002B1681" w:rsidRPr="00047C2B" w:rsidRDefault="002B1681">
      <w:pPr>
        <w:pStyle w:val="Textonotapie"/>
      </w:pPr>
      <w:r>
        <w:rPr>
          <w:rStyle w:val="Refdenotaalpie"/>
        </w:rPr>
        <w:footnoteRef/>
      </w:r>
      <w:r>
        <w:t xml:space="preserve"> </w:t>
      </w:r>
      <w:r w:rsidRPr="002B1681">
        <w:t>http://www.ovd.gov.ar/ovd/verNoticia.do?idNoticia=4378</w:t>
      </w:r>
    </w:p>
  </w:footnote>
  <w:footnote w:id="13">
    <w:p w14:paraId="26B5D055" w14:textId="77777777" w:rsidR="00307233" w:rsidRDefault="00362BDD">
      <w:pPr>
        <w:widowControl w:val="0"/>
        <w:suppressAutoHyphens w:val="0"/>
      </w:pPr>
      <w:r>
        <w:rPr>
          <w:rStyle w:val="Ninguno"/>
          <w:rFonts w:eastAsia="Times New Roman" w:cs="Times New Roman"/>
          <w:vertAlign w:val="superscript"/>
          <w:lang w:val="es-ES_tradnl"/>
        </w:rPr>
        <w:footnoteRef/>
      </w:r>
      <w:r w:rsidRPr="00047C2B">
        <w:t xml:space="preserve"> </w:t>
      </w:r>
      <w:hyperlink r:id="rId27" w:history="1">
        <w:r w:rsidRPr="00047C2B">
          <w:rPr>
            <w:rStyle w:val="Hyperlink0"/>
          </w:rPr>
          <w:t>https://om.csjn.gob.ar/consultaTalleresWeb/public/documentoConsulta/verDocumentoById?idDocumento=23</w:t>
        </w:r>
      </w:hyperlink>
      <w:r w:rsidRPr="00047C2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AC8" w14:textId="77777777" w:rsidR="00307233" w:rsidRDefault="00362BDD">
    <w:pPr>
      <w:pStyle w:val="Encabezado"/>
      <w:tabs>
        <w:tab w:val="clear" w:pos="8504"/>
        <w:tab w:val="right" w:pos="8478"/>
      </w:tabs>
      <w:jc w:val="center"/>
      <w:rPr>
        <w:rStyle w:val="Ninguno"/>
        <w:rFonts w:ascii="ShelleyAllegro BT" w:eastAsia="ShelleyAllegro BT" w:hAnsi="ShelleyAllegro BT" w:cs="ShelleyAllegro BT"/>
        <w:sz w:val="44"/>
        <w:szCs w:val="44"/>
      </w:rPr>
    </w:pPr>
    <w:r>
      <w:rPr>
        <w:rStyle w:val="Ninguno"/>
        <w:rFonts w:ascii="ShelleyAllegro BT" w:eastAsia="ShelleyAllegro BT" w:hAnsi="ShelleyAllegro BT" w:cs="ShelleyAllegro BT"/>
        <w:noProof/>
        <w:sz w:val="44"/>
        <w:szCs w:val="44"/>
        <w:lang w:val="es-AR"/>
      </w:rPr>
      <w:drawing>
        <wp:inline distT="0" distB="0" distL="0" distR="0" wp14:anchorId="1E811E5C" wp14:editId="5A766FEF">
          <wp:extent cx="457155" cy="676307"/>
          <wp:effectExtent l="0" t="0" r="0" b="0"/>
          <wp:docPr id="1073741825" name="officeArt object" descr="escudo"/>
          <wp:cNvGraphicFramePr/>
          <a:graphic xmlns:a="http://schemas.openxmlformats.org/drawingml/2006/main">
            <a:graphicData uri="http://schemas.openxmlformats.org/drawingml/2006/picture">
              <pic:pic xmlns:pic="http://schemas.openxmlformats.org/drawingml/2006/picture">
                <pic:nvPicPr>
                  <pic:cNvPr id="1073741825" name="escudo" descr="escudo"/>
                  <pic:cNvPicPr>
                    <a:picLocks noChangeAspect="1"/>
                  </pic:cNvPicPr>
                </pic:nvPicPr>
                <pic:blipFill>
                  <a:blip r:embed="rId1"/>
                  <a:stretch>
                    <a:fillRect/>
                  </a:stretch>
                </pic:blipFill>
                <pic:spPr>
                  <a:xfrm>
                    <a:off x="0" y="0"/>
                    <a:ext cx="457155" cy="676307"/>
                  </a:xfrm>
                  <a:prstGeom prst="rect">
                    <a:avLst/>
                  </a:prstGeom>
                  <a:ln w="12700" cap="flat">
                    <a:noFill/>
                    <a:miter lim="400000"/>
                  </a:ln>
                  <a:effectLst/>
                </pic:spPr>
              </pic:pic>
            </a:graphicData>
          </a:graphic>
        </wp:inline>
      </w:drawing>
    </w:r>
  </w:p>
  <w:p w14:paraId="2F42997D" w14:textId="77777777" w:rsidR="00307233" w:rsidRDefault="00362BDD">
    <w:pPr>
      <w:pStyle w:val="Encabezado"/>
      <w:tabs>
        <w:tab w:val="clear" w:pos="8504"/>
        <w:tab w:val="right" w:pos="8478"/>
      </w:tabs>
      <w:jc w:val="center"/>
    </w:pPr>
    <w:r>
      <w:rPr>
        <w:rFonts w:ascii="Cambria" w:eastAsia="Cambria" w:hAnsi="Cambria" w:cs="Cambria"/>
        <w:sz w:val="36"/>
        <w:szCs w:val="36"/>
      </w:rPr>
      <w:t>Corte Suprema de Justicia de la Nación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980"/>
    <w:multiLevelType w:val="hybridMultilevel"/>
    <w:tmpl w:val="A4EC9666"/>
    <w:lvl w:ilvl="0" w:tplc="50AE9876">
      <w:start w:val="1"/>
      <w:numFmt w:val="bullet"/>
      <w:lvlText w:val="·"/>
      <w:lvlJc w:val="left"/>
      <w:pPr>
        <w:tabs>
          <w:tab w:val="left" w:pos="949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8A69E2">
      <w:start w:val="1"/>
      <w:numFmt w:val="bullet"/>
      <w:lvlText w:val="o"/>
      <w:lvlJc w:val="left"/>
      <w:pPr>
        <w:tabs>
          <w:tab w:val="left" w:pos="9498"/>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A1ACE">
      <w:start w:val="1"/>
      <w:numFmt w:val="bullet"/>
      <w:lvlText w:val="▪"/>
      <w:lvlJc w:val="left"/>
      <w:pPr>
        <w:tabs>
          <w:tab w:val="left" w:pos="9498"/>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5660DC">
      <w:start w:val="1"/>
      <w:numFmt w:val="bullet"/>
      <w:lvlText w:val="·"/>
      <w:lvlJc w:val="left"/>
      <w:pPr>
        <w:tabs>
          <w:tab w:val="left" w:pos="9498"/>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26BE5C">
      <w:start w:val="1"/>
      <w:numFmt w:val="bullet"/>
      <w:lvlText w:val="o"/>
      <w:lvlJc w:val="left"/>
      <w:pPr>
        <w:tabs>
          <w:tab w:val="left" w:pos="9498"/>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9A33E8">
      <w:start w:val="1"/>
      <w:numFmt w:val="bullet"/>
      <w:lvlText w:val="▪"/>
      <w:lvlJc w:val="left"/>
      <w:pPr>
        <w:tabs>
          <w:tab w:val="left" w:pos="9498"/>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8EB5E2">
      <w:start w:val="1"/>
      <w:numFmt w:val="bullet"/>
      <w:lvlText w:val="·"/>
      <w:lvlJc w:val="left"/>
      <w:pPr>
        <w:tabs>
          <w:tab w:val="left" w:pos="9498"/>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C01F1A">
      <w:start w:val="1"/>
      <w:numFmt w:val="bullet"/>
      <w:lvlText w:val="o"/>
      <w:lvlJc w:val="left"/>
      <w:pPr>
        <w:tabs>
          <w:tab w:val="left" w:pos="9498"/>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2EE392">
      <w:start w:val="1"/>
      <w:numFmt w:val="bullet"/>
      <w:lvlText w:val="▪"/>
      <w:lvlJc w:val="left"/>
      <w:pPr>
        <w:tabs>
          <w:tab w:val="left" w:pos="9498"/>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7149C"/>
    <w:multiLevelType w:val="hybridMultilevel"/>
    <w:tmpl w:val="D3C82F16"/>
    <w:lvl w:ilvl="0" w:tplc="C11CC5E2">
      <w:start w:val="1"/>
      <w:numFmt w:val="bullet"/>
      <w:lvlText w:val="·"/>
      <w:lvlJc w:val="left"/>
      <w:pPr>
        <w:tabs>
          <w:tab w:val="left" w:pos="8517"/>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CA3E88">
      <w:start w:val="1"/>
      <w:numFmt w:val="bullet"/>
      <w:lvlText w:val="o"/>
      <w:lvlJc w:val="left"/>
      <w:pPr>
        <w:tabs>
          <w:tab w:val="left" w:pos="8517"/>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36AC68">
      <w:start w:val="1"/>
      <w:numFmt w:val="bullet"/>
      <w:lvlText w:val="▪"/>
      <w:lvlJc w:val="left"/>
      <w:pPr>
        <w:tabs>
          <w:tab w:val="left" w:pos="8517"/>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7E49FA">
      <w:start w:val="1"/>
      <w:numFmt w:val="bullet"/>
      <w:lvlText w:val="·"/>
      <w:lvlJc w:val="left"/>
      <w:pPr>
        <w:tabs>
          <w:tab w:val="left" w:pos="8517"/>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7C9B38">
      <w:start w:val="1"/>
      <w:numFmt w:val="bullet"/>
      <w:lvlText w:val="o"/>
      <w:lvlJc w:val="left"/>
      <w:pPr>
        <w:tabs>
          <w:tab w:val="left" w:pos="8517"/>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D8424A">
      <w:start w:val="1"/>
      <w:numFmt w:val="bullet"/>
      <w:lvlText w:val="▪"/>
      <w:lvlJc w:val="left"/>
      <w:pPr>
        <w:tabs>
          <w:tab w:val="left" w:pos="8517"/>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16CF06">
      <w:start w:val="1"/>
      <w:numFmt w:val="bullet"/>
      <w:lvlText w:val="·"/>
      <w:lvlJc w:val="left"/>
      <w:pPr>
        <w:tabs>
          <w:tab w:val="left" w:pos="8517"/>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EC93E4">
      <w:start w:val="1"/>
      <w:numFmt w:val="bullet"/>
      <w:lvlText w:val="o"/>
      <w:lvlJc w:val="left"/>
      <w:pPr>
        <w:tabs>
          <w:tab w:val="left" w:pos="8517"/>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C4E5F0">
      <w:start w:val="1"/>
      <w:numFmt w:val="bullet"/>
      <w:lvlText w:val="▪"/>
      <w:lvlJc w:val="left"/>
      <w:pPr>
        <w:tabs>
          <w:tab w:val="left" w:pos="8517"/>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522691"/>
    <w:multiLevelType w:val="hybridMultilevel"/>
    <w:tmpl w:val="A2BEC71C"/>
    <w:numStyleLink w:val="Estiloimportado2"/>
  </w:abstractNum>
  <w:abstractNum w:abstractNumId="3" w15:restartNumberingAfterBreak="0">
    <w:nsid w:val="069702FD"/>
    <w:multiLevelType w:val="hybridMultilevel"/>
    <w:tmpl w:val="0136EBD6"/>
    <w:numStyleLink w:val="Estiloimportado5"/>
  </w:abstractNum>
  <w:abstractNum w:abstractNumId="4" w15:restartNumberingAfterBreak="0">
    <w:nsid w:val="2CD7008E"/>
    <w:multiLevelType w:val="hybridMultilevel"/>
    <w:tmpl w:val="D11801A4"/>
    <w:lvl w:ilvl="0" w:tplc="5F2A2456">
      <w:start w:val="1"/>
      <w:numFmt w:val="lowerLetter"/>
      <w:lvlText w:val="%1)"/>
      <w:lvlJc w:val="left"/>
      <w:pPr>
        <w:tabs>
          <w:tab w:val="left" w:pos="1320"/>
          <w:tab w:val="left" w:pos="9498"/>
        </w:tabs>
        <w:ind w:left="131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D647EA">
      <w:start w:val="1"/>
      <w:numFmt w:val="lowerLetter"/>
      <w:lvlText w:val="%2)"/>
      <w:lvlJc w:val="left"/>
      <w:pPr>
        <w:tabs>
          <w:tab w:val="left" w:pos="1320"/>
          <w:tab w:val="left" w:pos="9498"/>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2E50B0">
      <w:start w:val="1"/>
      <w:numFmt w:val="lowerLetter"/>
      <w:lvlText w:val="%3)"/>
      <w:lvlJc w:val="left"/>
      <w:pPr>
        <w:tabs>
          <w:tab w:val="left" w:pos="1320"/>
          <w:tab w:val="left" w:pos="9498"/>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DCE05C">
      <w:start w:val="1"/>
      <w:numFmt w:val="lowerLetter"/>
      <w:lvlText w:val="%4)"/>
      <w:lvlJc w:val="left"/>
      <w:pPr>
        <w:tabs>
          <w:tab w:val="left" w:pos="1320"/>
          <w:tab w:val="left" w:pos="9498"/>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A85B88">
      <w:start w:val="1"/>
      <w:numFmt w:val="lowerLetter"/>
      <w:lvlText w:val="%5)"/>
      <w:lvlJc w:val="left"/>
      <w:pPr>
        <w:tabs>
          <w:tab w:val="left" w:pos="1320"/>
          <w:tab w:val="left" w:pos="9498"/>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0D972">
      <w:start w:val="1"/>
      <w:numFmt w:val="lowerLetter"/>
      <w:lvlText w:val="%6)"/>
      <w:lvlJc w:val="left"/>
      <w:pPr>
        <w:tabs>
          <w:tab w:val="left" w:pos="1320"/>
          <w:tab w:val="left" w:pos="9498"/>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F68EBC">
      <w:start w:val="1"/>
      <w:numFmt w:val="lowerLetter"/>
      <w:lvlText w:val="%7)"/>
      <w:lvlJc w:val="left"/>
      <w:pPr>
        <w:tabs>
          <w:tab w:val="left" w:pos="1320"/>
          <w:tab w:val="left" w:pos="9498"/>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0E7C2">
      <w:start w:val="1"/>
      <w:numFmt w:val="lowerLetter"/>
      <w:lvlText w:val="%8)"/>
      <w:lvlJc w:val="left"/>
      <w:pPr>
        <w:tabs>
          <w:tab w:val="left" w:pos="1320"/>
          <w:tab w:val="left" w:pos="9498"/>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8BA34">
      <w:start w:val="1"/>
      <w:numFmt w:val="lowerLetter"/>
      <w:lvlText w:val="%9)"/>
      <w:lvlJc w:val="left"/>
      <w:pPr>
        <w:tabs>
          <w:tab w:val="left" w:pos="1320"/>
          <w:tab w:val="left" w:pos="9498"/>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02B1179"/>
    <w:multiLevelType w:val="hybridMultilevel"/>
    <w:tmpl w:val="BCB8857E"/>
    <w:lvl w:ilvl="0" w:tplc="15027526">
      <w:start w:val="1"/>
      <w:numFmt w:val="decimal"/>
      <w:lvlText w:val="%1)"/>
      <w:lvlJc w:val="left"/>
      <w:pPr>
        <w:ind w:left="1319" w:hanging="360"/>
      </w:pPr>
      <w:rPr>
        <w:rFonts w:hint="default"/>
      </w:rPr>
    </w:lvl>
    <w:lvl w:ilvl="1" w:tplc="2C0A0019" w:tentative="1">
      <w:start w:val="1"/>
      <w:numFmt w:val="lowerLetter"/>
      <w:lvlText w:val="%2."/>
      <w:lvlJc w:val="left"/>
      <w:pPr>
        <w:ind w:left="2039" w:hanging="360"/>
      </w:pPr>
    </w:lvl>
    <w:lvl w:ilvl="2" w:tplc="2C0A001B" w:tentative="1">
      <w:start w:val="1"/>
      <w:numFmt w:val="lowerRoman"/>
      <w:lvlText w:val="%3."/>
      <w:lvlJc w:val="right"/>
      <w:pPr>
        <w:ind w:left="2759" w:hanging="180"/>
      </w:pPr>
    </w:lvl>
    <w:lvl w:ilvl="3" w:tplc="2C0A000F" w:tentative="1">
      <w:start w:val="1"/>
      <w:numFmt w:val="decimal"/>
      <w:lvlText w:val="%4."/>
      <w:lvlJc w:val="left"/>
      <w:pPr>
        <w:ind w:left="3479" w:hanging="360"/>
      </w:pPr>
    </w:lvl>
    <w:lvl w:ilvl="4" w:tplc="2C0A0019" w:tentative="1">
      <w:start w:val="1"/>
      <w:numFmt w:val="lowerLetter"/>
      <w:lvlText w:val="%5."/>
      <w:lvlJc w:val="left"/>
      <w:pPr>
        <w:ind w:left="4199" w:hanging="360"/>
      </w:pPr>
    </w:lvl>
    <w:lvl w:ilvl="5" w:tplc="2C0A001B" w:tentative="1">
      <w:start w:val="1"/>
      <w:numFmt w:val="lowerRoman"/>
      <w:lvlText w:val="%6."/>
      <w:lvlJc w:val="right"/>
      <w:pPr>
        <w:ind w:left="4919" w:hanging="180"/>
      </w:pPr>
    </w:lvl>
    <w:lvl w:ilvl="6" w:tplc="2C0A000F" w:tentative="1">
      <w:start w:val="1"/>
      <w:numFmt w:val="decimal"/>
      <w:lvlText w:val="%7."/>
      <w:lvlJc w:val="left"/>
      <w:pPr>
        <w:ind w:left="5639" w:hanging="360"/>
      </w:pPr>
    </w:lvl>
    <w:lvl w:ilvl="7" w:tplc="2C0A0019" w:tentative="1">
      <w:start w:val="1"/>
      <w:numFmt w:val="lowerLetter"/>
      <w:lvlText w:val="%8."/>
      <w:lvlJc w:val="left"/>
      <w:pPr>
        <w:ind w:left="6359" w:hanging="360"/>
      </w:pPr>
    </w:lvl>
    <w:lvl w:ilvl="8" w:tplc="2C0A001B" w:tentative="1">
      <w:start w:val="1"/>
      <w:numFmt w:val="lowerRoman"/>
      <w:lvlText w:val="%9."/>
      <w:lvlJc w:val="right"/>
      <w:pPr>
        <w:ind w:left="7079" w:hanging="180"/>
      </w:pPr>
    </w:lvl>
  </w:abstractNum>
  <w:abstractNum w:abstractNumId="6" w15:restartNumberingAfterBreak="0">
    <w:nsid w:val="35634ABC"/>
    <w:multiLevelType w:val="hybridMultilevel"/>
    <w:tmpl w:val="BABEAE5A"/>
    <w:lvl w:ilvl="0" w:tplc="46C8B83A">
      <w:start w:val="1"/>
      <w:numFmt w:val="bullet"/>
      <w:lvlText w:val="·"/>
      <w:lvlJc w:val="left"/>
      <w:pPr>
        <w:tabs>
          <w:tab w:val="left" w:pos="949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EE082E">
      <w:start w:val="1"/>
      <w:numFmt w:val="bullet"/>
      <w:lvlText w:val="o"/>
      <w:lvlJc w:val="left"/>
      <w:pPr>
        <w:tabs>
          <w:tab w:val="left" w:pos="9498"/>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AA732">
      <w:start w:val="1"/>
      <w:numFmt w:val="bullet"/>
      <w:lvlText w:val="▪"/>
      <w:lvlJc w:val="left"/>
      <w:pPr>
        <w:tabs>
          <w:tab w:val="left" w:pos="9498"/>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B8A8F2">
      <w:start w:val="1"/>
      <w:numFmt w:val="bullet"/>
      <w:lvlText w:val="·"/>
      <w:lvlJc w:val="left"/>
      <w:pPr>
        <w:tabs>
          <w:tab w:val="left" w:pos="9498"/>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947EAA">
      <w:start w:val="1"/>
      <w:numFmt w:val="bullet"/>
      <w:lvlText w:val="o"/>
      <w:lvlJc w:val="left"/>
      <w:pPr>
        <w:tabs>
          <w:tab w:val="left" w:pos="9498"/>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D8F550">
      <w:start w:val="1"/>
      <w:numFmt w:val="bullet"/>
      <w:lvlText w:val="▪"/>
      <w:lvlJc w:val="left"/>
      <w:pPr>
        <w:tabs>
          <w:tab w:val="left" w:pos="9498"/>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C6A51A">
      <w:start w:val="1"/>
      <w:numFmt w:val="bullet"/>
      <w:lvlText w:val="·"/>
      <w:lvlJc w:val="left"/>
      <w:pPr>
        <w:tabs>
          <w:tab w:val="left" w:pos="9498"/>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867420">
      <w:start w:val="1"/>
      <w:numFmt w:val="bullet"/>
      <w:lvlText w:val="o"/>
      <w:lvlJc w:val="left"/>
      <w:pPr>
        <w:tabs>
          <w:tab w:val="left" w:pos="9498"/>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B6F10C">
      <w:start w:val="1"/>
      <w:numFmt w:val="bullet"/>
      <w:lvlText w:val="▪"/>
      <w:lvlJc w:val="left"/>
      <w:pPr>
        <w:tabs>
          <w:tab w:val="left" w:pos="9498"/>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7469B6"/>
    <w:multiLevelType w:val="hybridMultilevel"/>
    <w:tmpl w:val="921CC2FE"/>
    <w:lvl w:ilvl="0" w:tplc="3986285C">
      <w:start w:val="1"/>
      <w:numFmt w:val="bullet"/>
      <w:lvlText w:val="·"/>
      <w:lvlJc w:val="left"/>
      <w:pPr>
        <w:tabs>
          <w:tab w:val="left" w:pos="949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5250E4">
      <w:start w:val="1"/>
      <w:numFmt w:val="bullet"/>
      <w:lvlText w:val="o"/>
      <w:lvlJc w:val="left"/>
      <w:pPr>
        <w:tabs>
          <w:tab w:val="left" w:pos="9498"/>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2E95A">
      <w:start w:val="1"/>
      <w:numFmt w:val="bullet"/>
      <w:lvlText w:val="▪"/>
      <w:lvlJc w:val="left"/>
      <w:pPr>
        <w:tabs>
          <w:tab w:val="left" w:pos="9498"/>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AA9F4">
      <w:start w:val="1"/>
      <w:numFmt w:val="bullet"/>
      <w:lvlText w:val="·"/>
      <w:lvlJc w:val="left"/>
      <w:pPr>
        <w:tabs>
          <w:tab w:val="left" w:pos="9498"/>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285F7E">
      <w:start w:val="1"/>
      <w:numFmt w:val="bullet"/>
      <w:lvlText w:val="o"/>
      <w:lvlJc w:val="left"/>
      <w:pPr>
        <w:tabs>
          <w:tab w:val="left" w:pos="9498"/>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0A61B4">
      <w:start w:val="1"/>
      <w:numFmt w:val="bullet"/>
      <w:lvlText w:val="▪"/>
      <w:lvlJc w:val="left"/>
      <w:pPr>
        <w:tabs>
          <w:tab w:val="left" w:pos="9498"/>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68F280">
      <w:start w:val="1"/>
      <w:numFmt w:val="bullet"/>
      <w:lvlText w:val="·"/>
      <w:lvlJc w:val="left"/>
      <w:pPr>
        <w:tabs>
          <w:tab w:val="left" w:pos="9498"/>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20295C">
      <w:start w:val="1"/>
      <w:numFmt w:val="bullet"/>
      <w:lvlText w:val="o"/>
      <w:lvlJc w:val="left"/>
      <w:pPr>
        <w:tabs>
          <w:tab w:val="left" w:pos="9498"/>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E6A620">
      <w:start w:val="1"/>
      <w:numFmt w:val="bullet"/>
      <w:lvlText w:val="▪"/>
      <w:lvlJc w:val="left"/>
      <w:pPr>
        <w:tabs>
          <w:tab w:val="left" w:pos="9498"/>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CC44951"/>
    <w:multiLevelType w:val="hybridMultilevel"/>
    <w:tmpl w:val="C086561C"/>
    <w:lvl w:ilvl="0" w:tplc="F77E3B82">
      <w:start w:val="1"/>
      <w:numFmt w:val="bullet"/>
      <w:lvlText w:val="·"/>
      <w:lvlJc w:val="left"/>
      <w:pPr>
        <w:tabs>
          <w:tab w:val="left" w:pos="949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CDEE0">
      <w:start w:val="1"/>
      <w:numFmt w:val="bullet"/>
      <w:lvlText w:val="o"/>
      <w:lvlJc w:val="left"/>
      <w:pPr>
        <w:tabs>
          <w:tab w:val="left" w:pos="9498"/>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F8ED4C">
      <w:start w:val="1"/>
      <w:numFmt w:val="bullet"/>
      <w:lvlText w:val="▪"/>
      <w:lvlJc w:val="left"/>
      <w:pPr>
        <w:tabs>
          <w:tab w:val="left" w:pos="9498"/>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6AAD44">
      <w:start w:val="1"/>
      <w:numFmt w:val="bullet"/>
      <w:lvlText w:val="·"/>
      <w:lvlJc w:val="left"/>
      <w:pPr>
        <w:tabs>
          <w:tab w:val="left" w:pos="9498"/>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E014C0">
      <w:start w:val="1"/>
      <w:numFmt w:val="bullet"/>
      <w:lvlText w:val="o"/>
      <w:lvlJc w:val="left"/>
      <w:pPr>
        <w:tabs>
          <w:tab w:val="left" w:pos="9498"/>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FAE7A4">
      <w:start w:val="1"/>
      <w:numFmt w:val="bullet"/>
      <w:lvlText w:val="▪"/>
      <w:lvlJc w:val="left"/>
      <w:pPr>
        <w:tabs>
          <w:tab w:val="left" w:pos="9498"/>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5C3A14">
      <w:start w:val="1"/>
      <w:numFmt w:val="bullet"/>
      <w:lvlText w:val="·"/>
      <w:lvlJc w:val="left"/>
      <w:pPr>
        <w:tabs>
          <w:tab w:val="left" w:pos="9498"/>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74FD46">
      <w:start w:val="1"/>
      <w:numFmt w:val="bullet"/>
      <w:lvlText w:val="o"/>
      <w:lvlJc w:val="left"/>
      <w:pPr>
        <w:tabs>
          <w:tab w:val="left" w:pos="9498"/>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E4E844">
      <w:start w:val="1"/>
      <w:numFmt w:val="bullet"/>
      <w:lvlText w:val="▪"/>
      <w:lvlJc w:val="left"/>
      <w:pPr>
        <w:tabs>
          <w:tab w:val="left" w:pos="9498"/>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A704D7D"/>
    <w:multiLevelType w:val="hybridMultilevel"/>
    <w:tmpl w:val="FABA527E"/>
    <w:styleLink w:val="Estiloimportado4"/>
    <w:lvl w:ilvl="0" w:tplc="27FC4B28">
      <w:start w:val="1"/>
      <w:numFmt w:val="bullet"/>
      <w:lvlText w:val="·"/>
      <w:lvlJc w:val="left"/>
      <w:pPr>
        <w:tabs>
          <w:tab w:val="left" w:pos="949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F8DFB4">
      <w:start w:val="1"/>
      <w:numFmt w:val="bullet"/>
      <w:lvlText w:val="o"/>
      <w:lvlJc w:val="left"/>
      <w:pPr>
        <w:tabs>
          <w:tab w:val="left" w:pos="9498"/>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C8AC94">
      <w:start w:val="1"/>
      <w:numFmt w:val="bullet"/>
      <w:lvlText w:val="▪"/>
      <w:lvlJc w:val="left"/>
      <w:pPr>
        <w:tabs>
          <w:tab w:val="left" w:pos="9498"/>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224328">
      <w:start w:val="1"/>
      <w:numFmt w:val="bullet"/>
      <w:lvlText w:val="·"/>
      <w:lvlJc w:val="left"/>
      <w:pPr>
        <w:tabs>
          <w:tab w:val="left" w:pos="9498"/>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62A1A6">
      <w:start w:val="1"/>
      <w:numFmt w:val="bullet"/>
      <w:lvlText w:val="o"/>
      <w:lvlJc w:val="left"/>
      <w:pPr>
        <w:tabs>
          <w:tab w:val="left" w:pos="9498"/>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58FB88">
      <w:start w:val="1"/>
      <w:numFmt w:val="bullet"/>
      <w:lvlText w:val="▪"/>
      <w:lvlJc w:val="left"/>
      <w:pPr>
        <w:tabs>
          <w:tab w:val="left" w:pos="9498"/>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F8C97C">
      <w:start w:val="1"/>
      <w:numFmt w:val="bullet"/>
      <w:lvlText w:val="·"/>
      <w:lvlJc w:val="left"/>
      <w:pPr>
        <w:tabs>
          <w:tab w:val="left" w:pos="9498"/>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02A05C">
      <w:start w:val="1"/>
      <w:numFmt w:val="bullet"/>
      <w:lvlText w:val="o"/>
      <w:lvlJc w:val="left"/>
      <w:pPr>
        <w:tabs>
          <w:tab w:val="left" w:pos="9498"/>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3E1D58">
      <w:start w:val="1"/>
      <w:numFmt w:val="bullet"/>
      <w:lvlText w:val="▪"/>
      <w:lvlJc w:val="left"/>
      <w:pPr>
        <w:tabs>
          <w:tab w:val="left" w:pos="9498"/>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B853BB2"/>
    <w:multiLevelType w:val="hybridMultilevel"/>
    <w:tmpl w:val="FABA527E"/>
    <w:numStyleLink w:val="Estiloimportado4"/>
  </w:abstractNum>
  <w:abstractNum w:abstractNumId="11" w15:restartNumberingAfterBreak="0">
    <w:nsid w:val="628C6596"/>
    <w:multiLevelType w:val="hybridMultilevel"/>
    <w:tmpl w:val="0136EBD6"/>
    <w:styleLink w:val="Estiloimportado5"/>
    <w:lvl w:ilvl="0" w:tplc="0CC4231A">
      <w:start w:val="1"/>
      <w:numFmt w:val="lowerRoman"/>
      <w:lvlText w:val="%1."/>
      <w:lvlJc w:val="left"/>
      <w:pPr>
        <w:tabs>
          <w:tab w:val="left" w:pos="1320"/>
          <w:tab w:val="left" w:pos="9498"/>
        </w:tabs>
        <w:ind w:left="1319" w:hanging="4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B06C2E">
      <w:start w:val="1"/>
      <w:numFmt w:val="lowerRoman"/>
      <w:lvlText w:val="%2."/>
      <w:lvlJc w:val="left"/>
      <w:pPr>
        <w:tabs>
          <w:tab w:val="left" w:pos="1320"/>
          <w:tab w:val="left" w:pos="9498"/>
        </w:tabs>
        <w:ind w:left="1205" w:hanging="4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E6C0C4">
      <w:start w:val="1"/>
      <w:numFmt w:val="lowerRoman"/>
      <w:lvlText w:val="%3."/>
      <w:lvlJc w:val="left"/>
      <w:pPr>
        <w:tabs>
          <w:tab w:val="left" w:pos="1320"/>
          <w:tab w:val="left" w:pos="9498"/>
        </w:tabs>
        <w:ind w:left="1925" w:hanging="4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D81370">
      <w:start w:val="1"/>
      <w:numFmt w:val="lowerRoman"/>
      <w:lvlText w:val="%4."/>
      <w:lvlJc w:val="left"/>
      <w:pPr>
        <w:tabs>
          <w:tab w:val="left" w:pos="1320"/>
          <w:tab w:val="left" w:pos="9498"/>
        </w:tabs>
        <w:ind w:left="2645" w:hanging="4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6E1A7C">
      <w:start w:val="1"/>
      <w:numFmt w:val="lowerRoman"/>
      <w:lvlText w:val="%5."/>
      <w:lvlJc w:val="left"/>
      <w:pPr>
        <w:tabs>
          <w:tab w:val="left" w:pos="1320"/>
          <w:tab w:val="left" w:pos="9498"/>
        </w:tabs>
        <w:ind w:left="3365" w:hanging="4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8242BE">
      <w:start w:val="1"/>
      <w:numFmt w:val="lowerRoman"/>
      <w:lvlText w:val="%6."/>
      <w:lvlJc w:val="left"/>
      <w:pPr>
        <w:tabs>
          <w:tab w:val="left" w:pos="1320"/>
          <w:tab w:val="left" w:pos="9498"/>
        </w:tabs>
        <w:ind w:left="4085" w:hanging="4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EEFD78">
      <w:start w:val="1"/>
      <w:numFmt w:val="lowerRoman"/>
      <w:lvlText w:val="%7."/>
      <w:lvlJc w:val="left"/>
      <w:pPr>
        <w:tabs>
          <w:tab w:val="left" w:pos="1320"/>
          <w:tab w:val="left" w:pos="9498"/>
        </w:tabs>
        <w:ind w:left="4805" w:hanging="4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BE4828">
      <w:start w:val="1"/>
      <w:numFmt w:val="lowerRoman"/>
      <w:lvlText w:val="%8."/>
      <w:lvlJc w:val="left"/>
      <w:pPr>
        <w:tabs>
          <w:tab w:val="left" w:pos="1320"/>
          <w:tab w:val="left" w:pos="9498"/>
        </w:tabs>
        <w:ind w:left="5525" w:hanging="4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0458E6">
      <w:start w:val="1"/>
      <w:numFmt w:val="lowerRoman"/>
      <w:lvlText w:val="%9."/>
      <w:lvlJc w:val="left"/>
      <w:pPr>
        <w:tabs>
          <w:tab w:val="left" w:pos="1320"/>
          <w:tab w:val="left" w:pos="9498"/>
        </w:tabs>
        <w:ind w:left="6245" w:hanging="4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6336C45"/>
    <w:multiLevelType w:val="hybridMultilevel"/>
    <w:tmpl w:val="E4485CFA"/>
    <w:lvl w:ilvl="0" w:tplc="438240E0">
      <w:start w:val="1"/>
      <w:numFmt w:val="bullet"/>
      <w:lvlText w:val="·"/>
      <w:lvlJc w:val="left"/>
      <w:pPr>
        <w:tabs>
          <w:tab w:val="left" w:pos="949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421040">
      <w:start w:val="1"/>
      <w:numFmt w:val="bullet"/>
      <w:lvlText w:val="o"/>
      <w:lvlJc w:val="left"/>
      <w:pPr>
        <w:tabs>
          <w:tab w:val="left" w:pos="9498"/>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46BFAE">
      <w:start w:val="1"/>
      <w:numFmt w:val="bullet"/>
      <w:lvlText w:val="▪"/>
      <w:lvlJc w:val="left"/>
      <w:pPr>
        <w:tabs>
          <w:tab w:val="left" w:pos="9498"/>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907C3A">
      <w:start w:val="1"/>
      <w:numFmt w:val="bullet"/>
      <w:lvlText w:val="·"/>
      <w:lvlJc w:val="left"/>
      <w:pPr>
        <w:tabs>
          <w:tab w:val="left" w:pos="9498"/>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7C45CA">
      <w:start w:val="1"/>
      <w:numFmt w:val="bullet"/>
      <w:lvlText w:val="o"/>
      <w:lvlJc w:val="left"/>
      <w:pPr>
        <w:tabs>
          <w:tab w:val="left" w:pos="9498"/>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0C4322">
      <w:start w:val="1"/>
      <w:numFmt w:val="bullet"/>
      <w:lvlText w:val="▪"/>
      <w:lvlJc w:val="left"/>
      <w:pPr>
        <w:tabs>
          <w:tab w:val="left" w:pos="9498"/>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F038CC">
      <w:start w:val="1"/>
      <w:numFmt w:val="bullet"/>
      <w:lvlText w:val="·"/>
      <w:lvlJc w:val="left"/>
      <w:pPr>
        <w:tabs>
          <w:tab w:val="left" w:pos="9498"/>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64197A">
      <w:start w:val="1"/>
      <w:numFmt w:val="bullet"/>
      <w:lvlText w:val="o"/>
      <w:lvlJc w:val="left"/>
      <w:pPr>
        <w:tabs>
          <w:tab w:val="left" w:pos="9498"/>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E8A716">
      <w:start w:val="1"/>
      <w:numFmt w:val="bullet"/>
      <w:lvlText w:val="▪"/>
      <w:lvlJc w:val="left"/>
      <w:pPr>
        <w:tabs>
          <w:tab w:val="left" w:pos="9498"/>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A830127"/>
    <w:multiLevelType w:val="hybridMultilevel"/>
    <w:tmpl w:val="DCB6ED4A"/>
    <w:lvl w:ilvl="0" w:tplc="C14E74A4">
      <w:start w:val="1"/>
      <w:numFmt w:val="bullet"/>
      <w:lvlText w:val="·"/>
      <w:lvlJc w:val="left"/>
      <w:pPr>
        <w:tabs>
          <w:tab w:val="left" w:pos="949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48CA60">
      <w:start w:val="1"/>
      <w:numFmt w:val="bullet"/>
      <w:lvlText w:val="o"/>
      <w:lvlJc w:val="left"/>
      <w:pPr>
        <w:tabs>
          <w:tab w:val="left" w:pos="9498"/>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72B152">
      <w:start w:val="1"/>
      <w:numFmt w:val="bullet"/>
      <w:lvlText w:val="▪"/>
      <w:lvlJc w:val="left"/>
      <w:pPr>
        <w:tabs>
          <w:tab w:val="left" w:pos="9498"/>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78FD74">
      <w:start w:val="1"/>
      <w:numFmt w:val="bullet"/>
      <w:lvlText w:val="·"/>
      <w:lvlJc w:val="left"/>
      <w:pPr>
        <w:tabs>
          <w:tab w:val="left" w:pos="9498"/>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A061B0">
      <w:start w:val="1"/>
      <w:numFmt w:val="bullet"/>
      <w:lvlText w:val="o"/>
      <w:lvlJc w:val="left"/>
      <w:pPr>
        <w:tabs>
          <w:tab w:val="left" w:pos="9498"/>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63094">
      <w:start w:val="1"/>
      <w:numFmt w:val="bullet"/>
      <w:lvlText w:val="▪"/>
      <w:lvlJc w:val="left"/>
      <w:pPr>
        <w:tabs>
          <w:tab w:val="left" w:pos="9498"/>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A8746">
      <w:start w:val="1"/>
      <w:numFmt w:val="bullet"/>
      <w:lvlText w:val="·"/>
      <w:lvlJc w:val="left"/>
      <w:pPr>
        <w:tabs>
          <w:tab w:val="left" w:pos="9498"/>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1EB21C">
      <w:start w:val="1"/>
      <w:numFmt w:val="bullet"/>
      <w:lvlText w:val="o"/>
      <w:lvlJc w:val="left"/>
      <w:pPr>
        <w:tabs>
          <w:tab w:val="left" w:pos="9498"/>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F09674">
      <w:start w:val="1"/>
      <w:numFmt w:val="bullet"/>
      <w:lvlText w:val="▪"/>
      <w:lvlJc w:val="left"/>
      <w:pPr>
        <w:tabs>
          <w:tab w:val="left" w:pos="9498"/>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F2F1E6D"/>
    <w:multiLevelType w:val="hybridMultilevel"/>
    <w:tmpl w:val="D43A47DA"/>
    <w:lvl w:ilvl="0" w:tplc="CA76BFEE">
      <w:start w:val="1"/>
      <w:numFmt w:val="bullet"/>
      <w:lvlText w:val="·"/>
      <w:lvlJc w:val="left"/>
      <w:pPr>
        <w:tabs>
          <w:tab w:val="left" w:pos="949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F09EC8">
      <w:start w:val="1"/>
      <w:numFmt w:val="bullet"/>
      <w:lvlText w:val="o"/>
      <w:lvlJc w:val="left"/>
      <w:pPr>
        <w:tabs>
          <w:tab w:val="left" w:pos="9498"/>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5E03E6">
      <w:start w:val="1"/>
      <w:numFmt w:val="bullet"/>
      <w:lvlText w:val="▪"/>
      <w:lvlJc w:val="left"/>
      <w:pPr>
        <w:tabs>
          <w:tab w:val="left" w:pos="9498"/>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6F1DA">
      <w:start w:val="1"/>
      <w:numFmt w:val="bullet"/>
      <w:lvlText w:val="·"/>
      <w:lvlJc w:val="left"/>
      <w:pPr>
        <w:tabs>
          <w:tab w:val="left" w:pos="9498"/>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787A2E">
      <w:start w:val="1"/>
      <w:numFmt w:val="bullet"/>
      <w:lvlText w:val="o"/>
      <w:lvlJc w:val="left"/>
      <w:pPr>
        <w:tabs>
          <w:tab w:val="left" w:pos="9498"/>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26CDB6">
      <w:start w:val="1"/>
      <w:numFmt w:val="bullet"/>
      <w:lvlText w:val="▪"/>
      <w:lvlJc w:val="left"/>
      <w:pPr>
        <w:tabs>
          <w:tab w:val="left" w:pos="9498"/>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6C5E2A">
      <w:start w:val="1"/>
      <w:numFmt w:val="bullet"/>
      <w:lvlText w:val="·"/>
      <w:lvlJc w:val="left"/>
      <w:pPr>
        <w:tabs>
          <w:tab w:val="left" w:pos="9498"/>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A67858">
      <w:start w:val="1"/>
      <w:numFmt w:val="bullet"/>
      <w:lvlText w:val="o"/>
      <w:lvlJc w:val="left"/>
      <w:pPr>
        <w:tabs>
          <w:tab w:val="left" w:pos="9498"/>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C296A6">
      <w:start w:val="1"/>
      <w:numFmt w:val="bullet"/>
      <w:lvlText w:val="▪"/>
      <w:lvlJc w:val="left"/>
      <w:pPr>
        <w:tabs>
          <w:tab w:val="left" w:pos="9498"/>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1687F98"/>
    <w:multiLevelType w:val="hybridMultilevel"/>
    <w:tmpl w:val="A2BEC71C"/>
    <w:styleLink w:val="Estiloimportado2"/>
    <w:lvl w:ilvl="0" w:tplc="302A1838">
      <w:start w:val="1"/>
      <w:numFmt w:val="bullet"/>
      <w:lvlText w:val="·"/>
      <w:lvlJc w:val="left"/>
      <w:pPr>
        <w:tabs>
          <w:tab w:val="left" w:pos="949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7CCFD6">
      <w:start w:val="1"/>
      <w:numFmt w:val="bullet"/>
      <w:lvlText w:val="o"/>
      <w:lvlJc w:val="left"/>
      <w:pPr>
        <w:tabs>
          <w:tab w:val="left" w:pos="9498"/>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12EFB0">
      <w:start w:val="1"/>
      <w:numFmt w:val="bullet"/>
      <w:lvlText w:val="▪"/>
      <w:lvlJc w:val="left"/>
      <w:pPr>
        <w:tabs>
          <w:tab w:val="left" w:pos="9498"/>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767D40">
      <w:start w:val="1"/>
      <w:numFmt w:val="bullet"/>
      <w:lvlText w:val="·"/>
      <w:lvlJc w:val="left"/>
      <w:pPr>
        <w:tabs>
          <w:tab w:val="left" w:pos="9498"/>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26389A">
      <w:start w:val="1"/>
      <w:numFmt w:val="bullet"/>
      <w:lvlText w:val="o"/>
      <w:lvlJc w:val="left"/>
      <w:pPr>
        <w:tabs>
          <w:tab w:val="left" w:pos="9498"/>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B88570">
      <w:start w:val="1"/>
      <w:numFmt w:val="bullet"/>
      <w:lvlText w:val="▪"/>
      <w:lvlJc w:val="left"/>
      <w:pPr>
        <w:tabs>
          <w:tab w:val="left" w:pos="9498"/>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66EA3A">
      <w:start w:val="1"/>
      <w:numFmt w:val="bullet"/>
      <w:lvlText w:val="·"/>
      <w:lvlJc w:val="left"/>
      <w:pPr>
        <w:tabs>
          <w:tab w:val="left" w:pos="9498"/>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80812">
      <w:start w:val="1"/>
      <w:numFmt w:val="bullet"/>
      <w:lvlText w:val="o"/>
      <w:lvlJc w:val="left"/>
      <w:pPr>
        <w:tabs>
          <w:tab w:val="left" w:pos="9498"/>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8A5624">
      <w:start w:val="1"/>
      <w:numFmt w:val="bullet"/>
      <w:lvlText w:val="▪"/>
      <w:lvlJc w:val="left"/>
      <w:pPr>
        <w:tabs>
          <w:tab w:val="left" w:pos="9498"/>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91F742B"/>
    <w:multiLevelType w:val="hybridMultilevel"/>
    <w:tmpl w:val="DCA2D070"/>
    <w:lvl w:ilvl="0" w:tplc="F6966E0A">
      <w:start w:val="1"/>
      <w:numFmt w:val="bullet"/>
      <w:lvlText w:val="·"/>
      <w:lvlJc w:val="left"/>
      <w:pPr>
        <w:tabs>
          <w:tab w:val="left" w:pos="949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28C1CA">
      <w:start w:val="1"/>
      <w:numFmt w:val="bullet"/>
      <w:lvlText w:val="o"/>
      <w:lvlJc w:val="left"/>
      <w:pPr>
        <w:tabs>
          <w:tab w:val="left" w:pos="9498"/>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C02AB8">
      <w:start w:val="1"/>
      <w:numFmt w:val="bullet"/>
      <w:lvlText w:val="▪"/>
      <w:lvlJc w:val="left"/>
      <w:pPr>
        <w:tabs>
          <w:tab w:val="left" w:pos="9498"/>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0CAD92">
      <w:start w:val="1"/>
      <w:numFmt w:val="bullet"/>
      <w:lvlText w:val="·"/>
      <w:lvlJc w:val="left"/>
      <w:pPr>
        <w:tabs>
          <w:tab w:val="left" w:pos="9498"/>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C29C1A">
      <w:start w:val="1"/>
      <w:numFmt w:val="bullet"/>
      <w:lvlText w:val="o"/>
      <w:lvlJc w:val="left"/>
      <w:pPr>
        <w:tabs>
          <w:tab w:val="left" w:pos="9498"/>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248FA4">
      <w:start w:val="1"/>
      <w:numFmt w:val="bullet"/>
      <w:lvlText w:val="▪"/>
      <w:lvlJc w:val="left"/>
      <w:pPr>
        <w:tabs>
          <w:tab w:val="left" w:pos="9498"/>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CABF1A">
      <w:start w:val="1"/>
      <w:numFmt w:val="bullet"/>
      <w:lvlText w:val="·"/>
      <w:lvlJc w:val="left"/>
      <w:pPr>
        <w:tabs>
          <w:tab w:val="left" w:pos="9498"/>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F243B2">
      <w:start w:val="1"/>
      <w:numFmt w:val="bullet"/>
      <w:lvlText w:val="o"/>
      <w:lvlJc w:val="left"/>
      <w:pPr>
        <w:tabs>
          <w:tab w:val="left" w:pos="9498"/>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C89CD0">
      <w:start w:val="1"/>
      <w:numFmt w:val="bullet"/>
      <w:lvlText w:val="▪"/>
      <w:lvlJc w:val="left"/>
      <w:pPr>
        <w:tabs>
          <w:tab w:val="left" w:pos="9498"/>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15"/>
  </w:num>
  <w:num w:numId="3">
    <w:abstractNumId w:val="2"/>
  </w:num>
  <w:num w:numId="4">
    <w:abstractNumId w:val="4"/>
    <w:lvlOverride w:ilvl="0">
      <w:startOverride w:val="2"/>
    </w:lvlOverride>
  </w:num>
  <w:num w:numId="5">
    <w:abstractNumId w:val="1"/>
  </w:num>
  <w:num w:numId="6">
    <w:abstractNumId w:val="1"/>
    <w:lvlOverride w:ilvl="0">
      <w:lvl w:ilvl="0" w:tplc="C11CC5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0CA3E8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E36AC6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C7E49F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D7C9B3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6D842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616CF0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FEC93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5C4E5F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9"/>
  </w:num>
  <w:num w:numId="8">
    <w:abstractNumId w:val="10"/>
  </w:num>
  <w:num w:numId="9">
    <w:abstractNumId w:val="11"/>
  </w:num>
  <w:num w:numId="10">
    <w:abstractNumId w:val="3"/>
  </w:num>
  <w:num w:numId="11">
    <w:abstractNumId w:val="3"/>
    <w:lvlOverride w:ilvl="0">
      <w:lvl w:ilvl="0" w:tplc="C82AA4D4">
        <w:start w:val="1"/>
        <w:numFmt w:val="lowerRoman"/>
        <w:lvlText w:val="%1."/>
        <w:lvlJc w:val="left"/>
        <w:pPr>
          <w:tabs>
            <w:tab w:val="left" w:pos="1320"/>
            <w:tab w:val="left" w:pos="9498"/>
          </w:tabs>
          <w:ind w:left="1319" w:hanging="5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9AEA938">
        <w:start w:val="1"/>
        <w:numFmt w:val="lowerRoman"/>
        <w:lvlText w:val="%2."/>
        <w:lvlJc w:val="left"/>
        <w:pPr>
          <w:tabs>
            <w:tab w:val="left" w:pos="1320"/>
            <w:tab w:val="left" w:pos="9498"/>
          </w:tabs>
          <w:ind w:left="1258" w:hanging="5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01E2B18">
        <w:start w:val="1"/>
        <w:numFmt w:val="lowerRoman"/>
        <w:lvlText w:val="%3."/>
        <w:lvlJc w:val="left"/>
        <w:pPr>
          <w:tabs>
            <w:tab w:val="left" w:pos="1320"/>
            <w:tab w:val="left" w:pos="9498"/>
          </w:tabs>
          <w:ind w:left="1978" w:hanging="5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C5C16E0">
        <w:start w:val="1"/>
        <w:numFmt w:val="lowerRoman"/>
        <w:lvlText w:val="%4."/>
        <w:lvlJc w:val="left"/>
        <w:pPr>
          <w:tabs>
            <w:tab w:val="left" w:pos="1320"/>
            <w:tab w:val="left" w:pos="9498"/>
          </w:tabs>
          <w:ind w:left="2698" w:hanging="5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456A3BC">
        <w:start w:val="1"/>
        <w:numFmt w:val="lowerRoman"/>
        <w:lvlText w:val="%5."/>
        <w:lvlJc w:val="left"/>
        <w:pPr>
          <w:tabs>
            <w:tab w:val="left" w:pos="1320"/>
            <w:tab w:val="left" w:pos="9498"/>
          </w:tabs>
          <w:ind w:left="3418" w:hanging="5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906DF2A">
        <w:start w:val="1"/>
        <w:numFmt w:val="lowerRoman"/>
        <w:lvlText w:val="%6."/>
        <w:lvlJc w:val="left"/>
        <w:pPr>
          <w:tabs>
            <w:tab w:val="left" w:pos="1320"/>
            <w:tab w:val="left" w:pos="9498"/>
          </w:tabs>
          <w:ind w:left="4138" w:hanging="5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8EAB12">
        <w:start w:val="1"/>
        <w:numFmt w:val="lowerRoman"/>
        <w:lvlText w:val="%7."/>
        <w:lvlJc w:val="left"/>
        <w:pPr>
          <w:tabs>
            <w:tab w:val="left" w:pos="1320"/>
            <w:tab w:val="left" w:pos="9498"/>
          </w:tabs>
          <w:ind w:left="4858" w:hanging="5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EB0E784">
        <w:start w:val="1"/>
        <w:numFmt w:val="lowerRoman"/>
        <w:lvlText w:val="%8."/>
        <w:lvlJc w:val="left"/>
        <w:pPr>
          <w:tabs>
            <w:tab w:val="left" w:pos="1320"/>
            <w:tab w:val="left" w:pos="9498"/>
          </w:tabs>
          <w:ind w:left="5578" w:hanging="5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000728">
        <w:start w:val="1"/>
        <w:numFmt w:val="lowerRoman"/>
        <w:lvlText w:val="%9."/>
        <w:lvlJc w:val="left"/>
        <w:pPr>
          <w:tabs>
            <w:tab w:val="left" w:pos="1320"/>
            <w:tab w:val="left" w:pos="9498"/>
          </w:tabs>
          <w:ind w:left="6298" w:hanging="5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3"/>
  </w:num>
  <w:num w:numId="13">
    <w:abstractNumId w:val="6"/>
  </w:num>
  <w:num w:numId="14">
    <w:abstractNumId w:val="14"/>
  </w:num>
  <w:num w:numId="15">
    <w:abstractNumId w:val="12"/>
  </w:num>
  <w:num w:numId="16">
    <w:abstractNumId w:val="8"/>
  </w:num>
  <w:num w:numId="17">
    <w:abstractNumId w:val="0"/>
  </w:num>
  <w:num w:numId="18">
    <w:abstractNumId w:val="16"/>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33"/>
    <w:rsid w:val="0003364D"/>
    <w:rsid w:val="00047C2B"/>
    <w:rsid w:val="00103B09"/>
    <w:rsid w:val="0011264A"/>
    <w:rsid w:val="00125097"/>
    <w:rsid w:val="0014185C"/>
    <w:rsid w:val="0019587C"/>
    <w:rsid w:val="00252B43"/>
    <w:rsid w:val="002B1681"/>
    <w:rsid w:val="002E2103"/>
    <w:rsid w:val="00307233"/>
    <w:rsid w:val="003072E8"/>
    <w:rsid w:val="00324F2E"/>
    <w:rsid w:val="00335B79"/>
    <w:rsid w:val="00362BDD"/>
    <w:rsid w:val="0037467A"/>
    <w:rsid w:val="003A5F7D"/>
    <w:rsid w:val="00407DC9"/>
    <w:rsid w:val="00427F70"/>
    <w:rsid w:val="00473217"/>
    <w:rsid w:val="004960C9"/>
    <w:rsid w:val="004D0722"/>
    <w:rsid w:val="004D13F8"/>
    <w:rsid w:val="005707E9"/>
    <w:rsid w:val="00576E17"/>
    <w:rsid w:val="005D247B"/>
    <w:rsid w:val="005E0799"/>
    <w:rsid w:val="00694B4C"/>
    <w:rsid w:val="006C6622"/>
    <w:rsid w:val="006D183B"/>
    <w:rsid w:val="00703DD0"/>
    <w:rsid w:val="0071344A"/>
    <w:rsid w:val="007272AB"/>
    <w:rsid w:val="007650CB"/>
    <w:rsid w:val="0079488D"/>
    <w:rsid w:val="007C2B80"/>
    <w:rsid w:val="007D61A3"/>
    <w:rsid w:val="00811F46"/>
    <w:rsid w:val="008369C6"/>
    <w:rsid w:val="008378D0"/>
    <w:rsid w:val="008415A6"/>
    <w:rsid w:val="008A0074"/>
    <w:rsid w:val="008C0082"/>
    <w:rsid w:val="008D1EAD"/>
    <w:rsid w:val="00900606"/>
    <w:rsid w:val="00981649"/>
    <w:rsid w:val="00994681"/>
    <w:rsid w:val="00995C27"/>
    <w:rsid w:val="00997D7B"/>
    <w:rsid w:val="009F3EE9"/>
    <w:rsid w:val="00A3755C"/>
    <w:rsid w:val="00A45E43"/>
    <w:rsid w:val="00A71914"/>
    <w:rsid w:val="00A943E2"/>
    <w:rsid w:val="00AB2568"/>
    <w:rsid w:val="00AC1401"/>
    <w:rsid w:val="00AF4B4B"/>
    <w:rsid w:val="00B032AF"/>
    <w:rsid w:val="00B23FFE"/>
    <w:rsid w:val="00B353FA"/>
    <w:rsid w:val="00B672B3"/>
    <w:rsid w:val="00B67435"/>
    <w:rsid w:val="00BA537A"/>
    <w:rsid w:val="00C0175B"/>
    <w:rsid w:val="00C72952"/>
    <w:rsid w:val="00D347C1"/>
    <w:rsid w:val="00D34F21"/>
    <w:rsid w:val="00D4286B"/>
    <w:rsid w:val="00D46F7A"/>
    <w:rsid w:val="00D615AD"/>
    <w:rsid w:val="00D8018A"/>
    <w:rsid w:val="00DA67EF"/>
    <w:rsid w:val="00DB2B0C"/>
    <w:rsid w:val="00E03208"/>
    <w:rsid w:val="00E140A4"/>
    <w:rsid w:val="00E65234"/>
    <w:rsid w:val="00EA149C"/>
    <w:rsid w:val="00EA2B56"/>
    <w:rsid w:val="00F1009A"/>
    <w:rsid w:val="00F21BB5"/>
    <w:rsid w:val="00F56B41"/>
    <w:rsid w:val="00F9270E"/>
    <w:rsid w:val="00F9625D"/>
    <w:rsid w:val="00FD48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15E5"/>
  <w15:docId w15:val="{CAA958A5-D91C-4E55-9402-C3F8736A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cs="Arial Unicode MS"/>
      <w:color w:val="000000"/>
      <w:u w:color="000000"/>
      <w:lang w:val="en-US"/>
    </w:rPr>
  </w:style>
  <w:style w:type="paragraph" w:styleId="Ttulo1">
    <w:name w:val="heading 1"/>
    <w:next w:val="Normal"/>
    <w:pPr>
      <w:keepNext/>
      <w:suppressAutoHyphens/>
      <w:spacing w:line="360" w:lineRule="auto"/>
      <w:jc w:val="both"/>
      <w:outlineLvl w:val="0"/>
    </w:pPr>
    <w:rPr>
      <w:rFonts w:cs="Arial Unicode MS"/>
      <w:color w:val="000000"/>
      <w:sz w:val="28"/>
      <w:szCs w:val="28"/>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suppressAutoHyphens/>
    </w:pPr>
    <w:rPr>
      <w:rFonts w:cs="Arial Unicode MS"/>
      <w:color w:val="000000"/>
      <w:u w:color="000000"/>
      <w:lang w:val="es-ES_tradnl"/>
    </w:rPr>
  </w:style>
  <w:style w:type="character" w:customStyle="1" w:styleId="Ninguno">
    <w:name w:val="Ninguno"/>
  </w:style>
  <w:style w:type="paragraph" w:customStyle="1" w:styleId="Encabezadoypie">
    <w:name w:val="Encabezado y pie"/>
    <w:pPr>
      <w:tabs>
        <w:tab w:val="right" w:pos="9020"/>
      </w:tabs>
    </w:pPr>
    <w:rPr>
      <w:rFonts w:ascii="Helvetica Neue" w:eastAsia="Helvetica Neue" w:hAnsi="Helvetica Neue" w:cs="Helvetica Neue"/>
      <w:color w:val="000000"/>
      <w:sz w:val="24"/>
      <w:szCs w:val="24"/>
    </w:rPr>
  </w:style>
  <w:style w:type="paragraph" w:customStyle="1" w:styleId="Predeterminado">
    <w:name w:val="Predeterminado"/>
    <w:rPr>
      <w:rFonts w:ascii="Helvetica Neue" w:hAnsi="Helvetica Neue" w:cs="Arial Unicode MS"/>
      <w:color w:val="000000"/>
      <w:sz w:val="22"/>
      <w:szCs w:val="22"/>
      <w:lang w:val="es-ES_tradnl"/>
    </w:rPr>
  </w:style>
  <w:style w:type="character" w:customStyle="1" w:styleId="Enlace">
    <w:name w:val="Enlace"/>
    <w:rPr>
      <w:color w:val="0000FF"/>
      <w:u w:val="single" w:color="0000FF"/>
    </w:rPr>
  </w:style>
  <w:style w:type="character" w:customStyle="1" w:styleId="Hyperlink0">
    <w:name w:val="Hyperlink.0"/>
    <w:basedOn w:val="Enlace"/>
    <w:rPr>
      <w:color w:val="0000FF"/>
      <w:u w:val="single" w:color="0000FF"/>
    </w:rPr>
  </w:style>
  <w:style w:type="character" w:customStyle="1" w:styleId="Hyperlink1">
    <w:name w:val="Hyperlink.1"/>
    <w:basedOn w:val="Enlace"/>
    <w:rPr>
      <w:color w:val="000000"/>
      <w:u w:val="single" w:color="000000"/>
    </w:rPr>
  </w:style>
  <w:style w:type="numbering" w:customStyle="1" w:styleId="Estiloimportado2">
    <w:name w:val="Estilo importado 2"/>
    <w:pPr>
      <w:numPr>
        <w:numId w:val="2"/>
      </w:numPr>
    </w:pPr>
  </w:style>
  <w:style w:type="character" w:customStyle="1" w:styleId="Hyperlink2">
    <w:name w:val="Hyperlink.2"/>
    <w:basedOn w:val="Enlace"/>
    <w:rPr>
      <w:color w:val="0000FF"/>
      <w:sz w:val="20"/>
      <w:szCs w:val="20"/>
      <w:u w:val="single" w:color="0000FF"/>
    </w:rPr>
  </w:style>
  <w:style w:type="character" w:customStyle="1" w:styleId="Hyperlink3">
    <w:name w:val="Hyperlink.3"/>
    <w:basedOn w:val="Enlace"/>
    <w:rPr>
      <w:color w:val="0432FF"/>
      <w:u w:val="single" w:color="0000FF"/>
      <w:shd w:val="clear" w:color="auto" w:fill="FFFF00"/>
    </w:rPr>
  </w:style>
  <w:style w:type="numbering" w:customStyle="1" w:styleId="Estiloimportado4">
    <w:name w:val="Estilo importado 4"/>
    <w:pPr>
      <w:numPr>
        <w:numId w:val="7"/>
      </w:numPr>
    </w:pPr>
  </w:style>
  <w:style w:type="numbering" w:customStyle="1" w:styleId="Estiloimportado5">
    <w:name w:val="Estilo importado 5"/>
    <w:pPr>
      <w:numPr>
        <w:numId w:val="9"/>
      </w:numPr>
    </w:pPr>
  </w:style>
  <w:style w:type="character" w:customStyle="1" w:styleId="Hyperlink4">
    <w:name w:val="Hyperlink.4"/>
    <w:basedOn w:val="Enlace"/>
    <w:rPr>
      <w:color w:val="0000FF"/>
      <w:sz w:val="24"/>
      <w:szCs w:val="24"/>
      <w:u w:val="single" w:color="0000FF"/>
    </w:rPr>
  </w:style>
  <w:style w:type="character" w:customStyle="1" w:styleId="Hyperlink5">
    <w:name w:val="Hyperlink.5"/>
    <w:basedOn w:val="Enlace"/>
    <w:rPr>
      <w:rFonts w:ascii="Times New Roman" w:eastAsia="Times New Roman" w:hAnsi="Times New Roman" w:cs="Times New Roman"/>
      <w:color w:val="0000FF"/>
      <w:u w:val="single" w:color="0000FF"/>
      <w:lang w:val="es-ES_tradnl"/>
    </w:rPr>
  </w:style>
  <w:style w:type="paragraph" w:styleId="Textodeglobo">
    <w:name w:val="Balloon Text"/>
    <w:basedOn w:val="Normal"/>
    <w:link w:val="TextodegloboCar"/>
    <w:uiPriority w:val="99"/>
    <w:semiHidden/>
    <w:unhideWhenUsed/>
    <w:rsid w:val="0011264A"/>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64A"/>
    <w:rPr>
      <w:rFonts w:ascii="Tahoma" w:hAnsi="Tahoma" w:cs="Tahoma"/>
      <w:color w:val="000000"/>
      <w:sz w:val="16"/>
      <w:szCs w:val="16"/>
      <w:u w:color="000000"/>
      <w:lang w:val="en-US"/>
    </w:rPr>
  </w:style>
  <w:style w:type="character" w:styleId="Refdecomentario">
    <w:name w:val="annotation reference"/>
    <w:basedOn w:val="Fuentedeprrafopredeter"/>
    <w:uiPriority w:val="99"/>
    <w:semiHidden/>
    <w:unhideWhenUsed/>
    <w:rsid w:val="00B353FA"/>
    <w:rPr>
      <w:sz w:val="16"/>
      <w:szCs w:val="16"/>
    </w:rPr>
  </w:style>
  <w:style w:type="paragraph" w:styleId="Textocomentario">
    <w:name w:val="annotation text"/>
    <w:basedOn w:val="Normal"/>
    <w:link w:val="TextocomentarioCar"/>
    <w:uiPriority w:val="99"/>
    <w:semiHidden/>
    <w:unhideWhenUsed/>
    <w:rsid w:val="00B353FA"/>
  </w:style>
  <w:style w:type="character" w:customStyle="1" w:styleId="TextocomentarioCar">
    <w:name w:val="Texto comentario Car"/>
    <w:basedOn w:val="Fuentedeprrafopredeter"/>
    <w:link w:val="Textocomentario"/>
    <w:uiPriority w:val="99"/>
    <w:semiHidden/>
    <w:rsid w:val="00B353FA"/>
    <w:rPr>
      <w:rFonts w:cs="Arial Unicode MS"/>
      <w:color w:val="000000"/>
      <w:u w:color="000000"/>
      <w:lang w:val="en-US"/>
    </w:rPr>
  </w:style>
  <w:style w:type="paragraph" w:styleId="Asuntodelcomentario">
    <w:name w:val="annotation subject"/>
    <w:basedOn w:val="Textocomentario"/>
    <w:next w:val="Textocomentario"/>
    <w:link w:val="AsuntodelcomentarioCar"/>
    <w:uiPriority w:val="99"/>
    <w:semiHidden/>
    <w:unhideWhenUsed/>
    <w:rsid w:val="00B353FA"/>
    <w:rPr>
      <w:b/>
      <w:bCs/>
    </w:rPr>
  </w:style>
  <w:style w:type="character" w:customStyle="1" w:styleId="AsuntodelcomentarioCar">
    <w:name w:val="Asunto del comentario Car"/>
    <w:basedOn w:val="TextocomentarioCar"/>
    <w:link w:val="Asuntodelcomentario"/>
    <w:uiPriority w:val="99"/>
    <w:semiHidden/>
    <w:rsid w:val="00B353FA"/>
    <w:rPr>
      <w:rFonts w:cs="Arial Unicode MS"/>
      <w:b/>
      <w:bCs/>
      <w:color w:val="000000"/>
      <w:u w:color="000000"/>
      <w:lang w:val="en-US"/>
    </w:rPr>
  </w:style>
  <w:style w:type="paragraph" w:styleId="Textonotapie">
    <w:name w:val="footnote text"/>
    <w:basedOn w:val="Normal"/>
    <w:link w:val="TextonotapieCar"/>
    <w:uiPriority w:val="99"/>
    <w:semiHidden/>
    <w:unhideWhenUsed/>
    <w:rsid w:val="00473217"/>
  </w:style>
  <w:style w:type="character" w:customStyle="1" w:styleId="TextonotapieCar">
    <w:name w:val="Texto nota pie Car"/>
    <w:basedOn w:val="Fuentedeprrafopredeter"/>
    <w:link w:val="Textonotapie"/>
    <w:uiPriority w:val="99"/>
    <w:semiHidden/>
    <w:rsid w:val="00473217"/>
    <w:rPr>
      <w:rFonts w:cs="Arial Unicode MS"/>
      <w:color w:val="000000"/>
      <w:u w:color="000000"/>
      <w:lang w:val="en-US"/>
    </w:rPr>
  </w:style>
  <w:style w:type="character" w:styleId="Refdenotaalpie">
    <w:name w:val="footnote reference"/>
    <w:basedOn w:val="Fuentedeprrafopredeter"/>
    <w:uiPriority w:val="99"/>
    <w:semiHidden/>
    <w:unhideWhenUsed/>
    <w:rsid w:val="00473217"/>
    <w:rPr>
      <w:vertAlign w:val="superscript"/>
    </w:rPr>
  </w:style>
  <w:style w:type="character" w:customStyle="1" w:styleId="Mencinsinresolver1">
    <w:name w:val="Mención sin resolver1"/>
    <w:basedOn w:val="Fuentedeprrafopredeter"/>
    <w:uiPriority w:val="99"/>
    <w:semiHidden/>
    <w:unhideWhenUsed/>
    <w:rsid w:val="00D4286B"/>
    <w:rPr>
      <w:color w:val="605E5C"/>
      <w:shd w:val="clear" w:color="auto" w:fill="E1DFDD"/>
    </w:rPr>
  </w:style>
  <w:style w:type="paragraph" w:styleId="Prrafodelista">
    <w:name w:val="List Paragraph"/>
    <w:basedOn w:val="Normal"/>
    <w:uiPriority w:val="34"/>
    <w:qFormat/>
    <w:rsid w:val="00F10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03278">
      <w:bodyDiv w:val="1"/>
      <w:marLeft w:val="0"/>
      <w:marRight w:val="0"/>
      <w:marTop w:val="0"/>
      <w:marBottom w:val="0"/>
      <w:divBdr>
        <w:top w:val="none" w:sz="0" w:space="0" w:color="auto"/>
        <w:left w:val="none" w:sz="0" w:space="0" w:color="auto"/>
        <w:bottom w:val="none" w:sz="0" w:space="0" w:color="auto"/>
        <w:right w:val="none" w:sz="0" w:space="0" w:color="auto"/>
      </w:divBdr>
    </w:div>
    <w:div w:id="958729933">
      <w:bodyDiv w:val="1"/>
      <w:marLeft w:val="0"/>
      <w:marRight w:val="0"/>
      <w:marTop w:val="0"/>
      <w:marBottom w:val="0"/>
      <w:divBdr>
        <w:top w:val="none" w:sz="0" w:space="0" w:color="auto"/>
        <w:left w:val="none" w:sz="0" w:space="0" w:color="auto"/>
        <w:bottom w:val="none" w:sz="0" w:space="0" w:color="auto"/>
        <w:right w:val="none" w:sz="0" w:space="0" w:color="auto"/>
      </w:divBdr>
    </w:div>
    <w:div w:id="1111050897">
      <w:bodyDiv w:val="1"/>
      <w:marLeft w:val="0"/>
      <w:marRight w:val="0"/>
      <w:marTop w:val="0"/>
      <w:marBottom w:val="0"/>
      <w:divBdr>
        <w:top w:val="none" w:sz="0" w:space="0" w:color="auto"/>
        <w:left w:val="none" w:sz="0" w:space="0" w:color="auto"/>
        <w:bottom w:val="none" w:sz="0" w:space="0" w:color="auto"/>
        <w:right w:val="none" w:sz="0" w:space="0" w:color="auto"/>
      </w:divBdr>
    </w:div>
    <w:div w:id="1207329760">
      <w:bodyDiv w:val="1"/>
      <w:marLeft w:val="0"/>
      <w:marRight w:val="0"/>
      <w:marTop w:val="0"/>
      <w:marBottom w:val="0"/>
      <w:divBdr>
        <w:top w:val="none" w:sz="0" w:space="0" w:color="auto"/>
        <w:left w:val="none" w:sz="0" w:space="0" w:color="auto"/>
        <w:bottom w:val="none" w:sz="0" w:space="0" w:color="auto"/>
        <w:right w:val="none" w:sz="0" w:space="0" w:color="auto"/>
      </w:divBdr>
    </w:div>
    <w:div w:id="1409615468">
      <w:bodyDiv w:val="1"/>
      <w:marLeft w:val="0"/>
      <w:marRight w:val="0"/>
      <w:marTop w:val="0"/>
      <w:marBottom w:val="0"/>
      <w:divBdr>
        <w:top w:val="none" w:sz="0" w:space="0" w:color="auto"/>
        <w:left w:val="none" w:sz="0" w:space="0" w:color="auto"/>
        <w:bottom w:val="none" w:sz="0" w:space="0" w:color="auto"/>
        <w:right w:val="none" w:sz="0" w:space="0" w:color="auto"/>
      </w:divBdr>
    </w:div>
    <w:div w:id="1975790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sjn.gov.ar/omrecopilacion/docs/informefemicidios2018.pdf"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m.csjn.gob.ar/consultaTalleresWeb/public/documentoConsulta/verDocumentoById?idDocumento=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csjn.gov.ar/omrecopilacion/docs/informefemicidios2019.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atos.csjn.gov.ar/dataset/violencia-domestica" TargetMode="External"/><Relationship Id="rId13" Type="http://schemas.openxmlformats.org/officeDocument/2006/relationships/hyperlink" Target="https://www.indec.gob.ar/uploads/informesdeprensa/env_2017_02_18.pdf" TargetMode="External"/><Relationship Id="rId18" Type="http://schemas.openxmlformats.org/officeDocument/2006/relationships/hyperlink" Target="https://www.argentina.gob.ar/generos/linea-144/informacion-estadistica" TargetMode="External"/><Relationship Id="rId26" Type="http://schemas.openxmlformats.org/officeDocument/2006/relationships/hyperlink" Target="https://www.csjn.gov.ar/omrecopilacion/omfemicidio/homeobservatorio.html" TargetMode="External"/><Relationship Id="rId3" Type="http://schemas.openxmlformats.org/officeDocument/2006/relationships/hyperlink" Target="https://om.csjn.gob.ar/consultaTalleresWeb/public/documentoConsulta/verDocumentoById?idDocumento=23" TargetMode="External"/><Relationship Id="rId21" Type="http://schemas.openxmlformats.org/officeDocument/2006/relationships/hyperlink" Target="http://www.falgbt.org/crimenes-de-odio/" TargetMode="External"/><Relationship Id="rId7" Type="http://schemas.openxmlformats.org/officeDocument/2006/relationships/hyperlink" Target="https://www.csjn.gov.ar/omrecopilacion/omfemicidio/observatorioEstudiosEspeciales.html" TargetMode="External"/><Relationship Id="rId12" Type="http://schemas.openxmlformats.org/officeDocument/2006/relationships/hyperlink" Target="https://datos.gob.ar/dataset/desarrollo-social-informe-llamadas-linea-144" TargetMode="External"/><Relationship Id="rId17" Type="http://schemas.openxmlformats.org/officeDocument/2006/relationships/hyperlink" Target="https://www.argentina.gob.ar/sites/default/files/estudio_nacional_sobre_violencia_contra_las_mujeres_2018.pdf" TargetMode="External"/><Relationship Id="rId25" Type="http://schemas.openxmlformats.org/officeDocument/2006/relationships/hyperlink" Target="https://datos.gob.ar/dataset/justicia-linea-nacional-0800-222-1717-contra-abuso-sexual" TargetMode="External"/><Relationship Id="rId2" Type="http://schemas.openxmlformats.org/officeDocument/2006/relationships/hyperlink" Target="https://www.csjn.gov.ar/omrecopilacion/omfemicidio/registroFemicidiosDatosAbiertos.html" TargetMode="External"/><Relationship Id="rId16" Type="http://schemas.openxmlformats.org/officeDocument/2006/relationships/hyperlink" Target="https://datos.gob.ar/dataset/justicia-lucha-contra-trata-personas---llamados-linea-145---denuncias" TargetMode="External"/><Relationship Id="rId20" Type="http://schemas.openxmlformats.org/officeDocument/2006/relationships/hyperlink" Target="https://estadisticascriminales.minseg.gob.ar/reports/Informe%2520Femicidios%25202018%2520-%2520SSEC%2520OFDPN.pdf" TargetMode="External"/><Relationship Id="rId1" Type="http://schemas.openxmlformats.org/officeDocument/2006/relationships/hyperlink" Target="https://www.csjn.gov.ar/omrecopilacion/omfemicidio/homefemicidio.html" TargetMode="External"/><Relationship Id="rId6" Type="http://schemas.openxmlformats.org/officeDocument/2006/relationships/hyperlink" Target="https://www.csjn.gov.ar/omrecopilacion/omfemicidio/registroFemicidiosDatosAbiertos.html" TargetMode="External"/><Relationship Id="rId11" Type="http://schemas.openxmlformats.org/officeDocument/2006/relationships/hyperlink" Target="https://www.argentina.gob.ar/sites/default/files/144informeanual2018_0.pdf" TargetMode="External"/><Relationship Id="rId24" Type="http://schemas.openxmlformats.org/officeDocument/2006/relationships/hyperlink" Target="https://datos.gob.ar/dataset/justicia-victimas-contra-violencias-linea-137---llamados-e-intervenciones-domiciliarias" TargetMode="External"/><Relationship Id="rId5" Type="http://schemas.openxmlformats.org/officeDocument/2006/relationships/hyperlink" Target="https://www.csjn.gov.ar/omrecopilacion/omfemicidio/homeobservatorio.html" TargetMode="External"/><Relationship Id="rId15" Type="http://schemas.openxmlformats.org/officeDocument/2006/relationships/hyperlink" Target="https://datos.gob.ar/dataset/justicia-lucha-contra-trata-personas---llamados-linea-145---orientaciones" TargetMode="External"/><Relationship Id="rId23" Type="http://schemas.openxmlformats.org/officeDocument/2006/relationships/hyperlink" Target="https://www.mpf.gob.ar/protex/files/2020/02/INFORME-ANUAL-2019-VERSI%25C3%2593N-CORTA-1.pdf" TargetMode="External"/><Relationship Id="rId10" Type="http://schemas.openxmlformats.org/officeDocument/2006/relationships/hyperlink" Target="https://www.mpd.gov.ar/pdf/publicaciones/biblioteca/IA%2520Genero%25202018%2520Final.pdf" TargetMode="External"/><Relationship Id="rId19" Type="http://schemas.openxmlformats.org/officeDocument/2006/relationships/hyperlink" Target="https://estadisticascriminales.minseg.gob.ar/" TargetMode="External"/><Relationship Id="rId4" Type="http://schemas.openxmlformats.org/officeDocument/2006/relationships/hyperlink" Target="https://www.mpf.gob.ar/ufem/files/2018/03/UFEM-Protocolo-para-la-investigaci%25C3%25B3n-y-litigio-de-casos-de-muertes-violentas-de-mujeres-femicidios.pdf" TargetMode="External"/><Relationship Id="rId9" Type="http://schemas.openxmlformats.org/officeDocument/2006/relationships/hyperlink" Target="http://www.ovd.gov.ar/ovd/verNoticia.do?idNoticia=4133" TargetMode="External"/><Relationship Id="rId14" Type="http://schemas.openxmlformats.org/officeDocument/2006/relationships/hyperlink" Target="https://www.indec.gob.ar/uploads/informesdeprensa/rucvm_03_19.pdf" TargetMode="External"/><Relationship Id="rId22" Type="http://schemas.openxmlformats.org/officeDocument/2006/relationships/hyperlink" Target="https://www.mpf.gob.ar/protex/files/2019/09/Informe_L%25C3%25ADnea_145_-_Protex.pdf" TargetMode="External"/><Relationship Id="rId27" Type="http://schemas.openxmlformats.org/officeDocument/2006/relationships/hyperlink" Target="https://om.csjn.gob.ar/consultaTalleresWeb/public/documentoConsulta/verDocumentoById?idDocumento=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7BDB95-2990-41E0-B339-3678D4E8568D}">
  <ds:schemaRefs>
    <ds:schemaRef ds:uri="http://schemas.openxmlformats.org/officeDocument/2006/bibliography"/>
  </ds:schemaRefs>
</ds:datastoreItem>
</file>

<file path=customXml/itemProps2.xml><?xml version="1.0" encoding="utf-8"?>
<ds:datastoreItem xmlns:ds="http://schemas.openxmlformats.org/officeDocument/2006/customXml" ds:itemID="{27D47061-9E24-4DA6-BA3B-94ED604DDC5C}"/>
</file>

<file path=customXml/itemProps3.xml><?xml version="1.0" encoding="utf-8"?>
<ds:datastoreItem xmlns:ds="http://schemas.openxmlformats.org/officeDocument/2006/customXml" ds:itemID="{B0CDF4FD-C6BD-4BCF-B41B-D430EA667BBA}"/>
</file>

<file path=customXml/itemProps4.xml><?xml version="1.0" encoding="utf-8"?>
<ds:datastoreItem xmlns:ds="http://schemas.openxmlformats.org/officeDocument/2006/customXml" ds:itemID="{6BD29520-0960-4A21-A01D-651400245E5E}"/>
</file>

<file path=docProps/app.xml><?xml version="1.0" encoding="utf-8"?>
<Properties xmlns="http://schemas.openxmlformats.org/officeDocument/2006/extended-properties" xmlns:vt="http://schemas.openxmlformats.org/officeDocument/2006/docPropsVTypes">
  <Template>Normal.dotm</Template>
  <TotalTime>3</TotalTime>
  <Pages>15</Pages>
  <Words>5294</Words>
  <Characters>29118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OM-CSJN</dc:creator>
  <cp:lastModifiedBy>Maria Delia Castañares</cp:lastModifiedBy>
  <cp:revision>3</cp:revision>
  <dcterms:created xsi:type="dcterms:W3CDTF">2021-04-28T22:10:00Z</dcterms:created>
  <dcterms:modified xsi:type="dcterms:W3CDTF">2021-04-28T22:13:00Z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