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022" w:rsidRDefault="007B0120">
      <w:pPr>
        <w:pStyle w:val="Default"/>
        <w:spacing w:line="276" w:lineRule="auto"/>
        <w:jc w:val="center"/>
        <w:rPr>
          <w:rFonts w:ascii="Times New Roman" w:eastAsia="Times New Roman" w:hAnsi="Times New Roman" w:cs="Times New Roman"/>
          <w:b/>
          <w:bCs/>
          <w:sz w:val="28"/>
          <w:szCs w:val="28"/>
        </w:rPr>
      </w:pPr>
      <w:r>
        <w:rPr>
          <w:rFonts w:ascii="Times New Roman" w:hAnsi="Times New Roman"/>
          <w:b/>
          <w:bCs/>
          <w:i/>
          <w:iCs/>
          <w:sz w:val="28"/>
          <w:szCs w:val="28"/>
        </w:rPr>
        <w:t>Accelerating the Realization of Gender Equality and</w:t>
      </w:r>
    </w:p>
    <w:p w:rsidR="00B05022" w:rsidRDefault="007B0120">
      <w:pPr>
        <w:pStyle w:val="Default"/>
        <w:spacing w:line="276" w:lineRule="auto"/>
        <w:jc w:val="center"/>
        <w:rPr>
          <w:rFonts w:ascii="Times New Roman" w:eastAsia="Times New Roman" w:hAnsi="Times New Roman" w:cs="Times New Roman"/>
          <w:b/>
          <w:bCs/>
          <w:i/>
          <w:iCs/>
          <w:sz w:val="28"/>
          <w:szCs w:val="28"/>
        </w:rPr>
      </w:pPr>
      <w:proofErr w:type="gramStart"/>
      <w:r>
        <w:rPr>
          <w:rFonts w:ascii="Times New Roman" w:hAnsi="Times New Roman"/>
          <w:b/>
          <w:bCs/>
          <w:i/>
          <w:iCs/>
          <w:sz w:val="28"/>
          <w:szCs w:val="28"/>
        </w:rPr>
        <w:t>the</w:t>
      </w:r>
      <w:proofErr w:type="gramEnd"/>
      <w:r>
        <w:rPr>
          <w:rFonts w:ascii="Times New Roman" w:hAnsi="Times New Roman"/>
          <w:b/>
          <w:bCs/>
          <w:i/>
          <w:iCs/>
          <w:sz w:val="28"/>
          <w:szCs w:val="28"/>
        </w:rPr>
        <w:t xml:space="preserve"> Empowerment of all Women and Girls</w:t>
      </w:r>
    </w:p>
    <w:p w:rsidR="00B05022" w:rsidRDefault="00B05022">
      <w:pPr>
        <w:pStyle w:val="Default"/>
        <w:spacing w:line="276" w:lineRule="auto"/>
        <w:jc w:val="center"/>
        <w:rPr>
          <w:rFonts w:ascii="Times New Roman" w:eastAsia="Times New Roman" w:hAnsi="Times New Roman" w:cs="Times New Roman"/>
          <w:b/>
          <w:bCs/>
          <w:sz w:val="28"/>
          <w:szCs w:val="28"/>
        </w:rPr>
      </w:pPr>
    </w:p>
    <w:p w:rsidR="00B05022" w:rsidRDefault="007B0120">
      <w:pPr>
        <w:pStyle w:val="Default"/>
        <w:spacing w:line="276" w:lineRule="auto"/>
        <w:jc w:val="center"/>
        <w:rPr>
          <w:rFonts w:ascii="Times New Roman" w:eastAsia="Times New Roman" w:hAnsi="Times New Roman" w:cs="Times New Roman"/>
          <w:b/>
          <w:bCs/>
          <w:sz w:val="28"/>
          <w:szCs w:val="28"/>
        </w:rPr>
      </w:pPr>
      <w:r>
        <w:rPr>
          <w:rFonts w:ascii="Times New Roman" w:hAnsi="Times New Roman"/>
          <w:b/>
          <w:bCs/>
          <w:sz w:val="28"/>
          <w:szCs w:val="28"/>
        </w:rPr>
        <w:t>United Nations Headquarters, New York</w:t>
      </w:r>
    </w:p>
    <w:p w:rsidR="00B05022" w:rsidRDefault="007B0120">
      <w:pPr>
        <w:pStyle w:val="Default"/>
        <w:spacing w:line="276" w:lineRule="auto"/>
        <w:jc w:val="center"/>
        <w:rPr>
          <w:rFonts w:ascii="Times New Roman" w:eastAsia="Times New Roman" w:hAnsi="Times New Roman" w:cs="Times New Roman"/>
          <w:b/>
          <w:bCs/>
          <w:sz w:val="28"/>
          <w:szCs w:val="28"/>
        </w:rPr>
      </w:pPr>
      <w:r>
        <w:rPr>
          <w:rFonts w:ascii="Times New Roman" w:hAnsi="Times New Roman"/>
          <w:b/>
          <w:bCs/>
          <w:sz w:val="28"/>
          <w:szCs w:val="28"/>
        </w:rPr>
        <w:t>1 October 2020</w:t>
      </w:r>
    </w:p>
    <w:p w:rsidR="00B05022" w:rsidRDefault="00B05022">
      <w:pPr>
        <w:pStyle w:val="BodyA"/>
        <w:spacing w:after="0" w:line="276" w:lineRule="auto"/>
        <w:rPr>
          <w:rFonts w:ascii="Times New Roman" w:eastAsia="Times New Roman" w:hAnsi="Times New Roman" w:cs="Times New Roman"/>
          <w:b/>
          <w:bCs/>
          <w:sz w:val="28"/>
          <w:szCs w:val="28"/>
          <w:shd w:val="clear" w:color="auto" w:fill="FFFFFF"/>
        </w:rPr>
      </w:pPr>
    </w:p>
    <w:p w:rsidR="00B05022" w:rsidRDefault="007B0120">
      <w:pPr>
        <w:pStyle w:val="BodyA"/>
        <w:spacing w:before="100" w:after="100" w:line="276" w:lineRule="auto"/>
        <w:jc w:val="center"/>
        <w:rPr>
          <w:rFonts w:ascii="Times New Roman" w:eastAsia="Times New Roman" w:hAnsi="Times New Roman" w:cs="Times New Roman"/>
          <w:b/>
          <w:bCs/>
          <w:sz w:val="28"/>
          <w:szCs w:val="28"/>
        </w:rPr>
      </w:pPr>
      <w:r>
        <w:rPr>
          <w:rFonts w:ascii="Times New Roman" w:hAnsi="Times New Roman"/>
          <w:b/>
          <w:bCs/>
          <w:sz w:val="28"/>
          <w:szCs w:val="28"/>
          <w:shd w:val="clear" w:color="auto" w:fill="FFFFFF"/>
        </w:rPr>
        <w:t xml:space="preserve">Statement by Ms. </w:t>
      </w:r>
      <w:proofErr w:type="spellStart"/>
      <w:r>
        <w:rPr>
          <w:rFonts w:ascii="Times New Roman" w:hAnsi="Times New Roman"/>
          <w:b/>
          <w:bCs/>
          <w:sz w:val="28"/>
          <w:szCs w:val="28"/>
          <w:shd w:val="clear" w:color="auto" w:fill="FFFFFF"/>
        </w:rPr>
        <w:t>Dubravka</w:t>
      </w:r>
      <w:proofErr w:type="spellEnd"/>
      <w:r>
        <w:rPr>
          <w:rFonts w:ascii="Times New Roman" w:hAnsi="Times New Roman"/>
          <w:b/>
          <w:bCs/>
          <w:sz w:val="28"/>
          <w:szCs w:val="28"/>
          <w:shd w:val="clear" w:color="auto" w:fill="FFFFFF"/>
        </w:rPr>
        <w:t xml:space="preserve"> </w:t>
      </w:r>
      <w:proofErr w:type="spellStart"/>
      <w:r>
        <w:rPr>
          <w:rFonts w:ascii="Times New Roman" w:hAnsi="Times New Roman"/>
          <w:b/>
          <w:bCs/>
          <w:sz w:val="28"/>
          <w:szCs w:val="28"/>
          <w:shd w:val="clear" w:color="auto" w:fill="FFFFFF"/>
        </w:rPr>
        <w:t>Šimonović</w:t>
      </w:r>
      <w:proofErr w:type="spellEnd"/>
      <w:proofErr w:type="gramStart"/>
      <w:r>
        <w:rPr>
          <w:rFonts w:ascii="Times New Roman" w:hAnsi="Times New Roman"/>
          <w:b/>
          <w:bCs/>
          <w:sz w:val="28"/>
          <w:szCs w:val="28"/>
          <w:shd w:val="clear" w:color="auto" w:fill="FFFFFF"/>
        </w:rPr>
        <w:t>,</w:t>
      </w:r>
      <w:proofErr w:type="gramEnd"/>
      <w:r>
        <w:rPr>
          <w:rFonts w:ascii="Times New Roman" w:eastAsia="Times New Roman" w:hAnsi="Times New Roman" w:cs="Times New Roman"/>
          <w:b/>
          <w:bCs/>
          <w:sz w:val="28"/>
          <w:szCs w:val="28"/>
          <w:shd w:val="clear" w:color="auto" w:fill="FFFFFF"/>
        </w:rPr>
        <w:br/>
      </w:r>
      <w:r>
        <w:rPr>
          <w:rFonts w:ascii="Times New Roman" w:hAnsi="Times New Roman"/>
          <w:b/>
          <w:bCs/>
          <w:sz w:val="28"/>
          <w:szCs w:val="28"/>
          <w:shd w:val="clear" w:color="auto" w:fill="FFFFFF"/>
        </w:rPr>
        <w:t>UN Special Rapporteur on violence against women, its causes and consequences</w:t>
      </w:r>
    </w:p>
    <w:p w:rsidR="00B05022" w:rsidRDefault="00B05022">
      <w:pPr>
        <w:pStyle w:val="BodyA"/>
        <w:spacing w:before="100" w:after="100" w:line="276" w:lineRule="auto"/>
        <w:rPr>
          <w:rFonts w:ascii="Times New Roman" w:eastAsia="Times New Roman" w:hAnsi="Times New Roman" w:cs="Times New Roman"/>
          <w:sz w:val="24"/>
          <w:szCs w:val="24"/>
          <w:shd w:val="clear" w:color="auto" w:fill="FFFFFF"/>
        </w:rPr>
      </w:pPr>
    </w:p>
    <w:p w:rsidR="00B05022" w:rsidRDefault="007B0120">
      <w:pPr>
        <w:pStyle w:val="BodyA"/>
        <w:spacing w:before="100" w:after="100" w:line="276" w:lineRule="auto"/>
        <w:rPr>
          <w:rFonts w:ascii="Times New Roman" w:eastAsia="Times New Roman" w:hAnsi="Times New Roman" w:cs="Times New Roman"/>
          <w:b/>
          <w:bCs/>
          <w:i/>
          <w:iCs/>
          <w:sz w:val="24"/>
          <w:szCs w:val="24"/>
          <w:shd w:val="clear" w:color="auto" w:fill="FFFFFF"/>
        </w:rPr>
      </w:pPr>
      <w:r>
        <w:rPr>
          <w:rFonts w:ascii="Times New Roman" w:eastAsia="Times New Roman" w:hAnsi="Times New Roman" w:cs="Times New Roman"/>
          <w:i/>
          <w:iCs/>
          <w:sz w:val="24"/>
          <w:szCs w:val="24"/>
          <w:shd w:val="clear" w:color="auto" w:fill="FFFFFF"/>
        </w:rPr>
        <w:br/>
      </w:r>
      <w:r>
        <w:rPr>
          <w:rFonts w:ascii="Times New Roman" w:hAnsi="Times New Roman"/>
          <w:b/>
          <w:bCs/>
          <w:i/>
          <w:iCs/>
          <w:sz w:val="24"/>
          <w:szCs w:val="24"/>
          <w:shd w:val="clear" w:color="auto" w:fill="FFFFFF"/>
        </w:rPr>
        <w:t xml:space="preserve">President of the General Assembly </w:t>
      </w:r>
    </w:p>
    <w:p w:rsidR="00B05022" w:rsidRDefault="007B0120">
      <w:pPr>
        <w:pStyle w:val="BodyA"/>
        <w:spacing w:before="100" w:after="100" w:line="276" w:lineRule="auto"/>
        <w:rPr>
          <w:rFonts w:ascii="Times New Roman" w:eastAsia="Times New Roman" w:hAnsi="Times New Roman" w:cs="Times New Roman"/>
          <w:b/>
          <w:bCs/>
          <w:i/>
          <w:iCs/>
          <w:sz w:val="24"/>
          <w:szCs w:val="24"/>
          <w:shd w:val="clear" w:color="auto" w:fill="FFFFFF"/>
        </w:rPr>
      </w:pPr>
      <w:r>
        <w:rPr>
          <w:rFonts w:ascii="Times New Roman" w:hAnsi="Times New Roman"/>
          <w:b/>
          <w:bCs/>
          <w:i/>
          <w:iCs/>
          <w:sz w:val="24"/>
          <w:szCs w:val="24"/>
          <w:shd w:val="clear" w:color="auto" w:fill="FFFFFF"/>
        </w:rPr>
        <w:t xml:space="preserve">Excellences </w:t>
      </w:r>
    </w:p>
    <w:p w:rsidR="00B05022" w:rsidRDefault="007B0120">
      <w:pPr>
        <w:pStyle w:val="BodyA"/>
        <w:spacing w:before="100" w:after="100" w:line="276" w:lineRule="auto"/>
        <w:rPr>
          <w:rFonts w:ascii="Times New Roman" w:eastAsia="Times New Roman" w:hAnsi="Times New Roman" w:cs="Times New Roman"/>
          <w:b/>
          <w:bCs/>
          <w:i/>
          <w:iCs/>
          <w:sz w:val="24"/>
          <w:szCs w:val="24"/>
          <w:shd w:val="clear" w:color="auto" w:fill="FFFFFF"/>
        </w:rPr>
      </w:pPr>
      <w:r>
        <w:rPr>
          <w:rFonts w:ascii="Times New Roman" w:hAnsi="Times New Roman"/>
          <w:b/>
          <w:bCs/>
          <w:i/>
          <w:iCs/>
          <w:sz w:val="24"/>
          <w:szCs w:val="24"/>
          <w:shd w:val="clear" w:color="auto" w:fill="FFFFFF"/>
        </w:rPr>
        <w:t>Distinguished delegates, </w:t>
      </w:r>
      <w:r>
        <w:rPr>
          <w:rFonts w:ascii="Times New Roman" w:hAnsi="Times New Roman"/>
          <w:b/>
          <w:bCs/>
          <w:i/>
          <w:iCs/>
          <w:sz w:val="24"/>
          <w:szCs w:val="24"/>
          <w:shd w:val="clear" w:color="auto" w:fill="FFFFFF"/>
        </w:rPr>
        <w:br/>
        <w:t>Ladies and gentlemen,</w:t>
      </w:r>
    </w:p>
    <w:p w:rsidR="00B05022" w:rsidRDefault="00B05022">
      <w:pPr>
        <w:pStyle w:val="BodyA"/>
        <w:spacing w:before="100" w:after="100" w:line="276" w:lineRule="auto"/>
        <w:jc w:val="both"/>
        <w:rPr>
          <w:rFonts w:ascii="Times New Roman" w:eastAsia="Times New Roman" w:hAnsi="Times New Roman" w:cs="Times New Roman"/>
          <w:sz w:val="24"/>
          <w:szCs w:val="24"/>
          <w:shd w:val="clear" w:color="auto" w:fill="FFFFFF"/>
        </w:rPr>
      </w:pPr>
    </w:p>
    <w:p w:rsidR="00B05022" w:rsidRDefault="007B0120">
      <w:pPr>
        <w:pStyle w:val="BodyA"/>
        <w:spacing w:before="100" w:after="100" w:line="276" w:lineRule="auto"/>
        <w:jc w:val="both"/>
        <w:rPr>
          <w:rFonts w:ascii="Times New Roman" w:eastAsia="Times New Roman" w:hAnsi="Times New Roman" w:cs="Times New Roman"/>
          <w:i/>
          <w:iCs/>
          <w:sz w:val="24"/>
          <w:szCs w:val="24"/>
        </w:rPr>
      </w:pPr>
      <w:r>
        <w:rPr>
          <w:rFonts w:ascii="Times New Roman" w:hAnsi="Times New Roman"/>
          <w:sz w:val="24"/>
          <w:szCs w:val="24"/>
          <w:shd w:val="clear" w:color="auto" w:fill="FFFFFF"/>
        </w:rPr>
        <w:t xml:space="preserve">I am honored to be here today, in my capacity as the United Nations Special Rapporteur on violence against women, its causes and consequences </w:t>
      </w:r>
      <w:r>
        <w:rPr>
          <w:rFonts w:ascii="Times New Roman" w:hAnsi="Times New Roman"/>
          <w:sz w:val="24"/>
          <w:szCs w:val="24"/>
        </w:rPr>
        <w:t>at this High-level meeting on the twenty-fifth anniversary of the Fourth World Conference on Women and resultant Beijing Declaration and Plan for Action, and to</w:t>
      </w:r>
      <w:r>
        <w:rPr>
          <w:rFonts w:ascii="Times New Roman" w:hAnsi="Times New Roman"/>
          <w:sz w:val="24"/>
          <w:szCs w:val="24"/>
          <w:shd w:val="clear" w:color="auto" w:fill="FFFFFF"/>
        </w:rPr>
        <w:t xml:space="preserve"> contribute to the discussion on HOW to a</w:t>
      </w:r>
      <w:r>
        <w:rPr>
          <w:rFonts w:ascii="Times New Roman" w:hAnsi="Times New Roman"/>
          <w:sz w:val="24"/>
          <w:szCs w:val="24"/>
        </w:rPr>
        <w:t xml:space="preserve">ccelerate the realization of gender equality and the empowerment of all women and girls, with a focus on the elimination of gender based violence against women and girls. </w:t>
      </w:r>
    </w:p>
    <w:p w:rsidR="00B05022" w:rsidRDefault="007B0120">
      <w:pPr>
        <w:pStyle w:val="BodyA"/>
        <w:spacing w:before="100" w:after="100" w:line="276" w:lineRule="auto"/>
        <w:jc w:val="both"/>
        <w:rPr>
          <w:rFonts w:ascii="Times New Roman" w:eastAsia="Times New Roman" w:hAnsi="Times New Roman" w:cs="Times New Roman"/>
          <w:i/>
          <w:iCs/>
          <w:sz w:val="24"/>
          <w:szCs w:val="24"/>
        </w:rPr>
      </w:pPr>
      <w:r>
        <w:rPr>
          <w:rFonts w:ascii="Times New Roman" w:hAnsi="Times New Roman"/>
          <w:sz w:val="24"/>
          <w:szCs w:val="24"/>
          <w:shd w:val="clear" w:color="auto" w:fill="FFFFFF"/>
        </w:rPr>
        <w:t xml:space="preserve">26 years ago I was in this building participating in negotiations of the Beijing Platform for Action. In 1995, I attended the </w:t>
      </w:r>
      <w:r>
        <w:rPr>
          <w:rFonts w:ascii="Times New Roman" w:hAnsi="Times New Roman"/>
          <w:sz w:val="24"/>
          <w:szCs w:val="24"/>
        </w:rPr>
        <w:t xml:space="preserve">Fourth World Conference on Women as a delegate of Croatia, and later on actively participated in all of the Beijing+5 follow up processes: as the Chairperson of the Commission on the Status of Women in 2000; as a CEDAW expert between 2002 and 2014; and in my current role as Special Rapporteur since 2015, the human rights mandate entrusted to recommend measures </w:t>
      </w:r>
      <w:r w:rsidR="001F5340">
        <w:rPr>
          <w:rFonts w:ascii="Times New Roman" w:hAnsi="Times New Roman"/>
          <w:b/>
          <w:bCs/>
          <w:sz w:val="24"/>
          <w:szCs w:val="24"/>
        </w:rPr>
        <w:t>ways and means at</w:t>
      </w:r>
      <w:r>
        <w:rPr>
          <w:rFonts w:ascii="Times New Roman" w:hAnsi="Times New Roman"/>
          <w:b/>
          <w:bCs/>
          <w:sz w:val="24"/>
          <w:szCs w:val="24"/>
        </w:rPr>
        <w:t xml:space="preserve"> </w:t>
      </w:r>
      <w:r>
        <w:rPr>
          <w:rFonts w:ascii="Times New Roman" w:hAnsi="Times New Roman"/>
          <w:sz w:val="24"/>
          <w:szCs w:val="24"/>
        </w:rPr>
        <w:t>the national, regional and international levels on eliminating violence against women.</w:t>
      </w:r>
    </w:p>
    <w:p w:rsidR="00B05022" w:rsidRDefault="007B0120">
      <w:pPr>
        <w:pStyle w:val="BodyA"/>
        <w:spacing w:before="100" w:after="100" w:line="276" w:lineRule="auto"/>
        <w:jc w:val="both"/>
        <w:rPr>
          <w:rFonts w:ascii="Times New Roman" w:eastAsia="Times New Roman" w:hAnsi="Times New Roman" w:cs="Times New Roman"/>
          <w:sz w:val="24"/>
          <w:szCs w:val="24"/>
        </w:rPr>
      </w:pPr>
      <w:r>
        <w:rPr>
          <w:rFonts w:ascii="Times New Roman" w:hAnsi="Times New Roman"/>
          <w:sz w:val="24"/>
          <w:szCs w:val="24"/>
        </w:rPr>
        <w:t>2020 was expected to be</w:t>
      </w:r>
      <w:r>
        <w:rPr>
          <w:rFonts w:ascii="Times New Roman" w:hAnsi="Times New Roman"/>
          <w:b/>
          <w:bCs/>
          <w:sz w:val="24"/>
          <w:szCs w:val="24"/>
        </w:rPr>
        <w:t xml:space="preserve"> a big year for women</w:t>
      </w:r>
      <w:r>
        <w:rPr>
          <w:rFonts w:ascii="Times New Roman" w:hAnsi="Times New Roman"/>
          <w:sz w:val="24"/>
          <w:szCs w:val="24"/>
        </w:rPr>
        <w:t xml:space="preserve">, for reviewing achievements and accelerating progress on gender equality after 25 years of the adoption of the Beijing Declaration and Platform for Action.  However due to the outbreak of the COVID 19 pandemic everything has been scaled down, </w:t>
      </w:r>
      <w:r w:rsidR="0042486A">
        <w:rPr>
          <w:rFonts w:ascii="Times New Roman" w:hAnsi="Times New Roman"/>
          <w:bCs/>
          <w:sz w:val="24"/>
          <w:szCs w:val="24"/>
        </w:rPr>
        <w:t>as</w:t>
      </w:r>
      <w:r w:rsidRPr="0042486A">
        <w:rPr>
          <w:rFonts w:ascii="Times New Roman" w:hAnsi="Times New Roman"/>
          <w:bCs/>
          <w:sz w:val="24"/>
          <w:szCs w:val="24"/>
        </w:rPr>
        <w:t xml:space="preserve"> </w:t>
      </w:r>
      <w:r>
        <w:rPr>
          <w:rFonts w:ascii="Times New Roman" w:hAnsi="Times New Roman"/>
          <w:sz w:val="24"/>
          <w:szCs w:val="24"/>
        </w:rPr>
        <w:t xml:space="preserve">we meet in this half empty hall, without the presence of numerous women activists whose participation is crucial to push this agenda forward. </w:t>
      </w:r>
    </w:p>
    <w:p w:rsidR="00B05022" w:rsidRDefault="007B0120">
      <w:pPr>
        <w:pStyle w:val="BodyA"/>
        <w:spacing w:before="100" w:after="100" w:line="276" w:lineRule="auto"/>
        <w:jc w:val="both"/>
        <w:rPr>
          <w:rFonts w:ascii="Times New Roman" w:eastAsia="Times New Roman" w:hAnsi="Times New Roman" w:cs="Times New Roman"/>
          <w:sz w:val="24"/>
          <w:szCs w:val="24"/>
        </w:rPr>
      </w:pPr>
      <w:r>
        <w:rPr>
          <w:rFonts w:ascii="Times New Roman" w:hAnsi="Times New Roman"/>
          <w:sz w:val="24"/>
          <w:szCs w:val="24"/>
        </w:rPr>
        <w:t xml:space="preserve">Let me mention that the COVID-19 pandemic is also negatively affecting my work with planned country visits currently on hold. During the past 5 years I have had the opportunity to </w:t>
      </w:r>
      <w:r>
        <w:rPr>
          <w:rFonts w:ascii="Times New Roman" w:hAnsi="Times New Roman"/>
          <w:sz w:val="24"/>
          <w:szCs w:val="24"/>
        </w:rPr>
        <w:lastRenderedPageBreak/>
        <w:t>conduct eleven country visits</w:t>
      </w:r>
      <w:r>
        <w:rPr>
          <w:rFonts w:ascii="Times New Roman" w:eastAsia="Times New Roman" w:hAnsi="Times New Roman" w:cs="Times New Roman"/>
          <w:sz w:val="24"/>
          <w:szCs w:val="24"/>
          <w:vertAlign w:val="superscript"/>
        </w:rPr>
        <w:footnoteReference w:id="2"/>
      </w:r>
      <w:r w:rsidR="00977EB1">
        <w:rPr>
          <w:rFonts w:ascii="Times New Roman" w:hAnsi="Times New Roman"/>
          <w:sz w:val="24"/>
          <w:szCs w:val="24"/>
        </w:rPr>
        <w:t xml:space="preserve"> and to elaborate 10</w:t>
      </w:r>
      <w:r>
        <w:rPr>
          <w:rFonts w:ascii="Times New Roman" w:hAnsi="Times New Roman"/>
          <w:sz w:val="24"/>
          <w:szCs w:val="24"/>
        </w:rPr>
        <w:t xml:space="preserve"> thematic reports</w:t>
      </w:r>
      <w:r>
        <w:rPr>
          <w:rFonts w:ascii="Times New Roman" w:eastAsia="Times New Roman" w:hAnsi="Times New Roman" w:cs="Times New Roman"/>
          <w:sz w:val="24"/>
          <w:szCs w:val="24"/>
          <w:vertAlign w:val="superscript"/>
        </w:rPr>
        <w:footnoteReference w:id="3"/>
      </w:r>
      <w:r>
        <w:rPr>
          <w:rFonts w:ascii="Times New Roman" w:hAnsi="Times New Roman"/>
          <w:sz w:val="24"/>
          <w:szCs w:val="24"/>
        </w:rPr>
        <w:t xml:space="preserve">  all of them revealing a huge gap between </w:t>
      </w:r>
      <w:r w:rsidR="0042486A">
        <w:rPr>
          <w:rFonts w:ascii="Times New Roman" w:hAnsi="Times New Roman"/>
          <w:sz w:val="24"/>
          <w:szCs w:val="24"/>
        </w:rPr>
        <w:t xml:space="preserve">the </w:t>
      </w:r>
      <w:r>
        <w:rPr>
          <w:rFonts w:ascii="Times New Roman" w:hAnsi="Times New Roman"/>
          <w:sz w:val="24"/>
          <w:szCs w:val="24"/>
        </w:rPr>
        <w:t>real</w:t>
      </w:r>
      <w:r w:rsidR="0042486A">
        <w:rPr>
          <w:rFonts w:ascii="Times New Roman" w:hAnsi="Times New Roman"/>
          <w:sz w:val="24"/>
          <w:szCs w:val="24"/>
        </w:rPr>
        <w:t>i</w:t>
      </w:r>
      <w:r>
        <w:rPr>
          <w:rFonts w:ascii="Times New Roman" w:hAnsi="Times New Roman"/>
          <w:sz w:val="24"/>
          <w:szCs w:val="24"/>
        </w:rPr>
        <w:t xml:space="preserve">ties of women and girls and </w:t>
      </w:r>
      <w:r w:rsidR="0042486A">
        <w:rPr>
          <w:rFonts w:ascii="Times New Roman" w:hAnsi="Times New Roman"/>
          <w:sz w:val="24"/>
          <w:szCs w:val="24"/>
        </w:rPr>
        <w:t xml:space="preserve">the </w:t>
      </w:r>
      <w:r>
        <w:rPr>
          <w:rFonts w:ascii="Times New Roman" w:hAnsi="Times New Roman"/>
          <w:sz w:val="24"/>
          <w:szCs w:val="24"/>
          <w:lang w:val="fr-FR"/>
        </w:rPr>
        <w:t xml:space="preserve">international </w:t>
      </w:r>
      <w:r>
        <w:rPr>
          <w:rFonts w:ascii="Times New Roman" w:hAnsi="Times New Roman"/>
          <w:sz w:val="24"/>
          <w:szCs w:val="24"/>
        </w:rPr>
        <w:t>commi</w:t>
      </w:r>
      <w:r w:rsidR="0042486A">
        <w:rPr>
          <w:rFonts w:ascii="Times New Roman" w:hAnsi="Times New Roman"/>
          <w:sz w:val="24"/>
          <w:szCs w:val="24"/>
        </w:rPr>
        <w:t>tments made by States in the Beijing Platform for Action</w:t>
      </w:r>
      <w:r>
        <w:rPr>
          <w:rFonts w:ascii="Times New Roman" w:hAnsi="Times New Roman"/>
          <w:sz w:val="24"/>
          <w:szCs w:val="24"/>
        </w:rPr>
        <w:t xml:space="preserve"> and other instruments. </w:t>
      </w:r>
    </w:p>
    <w:p w:rsidR="00B05022" w:rsidRDefault="0042486A">
      <w:pPr>
        <w:pStyle w:val="BodyA"/>
        <w:spacing w:before="100" w:after="100" w:line="276" w:lineRule="auto"/>
        <w:jc w:val="both"/>
        <w:rPr>
          <w:rFonts w:ascii="Times New Roman" w:eastAsia="Times New Roman" w:hAnsi="Times New Roman" w:cs="Times New Roman"/>
          <w:sz w:val="24"/>
          <w:szCs w:val="24"/>
        </w:rPr>
      </w:pPr>
      <w:r>
        <w:rPr>
          <w:rFonts w:ascii="Times New Roman" w:hAnsi="Times New Roman"/>
          <w:sz w:val="24"/>
          <w:szCs w:val="24"/>
        </w:rPr>
        <w:t xml:space="preserve">On 27 </w:t>
      </w:r>
      <w:r w:rsidR="007B0120">
        <w:rPr>
          <w:rFonts w:ascii="Times New Roman" w:hAnsi="Times New Roman"/>
          <w:sz w:val="24"/>
          <w:szCs w:val="24"/>
        </w:rPr>
        <w:t>March 2020 I issued a press statement warning that restrictive measures adopted to fight COVID-19 intensify the risk of domestic violence and that home ca</w:t>
      </w:r>
      <w:r>
        <w:rPr>
          <w:rFonts w:ascii="Times New Roman" w:hAnsi="Times New Roman"/>
          <w:sz w:val="24"/>
          <w:szCs w:val="24"/>
        </w:rPr>
        <w:t xml:space="preserve">n be a please of fear and abuse, </w:t>
      </w:r>
      <w:r w:rsidR="007B0120">
        <w:rPr>
          <w:rFonts w:ascii="Times New Roman" w:hAnsi="Times New Roman"/>
          <w:sz w:val="24"/>
          <w:szCs w:val="24"/>
        </w:rPr>
        <w:t xml:space="preserve">and </w:t>
      </w:r>
      <w:r>
        <w:rPr>
          <w:rFonts w:ascii="Times New Roman" w:hAnsi="Times New Roman"/>
          <w:sz w:val="24"/>
          <w:szCs w:val="24"/>
        </w:rPr>
        <w:t xml:space="preserve">I </w:t>
      </w:r>
      <w:r w:rsidR="007B0120">
        <w:rPr>
          <w:rFonts w:ascii="Times New Roman" w:hAnsi="Times New Roman"/>
          <w:sz w:val="24"/>
          <w:szCs w:val="24"/>
        </w:rPr>
        <w:t xml:space="preserve">called on Sates to continue to apply measures to prevent  and combat violence against women and domestic violence and to modify them as needed.  </w:t>
      </w:r>
    </w:p>
    <w:p w:rsidR="00B05022" w:rsidRDefault="007B0120">
      <w:pPr>
        <w:pStyle w:val="BodyA"/>
        <w:spacing w:before="100" w:after="100" w:line="276" w:lineRule="auto"/>
        <w:jc w:val="both"/>
        <w:rPr>
          <w:rStyle w:val="None"/>
          <w:rFonts w:ascii="Times New Roman" w:eastAsia="Times New Roman" w:hAnsi="Times New Roman" w:cs="Times New Roman"/>
          <w:sz w:val="24"/>
          <w:szCs w:val="24"/>
        </w:rPr>
      </w:pPr>
      <w:r>
        <w:rPr>
          <w:rFonts w:ascii="Times New Roman" w:hAnsi="Times New Roman"/>
          <w:sz w:val="24"/>
          <w:szCs w:val="24"/>
        </w:rPr>
        <w:t>I also issued a call for more information on violence against women during the COVID-19 pandemic and based on the 274 inputs received I prepared a report for the General</w:t>
      </w:r>
      <w:r w:rsidR="0042486A">
        <w:rPr>
          <w:rFonts w:ascii="Times New Roman" w:hAnsi="Times New Roman"/>
          <w:sz w:val="24"/>
          <w:szCs w:val="24"/>
        </w:rPr>
        <w:t xml:space="preserve"> Assembly on the intersection between</w:t>
      </w:r>
      <w:r>
        <w:rPr>
          <w:rFonts w:ascii="Times New Roman" w:hAnsi="Times New Roman"/>
          <w:sz w:val="24"/>
          <w:szCs w:val="24"/>
        </w:rPr>
        <w:t xml:space="preserve"> the COVID-19 pandemic and the pandemic of gender-based violence against women, with a particular focus on domestic violence, while encouraging the “peace at home” initiative of the Secretary General (A/75//44) (available on the mandate’s webpage).</w:t>
      </w:r>
      <w:r>
        <w:rPr>
          <w:rFonts w:ascii="Times New Roman" w:eastAsia="Times New Roman" w:hAnsi="Times New Roman" w:cs="Times New Roman"/>
          <w:sz w:val="24"/>
          <w:szCs w:val="24"/>
          <w:vertAlign w:val="superscript"/>
        </w:rPr>
        <w:footnoteReference w:id="4"/>
      </w:r>
      <w:r>
        <w:rPr>
          <w:rStyle w:val="None"/>
          <w:rFonts w:ascii="Times New Roman" w:hAnsi="Times New Roman"/>
          <w:sz w:val="24"/>
          <w:szCs w:val="24"/>
        </w:rPr>
        <w:t xml:space="preserve"> </w:t>
      </w:r>
    </w:p>
    <w:p w:rsidR="00B05022" w:rsidRDefault="007B0120">
      <w:pPr>
        <w:pStyle w:val="BodyA"/>
        <w:spacing w:before="100" w:after="100" w:line="276"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The main findings reveal that the intersection of two pandemics (the COVID-19 pandemic, and the pandemic of violence against women) has increased the risk of gender based violence, especially domestic </w:t>
      </w:r>
      <w:r w:rsidR="0042486A">
        <w:rPr>
          <w:rStyle w:val="None"/>
          <w:rFonts w:ascii="Times New Roman" w:hAnsi="Times New Roman"/>
          <w:sz w:val="24"/>
          <w:szCs w:val="24"/>
        </w:rPr>
        <w:t>violence,</w:t>
      </w:r>
      <w:r>
        <w:rPr>
          <w:rStyle w:val="None"/>
          <w:rFonts w:ascii="Times New Roman" w:hAnsi="Times New Roman"/>
          <w:sz w:val="24"/>
          <w:szCs w:val="24"/>
        </w:rPr>
        <w:t xml:space="preserve"> an</w:t>
      </w:r>
      <w:r w:rsidR="0042486A">
        <w:rPr>
          <w:rStyle w:val="None"/>
          <w:rFonts w:ascii="Times New Roman" w:hAnsi="Times New Roman"/>
          <w:sz w:val="24"/>
          <w:szCs w:val="24"/>
        </w:rPr>
        <w:t>d access to reproductive health</w:t>
      </w:r>
      <w:r>
        <w:rPr>
          <w:rStyle w:val="None"/>
          <w:rFonts w:ascii="Times New Roman" w:hAnsi="Times New Roman"/>
          <w:sz w:val="24"/>
          <w:szCs w:val="24"/>
        </w:rPr>
        <w:t xml:space="preserve"> services, and </w:t>
      </w:r>
      <w:r w:rsidR="0042486A">
        <w:rPr>
          <w:rStyle w:val="None"/>
          <w:rFonts w:ascii="Times New Roman" w:hAnsi="Times New Roman"/>
          <w:sz w:val="24"/>
          <w:szCs w:val="24"/>
        </w:rPr>
        <w:t xml:space="preserve">it has </w:t>
      </w:r>
      <w:r>
        <w:rPr>
          <w:rStyle w:val="None"/>
          <w:rFonts w:ascii="Times New Roman" w:hAnsi="Times New Roman"/>
          <w:sz w:val="24"/>
          <w:szCs w:val="24"/>
        </w:rPr>
        <w:t xml:space="preserve">exposed and exacerbated pre-existing gaps and shortcomings.  </w:t>
      </w:r>
    </w:p>
    <w:p w:rsidR="00B05022" w:rsidRDefault="007B0120">
      <w:pPr>
        <w:pStyle w:val="BodyA"/>
        <w:spacing w:before="100" w:after="100" w:line="276" w:lineRule="auto"/>
        <w:jc w:val="both"/>
        <w:rPr>
          <w:rStyle w:val="None"/>
          <w:rFonts w:ascii="Times New Roman" w:eastAsia="Times New Roman" w:hAnsi="Times New Roman" w:cs="Times New Roman"/>
        </w:rPr>
      </w:pPr>
      <w:r>
        <w:rPr>
          <w:rStyle w:val="None"/>
          <w:rFonts w:ascii="Times New Roman" w:hAnsi="Times New Roman"/>
          <w:sz w:val="24"/>
          <w:szCs w:val="24"/>
        </w:rPr>
        <w:t xml:space="preserve">Women’s right to live a life free from violence should not be suspended during this pandemic, nor should it be slowed down by push back movements against women's rights that misinterpret the term “gender” in order to conduct ‘anti-gender campaigns’ including by preventing the ratification of the Istanbul </w:t>
      </w:r>
      <w:r w:rsidR="0042486A">
        <w:rPr>
          <w:rStyle w:val="None"/>
          <w:rFonts w:ascii="Times New Roman" w:hAnsi="Times New Roman"/>
          <w:sz w:val="24"/>
          <w:szCs w:val="24"/>
        </w:rPr>
        <w:t>Convention in some countries and halting changes in</w:t>
      </w:r>
      <w:r>
        <w:rPr>
          <w:rStyle w:val="None"/>
          <w:rFonts w:ascii="Times New Roman" w:hAnsi="Times New Roman"/>
          <w:sz w:val="24"/>
          <w:szCs w:val="24"/>
        </w:rPr>
        <w:t xml:space="preserve"> constitutions and laws that discriminate against women.</w:t>
      </w:r>
    </w:p>
    <w:p w:rsidR="00B05022" w:rsidRDefault="007B0120">
      <w:pPr>
        <w:pStyle w:val="BodyA"/>
        <w:spacing w:before="100" w:after="100" w:line="276"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I would like to recall the UN Secretary Generals call “to push back against the pushbacks and to continue pushing back” by supporting the accelerated</w:t>
      </w:r>
      <w:r>
        <w:rPr>
          <w:rStyle w:val="None"/>
          <w:rFonts w:ascii="Times New Roman" w:hAnsi="Times New Roman"/>
          <w:b/>
          <w:bCs/>
          <w:sz w:val="24"/>
          <w:szCs w:val="24"/>
        </w:rPr>
        <w:t xml:space="preserve"> </w:t>
      </w:r>
      <w:r>
        <w:rPr>
          <w:rStyle w:val="None"/>
          <w:rFonts w:ascii="Times New Roman" w:hAnsi="Times New Roman"/>
          <w:sz w:val="24"/>
          <w:szCs w:val="24"/>
        </w:rPr>
        <w:t>implementation of international women’s human rights instruments and agendas like the B</w:t>
      </w:r>
      <w:r w:rsidR="0042486A">
        <w:rPr>
          <w:rStyle w:val="None"/>
          <w:rFonts w:ascii="Times New Roman" w:hAnsi="Times New Roman"/>
          <w:sz w:val="24"/>
          <w:szCs w:val="24"/>
        </w:rPr>
        <w:t xml:space="preserve">eijing </w:t>
      </w:r>
      <w:r>
        <w:rPr>
          <w:rStyle w:val="None"/>
          <w:rFonts w:ascii="Times New Roman" w:hAnsi="Times New Roman"/>
          <w:sz w:val="24"/>
          <w:szCs w:val="24"/>
        </w:rPr>
        <w:t>P</w:t>
      </w:r>
      <w:r w:rsidR="0042486A">
        <w:rPr>
          <w:rStyle w:val="None"/>
          <w:rFonts w:ascii="Times New Roman" w:hAnsi="Times New Roman"/>
          <w:sz w:val="24"/>
          <w:szCs w:val="24"/>
        </w:rPr>
        <w:t xml:space="preserve">latform for </w:t>
      </w:r>
      <w:r>
        <w:rPr>
          <w:rStyle w:val="None"/>
          <w:rFonts w:ascii="Times New Roman" w:hAnsi="Times New Roman"/>
          <w:sz w:val="24"/>
          <w:szCs w:val="24"/>
        </w:rPr>
        <w:t>A</w:t>
      </w:r>
      <w:r w:rsidR="0042486A">
        <w:rPr>
          <w:rStyle w:val="None"/>
          <w:rFonts w:ascii="Times New Roman" w:hAnsi="Times New Roman"/>
          <w:sz w:val="24"/>
          <w:szCs w:val="24"/>
        </w:rPr>
        <w:t>ction</w:t>
      </w:r>
      <w:r>
        <w:rPr>
          <w:rStyle w:val="None"/>
          <w:rFonts w:ascii="Times New Roman" w:hAnsi="Times New Roman"/>
          <w:sz w:val="24"/>
          <w:szCs w:val="24"/>
        </w:rPr>
        <w:t>.</w:t>
      </w:r>
    </w:p>
    <w:p w:rsidR="00B05022" w:rsidRDefault="007B0120">
      <w:pPr>
        <w:pStyle w:val="BodyA"/>
        <w:spacing w:before="100" w:after="100" w:line="276"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Gender based violence against women is a structural pandemic of ongoing violations of women's human rights based on unequal power relations between women and men, deeply rooted discrimination against women in law and in practice, and harmful gender stereotypes on the roles of women in society.  </w:t>
      </w:r>
    </w:p>
    <w:p w:rsidR="00B05022" w:rsidRDefault="007B0120">
      <w:pPr>
        <w:pStyle w:val="BodyA"/>
        <w:spacing w:before="100" w:after="100" w:line="276"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It is widespread, and affects one in every three women worldwide, out of 10 intimate partner </w:t>
      </w:r>
      <w:proofErr w:type="spellStart"/>
      <w:r>
        <w:rPr>
          <w:rStyle w:val="None"/>
          <w:rFonts w:ascii="Times New Roman" w:hAnsi="Times New Roman"/>
          <w:sz w:val="24"/>
          <w:szCs w:val="24"/>
        </w:rPr>
        <w:t>femicide</w:t>
      </w:r>
      <w:proofErr w:type="spellEnd"/>
      <w:r>
        <w:rPr>
          <w:rStyle w:val="None"/>
          <w:rFonts w:ascii="Times New Roman" w:hAnsi="Times New Roman"/>
          <w:sz w:val="24"/>
          <w:szCs w:val="24"/>
        </w:rPr>
        <w:t xml:space="preserve">/homicide killings  more that 80% of victims are women, yet, as it is mostly invisible, under reported, and normalized, and so many women and girls  continue to be victims of  rape and sexual violence, incest, </w:t>
      </w:r>
      <w:proofErr w:type="spellStart"/>
      <w:r>
        <w:rPr>
          <w:rStyle w:val="None"/>
          <w:rFonts w:ascii="Times New Roman" w:hAnsi="Times New Roman"/>
          <w:sz w:val="24"/>
          <w:szCs w:val="24"/>
        </w:rPr>
        <w:t>femicide</w:t>
      </w:r>
      <w:proofErr w:type="spellEnd"/>
      <w:r>
        <w:rPr>
          <w:rStyle w:val="None"/>
          <w:rFonts w:ascii="Times New Roman" w:hAnsi="Times New Roman"/>
          <w:sz w:val="24"/>
          <w:szCs w:val="24"/>
        </w:rPr>
        <w:t xml:space="preserve">, forced early marriages, female genital mutilation, as well as other forms of sexual, psychological, physical and economic violence  all of which are not </w:t>
      </w:r>
      <w:r>
        <w:rPr>
          <w:rStyle w:val="None"/>
          <w:rFonts w:ascii="Times New Roman" w:hAnsi="Times New Roman"/>
          <w:sz w:val="24"/>
          <w:szCs w:val="24"/>
        </w:rPr>
        <w:lastRenderedPageBreak/>
        <w:t>yet adequately addressed by States in line with their obligations and commitments outlined in the Beijing Platform for Action and other international instruments.</w:t>
      </w:r>
    </w:p>
    <w:p w:rsidR="00B05022" w:rsidRDefault="007B0120">
      <w:pPr>
        <w:pStyle w:val="BodyA"/>
        <w:spacing w:before="100" w:after="100" w:line="276"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Today, we need</w:t>
      </w:r>
      <w:r w:rsidR="0042486A">
        <w:rPr>
          <w:rStyle w:val="None"/>
          <w:rFonts w:ascii="Times New Roman" w:hAnsi="Times New Roman"/>
          <w:sz w:val="24"/>
          <w:szCs w:val="24"/>
        </w:rPr>
        <w:t xml:space="preserve"> to uphold the commitments contai</w:t>
      </w:r>
      <w:r>
        <w:rPr>
          <w:rStyle w:val="None"/>
          <w:rFonts w:ascii="Times New Roman" w:hAnsi="Times New Roman"/>
          <w:sz w:val="24"/>
          <w:szCs w:val="24"/>
        </w:rPr>
        <w:t xml:space="preserve">ned in the Beijing Platform for Action as </w:t>
      </w:r>
      <w:r w:rsidR="0042486A">
        <w:rPr>
          <w:rStyle w:val="None"/>
          <w:rFonts w:ascii="Times New Roman" w:hAnsi="Times New Roman"/>
          <w:sz w:val="24"/>
          <w:szCs w:val="24"/>
        </w:rPr>
        <w:t>a</w:t>
      </w:r>
      <w:r>
        <w:rPr>
          <w:rStyle w:val="None"/>
          <w:rFonts w:ascii="Times New Roman" w:hAnsi="Times New Roman"/>
          <w:sz w:val="24"/>
          <w:szCs w:val="24"/>
        </w:rPr>
        <w:t xml:space="preserve">  universal and comprehensive global framework that should be implemented in conjunction</w:t>
      </w:r>
      <w:r w:rsidR="0042486A">
        <w:rPr>
          <w:rStyle w:val="None"/>
          <w:rFonts w:ascii="Times New Roman" w:hAnsi="Times New Roman"/>
          <w:sz w:val="24"/>
          <w:szCs w:val="24"/>
        </w:rPr>
        <w:t>,</w:t>
      </w:r>
      <w:r>
        <w:rPr>
          <w:rStyle w:val="None"/>
          <w:rFonts w:ascii="Times New Roman" w:hAnsi="Times New Roman"/>
          <w:sz w:val="24"/>
          <w:szCs w:val="24"/>
        </w:rPr>
        <w:t xml:space="preserve">  and in synergy</w:t>
      </w:r>
      <w:r w:rsidR="0042486A">
        <w:rPr>
          <w:rStyle w:val="None"/>
          <w:rFonts w:ascii="Times New Roman" w:hAnsi="Times New Roman"/>
          <w:sz w:val="24"/>
          <w:szCs w:val="24"/>
        </w:rPr>
        <w:t>,</w:t>
      </w:r>
      <w:r>
        <w:rPr>
          <w:rStyle w:val="None"/>
          <w:rFonts w:ascii="Times New Roman" w:hAnsi="Times New Roman"/>
          <w:sz w:val="24"/>
          <w:szCs w:val="24"/>
        </w:rPr>
        <w:t xml:space="preserve"> with other complementary human rights instruments, and platforms including the CEDAW Convention, and its Ge</w:t>
      </w:r>
      <w:r w:rsidR="0042486A">
        <w:rPr>
          <w:rStyle w:val="None"/>
          <w:rFonts w:ascii="Times New Roman" w:hAnsi="Times New Roman"/>
          <w:sz w:val="24"/>
          <w:szCs w:val="24"/>
        </w:rPr>
        <w:t>neral Recommendation 35 on gender based violence against women</w:t>
      </w:r>
      <w:r>
        <w:rPr>
          <w:rStyle w:val="None"/>
          <w:rFonts w:ascii="Times New Roman" w:hAnsi="Times New Roman"/>
          <w:sz w:val="24"/>
          <w:szCs w:val="24"/>
        </w:rPr>
        <w:t xml:space="preserve">; the Declaration of the Elimination of Violence against Women; </w:t>
      </w:r>
      <w:r w:rsidR="0042486A">
        <w:rPr>
          <w:rStyle w:val="None"/>
          <w:rFonts w:ascii="Times New Roman" w:hAnsi="Times New Roman"/>
          <w:sz w:val="24"/>
          <w:szCs w:val="24"/>
        </w:rPr>
        <w:t xml:space="preserve">the </w:t>
      </w:r>
      <w:r>
        <w:rPr>
          <w:rStyle w:val="None"/>
          <w:rFonts w:ascii="Times New Roman" w:hAnsi="Times New Roman"/>
          <w:sz w:val="24"/>
          <w:szCs w:val="24"/>
        </w:rPr>
        <w:t>SDG Agenda</w:t>
      </w:r>
      <w:r w:rsidR="0042486A">
        <w:rPr>
          <w:rStyle w:val="None"/>
          <w:rFonts w:ascii="Times New Roman" w:hAnsi="Times New Roman"/>
          <w:sz w:val="24"/>
          <w:szCs w:val="24"/>
        </w:rPr>
        <w:t xml:space="preserve"> 2030;</w:t>
      </w:r>
      <w:r>
        <w:rPr>
          <w:rStyle w:val="None"/>
          <w:rFonts w:ascii="Times New Roman" w:hAnsi="Times New Roman"/>
          <w:sz w:val="24"/>
          <w:szCs w:val="24"/>
        </w:rPr>
        <w:t xml:space="preserve"> the Belem do Para Convention; the Maputo Protocol; and the Istanbul Conven</w:t>
      </w:r>
      <w:r w:rsidR="0042486A">
        <w:rPr>
          <w:rStyle w:val="None"/>
          <w:rFonts w:ascii="Times New Roman" w:hAnsi="Times New Roman"/>
          <w:sz w:val="24"/>
          <w:szCs w:val="24"/>
        </w:rPr>
        <w:t>tion, each of which contribute to the goals of the Beijing Platform for Action</w:t>
      </w:r>
      <w:r>
        <w:rPr>
          <w:rStyle w:val="None"/>
          <w:rFonts w:ascii="Times New Roman" w:hAnsi="Times New Roman"/>
          <w:sz w:val="24"/>
          <w:szCs w:val="24"/>
        </w:rPr>
        <w:t xml:space="preserve">. </w:t>
      </w:r>
    </w:p>
    <w:p w:rsidR="00B05022" w:rsidRDefault="007B0120">
      <w:pPr>
        <w:pStyle w:val="BodyA"/>
        <w:spacing w:before="100" w:after="100" w:line="276"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During the past 25 years progress has been achieved through a better understanding of what legal and other measures are needed for the prevention, prot</w:t>
      </w:r>
      <w:r w:rsidR="0042486A">
        <w:rPr>
          <w:rStyle w:val="None"/>
          <w:rFonts w:ascii="Times New Roman" w:hAnsi="Times New Roman"/>
          <w:sz w:val="24"/>
          <w:szCs w:val="24"/>
        </w:rPr>
        <w:t>ection, and prosecution of gender based violence against women,</w:t>
      </w:r>
      <w:r>
        <w:rPr>
          <w:rStyle w:val="None"/>
          <w:rFonts w:ascii="Times New Roman" w:hAnsi="Times New Roman"/>
          <w:sz w:val="24"/>
          <w:szCs w:val="24"/>
        </w:rPr>
        <w:t xml:space="preserve"> in a holistic and coordinated manner</w:t>
      </w:r>
      <w:r w:rsidR="0042486A">
        <w:rPr>
          <w:rStyle w:val="None"/>
          <w:rFonts w:ascii="Times New Roman" w:hAnsi="Times New Roman"/>
          <w:sz w:val="24"/>
          <w:szCs w:val="24"/>
        </w:rPr>
        <w:t>,</w:t>
      </w:r>
      <w:r>
        <w:rPr>
          <w:rStyle w:val="None"/>
          <w:rFonts w:ascii="Times New Roman" w:hAnsi="Times New Roman"/>
          <w:sz w:val="24"/>
          <w:szCs w:val="24"/>
        </w:rPr>
        <w:t xml:space="preserve"> as well as </w:t>
      </w:r>
      <w:proofErr w:type="spellStart"/>
      <w:r>
        <w:rPr>
          <w:rStyle w:val="None"/>
          <w:rFonts w:ascii="Times New Roman" w:hAnsi="Times New Roman"/>
          <w:sz w:val="24"/>
          <w:szCs w:val="24"/>
        </w:rPr>
        <w:t>tho</w:t>
      </w:r>
      <w:r w:rsidR="0042486A">
        <w:rPr>
          <w:rStyle w:val="None"/>
          <w:rFonts w:ascii="Times New Roman" w:hAnsi="Times New Roman"/>
          <w:sz w:val="24"/>
          <w:szCs w:val="24"/>
        </w:rPr>
        <w:t>r</w:t>
      </w:r>
      <w:r>
        <w:rPr>
          <w:rStyle w:val="None"/>
          <w:rFonts w:ascii="Times New Roman" w:hAnsi="Times New Roman"/>
          <w:sz w:val="24"/>
          <w:szCs w:val="24"/>
        </w:rPr>
        <w:t>ugh</w:t>
      </w:r>
      <w:proofErr w:type="spellEnd"/>
      <w:r>
        <w:rPr>
          <w:rStyle w:val="None"/>
          <w:rFonts w:ascii="Times New Roman" w:hAnsi="Times New Roman"/>
          <w:sz w:val="24"/>
          <w:szCs w:val="24"/>
        </w:rPr>
        <w:t xml:space="preserve"> data collection. </w:t>
      </w:r>
    </w:p>
    <w:p w:rsidR="00B05022" w:rsidRDefault="007B0120">
      <w:pPr>
        <w:pStyle w:val="BodyA"/>
        <w:spacing w:before="100" w:after="100" w:line="276"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We also need to address those forms of gender based violence that were previously not in the spotlight, including new forms of gender based violence, </w:t>
      </w:r>
      <w:r w:rsidR="0042486A">
        <w:rPr>
          <w:rStyle w:val="None"/>
          <w:rFonts w:ascii="Times New Roman" w:hAnsi="Times New Roman"/>
          <w:sz w:val="24"/>
          <w:szCs w:val="24"/>
        </w:rPr>
        <w:t>(</w:t>
      </w:r>
      <w:r w:rsidR="0042486A" w:rsidRPr="0042486A">
        <w:rPr>
          <w:rStyle w:val="None"/>
          <w:rFonts w:ascii="Times New Roman" w:hAnsi="Times New Roman"/>
          <w:bCs/>
          <w:sz w:val="24"/>
          <w:szCs w:val="24"/>
        </w:rPr>
        <w:t>many of which have been</w:t>
      </w:r>
      <w:r w:rsidRPr="0042486A">
        <w:rPr>
          <w:rStyle w:val="None"/>
          <w:rFonts w:ascii="Times New Roman" w:hAnsi="Times New Roman"/>
          <w:bCs/>
          <w:sz w:val="24"/>
          <w:szCs w:val="24"/>
        </w:rPr>
        <w:t xml:space="preserve"> addressed in my thematic reports</w:t>
      </w:r>
      <w:r w:rsidR="0042486A" w:rsidRPr="0042486A">
        <w:rPr>
          <w:rStyle w:val="None"/>
          <w:rFonts w:ascii="Times New Roman" w:hAnsi="Times New Roman"/>
          <w:bCs/>
          <w:sz w:val="24"/>
          <w:szCs w:val="24"/>
        </w:rPr>
        <w:t>)</w:t>
      </w:r>
      <w:r w:rsidR="0042486A">
        <w:rPr>
          <w:rStyle w:val="None"/>
          <w:rFonts w:ascii="Times New Roman" w:hAnsi="Times New Roman"/>
          <w:sz w:val="24"/>
          <w:szCs w:val="24"/>
        </w:rPr>
        <w:t xml:space="preserve"> such </w:t>
      </w:r>
      <w:r>
        <w:rPr>
          <w:rStyle w:val="None"/>
          <w:rFonts w:ascii="Times New Roman" w:hAnsi="Times New Roman"/>
          <w:sz w:val="24"/>
          <w:szCs w:val="24"/>
        </w:rPr>
        <w:t>as online violence against women; violence against women i</w:t>
      </w:r>
      <w:r w:rsidR="0042486A">
        <w:rPr>
          <w:rStyle w:val="None"/>
          <w:rFonts w:ascii="Times New Roman" w:hAnsi="Times New Roman"/>
          <w:sz w:val="24"/>
          <w:szCs w:val="24"/>
        </w:rPr>
        <w:t>n politics and during elections;</w:t>
      </w:r>
      <w:r>
        <w:rPr>
          <w:rStyle w:val="None"/>
          <w:rFonts w:ascii="Times New Roman" w:hAnsi="Times New Roman"/>
          <w:sz w:val="24"/>
          <w:szCs w:val="24"/>
        </w:rPr>
        <w:t xml:space="preserve"> obstetric violence during </w:t>
      </w:r>
      <w:r w:rsidR="0042486A">
        <w:rPr>
          <w:rStyle w:val="None"/>
          <w:rFonts w:ascii="Times New Roman" w:hAnsi="Times New Roman"/>
          <w:sz w:val="24"/>
          <w:szCs w:val="24"/>
        </w:rPr>
        <w:t>birth and reproductive services;</w:t>
      </w:r>
      <w:r>
        <w:rPr>
          <w:rStyle w:val="None"/>
          <w:rFonts w:ascii="Times New Roman" w:hAnsi="Times New Roman"/>
          <w:sz w:val="24"/>
          <w:szCs w:val="24"/>
        </w:rPr>
        <w:t xml:space="preserve"> rape and sexual violence. </w:t>
      </w:r>
    </w:p>
    <w:p w:rsidR="00B05022" w:rsidRDefault="007B0120">
      <w:pPr>
        <w:pStyle w:val="BodyA"/>
        <w:spacing w:before="100" w:after="100" w:line="276"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For example</w:t>
      </w:r>
      <w:r w:rsidR="0042486A">
        <w:rPr>
          <w:rStyle w:val="None"/>
          <w:rFonts w:ascii="Times New Roman" w:hAnsi="Times New Roman"/>
          <w:sz w:val="24"/>
          <w:szCs w:val="24"/>
        </w:rPr>
        <w:t>,</w:t>
      </w:r>
      <w:r>
        <w:rPr>
          <w:rStyle w:val="None"/>
          <w:rFonts w:ascii="Times New Roman" w:hAnsi="Times New Roman"/>
          <w:sz w:val="24"/>
          <w:szCs w:val="24"/>
        </w:rPr>
        <w:t xml:space="preserve"> in my next thematic report I will address States’ responsibility to criminalize and prosecute rape.  Rape is criminalized in a large number of States in different ways, with differe</w:t>
      </w:r>
      <w:r w:rsidR="0042486A">
        <w:rPr>
          <w:rStyle w:val="None"/>
          <w:rFonts w:ascii="Times New Roman" w:hAnsi="Times New Roman"/>
          <w:sz w:val="24"/>
          <w:szCs w:val="24"/>
        </w:rPr>
        <w:t>nt</w:t>
      </w:r>
      <w:r>
        <w:rPr>
          <w:rStyle w:val="None"/>
          <w:rFonts w:ascii="Times New Roman" w:hAnsi="Times New Roman"/>
          <w:sz w:val="24"/>
          <w:szCs w:val="24"/>
        </w:rPr>
        <w:t xml:space="preserve"> definitions and surrounding norms, often resulting in </w:t>
      </w:r>
      <w:r>
        <w:rPr>
          <w:rStyle w:val="None"/>
          <w:rFonts w:ascii="Times New Roman" w:hAnsi="Times New Roman"/>
          <w:sz w:val="24"/>
          <w:szCs w:val="24"/>
          <w14:textOutline w14:w="12700" w14:cap="flat" w14:cmpd="sng" w14:algn="ctr">
            <w14:noFill/>
            <w14:prstDash w14:val="solid"/>
            <w14:miter w14:lim="400000"/>
          </w14:textOutline>
        </w:rPr>
        <w:t xml:space="preserve">rape being underreported, </w:t>
      </w:r>
      <w:r w:rsidR="0042486A">
        <w:rPr>
          <w:rStyle w:val="None"/>
          <w:rFonts w:ascii="Times New Roman" w:hAnsi="Times New Roman"/>
          <w:sz w:val="24"/>
          <w:szCs w:val="24"/>
          <w14:textOutline w14:w="12700" w14:cap="flat" w14:cmpd="sng" w14:algn="ctr">
            <w14:noFill/>
            <w14:prstDash w14:val="solid"/>
            <w14:miter w14:lim="400000"/>
          </w14:textOutline>
        </w:rPr>
        <w:t xml:space="preserve">and </w:t>
      </w:r>
      <w:r>
        <w:rPr>
          <w:rStyle w:val="None"/>
          <w:rFonts w:ascii="Times New Roman" w:hAnsi="Times New Roman"/>
          <w:sz w:val="24"/>
          <w:szCs w:val="24"/>
          <w14:textOutline w14:w="12700" w14:cap="flat" w14:cmpd="sng" w14:algn="ctr">
            <w14:noFill/>
            <w14:prstDash w14:val="solid"/>
            <w14:miter w14:lim="400000"/>
          </w14:textOutline>
        </w:rPr>
        <w:t>seldom prosecuted; with</w:t>
      </w:r>
      <w:r w:rsidR="0042486A">
        <w:rPr>
          <w:rStyle w:val="None"/>
          <w:rFonts w:ascii="Times New Roman" w:hAnsi="Times New Roman"/>
          <w:sz w:val="24"/>
          <w:szCs w:val="24"/>
          <w14:textOutline w14:w="12700" w14:cap="flat" w14:cmpd="sng" w14:algn="ctr">
            <w14:noFill/>
            <w14:prstDash w14:val="solid"/>
            <w14:miter w14:lim="400000"/>
          </w14:textOutline>
        </w:rPr>
        <w:t xml:space="preserve"> a</w:t>
      </w:r>
      <w:r>
        <w:rPr>
          <w:rStyle w:val="None"/>
          <w:rFonts w:ascii="Times New Roman" w:hAnsi="Times New Roman"/>
          <w:sz w:val="24"/>
          <w:szCs w:val="24"/>
          <w14:textOutline w14:w="12700" w14:cap="flat" w14:cmpd="sng" w14:algn="ctr">
            <w14:noFill/>
            <w14:prstDash w14:val="solid"/>
            <w14:miter w14:lim="400000"/>
          </w14:textOutline>
        </w:rPr>
        <w:t xml:space="preserve"> very low number of convictions and resulting in impunity for the majority of perpetrators.   I intend to</w:t>
      </w:r>
      <w:r>
        <w:rPr>
          <w:rStyle w:val="None"/>
          <w:rFonts w:ascii="Times New Roman" w:hAnsi="Times New Roman"/>
          <w:sz w:val="24"/>
          <w:szCs w:val="24"/>
        </w:rPr>
        <w:t xml:space="preserve"> elaborate the report with an accompanying Model law on rape with the aim of supporting and encouraging a process of harmonization of national criminal laws with international standards on rape and sexual violence in both peacetime and during conflict.</w:t>
      </w:r>
    </w:p>
    <w:p w:rsidR="00B05022" w:rsidRDefault="007B0120">
      <w:pPr>
        <w:pStyle w:val="BodyA"/>
        <w:spacing w:before="100" w:after="100" w:line="276"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Today, due to the time constraints I would like to highlight only some of the implementation measures and implementation strategies that I have presented in my past reports, especially in my report on 25-years of the mandate and in my statement before the CSW (A/HRC/41/42), while recalling the importance of them all: </w:t>
      </w:r>
    </w:p>
    <w:p w:rsidR="00B05022" w:rsidRPr="00CF245A" w:rsidRDefault="007B0120">
      <w:pPr>
        <w:pStyle w:val="BodyA"/>
        <w:spacing w:before="100" w:after="100" w:line="276" w:lineRule="auto"/>
        <w:jc w:val="both"/>
        <w:rPr>
          <w:rStyle w:val="None"/>
          <w:rFonts w:ascii="Times New Roman" w:eastAsia="Times New Roman" w:hAnsi="Times New Roman" w:cs="Times New Roman"/>
          <w:b/>
          <w:bCs/>
          <w:i/>
          <w:sz w:val="24"/>
          <w:szCs w:val="24"/>
        </w:rPr>
      </w:pPr>
      <w:r w:rsidRPr="00CF245A">
        <w:rPr>
          <w:rStyle w:val="None"/>
          <w:rFonts w:ascii="Times New Roman" w:hAnsi="Times New Roman"/>
          <w:b/>
          <w:bCs/>
          <w:i/>
          <w:sz w:val="24"/>
          <w:szCs w:val="24"/>
        </w:rPr>
        <w:t xml:space="preserve">Under implementation measures </w:t>
      </w:r>
    </w:p>
    <w:p w:rsidR="00B05022" w:rsidRDefault="0042486A">
      <w:pPr>
        <w:pStyle w:val="BodyA"/>
        <w:numPr>
          <w:ilvl w:val="0"/>
          <w:numId w:val="2"/>
        </w:numPr>
        <w:spacing w:before="100" w:after="100" w:line="276" w:lineRule="auto"/>
        <w:jc w:val="both"/>
        <w:rPr>
          <w:rFonts w:ascii="Times New Roman" w:hAnsi="Times New Roman"/>
          <w:sz w:val="24"/>
          <w:szCs w:val="24"/>
        </w:rPr>
      </w:pPr>
      <w:r>
        <w:rPr>
          <w:rStyle w:val="NoneB"/>
          <w:rFonts w:ascii="Times New Roman" w:hAnsi="Times New Roman"/>
          <w:sz w:val="24"/>
          <w:szCs w:val="24"/>
        </w:rPr>
        <w:t>Elaboration of a</w:t>
      </w:r>
      <w:r w:rsidR="007B0120">
        <w:rPr>
          <w:rStyle w:val="NoneB"/>
          <w:rFonts w:ascii="Times New Roman" w:hAnsi="Times New Roman"/>
          <w:sz w:val="24"/>
          <w:szCs w:val="24"/>
        </w:rPr>
        <w:t xml:space="preserve"> GLOBAL IMPLEM</w:t>
      </w:r>
      <w:r>
        <w:rPr>
          <w:rStyle w:val="NoneB"/>
          <w:rFonts w:ascii="Times New Roman" w:hAnsi="Times New Roman"/>
          <w:sz w:val="24"/>
          <w:szCs w:val="24"/>
        </w:rPr>
        <w:t>ENTATION PLAN ON VIOLENCE AGAINST WOMEN as a way of accelerating</w:t>
      </w:r>
      <w:r w:rsidR="007B0120">
        <w:rPr>
          <w:rStyle w:val="NoneB"/>
          <w:rFonts w:ascii="Times New Roman" w:hAnsi="Times New Roman"/>
          <w:sz w:val="24"/>
          <w:szCs w:val="24"/>
        </w:rPr>
        <w:t xml:space="preserve"> implementation and harmonization of national laws with the B</w:t>
      </w:r>
      <w:r>
        <w:rPr>
          <w:rStyle w:val="NoneB"/>
          <w:rFonts w:ascii="Times New Roman" w:hAnsi="Times New Roman"/>
          <w:sz w:val="24"/>
          <w:szCs w:val="24"/>
        </w:rPr>
        <w:t xml:space="preserve">eijing </w:t>
      </w:r>
      <w:proofErr w:type="spellStart"/>
      <w:r w:rsidR="007B0120">
        <w:rPr>
          <w:rStyle w:val="NoneB"/>
          <w:rFonts w:ascii="Times New Roman" w:hAnsi="Times New Roman"/>
          <w:sz w:val="24"/>
          <w:szCs w:val="24"/>
        </w:rPr>
        <w:t>P</w:t>
      </w:r>
      <w:r>
        <w:rPr>
          <w:rStyle w:val="NoneB"/>
          <w:rFonts w:ascii="Times New Roman" w:hAnsi="Times New Roman"/>
          <w:sz w:val="24"/>
          <w:szCs w:val="24"/>
        </w:rPr>
        <w:t>laform</w:t>
      </w:r>
      <w:proofErr w:type="spellEnd"/>
      <w:r>
        <w:rPr>
          <w:rStyle w:val="NoneB"/>
          <w:rFonts w:ascii="Times New Roman" w:hAnsi="Times New Roman"/>
          <w:sz w:val="24"/>
          <w:szCs w:val="24"/>
        </w:rPr>
        <w:t xml:space="preserve"> for </w:t>
      </w:r>
      <w:r w:rsidR="007B0120">
        <w:rPr>
          <w:rStyle w:val="NoneB"/>
          <w:rFonts w:ascii="Times New Roman" w:hAnsi="Times New Roman"/>
          <w:sz w:val="24"/>
          <w:szCs w:val="24"/>
        </w:rPr>
        <w:t>A</w:t>
      </w:r>
      <w:r>
        <w:rPr>
          <w:rStyle w:val="NoneB"/>
          <w:rFonts w:ascii="Times New Roman" w:hAnsi="Times New Roman"/>
          <w:sz w:val="24"/>
          <w:szCs w:val="24"/>
        </w:rPr>
        <w:t>ction</w:t>
      </w:r>
      <w:r w:rsidR="007B0120">
        <w:rPr>
          <w:rStyle w:val="NoneB"/>
          <w:rFonts w:ascii="Times New Roman" w:hAnsi="Times New Roman"/>
          <w:sz w:val="24"/>
          <w:szCs w:val="24"/>
        </w:rPr>
        <w:t xml:space="preserve"> and other international instruments. </w:t>
      </w:r>
    </w:p>
    <w:p w:rsidR="00B05022" w:rsidRDefault="007B0120">
      <w:pPr>
        <w:pStyle w:val="BodyA"/>
        <w:numPr>
          <w:ilvl w:val="0"/>
          <w:numId w:val="2"/>
        </w:numPr>
        <w:spacing w:before="100" w:after="100" w:line="276" w:lineRule="auto"/>
        <w:jc w:val="both"/>
        <w:rPr>
          <w:rFonts w:ascii="Times New Roman" w:hAnsi="Times New Roman"/>
          <w:sz w:val="24"/>
          <w:szCs w:val="24"/>
        </w:rPr>
      </w:pPr>
      <w:r>
        <w:rPr>
          <w:rStyle w:val="NoneB"/>
          <w:rFonts w:ascii="Times New Roman" w:hAnsi="Times New Roman"/>
          <w:sz w:val="24"/>
          <w:szCs w:val="24"/>
        </w:rPr>
        <w:t>Inclusion of violence against women as a standing item on the agenda of the C</w:t>
      </w:r>
      <w:r w:rsidR="009816A2">
        <w:rPr>
          <w:rStyle w:val="NoneB"/>
          <w:rFonts w:ascii="Times New Roman" w:hAnsi="Times New Roman"/>
          <w:sz w:val="24"/>
          <w:szCs w:val="24"/>
        </w:rPr>
        <w:t xml:space="preserve">ommittee on the </w:t>
      </w:r>
      <w:r>
        <w:rPr>
          <w:rStyle w:val="NoneB"/>
          <w:rFonts w:ascii="Times New Roman" w:hAnsi="Times New Roman"/>
          <w:sz w:val="24"/>
          <w:szCs w:val="24"/>
        </w:rPr>
        <w:t>S</w:t>
      </w:r>
      <w:r w:rsidR="009816A2">
        <w:rPr>
          <w:rStyle w:val="NoneB"/>
          <w:rFonts w:ascii="Times New Roman" w:hAnsi="Times New Roman"/>
          <w:sz w:val="24"/>
          <w:szCs w:val="24"/>
        </w:rPr>
        <w:t xml:space="preserve">tatus of </w:t>
      </w:r>
      <w:r>
        <w:rPr>
          <w:rStyle w:val="NoneB"/>
          <w:rFonts w:ascii="Times New Roman" w:hAnsi="Times New Roman"/>
          <w:sz w:val="24"/>
          <w:szCs w:val="24"/>
        </w:rPr>
        <w:t>W</w:t>
      </w:r>
      <w:r w:rsidR="009816A2">
        <w:rPr>
          <w:rStyle w:val="NoneB"/>
          <w:rFonts w:ascii="Times New Roman" w:hAnsi="Times New Roman"/>
          <w:sz w:val="24"/>
          <w:szCs w:val="24"/>
        </w:rPr>
        <w:t>omen</w:t>
      </w:r>
      <w:r>
        <w:rPr>
          <w:rStyle w:val="NoneB"/>
          <w:rFonts w:ascii="Times New Roman" w:hAnsi="Times New Roman"/>
          <w:sz w:val="24"/>
          <w:szCs w:val="24"/>
        </w:rPr>
        <w:t xml:space="preserve"> and orientation of the CSW towards implementation ;</w:t>
      </w:r>
    </w:p>
    <w:p w:rsidR="00B05022" w:rsidRDefault="007B0120">
      <w:pPr>
        <w:pStyle w:val="BodyA"/>
        <w:numPr>
          <w:ilvl w:val="0"/>
          <w:numId w:val="2"/>
        </w:numPr>
        <w:spacing w:before="100" w:after="100" w:line="276" w:lineRule="auto"/>
        <w:jc w:val="both"/>
        <w:rPr>
          <w:rFonts w:ascii="Times New Roman" w:hAnsi="Times New Roman"/>
          <w:sz w:val="24"/>
          <w:szCs w:val="24"/>
        </w:rPr>
      </w:pPr>
      <w:r>
        <w:rPr>
          <w:rStyle w:val="NoneB"/>
          <w:rFonts w:ascii="Times New Roman" w:hAnsi="Times New Roman"/>
          <w:sz w:val="24"/>
          <w:szCs w:val="24"/>
        </w:rPr>
        <w:t xml:space="preserve">Establishment </w:t>
      </w:r>
      <w:r w:rsidR="009816A2">
        <w:rPr>
          <w:rStyle w:val="NoneB"/>
          <w:rFonts w:ascii="Times New Roman" w:hAnsi="Times New Roman"/>
          <w:sz w:val="24"/>
          <w:szCs w:val="24"/>
        </w:rPr>
        <w:t>of</w:t>
      </w:r>
      <w:r>
        <w:rPr>
          <w:rStyle w:val="NoneB"/>
          <w:rFonts w:ascii="Times New Roman" w:hAnsi="Times New Roman"/>
          <w:sz w:val="24"/>
          <w:szCs w:val="24"/>
        </w:rPr>
        <w:t xml:space="preserve"> a UN system-wide and coordinated approach to prevent and combat violence against women  </w:t>
      </w:r>
    </w:p>
    <w:p w:rsidR="00B05022" w:rsidRDefault="009816A2">
      <w:pPr>
        <w:pStyle w:val="BodyA"/>
        <w:numPr>
          <w:ilvl w:val="0"/>
          <w:numId w:val="2"/>
        </w:numPr>
        <w:spacing w:before="100" w:after="100" w:line="276" w:lineRule="auto"/>
        <w:jc w:val="both"/>
        <w:rPr>
          <w:rFonts w:ascii="Times New Roman" w:hAnsi="Times New Roman"/>
          <w:sz w:val="24"/>
          <w:szCs w:val="24"/>
        </w:rPr>
      </w:pPr>
      <w:r>
        <w:rPr>
          <w:rStyle w:val="NoneB"/>
          <w:rFonts w:ascii="Times New Roman" w:hAnsi="Times New Roman"/>
          <w:sz w:val="24"/>
          <w:szCs w:val="24"/>
        </w:rPr>
        <w:lastRenderedPageBreak/>
        <w:t>Elaboration of a Guide on implementation</w:t>
      </w:r>
      <w:r w:rsidR="007B0120">
        <w:rPr>
          <w:rStyle w:val="NoneB"/>
          <w:rFonts w:ascii="Times New Roman" w:hAnsi="Times New Roman"/>
          <w:sz w:val="24"/>
          <w:szCs w:val="24"/>
        </w:rPr>
        <w:t xml:space="preserve"> of the CEDAW </w:t>
      </w:r>
      <w:r>
        <w:rPr>
          <w:rStyle w:val="NoneB"/>
          <w:rFonts w:ascii="Times New Roman" w:hAnsi="Times New Roman"/>
          <w:sz w:val="24"/>
          <w:szCs w:val="24"/>
        </w:rPr>
        <w:t>General Recommendation 35 and /or elaboration of a</w:t>
      </w:r>
      <w:r w:rsidR="007B0120">
        <w:rPr>
          <w:rStyle w:val="NoneB"/>
          <w:rFonts w:ascii="Times New Roman" w:hAnsi="Times New Roman"/>
          <w:sz w:val="24"/>
          <w:szCs w:val="24"/>
        </w:rPr>
        <w:t xml:space="preserve"> ne</w:t>
      </w:r>
      <w:r>
        <w:rPr>
          <w:rStyle w:val="NoneB"/>
          <w:rFonts w:ascii="Times New Roman" w:hAnsi="Times New Roman"/>
          <w:sz w:val="24"/>
          <w:szCs w:val="24"/>
        </w:rPr>
        <w:t xml:space="preserve">w Optional Protocol on violence against women </w:t>
      </w:r>
      <w:r w:rsidR="007B0120">
        <w:rPr>
          <w:rStyle w:val="NoneB"/>
          <w:rFonts w:ascii="Times New Roman" w:hAnsi="Times New Roman"/>
          <w:sz w:val="24"/>
          <w:szCs w:val="24"/>
        </w:rPr>
        <w:t xml:space="preserve">to the  CEDAW.  </w:t>
      </w:r>
    </w:p>
    <w:p w:rsidR="00B05022" w:rsidRPr="00CF245A" w:rsidRDefault="007B0120" w:rsidP="009816A2">
      <w:pPr>
        <w:pStyle w:val="BodyA"/>
        <w:spacing w:before="100" w:after="100" w:line="276" w:lineRule="auto"/>
        <w:ind w:left="360"/>
        <w:jc w:val="both"/>
        <w:rPr>
          <w:rFonts w:ascii="Times New Roman" w:hAnsi="Times New Roman"/>
          <w:b/>
          <w:bCs/>
          <w:i/>
          <w:sz w:val="24"/>
          <w:szCs w:val="24"/>
        </w:rPr>
      </w:pPr>
      <w:r w:rsidRPr="00CF245A">
        <w:rPr>
          <w:rStyle w:val="NoneB"/>
          <w:rFonts w:ascii="Times New Roman" w:hAnsi="Times New Roman"/>
          <w:b/>
          <w:bCs/>
          <w:i/>
          <w:sz w:val="24"/>
          <w:szCs w:val="24"/>
        </w:rPr>
        <w:t>Under the implementation strategies:</w:t>
      </w:r>
    </w:p>
    <w:p w:rsidR="00B05022" w:rsidRDefault="007B0120">
      <w:pPr>
        <w:pStyle w:val="BodyA"/>
        <w:numPr>
          <w:ilvl w:val="0"/>
          <w:numId w:val="2"/>
        </w:numPr>
        <w:spacing w:before="100" w:after="100" w:line="276" w:lineRule="auto"/>
        <w:jc w:val="both"/>
        <w:rPr>
          <w:rFonts w:ascii="Times New Roman" w:hAnsi="Times New Roman"/>
          <w:sz w:val="24"/>
          <w:szCs w:val="24"/>
        </w:rPr>
      </w:pPr>
      <w:r>
        <w:rPr>
          <w:rStyle w:val="None"/>
          <w:rFonts w:ascii="Times New Roman" w:hAnsi="Times New Roman"/>
          <w:b/>
          <w:bCs/>
          <w:sz w:val="24"/>
          <w:szCs w:val="24"/>
        </w:rPr>
        <w:t>Integration of the EDVAW Platform in</w:t>
      </w:r>
      <w:r w:rsidR="00CF245A">
        <w:rPr>
          <w:rStyle w:val="None"/>
          <w:rFonts w:ascii="Times New Roman" w:hAnsi="Times New Roman"/>
          <w:b/>
          <w:bCs/>
          <w:sz w:val="24"/>
          <w:szCs w:val="24"/>
        </w:rPr>
        <w:t>to</w:t>
      </w:r>
      <w:r>
        <w:rPr>
          <w:rStyle w:val="None"/>
          <w:rFonts w:ascii="Times New Roman" w:hAnsi="Times New Roman"/>
          <w:b/>
          <w:bCs/>
          <w:sz w:val="24"/>
          <w:szCs w:val="24"/>
        </w:rPr>
        <w:t xml:space="preserve"> the UN system</w:t>
      </w:r>
      <w:r>
        <w:rPr>
          <w:rStyle w:val="NoneB"/>
          <w:rFonts w:ascii="Times New Roman" w:hAnsi="Times New Roman"/>
          <w:sz w:val="24"/>
          <w:szCs w:val="24"/>
        </w:rPr>
        <w:t xml:space="preserve">. The EVDAW Platform prepared </w:t>
      </w:r>
      <w:r w:rsidR="00CF245A">
        <w:rPr>
          <w:rStyle w:val="NoneB"/>
          <w:rFonts w:ascii="Times New Roman" w:hAnsi="Times New Roman"/>
          <w:sz w:val="24"/>
          <w:szCs w:val="24"/>
        </w:rPr>
        <w:t>an</w:t>
      </w:r>
      <w:r>
        <w:rPr>
          <w:rStyle w:val="NoneB"/>
          <w:rFonts w:ascii="Times New Roman" w:hAnsi="Times New Roman"/>
          <w:sz w:val="24"/>
          <w:szCs w:val="24"/>
        </w:rPr>
        <w:t xml:space="preserve"> e-publication: “</w:t>
      </w:r>
      <w:r>
        <w:rPr>
          <w:rStyle w:val="None"/>
          <w:rFonts w:ascii="Times New Roman" w:hAnsi="Times New Roman"/>
          <w:i/>
          <w:iCs/>
          <w:sz w:val="24"/>
          <w:szCs w:val="24"/>
        </w:rPr>
        <w:t>25 years in review of the Beijing Platform for Action: Contributions of the Platform of independent expert mechanisms on discrimination and violence against women towards its implementation</w:t>
      </w:r>
      <w:r>
        <w:rPr>
          <w:rStyle w:val="NoneB"/>
          <w:rFonts w:ascii="Times New Roman" w:hAnsi="Times New Roman"/>
          <w:sz w:val="24"/>
          <w:szCs w:val="24"/>
        </w:rPr>
        <w:t>”</w:t>
      </w:r>
    </w:p>
    <w:p w:rsidR="00B05022" w:rsidRDefault="00CF245A">
      <w:pPr>
        <w:pStyle w:val="BodyA"/>
        <w:numPr>
          <w:ilvl w:val="0"/>
          <w:numId w:val="2"/>
        </w:numPr>
        <w:spacing w:before="100" w:after="100" w:line="276" w:lineRule="auto"/>
        <w:jc w:val="both"/>
        <w:rPr>
          <w:rFonts w:ascii="Times New Roman" w:hAnsi="Times New Roman"/>
          <w:b/>
          <w:bCs/>
          <w:sz w:val="24"/>
          <w:szCs w:val="24"/>
        </w:rPr>
      </w:pPr>
      <w:r>
        <w:rPr>
          <w:rStyle w:val="NoneB"/>
          <w:rFonts w:ascii="Times New Roman" w:hAnsi="Times New Roman"/>
          <w:b/>
          <w:bCs/>
          <w:sz w:val="24"/>
          <w:szCs w:val="24"/>
        </w:rPr>
        <w:t xml:space="preserve">Establishment of </w:t>
      </w:r>
      <w:proofErr w:type="spellStart"/>
      <w:r w:rsidR="007B0120">
        <w:rPr>
          <w:rStyle w:val="NoneB"/>
          <w:rFonts w:ascii="Times New Roman" w:hAnsi="Times New Roman"/>
          <w:b/>
          <w:bCs/>
          <w:sz w:val="24"/>
          <w:szCs w:val="24"/>
        </w:rPr>
        <w:t>Fe</w:t>
      </w:r>
      <w:r>
        <w:rPr>
          <w:rStyle w:val="NoneB"/>
          <w:rFonts w:ascii="Times New Roman" w:hAnsi="Times New Roman"/>
          <w:b/>
          <w:bCs/>
          <w:sz w:val="24"/>
          <w:szCs w:val="24"/>
        </w:rPr>
        <w:t>micide</w:t>
      </w:r>
      <w:proofErr w:type="spellEnd"/>
      <w:r>
        <w:rPr>
          <w:rStyle w:val="NoneB"/>
          <w:rFonts w:ascii="Times New Roman" w:hAnsi="Times New Roman"/>
          <w:b/>
          <w:bCs/>
          <w:sz w:val="24"/>
          <w:szCs w:val="24"/>
        </w:rPr>
        <w:t xml:space="preserve"> Watch/ Observatory on violence against women</w:t>
      </w:r>
      <w:r w:rsidR="007B0120">
        <w:rPr>
          <w:rStyle w:val="NoneB"/>
          <w:rFonts w:ascii="Times New Roman" w:hAnsi="Times New Roman"/>
          <w:b/>
          <w:bCs/>
          <w:sz w:val="24"/>
          <w:szCs w:val="24"/>
        </w:rPr>
        <w:t xml:space="preserve"> </w:t>
      </w:r>
    </w:p>
    <w:p w:rsidR="00B05022" w:rsidRDefault="007B0120">
      <w:pPr>
        <w:pStyle w:val="BodyA"/>
        <w:numPr>
          <w:ilvl w:val="1"/>
          <w:numId w:val="4"/>
        </w:numPr>
        <w:spacing w:before="100" w:after="100" w:line="276" w:lineRule="auto"/>
        <w:jc w:val="both"/>
        <w:rPr>
          <w:rFonts w:ascii="Times New Roman" w:hAnsi="Times New Roman"/>
          <w:sz w:val="24"/>
          <w:szCs w:val="24"/>
        </w:rPr>
      </w:pPr>
      <w:r>
        <w:rPr>
          <w:rStyle w:val="NoneB"/>
          <w:rFonts w:ascii="Times New Roman" w:hAnsi="Times New Roman"/>
          <w:sz w:val="24"/>
          <w:szCs w:val="24"/>
        </w:rPr>
        <w:t xml:space="preserve">In 2015, I launched the </w:t>
      </w:r>
      <w:proofErr w:type="spellStart"/>
      <w:r>
        <w:rPr>
          <w:rStyle w:val="NoneB"/>
          <w:rFonts w:ascii="Times New Roman" w:hAnsi="Times New Roman"/>
          <w:sz w:val="24"/>
          <w:szCs w:val="24"/>
        </w:rPr>
        <w:t>Femicide</w:t>
      </w:r>
      <w:proofErr w:type="spellEnd"/>
      <w:r>
        <w:rPr>
          <w:rStyle w:val="NoneB"/>
          <w:rFonts w:ascii="Times New Roman" w:hAnsi="Times New Roman"/>
          <w:sz w:val="24"/>
          <w:szCs w:val="24"/>
        </w:rPr>
        <w:t xml:space="preserve"> Watch initiative and called all States to establish a “</w:t>
      </w:r>
      <w:proofErr w:type="spellStart"/>
      <w:r>
        <w:rPr>
          <w:rStyle w:val="NoneB"/>
          <w:rFonts w:ascii="Times New Roman" w:hAnsi="Times New Roman"/>
          <w:sz w:val="24"/>
          <w:szCs w:val="24"/>
        </w:rPr>
        <w:t>femicide</w:t>
      </w:r>
      <w:proofErr w:type="spellEnd"/>
      <w:r>
        <w:rPr>
          <w:rStyle w:val="NoneB"/>
          <w:rFonts w:ascii="Times New Roman" w:hAnsi="Times New Roman"/>
          <w:sz w:val="24"/>
          <w:szCs w:val="24"/>
        </w:rPr>
        <w:t xml:space="preserve"> watch/observatory and to collect comparable data </w:t>
      </w:r>
      <w:proofErr w:type="gramStart"/>
      <w:r>
        <w:rPr>
          <w:rStyle w:val="NoneB"/>
          <w:rFonts w:ascii="Times New Roman" w:hAnsi="Times New Roman"/>
          <w:sz w:val="24"/>
          <w:szCs w:val="24"/>
        </w:rPr>
        <w:t>on :</w:t>
      </w:r>
      <w:proofErr w:type="gramEnd"/>
      <w:r>
        <w:rPr>
          <w:rStyle w:val="NoneB"/>
          <w:rFonts w:ascii="Times New Roman" w:hAnsi="Times New Roman"/>
          <w:sz w:val="24"/>
          <w:szCs w:val="24"/>
        </w:rPr>
        <w:t xml:space="preserve"> (</w:t>
      </w:r>
      <w:proofErr w:type="spellStart"/>
      <w:r>
        <w:rPr>
          <w:rStyle w:val="NoneB"/>
          <w:rFonts w:ascii="Times New Roman" w:hAnsi="Times New Roman"/>
          <w:sz w:val="24"/>
          <w:szCs w:val="24"/>
        </w:rPr>
        <w:t>i</w:t>
      </w:r>
      <w:proofErr w:type="spellEnd"/>
      <w:r>
        <w:rPr>
          <w:rStyle w:val="NoneB"/>
          <w:rFonts w:ascii="Times New Roman" w:hAnsi="Times New Roman"/>
          <w:sz w:val="24"/>
          <w:szCs w:val="24"/>
        </w:rPr>
        <w:t xml:space="preserve">) intimate partner </w:t>
      </w:r>
      <w:proofErr w:type="spellStart"/>
      <w:r>
        <w:rPr>
          <w:rStyle w:val="NoneB"/>
          <w:rFonts w:ascii="Times New Roman" w:hAnsi="Times New Roman"/>
          <w:sz w:val="24"/>
          <w:szCs w:val="24"/>
        </w:rPr>
        <w:t>femicide</w:t>
      </w:r>
      <w:proofErr w:type="spellEnd"/>
      <w:r>
        <w:rPr>
          <w:rStyle w:val="NoneB"/>
          <w:rFonts w:ascii="Times New Roman" w:hAnsi="Times New Roman"/>
          <w:sz w:val="24"/>
          <w:szCs w:val="24"/>
        </w:rPr>
        <w:t xml:space="preserve">, or gender related killing of women and girls (ii) family-related </w:t>
      </w:r>
      <w:proofErr w:type="spellStart"/>
      <w:r>
        <w:rPr>
          <w:rStyle w:val="NoneB"/>
          <w:rFonts w:ascii="Times New Roman" w:hAnsi="Times New Roman"/>
          <w:sz w:val="24"/>
          <w:szCs w:val="24"/>
        </w:rPr>
        <w:t>femicide</w:t>
      </w:r>
      <w:proofErr w:type="spellEnd"/>
      <w:r>
        <w:rPr>
          <w:rStyle w:val="NoneB"/>
          <w:rFonts w:ascii="Times New Roman" w:hAnsi="Times New Roman"/>
          <w:sz w:val="24"/>
          <w:szCs w:val="24"/>
        </w:rPr>
        <w:t xml:space="preserve"> or gender related killing of women and girls b</w:t>
      </w:r>
      <w:r>
        <w:rPr>
          <w:rStyle w:val="None"/>
          <w:rFonts w:ascii="Times New Roman" w:hAnsi="Times New Roman"/>
          <w:b/>
          <w:bCs/>
          <w:sz w:val="24"/>
          <w:szCs w:val="24"/>
        </w:rPr>
        <w:t>ased on relationship between the victim and the perpetrators</w:t>
      </w:r>
      <w:r>
        <w:rPr>
          <w:rStyle w:val="NoneB"/>
          <w:rFonts w:ascii="Times New Roman" w:hAnsi="Times New Roman"/>
          <w:sz w:val="24"/>
          <w:szCs w:val="24"/>
        </w:rPr>
        <w:t xml:space="preserve"> ; and (iii) other </w:t>
      </w:r>
      <w:proofErr w:type="spellStart"/>
      <w:r>
        <w:rPr>
          <w:rStyle w:val="NoneB"/>
          <w:rFonts w:ascii="Times New Roman" w:hAnsi="Times New Roman"/>
          <w:sz w:val="24"/>
          <w:szCs w:val="24"/>
        </w:rPr>
        <w:t>femicide</w:t>
      </w:r>
      <w:proofErr w:type="spellEnd"/>
      <w:r>
        <w:rPr>
          <w:rStyle w:val="NoneB"/>
          <w:rFonts w:ascii="Times New Roman" w:hAnsi="Times New Roman"/>
          <w:sz w:val="24"/>
          <w:szCs w:val="24"/>
        </w:rPr>
        <w:t xml:space="preserve"> and to</w:t>
      </w:r>
      <w:r>
        <w:rPr>
          <w:rStyle w:val="None"/>
          <w:rFonts w:ascii="Times New Roman" w:hAnsi="Times New Roman"/>
          <w:b/>
          <w:bCs/>
          <w:sz w:val="24"/>
          <w:szCs w:val="24"/>
        </w:rPr>
        <w:t xml:space="preserve"> determine protection gaps through analysis of </w:t>
      </w:r>
      <w:proofErr w:type="spellStart"/>
      <w:r>
        <w:rPr>
          <w:rStyle w:val="None"/>
          <w:rFonts w:ascii="Times New Roman" w:hAnsi="Times New Roman"/>
          <w:b/>
          <w:bCs/>
          <w:sz w:val="24"/>
          <w:szCs w:val="24"/>
        </w:rPr>
        <w:t>femicide</w:t>
      </w:r>
      <w:proofErr w:type="spellEnd"/>
      <w:r>
        <w:rPr>
          <w:rStyle w:val="None"/>
          <w:rFonts w:ascii="Times New Roman" w:hAnsi="Times New Roman"/>
          <w:b/>
          <w:bCs/>
          <w:sz w:val="24"/>
          <w:szCs w:val="24"/>
        </w:rPr>
        <w:t xml:space="preserve"> cases.</w:t>
      </w:r>
      <w:r>
        <w:rPr>
          <w:rStyle w:val="NoneB"/>
          <w:rFonts w:ascii="Times New Roman" w:hAnsi="Times New Roman"/>
          <w:sz w:val="24"/>
          <w:szCs w:val="24"/>
        </w:rPr>
        <w:t xml:space="preserve"> </w:t>
      </w:r>
    </w:p>
    <w:p w:rsidR="00B05022" w:rsidRDefault="00CF245A">
      <w:pPr>
        <w:pStyle w:val="BodyA"/>
        <w:numPr>
          <w:ilvl w:val="1"/>
          <w:numId w:val="4"/>
        </w:numPr>
        <w:spacing w:before="100" w:after="100" w:line="276" w:lineRule="auto"/>
        <w:jc w:val="both"/>
        <w:rPr>
          <w:rFonts w:ascii="Times New Roman" w:hAnsi="Times New Roman"/>
          <w:sz w:val="24"/>
          <w:szCs w:val="24"/>
        </w:rPr>
      </w:pPr>
      <w:r>
        <w:rPr>
          <w:rStyle w:val="NoneB"/>
          <w:rFonts w:ascii="Times New Roman" w:hAnsi="Times New Roman"/>
          <w:sz w:val="24"/>
          <w:szCs w:val="24"/>
        </w:rPr>
        <w:t xml:space="preserve">In its </w:t>
      </w:r>
      <w:r>
        <w:rPr>
          <w:rStyle w:val="None"/>
          <w:rFonts w:ascii="Times New Roman" w:hAnsi="Times New Roman"/>
          <w:b/>
          <w:bCs/>
          <w:sz w:val="24"/>
          <w:szCs w:val="24"/>
        </w:rPr>
        <w:t xml:space="preserve">outcome document on the Beijing Platform for Action +25 review </w:t>
      </w:r>
      <w:r>
        <w:rPr>
          <w:rStyle w:val="NoneB"/>
          <w:rFonts w:ascii="Times New Roman" w:hAnsi="Times New Roman"/>
          <w:sz w:val="24"/>
          <w:szCs w:val="24"/>
        </w:rPr>
        <w:t xml:space="preserve"> </w:t>
      </w:r>
      <w:r w:rsidR="007B0120">
        <w:rPr>
          <w:rStyle w:val="None"/>
          <w:rFonts w:ascii="Times New Roman" w:hAnsi="Times New Roman"/>
          <w:b/>
          <w:bCs/>
          <w:sz w:val="24"/>
          <w:szCs w:val="24"/>
        </w:rPr>
        <w:t xml:space="preserve">The Economic Commission for Europe </w:t>
      </w:r>
      <w:r w:rsidR="007B0120">
        <w:rPr>
          <w:rStyle w:val="NoneB"/>
          <w:rFonts w:ascii="Times New Roman" w:hAnsi="Times New Roman"/>
          <w:sz w:val="24"/>
          <w:szCs w:val="24"/>
        </w:rPr>
        <w:t>recommended</w:t>
      </w:r>
      <w:r>
        <w:rPr>
          <w:rStyle w:val="NoneB"/>
          <w:rFonts w:ascii="Times New Roman" w:hAnsi="Times New Roman"/>
          <w:sz w:val="24"/>
          <w:szCs w:val="24"/>
        </w:rPr>
        <w:t xml:space="preserve"> that</w:t>
      </w:r>
      <w:r w:rsidR="007B0120">
        <w:rPr>
          <w:rStyle w:val="NoneB"/>
          <w:rFonts w:ascii="Times New Roman" w:hAnsi="Times New Roman"/>
          <w:sz w:val="24"/>
          <w:szCs w:val="24"/>
        </w:rPr>
        <w:t>:  “(</w:t>
      </w:r>
      <w:proofErr w:type="spellStart"/>
      <w:r w:rsidR="007B0120">
        <w:rPr>
          <w:rStyle w:val="NoneB"/>
          <w:rFonts w:ascii="Times New Roman" w:hAnsi="Times New Roman"/>
          <w:sz w:val="24"/>
          <w:szCs w:val="24"/>
        </w:rPr>
        <w:t>i</w:t>
      </w:r>
      <w:proofErr w:type="spellEnd"/>
      <w:r w:rsidR="007B0120">
        <w:rPr>
          <w:rStyle w:val="NoneB"/>
          <w:rFonts w:ascii="Times New Roman" w:hAnsi="Times New Roman"/>
          <w:sz w:val="24"/>
          <w:szCs w:val="24"/>
        </w:rPr>
        <w:t xml:space="preserve">) </w:t>
      </w:r>
      <w:r w:rsidR="007B0120">
        <w:rPr>
          <w:rStyle w:val="None"/>
          <w:rFonts w:ascii="Times New Roman" w:hAnsi="Times New Roman"/>
          <w:b/>
          <w:bCs/>
          <w:sz w:val="24"/>
          <w:szCs w:val="24"/>
        </w:rPr>
        <w:t>All countries should establish multidisciplinary national bodies such as “</w:t>
      </w:r>
      <w:proofErr w:type="spellStart"/>
      <w:r w:rsidR="007B0120">
        <w:rPr>
          <w:rStyle w:val="None"/>
          <w:rFonts w:ascii="Times New Roman" w:hAnsi="Times New Roman"/>
          <w:b/>
          <w:bCs/>
          <w:sz w:val="24"/>
          <w:szCs w:val="24"/>
        </w:rPr>
        <w:t>Femicide</w:t>
      </w:r>
      <w:proofErr w:type="spellEnd"/>
      <w:r w:rsidR="007B0120">
        <w:rPr>
          <w:rStyle w:val="None"/>
          <w:rFonts w:ascii="Times New Roman" w:hAnsi="Times New Roman"/>
          <w:b/>
          <w:bCs/>
          <w:sz w:val="24"/>
          <w:szCs w:val="24"/>
        </w:rPr>
        <w:t xml:space="preserve"> Watch” with the aim to actively work on prevention of </w:t>
      </w:r>
      <w:proofErr w:type="spellStart"/>
      <w:r w:rsidR="007B0120">
        <w:rPr>
          <w:rStyle w:val="None"/>
          <w:rFonts w:ascii="Times New Roman" w:hAnsi="Times New Roman"/>
          <w:b/>
          <w:bCs/>
          <w:sz w:val="24"/>
          <w:szCs w:val="24"/>
        </w:rPr>
        <w:t>femicide</w:t>
      </w:r>
      <w:proofErr w:type="spellEnd"/>
      <w:r w:rsidR="007B0120">
        <w:rPr>
          <w:rStyle w:val="None"/>
          <w:rFonts w:ascii="Times New Roman" w:hAnsi="Times New Roman"/>
          <w:b/>
          <w:bCs/>
          <w:sz w:val="24"/>
          <w:szCs w:val="24"/>
        </w:rPr>
        <w:t xml:space="preserve"> or gender-related killing of women </w:t>
      </w:r>
    </w:p>
    <w:p w:rsidR="00B05022" w:rsidRDefault="007B0120">
      <w:pPr>
        <w:pStyle w:val="BodyA"/>
        <w:spacing w:before="100" w:after="100" w:line="276" w:lineRule="auto"/>
        <w:ind w:left="360"/>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 </w:t>
      </w:r>
    </w:p>
    <w:p w:rsidR="00B05022" w:rsidRDefault="007B0120">
      <w:pPr>
        <w:pStyle w:val="BodyA"/>
        <w:spacing w:before="100" w:after="100" w:line="276" w:lineRule="auto"/>
        <w:ind w:left="360"/>
        <w:jc w:val="both"/>
        <w:rPr>
          <w:rStyle w:val="None"/>
          <w:rFonts w:ascii="Times New Roman" w:eastAsia="Times New Roman" w:hAnsi="Times New Roman" w:cs="Times New Roman"/>
          <w:b/>
          <w:bCs/>
          <w:i/>
          <w:iCs/>
          <w:sz w:val="24"/>
          <w:szCs w:val="24"/>
        </w:rPr>
      </w:pPr>
      <w:r>
        <w:rPr>
          <w:rStyle w:val="None"/>
          <w:rFonts w:ascii="Times New Roman" w:hAnsi="Times New Roman"/>
          <w:b/>
          <w:bCs/>
          <w:sz w:val="24"/>
          <w:szCs w:val="24"/>
        </w:rPr>
        <w:t xml:space="preserve">Let me conclude, by recalling that the Beijing Platform for Action </w:t>
      </w:r>
      <w:r>
        <w:rPr>
          <w:rStyle w:val="None"/>
          <w:rFonts w:ascii="Times New Roman" w:hAnsi="Times New Roman"/>
          <w:b/>
          <w:bCs/>
          <w:sz w:val="24"/>
          <w:szCs w:val="24"/>
          <w14:textOutline w14:w="12700" w14:cap="flat" w14:cmpd="sng" w14:algn="ctr">
            <w14:noFill/>
            <w14:prstDash w14:val="solid"/>
            <w14:miter w14:lim="400000"/>
          </w14:textOutline>
        </w:rPr>
        <w:t>urged States</w:t>
      </w:r>
      <w:r>
        <w:rPr>
          <w:rStyle w:val="None"/>
          <w:rFonts w:ascii="Times New Roman" w:hAnsi="Times New Roman"/>
          <w:b/>
          <w:bCs/>
          <w:sz w:val="24"/>
          <w:szCs w:val="24"/>
        </w:rPr>
        <w:t xml:space="preserve">: </w:t>
      </w:r>
      <w:r>
        <w:rPr>
          <w:rStyle w:val="None"/>
          <w:rFonts w:ascii="Times New Roman" w:hAnsi="Times New Roman"/>
          <w:b/>
          <w:bCs/>
          <w:i/>
          <w:iCs/>
          <w:sz w:val="24"/>
          <w:szCs w:val="24"/>
        </w:rPr>
        <w:t>“to cooperate with and assist the Special Rapporteur on violence against women in the performance of her mandate</w:t>
      </w:r>
      <w:r>
        <w:rPr>
          <w:rStyle w:val="None"/>
          <w:rFonts w:ascii="Times New Roman" w:hAnsi="Times New Roman"/>
          <w:b/>
          <w:bCs/>
          <w:i/>
          <w:iCs/>
          <w:sz w:val="24"/>
          <w:szCs w:val="24"/>
          <w14:textOutline w14:w="12700" w14:cap="flat" w14:cmpd="sng" w14:algn="ctr">
            <w14:noFill/>
            <w14:prstDash w14:val="solid"/>
            <w14:miter w14:lim="400000"/>
          </w14:textOutline>
        </w:rPr>
        <w:t xml:space="preserve"> and to …strengthen it.</w:t>
      </w:r>
      <w:r>
        <w:rPr>
          <w:rStyle w:val="None"/>
          <w:rFonts w:ascii="Times New Roman" w:hAnsi="Times New Roman"/>
          <w:b/>
          <w:bCs/>
          <w:sz w:val="24"/>
          <w:szCs w:val="24"/>
          <w14:textOutline w14:w="12700" w14:cap="flat" w14:cmpd="sng" w14:algn="ctr">
            <w14:noFill/>
            <w14:prstDash w14:val="solid"/>
            <w14:miter w14:lim="400000"/>
          </w14:textOutline>
        </w:rPr>
        <w:t>”</w:t>
      </w:r>
      <w:r>
        <w:rPr>
          <w:rStyle w:val="None"/>
          <w:rFonts w:ascii="Times New Roman" w:eastAsia="Times New Roman" w:hAnsi="Times New Roman" w:cs="Times New Roman"/>
          <w:b/>
          <w:bCs/>
          <w:sz w:val="24"/>
          <w:szCs w:val="24"/>
          <w:vertAlign w:val="superscript"/>
        </w:rPr>
        <w:footnoteReference w:id="5"/>
      </w:r>
      <w:r>
        <w:rPr>
          <w:rStyle w:val="None"/>
          <w:rFonts w:ascii="Times New Roman" w:hAnsi="Times New Roman"/>
          <w:b/>
          <w:bCs/>
          <w:i/>
          <w:iCs/>
          <w:sz w:val="24"/>
          <w:szCs w:val="24"/>
        </w:rPr>
        <w:t xml:space="preserve"> </w:t>
      </w:r>
      <w:r>
        <w:rPr>
          <w:rStyle w:val="None"/>
          <w:rFonts w:ascii="Times New Roman" w:hAnsi="Times New Roman"/>
          <w:b/>
          <w:bCs/>
          <w:sz w:val="24"/>
          <w:szCs w:val="24"/>
        </w:rPr>
        <w:t xml:space="preserve"> This request remains as relevant today as was 25 years ago, and I would encourage States and other stakeholders to uphold their commitments in this regard.  </w:t>
      </w:r>
    </w:p>
    <w:p w:rsidR="00B05022" w:rsidRDefault="00B05022">
      <w:pPr>
        <w:pStyle w:val="BodyA"/>
        <w:spacing w:before="100" w:after="100" w:line="276" w:lineRule="auto"/>
        <w:ind w:left="360"/>
        <w:jc w:val="both"/>
        <w:rPr>
          <w:rStyle w:val="None"/>
          <w:rFonts w:ascii="Times New Roman" w:eastAsia="Times New Roman" w:hAnsi="Times New Roman" w:cs="Times New Roman"/>
          <w:b/>
          <w:bCs/>
          <w:i/>
          <w:iCs/>
          <w:sz w:val="24"/>
          <w:szCs w:val="24"/>
        </w:rPr>
      </w:pPr>
    </w:p>
    <w:p w:rsidR="00B05022" w:rsidRDefault="007B0120">
      <w:pPr>
        <w:pStyle w:val="BodyA"/>
        <w:spacing w:before="100" w:after="100" w:line="276" w:lineRule="auto"/>
        <w:ind w:left="360"/>
        <w:jc w:val="both"/>
      </w:pPr>
      <w:r>
        <w:rPr>
          <w:rStyle w:val="None"/>
          <w:rFonts w:ascii="Times New Roman" w:hAnsi="Times New Roman"/>
          <w:b/>
          <w:bCs/>
          <w:sz w:val="24"/>
          <w:szCs w:val="24"/>
        </w:rPr>
        <w:t>I hope that my recommendation</w:t>
      </w:r>
      <w:r w:rsidR="00CF245A">
        <w:rPr>
          <w:rStyle w:val="None"/>
          <w:rFonts w:ascii="Times New Roman" w:hAnsi="Times New Roman"/>
          <w:b/>
          <w:bCs/>
          <w:sz w:val="24"/>
          <w:szCs w:val="24"/>
        </w:rPr>
        <w:t>s</w:t>
      </w:r>
      <w:r>
        <w:rPr>
          <w:rStyle w:val="None"/>
          <w:rFonts w:ascii="Times New Roman" w:hAnsi="Times New Roman"/>
          <w:b/>
          <w:bCs/>
          <w:sz w:val="24"/>
          <w:szCs w:val="24"/>
        </w:rPr>
        <w:t xml:space="preserve"> will be integrated in the outcome report of this meeting. </w:t>
      </w:r>
    </w:p>
    <w:sectPr w:rsidR="00B05022">
      <w:headerReference w:type="default" r:id="rId7"/>
      <w:footerReference w:type="default" r:id="rId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F20" w:rsidRDefault="007B0120">
      <w:r>
        <w:separator/>
      </w:r>
    </w:p>
  </w:endnote>
  <w:endnote w:type="continuationSeparator" w:id="0">
    <w:p w:rsidR="00425F20" w:rsidRDefault="007B0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022" w:rsidRDefault="00B05022">
    <w:pPr>
      <w:pStyle w:val="HeaderFoo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022" w:rsidRDefault="007B0120">
      <w:r>
        <w:separator/>
      </w:r>
    </w:p>
  </w:footnote>
  <w:footnote w:type="continuationSeparator" w:id="0">
    <w:p w:rsidR="00B05022" w:rsidRDefault="007B0120">
      <w:r>
        <w:continuationSeparator/>
      </w:r>
    </w:p>
  </w:footnote>
  <w:footnote w:type="continuationNotice" w:id="1">
    <w:p w:rsidR="00B05022" w:rsidRDefault="00B05022"/>
  </w:footnote>
  <w:footnote w:id="2">
    <w:p w:rsidR="00B05022" w:rsidRDefault="007B0120">
      <w:pPr>
        <w:pStyle w:val="Footnote"/>
      </w:pPr>
      <w:r>
        <w:rPr>
          <w:rFonts w:ascii="Times New Roman" w:eastAsia="Times New Roman" w:hAnsi="Times New Roman" w:cs="Times New Roman"/>
          <w:sz w:val="24"/>
          <w:szCs w:val="24"/>
          <w:vertAlign w:val="superscript"/>
        </w:rPr>
        <w:footnoteRef/>
      </w:r>
      <w:r>
        <w:rPr>
          <w:rStyle w:val="NoneB"/>
          <w:rFonts w:eastAsia="Arial Unicode MS" w:cs="Arial Unicode MS"/>
        </w:rPr>
        <w:t xml:space="preserve"> Bulgaria and Ecuador (2019); Canada and Nepal (2018); Australia and Bahamas (2017); Argentina, the </w:t>
      </w:r>
      <w:r w:rsidR="00654F65" w:rsidRPr="00654F65">
        <w:rPr>
          <w:rStyle w:val="NoneB"/>
          <w:rFonts w:eastAsia="Arial Unicode MS" w:cs="Arial Unicode MS"/>
        </w:rPr>
        <w:t xml:space="preserve">State of Palestine/ OPT </w:t>
      </w:r>
      <w:bookmarkStart w:id="0" w:name="_GoBack"/>
      <w:bookmarkEnd w:id="0"/>
      <w:r>
        <w:rPr>
          <w:rStyle w:val="NoneB"/>
          <w:rFonts w:eastAsia="Arial Unicode MS" w:cs="Arial Unicode MS"/>
        </w:rPr>
        <w:t xml:space="preserve">and Israel (2016); Georgia and South Africa (2015). </w:t>
      </w:r>
    </w:p>
  </w:footnote>
  <w:footnote w:id="3">
    <w:p w:rsidR="00B05022" w:rsidRDefault="007B0120">
      <w:pPr>
        <w:pStyle w:val="Footnote"/>
      </w:pPr>
      <w:r>
        <w:rPr>
          <w:rFonts w:ascii="Times New Roman" w:eastAsia="Times New Roman" w:hAnsi="Times New Roman" w:cs="Times New Roman"/>
          <w:sz w:val="24"/>
          <w:szCs w:val="24"/>
          <w:vertAlign w:val="superscript"/>
        </w:rPr>
        <w:footnoteRef/>
      </w:r>
      <w:r>
        <w:rPr>
          <w:rStyle w:val="NoneB"/>
          <w:rFonts w:eastAsia="Arial Unicode MS" w:cs="Arial Unicode MS"/>
        </w:rPr>
        <w:t xml:space="preserve"> Report</w:t>
      </w:r>
      <w:r w:rsidR="00977EB1">
        <w:rPr>
          <w:rStyle w:val="NoneB"/>
          <w:rFonts w:eastAsia="Arial Unicode MS" w:cs="Arial Unicode MS"/>
        </w:rPr>
        <w:t xml:space="preserve">s on the following topics:  </w:t>
      </w:r>
      <w:r w:rsidR="001F5340">
        <w:rPr>
          <w:rStyle w:val="NoneB"/>
          <w:rFonts w:eastAsia="Arial Unicode MS" w:cs="Arial Unicode MS"/>
        </w:rPr>
        <w:t xml:space="preserve">mandate’s </w:t>
      </w:r>
      <w:r w:rsidR="00977EB1">
        <w:rPr>
          <w:rStyle w:val="NoneB"/>
          <w:rFonts w:eastAsia="Arial Unicode MS" w:cs="Arial Unicode MS"/>
        </w:rPr>
        <w:t>vision setting report</w:t>
      </w:r>
      <w:r w:rsidR="001F5340">
        <w:rPr>
          <w:rStyle w:val="NoneB"/>
          <w:rFonts w:eastAsia="Arial Unicode MS" w:cs="Arial Unicode MS"/>
        </w:rPr>
        <w:t>;</w:t>
      </w:r>
      <w:r w:rsidR="00977EB1">
        <w:rPr>
          <w:rStyle w:val="NoneB"/>
          <w:rFonts w:eastAsia="Arial Unicode MS" w:cs="Arial Unicode MS"/>
        </w:rPr>
        <w:t xml:space="preserve"> </w:t>
      </w:r>
      <w:r w:rsidR="001F5340">
        <w:rPr>
          <w:rStyle w:val="NoneB"/>
          <w:rFonts w:eastAsia="Arial Unicode MS" w:cs="Arial Unicode MS"/>
        </w:rPr>
        <w:t xml:space="preserve">adequacy of </w:t>
      </w:r>
      <w:r>
        <w:rPr>
          <w:rStyle w:val="NoneB"/>
          <w:rFonts w:eastAsia="Arial Unicode MS" w:cs="Arial Unicode MS"/>
        </w:rPr>
        <w:t>th</w:t>
      </w:r>
      <w:r w:rsidR="00977EB1">
        <w:rPr>
          <w:rStyle w:val="NoneB"/>
          <w:rFonts w:eastAsia="Arial Unicode MS" w:cs="Arial Unicode MS"/>
        </w:rPr>
        <w:t>e international framework on violence against women</w:t>
      </w:r>
      <w:r w:rsidR="001F5340">
        <w:rPr>
          <w:rStyle w:val="NoneB"/>
          <w:rFonts w:eastAsia="Arial Unicode MS" w:cs="Arial Unicode MS"/>
        </w:rPr>
        <w:t xml:space="preserve">; </w:t>
      </w:r>
      <w:r w:rsidR="00977EB1">
        <w:rPr>
          <w:rStyle w:val="NoneB"/>
          <w:rFonts w:eastAsia="Arial Unicode MS" w:cs="Arial Unicode MS"/>
        </w:rPr>
        <w:t xml:space="preserve">the modalities for establishing a </w:t>
      </w:r>
      <w:proofErr w:type="spellStart"/>
      <w:r w:rsidR="00977EB1">
        <w:rPr>
          <w:rStyle w:val="NoneB"/>
          <w:rFonts w:eastAsia="Arial Unicode MS" w:cs="Arial Unicode MS"/>
        </w:rPr>
        <w:t>Femicide</w:t>
      </w:r>
      <w:proofErr w:type="spellEnd"/>
      <w:r w:rsidR="00977EB1">
        <w:rPr>
          <w:rStyle w:val="NoneB"/>
          <w:rFonts w:eastAsia="Arial Unicode MS" w:cs="Arial Unicode MS"/>
        </w:rPr>
        <w:t xml:space="preserve"> Watch; </w:t>
      </w:r>
      <w:r w:rsidR="001F5340">
        <w:rPr>
          <w:rStyle w:val="NoneB"/>
          <w:rFonts w:eastAsia="Arial Unicode MS" w:cs="Arial Unicode MS"/>
        </w:rPr>
        <w:t xml:space="preserve">shelters and protection orders; </w:t>
      </w:r>
      <w:r w:rsidR="00977EB1">
        <w:rPr>
          <w:rStyle w:val="NoneB"/>
          <w:rFonts w:eastAsia="Arial Unicode MS" w:cs="Arial Unicode MS"/>
        </w:rPr>
        <w:t>online violence against women: violence against women in politics;</w:t>
      </w:r>
      <w:r w:rsidR="001F5340">
        <w:rPr>
          <w:rStyle w:val="NoneB"/>
          <w:rFonts w:eastAsia="Arial Unicode MS" w:cs="Arial Unicode MS"/>
        </w:rPr>
        <w:t xml:space="preserve"> analysis of 25 years of the mandate; obstetric violence;  violence against women journalists; COVID-19 and gender based violence against women</w:t>
      </w:r>
      <w:r>
        <w:rPr>
          <w:rStyle w:val="NoneB"/>
          <w:rFonts w:eastAsia="Arial Unicode MS" w:cs="Arial Unicode MS"/>
        </w:rPr>
        <w:t xml:space="preserve"> </w:t>
      </w:r>
    </w:p>
  </w:footnote>
  <w:footnote w:id="4">
    <w:p w:rsidR="00B05022" w:rsidRDefault="007B0120">
      <w:pPr>
        <w:pStyle w:val="Footnote"/>
      </w:pPr>
      <w:r>
        <w:rPr>
          <w:rFonts w:ascii="Times New Roman" w:eastAsia="Times New Roman" w:hAnsi="Times New Roman" w:cs="Times New Roman"/>
          <w:sz w:val="24"/>
          <w:szCs w:val="24"/>
          <w:vertAlign w:val="superscript"/>
        </w:rPr>
        <w:footnoteRef/>
      </w:r>
      <w:r>
        <w:rPr>
          <w:rStyle w:val="None"/>
          <w:rFonts w:ascii="Times New Roman" w:hAnsi="Times New Roman"/>
          <w:sz w:val="24"/>
          <w:szCs w:val="24"/>
        </w:rPr>
        <w:t xml:space="preserve"> </w:t>
      </w:r>
      <w:hyperlink r:id="rId1" w:history="1">
        <w:r w:rsidR="001F5340" w:rsidRPr="001F5340">
          <w:rPr>
            <w:rFonts w:ascii="Times New Roman" w:eastAsia="Arial Unicode MS" w:hAnsi="Times New Roman" w:cs="Times New Roman"/>
            <w:color w:val="0000FF"/>
            <w:sz w:val="24"/>
            <w:szCs w:val="24"/>
            <w:u w:val="single"/>
            <w:lang w:eastAsia="en-US"/>
            <w14:textOutline w14:w="0" w14:cap="rnd" w14:cmpd="sng" w14:algn="ctr">
              <w14:noFill/>
              <w14:prstDash w14:val="solid"/>
              <w14:bevel/>
            </w14:textOutline>
          </w:rPr>
          <w:t>https://www.ohchr.org/EN/Issues/Women/SRWomen/Pages/call_covid19.aspx</w:t>
        </w:r>
      </w:hyperlink>
    </w:p>
  </w:footnote>
  <w:footnote w:id="5">
    <w:p w:rsidR="00B05022" w:rsidRDefault="007B0120">
      <w:pPr>
        <w:pStyle w:val="Footnote"/>
      </w:pPr>
      <w:r>
        <w:rPr>
          <w:rStyle w:val="None"/>
          <w:rFonts w:ascii="Times New Roman" w:eastAsia="Times New Roman" w:hAnsi="Times New Roman" w:cs="Times New Roman"/>
          <w:b/>
          <w:bCs/>
          <w:sz w:val="24"/>
          <w:szCs w:val="24"/>
          <w:vertAlign w:val="superscript"/>
        </w:rPr>
        <w:footnoteRef/>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022" w:rsidRDefault="00B05022">
    <w:pPr>
      <w:pStyle w:val="HeaderFoote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E6F96"/>
    <w:multiLevelType w:val="hybridMultilevel"/>
    <w:tmpl w:val="BFF4A286"/>
    <w:numStyleLink w:val="ImportedStyle10"/>
  </w:abstractNum>
  <w:abstractNum w:abstractNumId="1">
    <w:nsid w:val="3A477F50"/>
    <w:multiLevelType w:val="hybridMultilevel"/>
    <w:tmpl w:val="E18C421C"/>
    <w:numStyleLink w:val="ImportedStyle1"/>
  </w:abstractNum>
  <w:abstractNum w:abstractNumId="2">
    <w:nsid w:val="533C7E5C"/>
    <w:multiLevelType w:val="hybridMultilevel"/>
    <w:tmpl w:val="E18C421C"/>
    <w:styleLink w:val="ImportedStyle1"/>
    <w:lvl w:ilvl="0" w:tplc="7DACA30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2CE5E10">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53A707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7FC16C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7C07BF6">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3F6D0B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48EF88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BB873AE">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FDE205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775C4FCE"/>
    <w:multiLevelType w:val="hybridMultilevel"/>
    <w:tmpl w:val="BFF4A286"/>
    <w:styleLink w:val="ImportedStyle10"/>
    <w:lvl w:ilvl="0" w:tplc="7966BCC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576BF38">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49FEF82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D70427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ADE5BF2">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E94AF4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CE0D1F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D363348">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4F250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022"/>
    <w:rsid w:val="001F5340"/>
    <w:rsid w:val="0042486A"/>
    <w:rsid w:val="00425F20"/>
    <w:rsid w:val="00654F65"/>
    <w:rsid w:val="007B0120"/>
    <w:rsid w:val="00977EB1"/>
    <w:rsid w:val="009816A2"/>
    <w:rsid w:val="00B05022"/>
    <w:rsid w:val="00CF2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C4D5CF-378E-418E-9D37-21C3F277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Cambria" w:hAnsi="Cambria" w:cs="Arial Unicode MS"/>
      <w:color w:val="000000"/>
      <w:sz w:val="24"/>
      <w:szCs w:val="24"/>
      <w:u w:color="000000"/>
      <w:lang w:val="en-US"/>
      <w14:textOutline w14:w="12700" w14:cap="flat" w14:cmpd="sng" w14:algn="ctr">
        <w14:noFill/>
        <w14:prstDash w14:val="solid"/>
        <w14:miter w14:lim="400000"/>
      </w14:textOutline>
    </w:rPr>
  </w:style>
  <w:style w:type="paragraph" w:customStyle="1" w:styleId="BodyA">
    <w:name w:val="Body A"/>
    <w:pPr>
      <w:spacing w:after="160" w:line="259" w:lineRule="auto"/>
    </w:pPr>
    <w:rPr>
      <w:rFonts w:ascii="Calibri" w:eastAsia="Calibri" w:hAnsi="Calibri" w:cs="Calibri"/>
      <w:color w:val="000000"/>
      <w:sz w:val="22"/>
      <w:szCs w:val="22"/>
      <w:u w:color="000000"/>
      <w:lang w:val="en-US"/>
    </w:rPr>
  </w:style>
  <w:style w:type="paragraph" w:customStyle="1" w:styleId="Footnote">
    <w:name w:val="Footnote"/>
    <w:rPr>
      <w:rFonts w:ascii="Helvetica Neue" w:eastAsia="Helvetica Neue" w:hAnsi="Helvetica Neue" w:cs="Helvetica Neue"/>
      <w:color w:val="000000"/>
      <w:sz w:val="22"/>
      <w:szCs w:val="22"/>
      <w:u w:color="000000"/>
      <w:lang w:val="en-US"/>
      <w14:textOutline w14:w="12700" w14:cap="flat" w14:cmpd="sng" w14:algn="ctr">
        <w14:noFill/>
        <w14:prstDash w14:val="solid"/>
        <w14:miter w14:lim="400000"/>
      </w14:textOutline>
    </w:rPr>
  </w:style>
  <w:style w:type="character" w:customStyle="1" w:styleId="NoneB">
    <w:name w:val="None B"/>
    <w:rPr>
      <w:lang w:val="en-US"/>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000FF"/>
      <w:sz w:val="24"/>
      <w:szCs w:val="24"/>
      <w:u w:val="single" w:color="0000FF"/>
    </w:rPr>
  </w:style>
  <w:style w:type="numbering" w:customStyle="1" w:styleId="ImportedStyle1">
    <w:name w:val="Imported Style 1"/>
    <w:pPr>
      <w:numPr>
        <w:numId w:val="1"/>
      </w:numPr>
    </w:pPr>
  </w:style>
  <w:style w:type="numbering" w:customStyle="1" w:styleId="ImportedStyle10">
    <w:name w:val="Imported Style 1.0"/>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ohchr.org/EN/Issues/Women/SRWomen/Pages/call_covid19.asp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6DFC5FC-E37F-4A3D-B240-18AA871F38B0}"/>
</file>

<file path=customXml/itemProps2.xml><?xml version="1.0" encoding="utf-8"?>
<ds:datastoreItem xmlns:ds="http://schemas.openxmlformats.org/officeDocument/2006/customXml" ds:itemID="{22717D63-11D2-48AE-902C-EF609979242F}"/>
</file>

<file path=customXml/itemProps3.xml><?xml version="1.0" encoding="utf-8"?>
<ds:datastoreItem xmlns:ds="http://schemas.openxmlformats.org/officeDocument/2006/customXml" ds:itemID="{8B9C79AF-42BA-46FD-A6DA-2F1ABE1B7E8A}"/>
</file>

<file path=docProps/app.xml><?xml version="1.0" encoding="utf-8"?>
<Properties xmlns="http://schemas.openxmlformats.org/officeDocument/2006/extended-properties" xmlns:vt="http://schemas.openxmlformats.org/officeDocument/2006/docPropsVTypes">
  <Template>Normal.dotm</Template>
  <TotalTime>31</TotalTime>
  <Pages>4</Pages>
  <Words>1444</Words>
  <Characters>8235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9660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MCCANN Orlagh</cp:lastModifiedBy>
  <cp:revision>5</cp:revision>
  <dcterms:created xsi:type="dcterms:W3CDTF">2020-09-30T22:44:00Z</dcterms:created>
  <dcterms:modified xsi:type="dcterms:W3CDTF">2020-10-05T15:46:00Z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