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1381" w14:textId="176BA752" w:rsidR="000D089D" w:rsidRPr="007D41C1" w:rsidRDefault="000D089D" w:rsidP="007D41C1">
      <w:pPr>
        <w:pStyle w:val="Default"/>
        <w:rPr>
          <w:rFonts w:asciiTheme="minorHAnsi" w:hAnsiTheme="minorHAnsi" w:cstheme="minorHAnsi"/>
          <w:sz w:val="22"/>
          <w:szCs w:val="22"/>
        </w:rPr>
      </w:pPr>
      <w:r w:rsidRPr="007D41C1">
        <w:rPr>
          <w:rFonts w:asciiTheme="minorHAnsi" w:hAnsiTheme="minorHAnsi" w:cstheme="minorHAnsi"/>
          <w:sz w:val="22"/>
          <w:szCs w:val="22"/>
        </w:rPr>
        <w:t xml:space="preserve">UN Working Group on the issue of discrimination against women in law and in practice (“UN Working Group”) </w:t>
      </w:r>
    </w:p>
    <w:p w14:paraId="60121BD8" w14:textId="77777777" w:rsidR="000D089D" w:rsidRPr="007D41C1" w:rsidRDefault="000D089D" w:rsidP="007D41C1">
      <w:pPr>
        <w:pStyle w:val="Default"/>
        <w:rPr>
          <w:rFonts w:asciiTheme="minorHAnsi" w:hAnsiTheme="minorHAnsi" w:cstheme="minorHAnsi"/>
          <w:sz w:val="22"/>
          <w:szCs w:val="22"/>
        </w:rPr>
      </w:pPr>
      <w:r w:rsidRPr="007D41C1">
        <w:rPr>
          <w:rFonts w:asciiTheme="minorHAnsi" w:hAnsiTheme="minorHAnsi" w:cstheme="minorHAnsi"/>
          <w:sz w:val="22"/>
          <w:szCs w:val="22"/>
        </w:rPr>
        <w:t xml:space="preserve">Office of the High Commissioners for Human Rights </w:t>
      </w:r>
    </w:p>
    <w:p w14:paraId="31C32175" w14:textId="77777777" w:rsidR="000D089D" w:rsidRPr="007D41C1" w:rsidRDefault="000D089D" w:rsidP="007D41C1">
      <w:pPr>
        <w:pStyle w:val="Default"/>
        <w:rPr>
          <w:rFonts w:asciiTheme="minorHAnsi" w:hAnsiTheme="minorHAnsi" w:cstheme="minorHAnsi"/>
          <w:sz w:val="22"/>
          <w:szCs w:val="22"/>
        </w:rPr>
      </w:pPr>
      <w:r w:rsidRPr="007D41C1">
        <w:rPr>
          <w:rFonts w:asciiTheme="minorHAnsi" w:hAnsiTheme="minorHAnsi" w:cstheme="minorHAnsi"/>
          <w:sz w:val="22"/>
          <w:szCs w:val="22"/>
        </w:rPr>
        <w:t xml:space="preserve">Geneva, Switzerland </w:t>
      </w:r>
    </w:p>
    <w:p w14:paraId="0923E4DF" w14:textId="77777777" w:rsidR="000D089D" w:rsidRPr="007D41C1" w:rsidRDefault="000D089D" w:rsidP="007D41C1">
      <w:pPr>
        <w:pStyle w:val="Default"/>
        <w:rPr>
          <w:rFonts w:asciiTheme="minorHAnsi" w:hAnsiTheme="minorHAnsi" w:cstheme="minorHAnsi"/>
          <w:sz w:val="22"/>
          <w:szCs w:val="22"/>
        </w:rPr>
      </w:pPr>
    </w:p>
    <w:p w14:paraId="25E7663D" w14:textId="19163C02" w:rsidR="000D089D" w:rsidRPr="007D41C1" w:rsidRDefault="000D089D" w:rsidP="007D41C1">
      <w:pPr>
        <w:pStyle w:val="Default"/>
        <w:rPr>
          <w:rFonts w:asciiTheme="minorHAnsi" w:hAnsiTheme="minorHAnsi" w:cstheme="minorHAnsi"/>
          <w:sz w:val="22"/>
          <w:szCs w:val="22"/>
        </w:rPr>
      </w:pPr>
      <w:r w:rsidRPr="007D41C1">
        <w:rPr>
          <w:rFonts w:asciiTheme="minorHAnsi" w:hAnsiTheme="minorHAnsi" w:cstheme="minorHAnsi"/>
          <w:sz w:val="22"/>
          <w:szCs w:val="22"/>
        </w:rPr>
        <w:t>RE: Inputs for the UN Working Group thematic report on women deprived of liberty</w:t>
      </w:r>
    </w:p>
    <w:p w14:paraId="19F94C8E" w14:textId="77777777" w:rsidR="000D089D" w:rsidRPr="007D41C1" w:rsidRDefault="000D089D" w:rsidP="007D41C1">
      <w:pPr>
        <w:pStyle w:val="Default"/>
        <w:rPr>
          <w:rFonts w:asciiTheme="minorHAnsi" w:hAnsiTheme="minorHAnsi" w:cstheme="minorHAnsi"/>
          <w:sz w:val="22"/>
          <w:szCs w:val="22"/>
        </w:rPr>
      </w:pPr>
    </w:p>
    <w:p w14:paraId="26799E62" w14:textId="77777777" w:rsidR="000D089D" w:rsidRPr="007D41C1" w:rsidRDefault="000D089D" w:rsidP="007D41C1">
      <w:pPr>
        <w:pStyle w:val="Default"/>
        <w:rPr>
          <w:rFonts w:asciiTheme="minorHAnsi" w:hAnsiTheme="minorHAnsi" w:cstheme="minorHAnsi"/>
          <w:sz w:val="22"/>
          <w:szCs w:val="22"/>
        </w:rPr>
      </w:pPr>
    </w:p>
    <w:p w14:paraId="3949F8BE" w14:textId="0BFA902C" w:rsidR="000D089D" w:rsidRPr="007D41C1" w:rsidRDefault="000D089D" w:rsidP="007D41C1">
      <w:pPr>
        <w:pStyle w:val="Default"/>
        <w:rPr>
          <w:rFonts w:asciiTheme="minorHAnsi" w:hAnsiTheme="minorHAnsi" w:cstheme="minorHAnsi"/>
          <w:sz w:val="22"/>
          <w:szCs w:val="22"/>
        </w:rPr>
      </w:pPr>
      <w:r w:rsidRPr="007D41C1">
        <w:rPr>
          <w:rFonts w:asciiTheme="minorHAnsi" w:hAnsiTheme="minorHAnsi" w:cstheme="minorHAnsi"/>
          <w:sz w:val="22"/>
          <w:szCs w:val="22"/>
        </w:rPr>
        <w:t xml:space="preserve">Dear Working Group Members: </w:t>
      </w:r>
    </w:p>
    <w:p w14:paraId="215315D0" w14:textId="77777777" w:rsidR="000D089D" w:rsidRPr="007D41C1" w:rsidRDefault="000D089D" w:rsidP="007D41C1">
      <w:pPr>
        <w:pStyle w:val="Default"/>
        <w:rPr>
          <w:rFonts w:asciiTheme="minorHAnsi" w:hAnsiTheme="minorHAnsi" w:cstheme="minorHAnsi"/>
          <w:sz w:val="22"/>
          <w:szCs w:val="22"/>
        </w:rPr>
      </w:pPr>
    </w:p>
    <w:p w14:paraId="065C3810" w14:textId="457B51E9" w:rsidR="005E7163" w:rsidRPr="007D41C1" w:rsidRDefault="000D089D" w:rsidP="000B1BF2">
      <w:pPr>
        <w:jc w:val="both"/>
        <w:rPr>
          <w:rFonts w:cstheme="minorHAnsi"/>
          <w:color w:val="000000" w:themeColor="text1"/>
          <w:sz w:val="22"/>
          <w:szCs w:val="22"/>
        </w:rPr>
      </w:pPr>
      <w:r w:rsidRPr="007D41C1">
        <w:rPr>
          <w:rFonts w:cstheme="minorHAnsi"/>
          <w:sz w:val="22"/>
          <w:szCs w:val="22"/>
        </w:rPr>
        <w:t xml:space="preserve">This submission is intended to support the UN Working Group as it </w:t>
      </w:r>
      <w:r w:rsidR="000B1BF2">
        <w:rPr>
          <w:rFonts w:cstheme="minorHAnsi"/>
          <w:sz w:val="22"/>
          <w:szCs w:val="22"/>
        </w:rPr>
        <w:t>examines</w:t>
      </w:r>
      <w:r w:rsidRPr="007D41C1">
        <w:rPr>
          <w:rFonts w:cstheme="minorHAnsi"/>
          <w:sz w:val="22"/>
          <w:szCs w:val="22"/>
        </w:rPr>
        <w:t xml:space="preserve"> discrimination against women in law and practice, with </w:t>
      </w:r>
      <w:r w:rsidR="000B1BF2">
        <w:rPr>
          <w:rFonts w:cstheme="minorHAnsi"/>
          <w:sz w:val="22"/>
          <w:szCs w:val="22"/>
        </w:rPr>
        <w:t xml:space="preserve">a </w:t>
      </w:r>
      <w:r w:rsidRPr="007D41C1">
        <w:rPr>
          <w:rFonts w:cstheme="minorHAnsi"/>
          <w:sz w:val="22"/>
          <w:szCs w:val="22"/>
        </w:rPr>
        <w:t>focus on women deprived of liberty.</w:t>
      </w:r>
      <w:r w:rsidR="005E7163" w:rsidRPr="007D41C1">
        <w:rPr>
          <w:rFonts w:cstheme="minorHAnsi"/>
          <w:color w:val="000000" w:themeColor="text1"/>
          <w:sz w:val="22"/>
          <w:szCs w:val="22"/>
        </w:rPr>
        <w:t xml:space="preserve"> This submission will share our main findings on women and adolescents in situations of vulnerability </w:t>
      </w:r>
      <w:r w:rsidR="000B1BF2">
        <w:rPr>
          <w:rFonts w:cstheme="minorHAnsi"/>
          <w:color w:val="000000" w:themeColor="text1"/>
          <w:sz w:val="22"/>
          <w:szCs w:val="22"/>
        </w:rPr>
        <w:t xml:space="preserve">resulting from the criminalization of </w:t>
      </w:r>
      <w:r w:rsidR="005E7163" w:rsidRPr="007D41C1">
        <w:rPr>
          <w:rFonts w:cstheme="minorHAnsi"/>
          <w:color w:val="000000" w:themeColor="text1"/>
          <w:sz w:val="22"/>
          <w:szCs w:val="22"/>
        </w:rPr>
        <w:t>abortion in Latin America.</w:t>
      </w:r>
    </w:p>
    <w:p w14:paraId="50A4C93B" w14:textId="17FEB42E" w:rsidR="00F72F27" w:rsidRPr="007D41C1" w:rsidRDefault="00F72F27" w:rsidP="000B1BF2">
      <w:pPr>
        <w:pStyle w:val="Default"/>
        <w:jc w:val="both"/>
        <w:rPr>
          <w:rFonts w:asciiTheme="minorHAnsi" w:hAnsiTheme="minorHAnsi" w:cstheme="minorHAnsi"/>
          <w:sz w:val="22"/>
          <w:szCs w:val="22"/>
        </w:rPr>
      </w:pPr>
    </w:p>
    <w:p w14:paraId="3AA3B69F" w14:textId="7B26FFB1" w:rsidR="00603552" w:rsidRPr="007D41C1" w:rsidRDefault="00C275FD" w:rsidP="000B1BF2">
      <w:pPr>
        <w:jc w:val="both"/>
        <w:rPr>
          <w:rFonts w:cstheme="minorHAnsi"/>
          <w:sz w:val="22"/>
          <w:szCs w:val="22"/>
        </w:rPr>
      </w:pPr>
      <w:r w:rsidRPr="007D41C1">
        <w:rPr>
          <w:rFonts w:cstheme="minorHAnsi"/>
          <w:sz w:val="22"/>
          <w:szCs w:val="22"/>
        </w:rPr>
        <w:t xml:space="preserve">We provide </w:t>
      </w:r>
      <w:r w:rsidR="00851ACD">
        <w:rPr>
          <w:rFonts w:cstheme="minorHAnsi"/>
          <w:sz w:val="22"/>
          <w:szCs w:val="22"/>
        </w:rPr>
        <w:t>information</w:t>
      </w:r>
      <w:r w:rsidRPr="007D41C1">
        <w:rPr>
          <w:rFonts w:cstheme="minorHAnsi"/>
          <w:sz w:val="22"/>
          <w:szCs w:val="22"/>
        </w:rPr>
        <w:t xml:space="preserve"> concerning </w:t>
      </w:r>
      <w:r w:rsidR="000B1BF2">
        <w:rPr>
          <w:rFonts w:cstheme="minorHAnsi"/>
          <w:sz w:val="22"/>
          <w:szCs w:val="22"/>
        </w:rPr>
        <w:t xml:space="preserve">the </w:t>
      </w:r>
      <w:r w:rsidRPr="007D41C1">
        <w:rPr>
          <w:rFonts w:cstheme="minorHAnsi"/>
          <w:sz w:val="22"/>
          <w:szCs w:val="22"/>
        </w:rPr>
        <w:t xml:space="preserve">main challenges </w:t>
      </w:r>
      <w:r w:rsidR="0006342F">
        <w:rPr>
          <w:rFonts w:cstheme="minorHAnsi"/>
          <w:sz w:val="22"/>
          <w:szCs w:val="22"/>
        </w:rPr>
        <w:t xml:space="preserve">Latin American </w:t>
      </w:r>
      <w:r w:rsidR="000B1BF2">
        <w:rPr>
          <w:rFonts w:cstheme="minorHAnsi"/>
          <w:sz w:val="22"/>
          <w:szCs w:val="22"/>
        </w:rPr>
        <w:t xml:space="preserve">States </w:t>
      </w:r>
      <w:r w:rsidR="0006342F">
        <w:rPr>
          <w:rFonts w:cstheme="minorHAnsi"/>
          <w:sz w:val="22"/>
          <w:szCs w:val="22"/>
        </w:rPr>
        <w:t>have</w:t>
      </w:r>
      <w:r w:rsidRPr="007D41C1">
        <w:rPr>
          <w:rFonts w:cstheme="minorHAnsi"/>
          <w:sz w:val="22"/>
          <w:szCs w:val="22"/>
        </w:rPr>
        <w:t xml:space="preserve"> establish</w:t>
      </w:r>
      <w:r w:rsidR="0006342F">
        <w:rPr>
          <w:rFonts w:cstheme="minorHAnsi"/>
          <w:sz w:val="22"/>
          <w:szCs w:val="22"/>
        </w:rPr>
        <w:t>ing</w:t>
      </w:r>
      <w:r w:rsidRPr="007D41C1">
        <w:rPr>
          <w:rFonts w:cstheme="minorHAnsi"/>
          <w:sz w:val="22"/>
          <w:szCs w:val="22"/>
        </w:rPr>
        <w:t xml:space="preserve"> judicial guarantees in countries with restrictive abortion laws</w:t>
      </w:r>
      <w:r w:rsidR="0006342F">
        <w:rPr>
          <w:rFonts w:cstheme="minorHAnsi"/>
          <w:sz w:val="22"/>
          <w:szCs w:val="22"/>
        </w:rPr>
        <w:t>. Our information</w:t>
      </w:r>
      <w:r w:rsidR="00851ACD">
        <w:rPr>
          <w:rFonts w:cstheme="minorHAnsi"/>
          <w:sz w:val="22"/>
          <w:szCs w:val="22"/>
        </w:rPr>
        <w:t xml:space="preserve"> and analysis</w:t>
      </w:r>
      <w:r w:rsidR="0006342F">
        <w:rPr>
          <w:rFonts w:cstheme="minorHAnsi"/>
          <w:sz w:val="22"/>
          <w:szCs w:val="22"/>
        </w:rPr>
        <w:t xml:space="preserve"> </w:t>
      </w:r>
      <w:r w:rsidR="00424B22">
        <w:rPr>
          <w:rFonts w:cstheme="minorHAnsi"/>
          <w:sz w:val="22"/>
          <w:szCs w:val="22"/>
        </w:rPr>
        <w:t>are</w:t>
      </w:r>
      <w:r w:rsidR="0006342F">
        <w:rPr>
          <w:rFonts w:cstheme="minorHAnsi"/>
          <w:sz w:val="22"/>
          <w:szCs w:val="22"/>
        </w:rPr>
        <w:t xml:space="preserve"> </w:t>
      </w:r>
      <w:r w:rsidRPr="007D41C1">
        <w:rPr>
          <w:rFonts w:cstheme="minorHAnsi"/>
          <w:sz w:val="22"/>
          <w:szCs w:val="22"/>
        </w:rPr>
        <w:t xml:space="preserve">based on </w:t>
      </w:r>
      <w:r w:rsidR="0006342F">
        <w:rPr>
          <w:rFonts w:cstheme="minorHAnsi"/>
          <w:sz w:val="22"/>
          <w:szCs w:val="22"/>
        </w:rPr>
        <w:t>increasing rates of</w:t>
      </w:r>
      <w:r w:rsidRPr="007D41C1">
        <w:rPr>
          <w:rFonts w:cstheme="minorHAnsi"/>
          <w:sz w:val="22"/>
          <w:szCs w:val="22"/>
        </w:rPr>
        <w:t xml:space="preserve"> breach</w:t>
      </w:r>
      <w:r w:rsidR="00851ACD">
        <w:rPr>
          <w:rFonts w:cstheme="minorHAnsi"/>
          <w:sz w:val="22"/>
          <w:szCs w:val="22"/>
        </w:rPr>
        <w:t>es</w:t>
      </w:r>
      <w:r w:rsidRPr="007D41C1">
        <w:rPr>
          <w:rFonts w:cstheme="minorHAnsi"/>
          <w:sz w:val="22"/>
          <w:szCs w:val="22"/>
        </w:rPr>
        <w:t xml:space="preserve"> of confidentiality and violations to privacy when women and adolescent girls seek abortion ca</w:t>
      </w:r>
      <w:r w:rsidR="00231BB4" w:rsidRPr="007D41C1">
        <w:rPr>
          <w:rFonts w:cstheme="minorHAnsi"/>
          <w:sz w:val="22"/>
          <w:szCs w:val="22"/>
        </w:rPr>
        <w:t xml:space="preserve">re in public health facilities, as described below, regarding questions 1 and 3 of the questionnaire. </w:t>
      </w:r>
    </w:p>
    <w:p w14:paraId="7656B13E" w14:textId="77777777" w:rsidR="00603AB1" w:rsidRPr="007D41C1" w:rsidRDefault="00603AB1" w:rsidP="000B1BF2">
      <w:pPr>
        <w:pStyle w:val="Default"/>
        <w:jc w:val="both"/>
        <w:rPr>
          <w:rFonts w:asciiTheme="minorHAnsi" w:hAnsiTheme="minorHAnsi" w:cstheme="minorHAnsi"/>
          <w:sz w:val="22"/>
          <w:szCs w:val="22"/>
        </w:rPr>
      </w:pPr>
      <w:r w:rsidRPr="007D41C1">
        <w:rPr>
          <w:rFonts w:asciiTheme="minorHAnsi" w:hAnsiTheme="minorHAnsi" w:cstheme="minorHAnsi"/>
          <w:sz w:val="22"/>
          <w:szCs w:val="22"/>
        </w:rPr>
        <w:t xml:space="preserve"> </w:t>
      </w:r>
    </w:p>
    <w:p w14:paraId="76DA8358" w14:textId="77777777" w:rsidR="00603AB1" w:rsidRPr="007D41C1" w:rsidRDefault="00603AB1" w:rsidP="000B1BF2">
      <w:pPr>
        <w:pStyle w:val="Default"/>
        <w:jc w:val="both"/>
        <w:rPr>
          <w:rFonts w:asciiTheme="minorHAnsi" w:hAnsiTheme="minorHAnsi" w:cstheme="minorHAnsi"/>
          <w:sz w:val="22"/>
          <w:szCs w:val="22"/>
        </w:rPr>
      </w:pPr>
      <w:r w:rsidRPr="007D41C1">
        <w:rPr>
          <w:rFonts w:asciiTheme="minorHAnsi" w:hAnsiTheme="minorHAnsi" w:cstheme="minorHAnsi"/>
          <w:b/>
          <w:bCs/>
          <w:sz w:val="22"/>
          <w:szCs w:val="22"/>
        </w:rPr>
        <w:t xml:space="preserve">I. Justice system </w:t>
      </w:r>
    </w:p>
    <w:p w14:paraId="37EDAF7F" w14:textId="77777777" w:rsidR="00603AB1" w:rsidRPr="007D41C1" w:rsidRDefault="00603AB1" w:rsidP="000B1BF2">
      <w:pPr>
        <w:pStyle w:val="Default"/>
        <w:jc w:val="both"/>
        <w:rPr>
          <w:rFonts w:asciiTheme="minorHAnsi" w:hAnsiTheme="minorHAnsi" w:cstheme="minorHAnsi"/>
          <w:b/>
          <w:sz w:val="22"/>
          <w:szCs w:val="22"/>
        </w:rPr>
      </w:pPr>
    </w:p>
    <w:p w14:paraId="34725D99" w14:textId="77777777" w:rsidR="00603AB1" w:rsidRPr="007D41C1" w:rsidRDefault="00603AB1" w:rsidP="000B1BF2">
      <w:pPr>
        <w:pStyle w:val="Default"/>
        <w:jc w:val="both"/>
        <w:rPr>
          <w:rFonts w:asciiTheme="minorHAnsi" w:hAnsiTheme="minorHAnsi" w:cstheme="minorHAnsi"/>
          <w:b/>
          <w:sz w:val="22"/>
          <w:szCs w:val="22"/>
        </w:rPr>
      </w:pPr>
      <w:r w:rsidRPr="007D41C1">
        <w:rPr>
          <w:rFonts w:asciiTheme="minorHAnsi" w:hAnsiTheme="minorHAnsi" w:cstheme="minorHAnsi"/>
          <w:b/>
          <w:sz w:val="22"/>
          <w:szCs w:val="22"/>
        </w:rPr>
        <w:t xml:space="preserve">1. What are the main causes for women coming into conflict with the law and facing the associated deprivation of liberty, including pre-trial detention? Which are the groups of women who are most vulnerable and why? Please list the types of offenses for which women, or any </w:t>
      </w:r>
      <w:proofErr w:type="gramStart"/>
      <w:r w:rsidRPr="007D41C1">
        <w:rPr>
          <w:rFonts w:asciiTheme="minorHAnsi" w:hAnsiTheme="minorHAnsi" w:cstheme="minorHAnsi"/>
          <w:b/>
          <w:sz w:val="22"/>
          <w:szCs w:val="22"/>
        </w:rPr>
        <w:t>particular group</w:t>
      </w:r>
      <w:proofErr w:type="gramEnd"/>
      <w:r w:rsidRPr="007D41C1">
        <w:rPr>
          <w:rFonts w:asciiTheme="minorHAnsi" w:hAnsiTheme="minorHAnsi" w:cstheme="minorHAnsi"/>
          <w:b/>
          <w:sz w:val="22"/>
          <w:szCs w:val="22"/>
        </w:rPr>
        <w:t xml:space="preserve"> of women, are typically charged with, including administrative offenses. </w:t>
      </w:r>
    </w:p>
    <w:p w14:paraId="0A208236" w14:textId="227D94D8" w:rsidR="00603AB1" w:rsidRPr="007D41C1" w:rsidRDefault="00603AB1" w:rsidP="000B1BF2">
      <w:pPr>
        <w:jc w:val="both"/>
        <w:rPr>
          <w:rFonts w:cstheme="minorHAnsi"/>
          <w:sz w:val="22"/>
          <w:szCs w:val="22"/>
        </w:rPr>
      </w:pPr>
    </w:p>
    <w:p w14:paraId="7DF34DAE" w14:textId="51E11724" w:rsidR="00D9798F" w:rsidRPr="007D41C1" w:rsidRDefault="00851ACD" w:rsidP="000B1BF2">
      <w:pPr>
        <w:jc w:val="both"/>
        <w:rPr>
          <w:rFonts w:cstheme="minorHAnsi"/>
          <w:color w:val="000000" w:themeColor="text1"/>
          <w:sz w:val="22"/>
          <w:szCs w:val="22"/>
        </w:rPr>
      </w:pPr>
      <w:r>
        <w:rPr>
          <w:rFonts w:cstheme="minorHAnsi"/>
          <w:color w:val="131413"/>
          <w:sz w:val="22"/>
          <w:szCs w:val="22"/>
        </w:rPr>
        <w:t>Studies on the</w:t>
      </w:r>
      <w:r w:rsidR="002A26A3" w:rsidRPr="007D41C1">
        <w:rPr>
          <w:rFonts w:cstheme="minorHAnsi"/>
          <w:color w:val="131413"/>
          <w:sz w:val="22"/>
          <w:szCs w:val="22"/>
        </w:rPr>
        <w:t xml:space="preserve"> magnitude of abortion show that abortion is a common reproductive </w:t>
      </w:r>
      <w:r>
        <w:rPr>
          <w:rFonts w:cstheme="minorHAnsi"/>
          <w:color w:val="131413"/>
          <w:sz w:val="22"/>
          <w:szCs w:val="22"/>
        </w:rPr>
        <w:t>experience</w:t>
      </w:r>
      <w:r w:rsidR="002A26A3" w:rsidRPr="007D41C1">
        <w:rPr>
          <w:rFonts w:cstheme="minorHAnsi"/>
          <w:color w:val="131413"/>
          <w:sz w:val="22"/>
          <w:szCs w:val="22"/>
        </w:rPr>
        <w:t xml:space="preserve"> in women's lives.  </w:t>
      </w:r>
      <w:r w:rsidRPr="007D41C1">
        <w:rPr>
          <w:rFonts w:cstheme="minorHAnsi"/>
          <w:color w:val="131413"/>
          <w:sz w:val="22"/>
          <w:szCs w:val="22"/>
        </w:rPr>
        <w:t>However,</w:t>
      </w:r>
      <w:r w:rsidR="002A26A3" w:rsidRPr="007D41C1">
        <w:rPr>
          <w:rFonts w:cstheme="minorHAnsi"/>
          <w:color w:val="131413"/>
          <w:sz w:val="22"/>
          <w:szCs w:val="22"/>
        </w:rPr>
        <w:t xml:space="preserve"> </w:t>
      </w:r>
      <w:r w:rsidRPr="007D41C1">
        <w:rPr>
          <w:rFonts w:cstheme="minorHAnsi"/>
          <w:color w:val="131413"/>
          <w:sz w:val="22"/>
          <w:szCs w:val="22"/>
        </w:rPr>
        <w:t>women and adolescent girls</w:t>
      </w:r>
      <w:r>
        <w:rPr>
          <w:rFonts w:cstheme="minorHAnsi"/>
          <w:color w:val="131413"/>
          <w:sz w:val="22"/>
          <w:szCs w:val="22"/>
        </w:rPr>
        <w:t>’ access to safe abortion care</w:t>
      </w:r>
      <w:r w:rsidRPr="007D41C1">
        <w:rPr>
          <w:rFonts w:cstheme="minorHAnsi"/>
          <w:color w:val="131413"/>
          <w:sz w:val="22"/>
          <w:szCs w:val="22"/>
        </w:rPr>
        <w:t xml:space="preserve"> </w:t>
      </w:r>
      <w:r w:rsidR="002A26A3" w:rsidRPr="007D41C1">
        <w:rPr>
          <w:rFonts w:cstheme="minorHAnsi"/>
          <w:color w:val="131413"/>
          <w:sz w:val="22"/>
          <w:szCs w:val="22"/>
        </w:rPr>
        <w:t>depending on the legal status of abortion</w:t>
      </w:r>
      <w:r>
        <w:rPr>
          <w:rFonts w:cstheme="minorHAnsi"/>
          <w:color w:val="131413"/>
          <w:sz w:val="22"/>
          <w:szCs w:val="22"/>
        </w:rPr>
        <w:t>. Women living in restrictive legal settings have</w:t>
      </w:r>
      <w:r w:rsidR="002A26A3" w:rsidRPr="007D41C1">
        <w:rPr>
          <w:rFonts w:cstheme="minorHAnsi"/>
          <w:color w:val="131413"/>
          <w:sz w:val="22"/>
          <w:szCs w:val="22"/>
        </w:rPr>
        <w:t xml:space="preserve"> less access to safe abortion and suffer </w:t>
      </w:r>
      <w:r>
        <w:rPr>
          <w:rFonts w:cstheme="minorHAnsi"/>
          <w:color w:val="131413"/>
          <w:sz w:val="22"/>
          <w:szCs w:val="22"/>
        </w:rPr>
        <w:t>an increased</w:t>
      </w:r>
      <w:r w:rsidR="002A26A3" w:rsidRPr="007D41C1">
        <w:rPr>
          <w:rFonts w:cstheme="minorHAnsi"/>
          <w:color w:val="131413"/>
          <w:sz w:val="22"/>
          <w:szCs w:val="22"/>
        </w:rPr>
        <w:t xml:space="preserve"> risk of dying or injuries due to unsafe procedures</w:t>
      </w:r>
      <w:r>
        <w:rPr>
          <w:rFonts w:cstheme="minorHAnsi"/>
          <w:color w:val="131413"/>
          <w:sz w:val="22"/>
          <w:szCs w:val="22"/>
        </w:rPr>
        <w:t xml:space="preserve"> conducted in an illegal setting</w:t>
      </w:r>
      <w:r w:rsidR="002A26A3" w:rsidRPr="007D41C1">
        <w:rPr>
          <w:rFonts w:cstheme="minorHAnsi"/>
          <w:color w:val="131413"/>
          <w:sz w:val="22"/>
          <w:szCs w:val="22"/>
        </w:rPr>
        <w:t xml:space="preserve">. </w:t>
      </w:r>
      <w:r w:rsidR="00D9798F" w:rsidRPr="00D9798F">
        <w:rPr>
          <w:rFonts w:cstheme="minorHAnsi"/>
          <w:sz w:val="22"/>
          <w:szCs w:val="22"/>
        </w:rPr>
        <w:t>Unsafe abortions are almost exclusively concentrated (97%) in developing countries.</w:t>
      </w:r>
      <w:r w:rsidR="00D9798F" w:rsidRPr="007D41C1">
        <w:rPr>
          <w:rFonts w:cstheme="minorHAnsi"/>
          <w:sz w:val="22"/>
          <w:szCs w:val="22"/>
          <w:vertAlign w:val="superscript"/>
        </w:rPr>
        <w:footnoteReference w:id="1"/>
      </w:r>
      <w:r w:rsidR="00D9798F" w:rsidRPr="00D9798F">
        <w:rPr>
          <w:rFonts w:cstheme="minorHAnsi"/>
          <w:sz w:val="22"/>
          <w:szCs w:val="22"/>
        </w:rPr>
        <w:t xml:space="preserve"> </w:t>
      </w:r>
    </w:p>
    <w:p w14:paraId="49F958AB" w14:textId="77777777" w:rsidR="00851ACD" w:rsidRDefault="00851ACD" w:rsidP="000B1BF2">
      <w:pPr>
        <w:jc w:val="both"/>
        <w:rPr>
          <w:rFonts w:cstheme="minorHAnsi"/>
          <w:color w:val="000000" w:themeColor="text1"/>
          <w:sz w:val="22"/>
          <w:szCs w:val="22"/>
        </w:rPr>
      </w:pPr>
    </w:p>
    <w:p w14:paraId="008C5FCB" w14:textId="128BC41F" w:rsidR="00851ACD" w:rsidRPr="00851ACD" w:rsidRDefault="00851ACD" w:rsidP="00851ACD">
      <w:pPr>
        <w:jc w:val="both"/>
        <w:rPr>
          <w:rFonts w:cstheme="minorHAnsi"/>
          <w:color w:val="131413"/>
          <w:sz w:val="22"/>
          <w:szCs w:val="22"/>
        </w:rPr>
      </w:pPr>
      <w:r>
        <w:rPr>
          <w:rFonts w:cstheme="minorHAnsi"/>
          <w:color w:val="000000" w:themeColor="text1"/>
          <w:sz w:val="22"/>
          <w:szCs w:val="22"/>
        </w:rPr>
        <w:t xml:space="preserve">Some of the world’s most restrictive abortion laws are in </w:t>
      </w:r>
      <w:r w:rsidR="0002367C" w:rsidRPr="007D41C1">
        <w:rPr>
          <w:rFonts w:cstheme="minorHAnsi"/>
          <w:color w:val="000000" w:themeColor="text1"/>
          <w:sz w:val="22"/>
          <w:szCs w:val="22"/>
        </w:rPr>
        <w:t>Latin America</w:t>
      </w:r>
      <w:r w:rsidR="007A012D">
        <w:rPr>
          <w:rFonts w:cstheme="minorHAnsi"/>
          <w:color w:val="000000" w:themeColor="text1"/>
          <w:sz w:val="22"/>
          <w:szCs w:val="22"/>
        </w:rPr>
        <w:t>.</w:t>
      </w:r>
      <w:r w:rsidR="0002367C" w:rsidRPr="007D41C1">
        <w:rPr>
          <w:rFonts w:cstheme="minorHAnsi"/>
          <w:color w:val="000000" w:themeColor="text1"/>
          <w:sz w:val="22"/>
          <w:szCs w:val="22"/>
        </w:rPr>
        <w:t xml:space="preserve"> </w:t>
      </w:r>
      <w:r w:rsidRPr="00D9798F">
        <w:rPr>
          <w:rFonts w:cstheme="minorHAnsi"/>
          <w:sz w:val="22"/>
          <w:szCs w:val="22"/>
        </w:rPr>
        <w:t xml:space="preserve">Legal prohibition of abortion does </w:t>
      </w:r>
      <w:r>
        <w:rPr>
          <w:rFonts w:cstheme="minorHAnsi"/>
          <w:sz w:val="22"/>
          <w:szCs w:val="22"/>
        </w:rPr>
        <w:t xml:space="preserve">not </w:t>
      </w:r>
      <w:r w:rsidRPr="00D9798F">
        <w:rPr>
          <w:rFonts w:cstheme="minorHAnsi"/>
          <w:sz w:val="22"/>
          <w:szCs w:val="22"/>
        </w:rPr>
        <w:t xml:space="preserve">prevent </w:t>
      </w:r>
      <w:r>
        <w:rPr>
          <w:rFonts w:cstheme="minorHAnsi"/>
          <w:sz w:val="22"/>
          <w:szCs w:val="22"/>
        </w:rPr>
        <w:t>abortion,</w:t>
      </w:r>
      <w:r w:rsidRPr="00D9798F">
        <w:rPr>
          <w:rFonts w:cstheme="minorHAnsi"/>
          <w:sz w:val="22"/>
          <w:szCs w:val="22"/>
        </w:rPr>
        <w:t xml:space="preserve"> but </w:t>
      </w:r>
      <w:r>
        <w:rPr>
          <w:rFonts w:cstheme="minorHAnsi"/>
          <w:sz w:val="22"/>
          <w:szCs w:val="22"/>
        </w:rPr>
        <w:t xml:space="preserve">rather it forces women to seek </w:t>
      </w:r>
      <w:r w:rsidRPr="00D9798F">
        <w:rPr>
          <w:rFonts w:cstheme="minorHAnsi"/>
          <w:sz w:val="22"/>
          <w:szCs w:val="22"/>
        </w:rPr>
        <w:t xml:space="preserve">unsafe </w:t>
      </w:r>
      <w:r>
        <w:rPr>
          <w:rFonts w:cstheme="minorHAnsi"/>
          <w:sz w:val="22"/>
          <w:szCs w:val="22"/>
        </w:rPr>
        <w:t xml:space="preserve">procedures, which </w:t>
      </w:r>
      <w:r w:rsidRPr="00D9798F">
        <w:rPr>
          <w:rFonts w:cstheme="minorHAnsi"/>
          <w:sz w:val="22"/>
          <w:szCs w:val="22"/>
        </w:rPr>
        <w:t xml:space="preserve">increase </w:t>
      </w:r>
      <w:r>
        <w:rPr>
          <w:rFonts w:cstheme="minorHAnsi"/>
          <w:sz w:val="22"/>
          <w:szCs w:val="22"/>
        </w:rPr>
        <w:t xml:space="preserve">risks to their </w:t>
      </w:r>
      <w:r w:rsidRPr="00D9798F">
        <w:rPr>
          <w:rFonts w:cstheme="minorHAnsi"/>
          <w:sz w:val="22"/>
          <w:szCs w:val="22"/>
        </w:rPr>
        <w:t>health and life</w:t>
      </w:r>
      <w:r>
        <w:rPr>
          <w:rFonts w:cstheme="minorHAnsi"/>
          <w:sz w:val="22"/>
          <w:szCs w:val="22"/>
        </w:rPr>
        <w:t>. Restrictions on abortion disproportionately affect</w:t>
      </w:r>
      <w:r w:rsidRPr="00D9798F">
        <w:rPr>
          <w:rFonts w:cstheme="minorHAnsi"/>
          <w:sz w:val="22"/>
          <w:szCs w:val="22"/>
        </w:rPr>
        <w:t xml:space="preserve"> marginalized women living in poor urban or rural areas in developing countries</w:t>
      </w:r>
      <w:r>
        <w:rPr>
          <w:rFonts w:cstheme="minorHAnsi"/>
          <w:sz w:val="22"/>
          <w:szCs w:val="22"/>
        </w:rPr>
        <w:t xml:space="preserve">. These women and girls have limited </w:t>
      </w:r>
      <w:r w:rsidRPr="00D9798F">
        <w:rPr>
          <w:rFonts w:cstheme="minorHAnsi"/>
          <w:sz w:val="22"/>
          <w:szCs w:val="22"/>
        </w:rPr>
        <w:t xml:space="preserve">access to education, information, contraception, </w:t>
      </w:r>
      <w:r>
        <w:rPr>
          <w:rFonts w:cstheme="minorHAnsi"/>
          <w:sz w:val="22"/>
          <w:szCs w:val="22"/>
        </w:rPr>
        <w:t xml:space="preserve">and are at increased risk of being </w:t>
      </w:r>
      <w:r w:rsidRPr="00D9798F">
        <w:rPr>
          <w:rFonts w:cstheme="minorHAnsi"/>
          <w:sz w:val="22"/>
          <w:szCs w:val="22"/>
        </w:rPr>
        <w:t xml:space="preserve">in abusive relationships or </w:t>
      </w:r>
      <w:r>
        <w:rPr>
          <w:rFonts w:cstheme="minorHAnsi"/>
          <w:sz w:val="22"/>
          <w:szCs w:val="22"/>
        </w:rPr>
        <w:t xml:space="preserve">victims of </w:t>
      </w:r>
      <w:r w:rsidRPr="00D9798F">
        <w:rPr>
          <w:rFonts w:cstheme="minorHAnsi"/>
          <w:sz w:val="22"/>
          <w:szCs w:val="22"/>
        </w:rPr>
        <w:t xml:space="preserve">sexual violence. </w:t>
      </w:r>
    </w:p>
    <w:p w14:paraId="2443A645" w14:textId="77777777" w:rsidR="00851ACD" w:rsidRPr="007D41C1" w:rsidRDefault="00851ACD" w:rsidP="00851ACD">
      <w:pPr>
        <w:jc w:val="both"/>
        <w:rPr>
          <w:rFonts w:cstheme="minorHAnsi"/>
          <w:color w:val="000000" w:themeColor="text1"/>
          <w:sz w:val="22"/>
          <w:szCs w:val="22"/>
        </w:rPr>
      </w:pPr>
    </w:p>
    <w:p w14:paraId="76D2FD62" w14:textId="77777777" w:rsidR="00424B22" w:rsidRDefault="00000ADF" w:rsidP="000B1BF2">
      <w:pPr>
        <w:jc w:val="both"/>
        <w:rPr>
          <w:rFonts w:cstheme="minorHAnsi"/>
          <w:color w:val="000000" w:themeColor="text1"/>
          <w:sz w:val="22"/>
          <w:szCs w:val="22"/>
        </w:rPr>
      </w:pPr>
      <w:r>
        <w:rPr>
          <w:rFonts w:cstheme="minorHAnsi"/>
          <w:color w:val="000000" w:themeColor="text1"/>
          <w:sz w:val="22"/>
          <w:szCs w:val="22"/>
        </w:rPr>
        <w:t xml:space="preserve">To understand the impact of </w:t>
      </w:r>
      <w:r w:rsidRPr="007D41C1">
        <w:rPr>
          <w:rFonts w:cstheme="minorHAnsi"/>
          <w:color w:val="000000" w:themeColor="text1"/>
          <w:sz w:val="22"/>
          <w:szCs w:val="22"/>
        </w:rPr>
        <w:t>restrictive regulatory frameworks</w:t>
      </w:r>
      <w:r>
        <w:rPr>
          <w:rFonts w:cstheme="minorHAnsi"/>
          <w:color w:val="000000" w:themeColor="text1"/>
          <w:sz w:val="22"/>
          <w:szCs w:val="22"/>
        </w:rPr>
        <w:t xml:space="preserve">, </w:t>
      </w:r>
      <w:r w:rsidR="0002367C" w:rsidRPr="007D41C1">
        <w:rPr>
          <w:rFonts w:cstheme="minorHAnsi"/>
          <w:color w:val="000000" w:themeColor="text1"/>
          <w:sz w:val="22"/>
          <w:szCs w:val="22"/>
        </w:rPr>
        <w:t xml:space="preserve">Ipas and partners carried out </w:t>
      </w:r>
      <w:r w:rsidR="00851ACD">
        <w:rPr>
          <w:rFonts w:cstheme="minorHAnsi"/>
          <w:color w:val="000000" w:themeColor="text1"/>
          <w:sz w:val="22"/>
          <w:szCs w:val="22"/>
        </w:rPr>
        <w:t xml:space="preserve">a </w:t>
      </w:r>
      <w:r w:rsidR="0002367C" w:rsidRPr="007D41C1">
        <w:rPr>
          <w:rFonts w:cstheme="minorHAnsi"/>
          <w:color w:val="000000" w:themeColor="text1"/>
          <w:sz w:val="22"/>
          <w:szCs w:val="22"/>
        </w:rPr>
        <w:t xml:space="preserve">legal investigation of </w:t>
      </w:r>
      <w:r>
        <w:rPr>
          <w:rFonts w:cstheme="minorHAnsi"/>
          <w:color w:val="000000" w:themeColor="text1"/>
          <w:sz w:val="22"/>
          <w:szCs w:val="22"/>
        </w:rPr>
        <w:t xml:space="preserve">the factors </w:t>
      </w:r>
      <w:r w:rsidR="0002367C" w:rsidRPr="007D41C1">
        <w:rPr>
          <w:rFonts w:cstheme="minorHAnsi"/>
          <w:color w:val="000000" w:themeColor="text1"/>
          <w:sz w:val="22"/>
          <w:szCs w:val="22"/>
        </w:rPr>
        <w:t>leading to the</w:t>
      </w:r>
      <w:r w:rsidR="00EB3F3F">
        <w:rPr>
          <w:rFonts w:cstheme="minorHAnsi"/>
          <w:color w:val="000000" w:themeColor="text1"/>
          <w:sz w:val="22"/>
          <w:szCs w:val="22"/>
        </w:rPr>
        <w:t xml:space="preserve"> investigation,</w:t>
      </w:r>
      <w:r w:rsidR="0002367C" w:rsidRPr="007D41C1">
        <w:rPr>
          <w:rFonts w:cstheme="minorHAnsi"/>
          <w:color w:val="000000" w:themeColor="text1"/>
          <w:sz w:val="22"/>
          <w:szCs w:val="22"/>
        </w:rPr>
        <w:t xml:space="preserve"> i</w:t>
      </w:r>
      <w:r w:rsidR="00EB3F3F">
        <w:rPr>
          <w:rFonts w:cstheme="minorHAnsi"/>
          <w:color w:val="000000" w:themeColor="text1"/>
          <w:sz w:val="22"/>
          <w:szCs w:val="22"/>
        </w:rPr>
        <w:t>llegal detention and i</w:t>
      </w:r>
      <w:r w:rsidR="0002367C" w:rsidRPr="007D41C1">
        <w:rPr>
          <w:rFonts w:cstheme="minorHAnsi"/>
          <w:color w:val="000000" w:themeColor="text1"/>
          <w:sz w:val="22"/>
          <w:szCs w:val="22"/>
        </w:rPr>
        <w:t xml:space="preserve">mprisonment </w:t>
      </w:r>
      <w:r w:rsidR="00EB3F3F">
        <w:rPr>
          <w:rFonts w:cstheme="minorHAnsi"/>
          <w:color w:val="000000" w:themeColor="text1"/>
          <w:sz w:val="22"/>
          <w:szCs w:val="22"/>
        </w:rPr>
        <w:t xml:space="preserve">of women and </w:t>
      </w:r>
      <w:r w:rsidR="00EB3F3F">
        <w:rPr>
          <w:rFonts w:cstheme="minorHAnsi"/>
          <w:color w:val="000000" w:themeColor="text1"/>
          <w:sz w:val="22"/>
          <w:szCs w:val="22"/>
        </w:rPr>
        <w:lastRenderedPageBreak/>
        <w:t>adolescents</w:t>
      </w:r>
      <w:r w:rsidR="00EB3F3F">
        <w:rPr>
          <w:rStyle w:val="FootnoteReference"/>
          <w:rFonts w:cstheme="minorHAnsi"/>
          <w:color w:val="000000" w:themeColor="text1"/>
          <w:sz w:val="22"/>
          <w:szCs w:val="22"/>
        </w:rPr>
        <w:footnoteReference w:id="2"/>
      </w:r>
      <w:r w:rsidR="00EB3F3F">
        <w:rPr>
          <w:rFonts w:cstheme="minorHAnsi"/>
          <w:color w:val="000000" w:themeColor="text1"/>
          <w:sz w:val="22"/>
          <w:szCs w:val="22"/>
        </w:rPr>
        <w:t>.</w:t>
      </w:r>
      <w:r w:rsidR="00424B22">
        <w:rPr>
          <w:rFonts w:cstheme="minorHAnsi"/>
          <w:color w:val="000000" w:themeColor="text1"/>
          <w:sz w:val="22"/>
          <w:szCs w:val="22"/>
        </w:rPr>
        <w:t xml:space="preserve"> </w:t>
      </w:r>
      <w:r>
        <w:rPr>
          <w:rFonts w:cstheme="minorHAnsi"/>
          <w:color w:val="000000" w:themeColor="text1"/>
          <w:sz w:val="22"/>
          <w:szCs w:val="22"/>
        </w:rPr>
        <w:t>Where abortion is restricted</w:t>
      </w:r>
      <w:r w:rsidR="0002367C" w:rsidRPr="007D41C1">
        <w:rPr>
          <w:rFonts w:cstheme="minorHAnsi"/>
          <w:color w:val="000000" w:themeColor="text1"/>
          <w:sz w:val="22"/>
          <w:szCs w:val="22"/>
        </w:rPr>
        <w:t xml:space="preserve">, women </w:t>
      </w:r>
      <w:r>
        <w:rPr>
          <w:rFonts w:cstheme="minorHAnsi"/>
          <w:color w:val="000000" w:themeColor="text1"/>
          <w:sz w:val="22"/>
          <w:szCs w:val="22"/>
        </w:rPr>
        <w:t xml:space="preserve">in Latin America </w:t>
      </w:r>
      <w:r w:rsidR="0002367C" w:rsidRPr="007D41C1">
        <w:rPr>
          <w:rFonts w:cstheme="minorHAnsi"/>
          <w:color w:val="000000" w:themeColor="text1"/>
          <w:sz w:val="22"/>
          <w:szCs w:val="22"/>
        </w:rPr>
        <w:t xml:space="preserve">are criminalized when they seek public health services </w:t>
      </w:r>
      <w:r>
        <w:rPr>
          <w:rFonts w:cstheme="minorHAnsi"/>
          <w:color w:val="000000" w:themeColor="text1"/>
          <w:sz w:val="22"/>
          <w:szCs w:val="22"/>
        </w:rPr>
        <w:t>for treatment from</w:t>
      </w:r>
      <w:r w:rsidR="0002367C" w:rsidRPr="007D41C1">
        <w:rPr>
          <w:rFonts w:cstheme="minorHAnsi"/>
          <w:color w:val="000000" w:themeColor="text1"/>
          <w:sz w:val="22"/>
          <w:szCs w:val="22"/>
        </w:rPr>
        <w:t xml:space="preserve"> abortion complications</w:t>
      </w:r>
      <w:r>
        <w:rPr>
          <w:rFonts w:cstheme="minorHAnsi"/>
          <w:color w:val="000000" w:themeColor="text1"/>
          <w:sz w:val="22"/>
          <w:szCs w:val="22"/>
        </w:rPr>
        <w:t>. It is generally their</w:t>
      </w:r>
      <w:r w:rsidR="0002367C" w:rsidRPr="007D41C1">
        <w:rPr>
          <w:rFonts w:cstheme="minorHAnsi"/>
          <w:color w:val="000000" w:themeColor="text1"/>
          <w:sz w:val="22"/>
          <w:szCs w:val="22"/>
        </w:rPr>
        <w:t xml:space="preserve"> health providers </w:t>
      </w:r>
      <w:r>
        <w:rPr>
          <w:rFonts w:cstheme="minorHAnsi"/>
          <w:color w:val="000000" w:themeColor="text1"/>
          <w:sz w:val="22"/>
          <w:szCs w:val="22"/>
        </w:rPr>
        <w:t xml:space="preserve">who </w:t>
      </w:r>
      <w:r w:rsidR="0002367C" w:rsidRPr="007D41C1">
        <w:rPr>
          <w:rFonts w:cstheme="minorHAnsi"/>
          <w:color w:val="000000" w:themeColor="text1"/>
          <w:sz w:val="22"/>
          <w:szCs w:val="22"/>
        </w:rPr>
        <w:t xml:space="preserve">report them to the police. </w:t>
      </w:r>
    </w:p>
    <w:p w14:paraId="621C1A60" w14:textId="77777777" w:rsidR="00424B22" w:rsidRDefault="00424B22" w:rsidP="000B1BF2">
      <w:pPr>
        <w:jc w:val="both"/>
        <w:rPr>
          <w:rFonts w:cstheme="minorHAnsi"/>
          <w:color w:val="000000" w:themeColor="text1"/>
          <w:sz w:val="22"/>
          <w:szCs w:val="22"/>
        </w:rPr>
      </w:pPr>
    </w:p>
    <w:p w14:paraId="3969D0E2" w14:textId="3358ED4C" w:rsidR="0002367C" w:rsidRPr="004D0B5A" w:rsidRDefault="0002367C" w:rsidP="000B1BF2">
      <w:pPr>
        <w:jc w:val="both"/>
        <w:rPr>
          <w:rFonts w:cstheme="minorHAnsi"/>
          <w:color w:val="000000" w:themeColor="text1"/>
          <w:sz w:val="22"/>
          <w:szCs w:val="22"/>
        </w:rPr>
      </w:pPr>
      <w:r w:rsidRPr="007D41C1">
        <w:rPr>
          <w:rFonts w:cstheme="minorHAnsi"/>
          <w:color w:val="000000" w:themeColor="text1"/>
          <w:sz w:val="22"/>
          <w:szCs w:val="22"/>
        </w:rPr>
        <w:t xml:space="preserve">The health system is the main </w:t>
      </w:r>
      <w:r w:rsidR="00000ADF">
        <w:rPr>
          <w:rFonts w:cstheme="minorHAnsi"/>
          <w:color w:val="000000" w:themeColor="text1"/>
          <w:sz w:val="22"/>
          <w:szCs w:val="22"/>
        </w:rPr>
        <w:t>entry point</w:t>
      </w:r>
      <w:r w:rsidRPr="007D41C1">
        <w:rPr>
          <w:rFonts w:cstheme="minorHAnsi"/>
          <w:color w:val="000000" w:themeColor="text1"/>
          <w:sz w:val="22"/>
          <w:szCs w:val="22"/>
        </w:rPr>
        <w:t xml:space="preserve"> to the </w:t>
      </w:r>
      <w:r w:rsidR="00000ADF">
        <w:rPr>
          <w:rFonts w:cstheme="minorHAnsi"/>
          <w:color w:val="000000" w:themeColor="text1"/>
          <w:sz w:val="22"/>
          <w:szCs w:val="22"/>
        </w:rPr>
        <w:t xml:space="preserve">criminal </w:t>
      </w:r>
      <w:r w:rsidRPr="007D41C1">
        <w:rPr>
          <w:rFonts w:cstheme="minorHAnsi"/>
          <w:color w:val="000000" w:themeColor="text1"/>
          <w:sz w:val="22"/>
          <w:szCs w:val="22"/>
        </w:rPr>
        <w:t>justice system</w:t>
      </w:r>
      <w:r w:rsidR="00000ADF">
        <w:rPr>
          <w:rFonts w:cstheme="minorHAnsi"/>
          <w:color w:val="000000" w:themeColor="text1"/>
          <w:sz w:val="22"/>
          <w:szCs w:val="22"/>
        </w:rPr>
        <w:t xml:space="preserve">. Women </w:t>
      </w:r>
      <w:r w:rsidR="00424B22">
        <w:rPr>
          <w:rFonts w:cstheme="minorHAnsi"/>
          <w:color w:val="000000" w:themeColor="text1"/>
          <w:sz w:val="22"/>
          <w:szCs w:val="22"/>
        </w:rPr>
        <w:t>are often</w:t>
      </w:r>
      <w:r w:rsidRPr="007D41C1">
        <w:rPr>
          <w:rFonts w:cstheme="minorHAnsi"/>
          <w:color w:val="000000" w:themeColor="text1"/>
          <w:sz w:val="22"/>
          <w:szCs w:val="22"/>
        </w:rPr>
        <w:t xml:space="preserve"> prosecuted based on the evidence </w:t>
      </w:r>
      <w:r w:rsidR="00000ADF">
        <w:rPr>
          <w:rFonts w:cstheme="minorHAnsi"/>
          <w:color w:val="000000" w:themeColor="text1"/>
          <w:sz w:val="22"/>
          <w:szCs w:val="22"/>
        </w:rPr>
        <w:t>that is collected</w:t>
      </w:r>
      <w:r w:rsidRPr="007D41C1">
        <w:rPr>
          <w:rFonts w:cstheme="minorHAnsi"/>
          <w:color w:val="000000" w:themeColor="text1"/>
          <w:sz w:val="22"/>
          <w:szCs w:val="22"/>
        </w:rPr>
        <w:t xml:space="preserve"> in violation of medical secrecy, confidentiality and women’s right to privacy in health care. Law enforcement personnel, prosecutors</w:t>
      </w:r>
      <w:r w:rsidR="007A012D">
        <w:rPr>
          <w:rFonts w:cstheme="minorHAnsi"/>
          <w:color w:val="000000" w:themeColor="text1"/>
          <w:sz w:val="22"/>
          <w:szCs w:val="22"/>
        </w:rPr>
        <w:t>,</w:t>
      </w:r>
      <w:r w:rsidRPr="007D41C1">
        <w:rPr>
          <w:rFonts w:cstheme="minorHAnsi"/>
          <w:color w:val="000000" w:themeColor="text1"/>
          <w:sz w:val="22"/>
          <w:szCs w:val="22"/>
        </w:rPr>
        <w:t xml:space="preserve"> and judges punish women who decide to not continue with their pregnancies based on stereotypes and moral values about role of women in the family and motherhood. Judicial and health systems are the main apparatus where </w:t>
      </w:r>
      <w:r w:rsidR="00000ADF">
        <w:rPr>
          <w:rFonts w:cstheme="minorHAnsi"/>
          <w:color w:val="000000" w:themeColor="text1"/>
          <w:sz w:val="22"/>
          <w:szCs w:val="22"/>
        </w:rPr>
        <w:t xml:space="preserve">states enforce </w:t>
      </w:r>
      <w:r w:rsidRPr="007D41C1">
        <w:rPr>
          <w:rFonts w:cstheme="minorHAnsi"/>
          <w:color w:val="000000" w:themeColor="text1"/>
          <w:sz w:val="22"/>
          <w:szCs w:val="22"/>
        </w:rPr>
        <w:t xml:space="preserve">criminal laws to control women and adolescents’ sexuality and moral capacity to make decisions about their lives. </w:t>
      </w:r>
    </w:p>
    <w:p w14:paraId="46C3E947" w14:textId="64D91538" w:rsidR="00603AB1" w:rsidRPr="007D41C1" w:rsidRDefault="00603AB1" w:rsidP="000B1BF2">
      <w:pPr>
        <w:jc w:val="both"/>
        <w:rPr>
          <w:rFonts w:cstheme="minorHAnsi"/>
          <w:sz w:val="22"/>
          <w:szCs w:val="22"/>
        </w:rPr>
      </w:pPr>
    </w:p>
    <w:p w14:paraId="18F80883" w14:textId="4990DC97" w:rsidR="00603AB1" w:rsidRPr="00074A68" w:rsidRDefault="00603AB1" w:rsidP="000B1BF2">
      <w:pPr>
        <w:pStyle w:val="Default"/>
        <w:jc w:val="both"/>
        <w:rPr>
          <w:rFonts w:asciiTheme="minorHAnsi" w:hAnsiTheme="minorHAnsi" w:cstheme="minorHAnsi"/>
          <w:b/>
          <w:sz w:val="22"/>
          <w:szCs w:val="22"/>
        </w:rPr>
      </w:pPr>
      <w:r w:rsidRPr="00074A68">
        <w:rPr>
          <w:rFonts w:asciiTheme="minorHAnsi" w:hAnsiTheme="minorHAnsi" w:cstheme="minorHAnsi"/>
          <w:b/>
          <w:sz w:val="22"/>
          <w:szCs w:val="22"/>
        </w:rPr>
        <w:t xml:space="preserve">Provider’s breach </w:t>
      </w:r>
      <w:r w:rsidR="00074A68">
        <w:rPr>
          <w:rFonts w:asciiTheme="minorHAnsi" w:hAnsiTheme="minorHAnsi" w:cstheme="minorHAnsi"/>
          <w:b/>
          <w:sz w:val="22"/>
          <w:szCs w:val="22"/>
        </w:rPr>
        <w:t xml:space="preserve">of confidentiality is </w:t>
      </w:r>
      <w:r w:rsidR="00000ADF">
        <w:rPr>
          <w:rFonts w:asciiTheme="minorHAnsi" w:hAnsiTheme="minorHAnsi" w:cstheme="minorHAnsi"/>
          <w:b/>
          <w:sz w:val="22"/>
          <w:szCs w:val="22"/>
        </w:rPr>
        <w:t xml:space="preserve">a </w:t>
      </w:r>
      <w:r w:rsidR="00074A68">
        <w:rPr>
          <w:rFonts w:asciiTheme="minorHAnsi" w:hAnsiTheme="minorHAnsi" w:cstheme="minorHAnsi"/>
          <w:b/>
          <w:sz w:val="22"/>
          <w:szCs w:val="22"/>
        </w:rPr>
        <w:t>regional trend</w:t>
      </w:r>
      <w:r w:rsidR="0002367C" w:rsidRPr="00074A68">
        <w:rPr>
          <w:rFonts w:asciiTheme="minorHAnsi" w:hAnsiTheme="minorHAnsi" w:cstheme="minorHAnsi"/>
          <w:b/>
          <w:sz w:val="22"/>
          <w:szCs w:val="22"/>
        </w:rPr>
        <w:t xml:space="preserve"> violating </w:t>
      </w:r>
      <w:r w:rsidRPr="00074A68">
        <w:rPr>
          <w:rFonts w:asciiTheme="minorHAnsi" w:hAnsiTheme="minorHAnsi" w:cstheme="minorHAnsi"/>
          <w:b/>
          <w:sz w:val="22"/>
          <w:szCs w:val="22"/>
        </w:rPr>
        <w:t xml:space="preserve">women’s </w:t>
      </w:r>
      <w:r w:rsidR="00000ADF">
        <w:rPr>
          <w:rFonts w:asciiTheme="minorHAnsi" w:hAnsiTheme="minorHAnsi" w:cstheme="minorHAnsi"/>
          <w:b/>
          <w:sz w:val="22"/>
          <w:szCs w:val="22"/>
        </w:rPr>
        <w:t xml:space="preserve">right to </w:t>
      </w:r>
      <w:r w:rsidRPr="00074A68">
        <w:rPr>
          <w:rFonts w:asciiTheme="minorHAnsi" w:hAnsiTheme="minorHAnsi" w:cstheme="minorHAnsi"/>
          <w:b/>
          <w:sz w:val="22"/>
          <w:szCs w:val="22"/>
        </w:rPr>
        <w:t>privacy</w:t>
      </w:r>
      <w:r w:rsidR="0002367C" w:rsidRPr="00074A68">
        <w:rPr>
          <w:rFonts w:asciiTheme="minorHAnsi" w:hAnsiTheme="minorHAnsi" w:cstheme="minorHAnsi"/>
          <w:b/>
          <w:sz w:val="22"/>
          <w:szCs w:val="22"/>
        </w:rPr>
        <w:t xml:space="preserve">, to health and judicial guarantees </w:t>
      </w:r>
      <w:r w:rsidR="00074A68" w:rsidRPr="00074A68">
        <w:rPr>
          <w:rFonts w:asciiTheme="minorHAnsi" w:hAnsiTheme="minorHAnsi" w:cstheme="minorHAnsi"/>
          <w:b/>
          <w:sz w:val="22"/>
          <w:szCs w:val="22"/>
        </w:rPr>
        <w:t>during</w:t>
      </w:r>
      <w:r w:rsidRPr="00074A68">
        <w:rPr>
          <w:rFonts w:asciiTheme="minorHAnsi" w:hAnsiTheme="minorHAnsi" w:cstheme="minorHAnsi"/>
          <w:b/>
          <w:sz w:val="22"/>
          <w:szCs w:val="22"/>
        </w:rPr>
        <w:t xml:space="preserve"> abortion care</w:t>
      </w:r>
    </w:p>
    <w:p w14:paraId="17AAA115" w14:textId="07F26B3D" w:rsidR="00603AB1" w:rsidRPr="007D41C1" w:rsidRDefault="00603AB1" w:rsidP="000B1BF2">
      <w:pPr>
        <w:pStyle w:val="Default"/>
        <w:jc w:val="both"/>
        <w:rPr>
          <w:rFonts w:asciiTheme="minorHAnsi" w:hAnsiTheme="minorHAnsi" w:cstheme="minorHAnsi"/>
          <w:sz w:val="22"/>
          <w:szCs w:val="22"/>
        </w:rPr>
      </w:pPr>
    </w:p>
    <w:p w14:paraId="2F7F5B62" w14:textId="69DE9760" w:rsidR="00603AB1" w:rsidRPr="007D41C1" w:rsidRDefault="00603AB1" w:rsidP="000B1BF2">
      <w:pPr>
        <w:pStyle w:val="Pa4"/>
        <w:spacing w:after="180" w:line="240" w:lineRule="auto"/>
        <w:jc w:val="both"/>
        <w:rPr>
          <w:rFonts w:asciiTheme="minorHAnsi" w:hAnsiTheme="minorHAnsi" w:cstheme="minorHAnsi"/>
          <w:color w:val="000000"/>
          <w:sz w:val="22"/>
          <w:szCs w:val="22"/>
        </w:rPr>
      </w:pPr>
      <w:r w:rsidRPr="007D41C1">
        <w:rPr>
          <w:rFonts w:asciiTheme="minorHAnsi" w:hAnsiTheme="minorHAnsi" w:cstheme="minorHAnsi"/>
          <w:color w:val="000000"/>
          <w:sz w:val="22"/>
          <w:szCs w:val="22"/>
        </w:rPr>
        <w:t>The longstanding provider-patie</w:t>
      </w:r>
      <w:r w:rsidR="00424B22">
        <w:rPr>
          <w:rFonts w:asciiTheme="minorHAnsi" w:hAnsiTheme="minorHAnsi" w:cstheme="minorHAnsi"/>
          <w:color w:val="000000"/>
          <w:sz w:val="22"/>
          <w:szCs w:val="22"/>
        </w:rPr>
        <w:t>nt confidentiality ethical standard</w:t>
      </w:r>
      <w:r w:rsidRPr="007D41C1">
        <w:rPr>
          <w:rFonts w:asciiTheme="minorHAnsi" w:hAnsiTheme="minorHAnsi" w:cstheme="minorHAnsi"/>
          <w:color w:val="000000"/>
          <w:sz w:val="22"/>
          <w:szCs w:val="22"/>
        </w:rPr>
        <w:t xml:space="preserve"> is quietly eroding </w:t>
      </w:r>
      <w:r w:rsidR="00000ADF">
        <w:rPr>
          <w:rFonts w:asciiTheme="minorHAnsi" w:hAnsiTheme="minorHAnsi" w:cstheme="minorHAnsi"/>
          <w:color w:val="000000"/>
          <w:sz w:val="22"/>
          <w:szCs w:val="22"/>
        </w:rPr>
        <w:t>as an</w:t>
      </w:r>
      <w:r w:rsidRPr="007D41C1">
        <w:rPr>
          <w:rFonts w:asciiTheme="minorHAnsi" w:hAnsiTheme="minorHAnsi" w:cstheme="minorHAnsi"/>
          <w:color w:val="000000"/>
          <w:sz w:val="22"/>
          <w:szCs w:val="22"/>
        </w:rPr>
        <w:t xml:space="preserve"> alarming number of medical staff across Latin America are reporting women and girls to the police for having abortions </w:t>
      </w:r>
      <w:r w:rsidR="00424B22">
        <w:rPr>
          <w:rFonts w:asciiTheme="minorHAnsi" w:hAnsiTheme="minorHAnsi" w:cstheme="minorHAnsi"/>
          <w:color w:val="000000"/>
          <w:sz w:val="22"/>
          <w:szCs w:val="22"/>
        </w:rPr>
        <w:t xml:space="preserve">when they come in for emergency obstetric </w:t>
      </w:r>
      <w:r w:rsidR="00000ADF">
        <w:rPr>
          <w:rFonts w:asciiTheme="minorHAnsi" w:hAnsiTheme="minorHAnsi" w:cstheme="minorHAnsi"/>
          <w:color w:val="000000"/>
          <w:sz w:val="22"/>
          <w:szCs w:val="22"/>
        </w:rPr>
        <w:t>care.</w:t>
      </w:r>
    </w:p>
    <w:p w14:paraId="10C1AC4C" w14:textId="5A4BCB5B" w:rsidR="00957483" w:rsidRPr="007D41C1" w:rsidRDefault="00603AB1" w:rsidP="000B1BF2">
      <w:pPr>
        <w:pStyle w:val="Default"/>
        <w:jc w:val="both"/>
        <w:rPr>
          <w:rFonts w:asciiTheme="minorHAnsi" w:hAnsiTheme="minorHAnsi" w:cstheme="minorHAnsi"/>
          <w:sz w:val="22"/>
          <w:szCs w:val="22"/>
        </w:rPr>
      </w:pPr>
      <w:r w:rsidRPr="007D41C1">
        <w:rPr>
          <w:rFonts w:asciiTheme="minorHAnsi" w:hAnsiTheme="minorHAnsi" w:cstheme="minorHAnsi"/>
          <w:sz w:val="22"/>
          <w:szCs w:val="22"/>
        </w:rPr>
        <w:t xml:space="preserve">Health-care providers are often in the difficult position of choosing between the obligation to protect </w:t>
      </w:r>
      <w:r w:rsidR="00000ADF">
        <w:rPr>
          <w:rFonts w:asciiTheme="minorHAnsi" w:hAnsiTheme="minorHAnsi" w:cstheme="minorHAnsi"/>
          <w:sz w:val="22"/>
          <w:szCs w:val="22"/>
        </w:rPr>
        <w:t xml:space="preserve">a </w:t>
      </w:r>
      <w:r w:rsidRPr="007D41C1">
        <w:rPr>
          <w:rFonts w:asciiTheme="minorHAnsi" w:hAnsiTheme="minorHAnsi" w:cstheme="minorHAnsi"/>
          <w:sz w:val="22"/>
          <w:szCs w:val="22"/>
        </w:rPr>
        <w:t>patient</w:t>
      </w:r>
      <w:r w:rsidR="00E16445">
        <w:rPr>
          <w:rFonts w:asciiTheme="minorHAnsi" w:hAnsiTheme="minorHAnsi" w:cstheme="minorHAnsi"/>
          <w:sz w:val="22"/>
          <w:szCs w:val="22"/>
        </w:rPr>
        <w:t>’s</w:t>
      </w:r>
      <w:r w:rsidRPr="007D41C1">
        <w:rPr>
          <w:rFonts w:asciiTheme="minorHAnsi" w:hAnsiTheme="minorHAnsi" w:cstheme="minorHAnsi"/>
          <w:sz w:val="22"/>
          <w:szCs w:val="22"/>
        </w:rPr>
        <w:t xml:space="preserve"> confi</w:t>
      </w:r>
      <w:r w:rsidRPr="007D41C1">
        <w:rPr>
          <w:rFonts w:asciiTheme="minorHAnsi" w:hAnsiTheme="minorHAnsi" w:cstheme="minorHAnsi"/>
          <w:sz w:val="22"/>
          <w:szCs w:val="22"/>
        </w:rPr>
        <w:softHyphen/>
        <w:t>dentiality</w:t>
      </w:r>
      <w:r w:rsidR="00000ADF">
        <w:rPr>
          <w:rFonts w:asciiTheme="minorHAnsi" w:hAnsiTheme="minorHAnsi" w:cstheme="minorHAnsi"/>
          <w:sz w:val="22"/>
          <w:szCs w:val="22"/>
        </w:rPr>
        <w:t>,</w:t>
      </w:r>
      <w:r w:rsidRPr="007D41C1">
        <w:rPr>
          <w:rFonts w:asciiTheme="minorHAnsi" w:hAnsiTheme="minorHAnsi" w:cstheme="minorHAnsi"/>
          <w:sz w:val="22"/>
          <w:szCs w:val="22"/>
        </w:rPr>
        <w:t xml:space="preserve"> and the obligation to obey government </w:t>
      </w:r>
      <w:r w:rsidR="00424B22">
        <w:rPr>
          <w:rFonts w:asciiTheme="minorHAnsi" w:hAnsiTheme="minorHAnsi" w:cstheme="minorHAnsi"/>
          <w:sz w:val="22"/>
          <w:szCs w:val="22"/>
        </w:rPr>
        <w:t>guidelines, regulations</w:t>
      </w:r>
      <w:r w:rsidR="00E16445">
        <w:rPr>
          <w:rFonts w:asciiTheme="minorHAnsi" w:hAnsiTheme="minorHAnsi" w:cstheme="minorHAnsi"/>
          <w:sz w:val="22"/>
          <w:szCs w:val="22"/>
        </w:rPr>
        <w:t>,</w:t>
      </w:r>
      <w:r w:rsidR="00424B22">
        <w:rPr>
          <w:rFonts w:asciiTheme="minorHAnsi" w:hAnsiTheme="minorHAnsi" w:cstheme="minorHAnsi"/>
          <w:sz w:val="22"/>
          <w:szCs w:val="22"/>
        </w:rPr>
        <w:t xml:space="preserve"> and social norms </w:t>
      </w:r>
      <w:r w:rsidRPr="007D41C1">
        <w:rPr>
          <w:rFonts w:asciiTheme="minorHAnsi" w:hAnsiTheme="minorHAnsi" w:cstheme="minorHAnsi"/>
          <w:sz w:val="22"/>
          <w:szCs w:val="22"/>
        </w:rPr>
        <w:t xml:space="preserve">that require them to report </w:t>
      </w:r>
      <w:r w:rsidR="00697EB5">
        <w:rPr>
          <w:rFonts w:asciiTheme="minorHAnsi" w:hAnsiTheme="minorHAnsi" w:cstheme="minorHAnsi"/>
          <w:sz w:val="22"/>
          <w:szCs w:val="22"/>
        </w:rPr>
        <w:t xml:space="preserve">patients </w:t>
      </w:r>
      <w:r w:rsidRPr="007D41C1">
        <w:rPr>
          <w:rFonts w:asciiTheme="minorHAnsi" w:hAnsiTheme="minorHAnsi" w:cstheme="minorHAnsi"/>
          <w:sz w:val="22"/>
          <w:szCs w:val="22"/>
        </w:rPr>
        <w:t xml:space="preserve">suspected </w:t>
      </w:r>
      <w:r w:rsidR="00E16445">
        <w:rPr>
          <w:rFonts w:asciiTheme="minorHAnsi" w:hAnsiTheme="minorHAnsi" w:cstheme="minorHAnsi"/>
          <w:sz w:val="22"/>
          <w:szCs w:val="22"/>
        </w:rPr>
        <w:t xml:space="preserve">of having </w:t>
      </w:r>
      <w:r w:rsidRPr="007D41C1">
        <w:rPr>
          <w:rFonts w:asciiTheme="minorHAnsi" w:hAnsiTheme="minorHAnsi" w:cstheme="minorHAnsi"/>
          <w:sz w:val="22"/>
          <w:szCs w:val="22"/>
        </w:rPr>
        <w:t xml:space="preserve">abortions. </w:t>
      </w:r>
      <w:r w:rsidR="00000ADF">
        <w:rPr>
          <w:rFonts w:asciiTheme="minorHAnsi" w:hAnsiTheme="minorHAnsi" w:cstheme="minorHAnsi"/>
          <w:sz w:val="22"/>
          <w:szCs w:val="22"/>
        </w:rPr>
        <w:t>It should be noted that provide</w:t>
      </w:r>
      <w:r w:rsidR="00E16445">
        <w:rPr>
          <w:rFonts w:asciiTheme="minorHAnsi" w:hAnsiTheme="minorHAnsi" w:cstheme="minorHAnsi"/>
          <w:sz w:val="22"/>
          <w:szCs w:val="22"/>
        </w:rPr>
        <w:t>r</w:t>
      </w:r>
      <w:r w:rsidR="00000ADF">
        <w:rPr>
          <w:rFonts w:asciiTheme="minorHAnsi" w:hAnsiTheme="minorHAnsi" w:cstheme="minorHAnsi"/>
          <w:sz w:val="22"/>
          <w:szCs w:val="22"/>
        </w:rPr>
        <w:t xml:space="preserve">s may report a woman to the police even when the law does not require this. </w:t>
      </w:r>
    </w:p>
    <w:p w14:paraId="01CFFBEE" w14:textId="77777777" w:rsidR="00957483" w:rsidRPr="007D41C1" w:rsidRDefault="00957483" w:rsidP="000B1BF2">
      <w:pPr>
        <w:pStyle w:val="Default"/>
        <w:jc w:val="both"/>
        <w:rPr>
          <w:rFonts w:asciiTheme="minorHAnsi" w:hAnsiTheme="minorHAnsi" w:cstheme="minorHAnsi"/>
          <w:sz w:val="22"/>
          <w:szCs w:val="22"/>
        </w:rPr>
      </w:pPr>
    </w:p>
    <w:p w14:paraId="7A08B702" w14:textId="28C5353B" w:rsidR="00603AB1" w:rsidRPr="007D41C1" w:rsidRDefault="0002367C" w:rsidP="000B1BF2">
      <w:pPr>
        <w:pStyle w:val="Default"/>
        <w:jc w:val="both"/>
        <w:rPr>
          <w:rFonts w:asciiTheme="minorHAnsi" w:hAnsiTheme="minorHAnsi" w:cstheme="minorHAnsi"/>
          <w:sz w:val="22"/>
          <w:szCs w:val="22"/>
        </w:rPr>
      </w:pPr>
      <w:r w:rsidRPr="007D41C1">
        <w:rPr>
          <w:rFonts w:asciiTheme="minorHAnsi" w:hAnsiTheme="minorHAnsi" w:cstheme="minorHAnsi"/>
          <w:sz w:val="22"/>
          <w:szCs w:val="22"/>
        </w:rPr>
        <w:t>Ipas found that h</w:t>
      </w:r>
      <w:r w:rsidR="00603AB1" w:rsidRPr="007D41C1">
        <w:rPr>
          <w:rFonts w:asciiTheme="minorHAnsi" w:hAnsiTheme="minorHAnsi" w:cstheme="minorHAnsi"/>
          <w:sz w:val="22"/>
          <w:szCs w:val="22"/>
        </w:rPr>
        <w:t xml:space="preserve">ealth-care providers in </w:t>
      </w:r>
      <w:r w:rsidRPr="007D41C1">
        <w:rPr>
          <w:rFonts w:asciiTheme="minorHAnsi" w:hAnsiTheme="minorHAnsi" w:cstheme="minorHAnsi"/>
          <w:sz w:val="22"/>
          <w:szCs w:val="22"/>
        </w:rPr>
        <w:t xml:space="preserve">some </w:t>
      </w:r>
      <w:r w:rsidR="00603AB1" w:rsidRPr="007D41C1">
        <w:rPr>
          <w:rFonts w:asciiTheme="minorHAnsi" w:hAnsiTheme="minorHAnsi" w:cstheme="minorHAnsi"/>
          <w:sz w:val="22"/>
          <w:szCs w:val="22"/>
        </w:rPr>
        <w:t>Latin American</w:t>
      </w:r>
      <w:r w:rsidRPr="007D41C1">
        <w:rPr>
          <w:rFonts w:asciiTheme="minorHAnsi" w:hAnsiTheme="minorHAnsi" w:cstheme="minorHAnsi"/>
          <w:sz w:val="22"/>
          <w:szCs w:val="22"/>
        </w:rPr>
        <w:t xml:space="preserve"> countries</w:t>
      </w:r>
      <w:r w:rsidR="00000ADF">
        <w:rPr>
          <w:rFonts w:asciiTheme="minorHAnsi" w:hAnsiTheme="minorHAnsi" w:cstheme="minorHAnsi"/>
          <w:sz w:val="22"/>
          <w:szCs w:val="22"/>
        </w:rPr>
        <w:t xml:space="preserve">, including </w:t>
      </w:r>
      <w:r w:rsidRPr="007D41C1">
        <w:rPr>
          <w:rFonts w:asciiTheme="minorHAnsi" w:hAnsiTheme="minorHAnsi" w:cstheme="minorHAnsi"/>
          <w:sz w:val="22"/>
          <w:szCs w:val="22"/>
        </w:rPr>
        <w:t xml:space="preserve">Brazil, El Salvador, </w:t>
      </w:r>
      <w:r w:rsidR="00000ADF" w:rsidRPr="007D41C1">
        <w:rPr>
          <w:rFonts w:asciiTheme="minorHAnsi" w:hAnsiTheme="minorHAnsi" w:cstheme="minorHAnsi"/>
          <w:sz w:val="22"/>
          <w:szCs w:val="22"/>
        </w:rPr>
        <w:t>Bolivia</w:t>
      </w:r>
      <w:r w:rsidR="00231BB4" w:rsidRPr="007D41C1">
        <w:rPr>
          <w:rFonts w:asciiTheme="minorHAnsi" w:hAnsiTheme="minorHAnsi" w:cstheme="minorHAnsi"/>
          <w:sz w:val="22"/>
          <w:szCs w:val="22"/>
        </w:rPr>
        <w:t xml:space="preserve">, </w:t>
      </w:r>
      <w:r w:rsidRPr="007D41C1">
        <w:rPr>
          <w:rFonts w:asciiTheme="minorHAnsi" w:hAnsiTheme="minorHAnsi" w:cstheme="minorHAnsi"/>
          <w:sz w:val="22"/>
          <w:szCs w:val="22"/>
        </w:rPr>
        <w:t>Mexico</w:t>
      </w:r>
      <w:r w:rsidR="00E16445">
        <w:rPr>
          <w:rFonts w:asciiTheme="minorHAnsi" w:hAnsiTheme="minorHAnsi" w:cstheme="minorHAnsi"/>
          <w:sz w:val="22"/>
          <w:szCs w:val="22"/>
        </w:rPr>
        <w:t>,</w:t>
      </w:r>
      <w:r w:rsidRPr="007D41C1">
        <w:rPr>
          <w:rFonts w:asciiTheme="minorHAnsi" w:hAnsiTheme="minorHAnsi" w:cstheme="minorHAnsi"/>
          <w:sz w:val="22"/>
          <w:szCs w:val="22"/>
        </w:rPr>
        <w:t xml:space="preserve"> and Argentina</w:t>
      </w:r>
      <w:r w:rsidR="00603AB1" w:rsidRPr="007D41C1">
        <w:rPr>
          <w:rFonts w:asciiTheme="minorHAnsi" w:hAnsiTheme="minorHAnsi" w:cstheme="minorHAnsi"/>
          <w:sz w:val="22"/>
          <w:szCs w:val="22"/>
        </w:rPr>
        <w:t xml:space="preserve"> have become the entry point for women into the criminal justice system. As a result, fear of being reported prevents women and girls from seeking the medical attention they need for life-threatening abortion complications.</w:t>
      </w:r>
      <w:r w:rsidR="00957483" w:rsidRPr="007D41C1">
        <w:rPr>
          <w:rFonts w:asciiTheme="minorHAnsi" w:hAnsiTheme="minorHAnsi" w:cstheme="minorHAnsi"/>
          <w:sz w:val="22"/>
          <w:szCs w:val="22"/>
        </w:rPr>
        <w:t xml:space="preserve"> </w:t>
      </w:r>
      <w:r w:rsidR="00000ADF">
        <w:rPr>
          <w:rFonts w:asciiTheme="minorHAnsi" w:hAnsiTheme="minorHAnsi" w:cstheme="minorHAnsi"/>
          <w:sz w:val="22"/>
          <w:szCs w:val="22"/>
        </w:rPr>
        <w:t xml:space="preserve">This leads to high rates of maternal mortality and morbidity. </w:t>
      </w:r>
    </w:p>
    <w:p w14:paraId="5D6DDE5A" w14:textId="5AF81602" w:rsidR="00957483" w:rsidRPr="007D41C1" w:rsidRDefault="00957483" w:rsidP="000B1BF2">
      <w:pPr>
        <w:pStyle w:val="Default"/>
        <w:jc w:val="both"/>
        <w:rPr>
          <w:rFonts w:asciiTheme="minorHAnsi" w:hAnsiTheme="minorHAnsi" w:cstheme="minorHAnsi"/>
          <w:sz w:val="22"/>
          <w:szCs w:val="22"/>
        </w:rPr>
      </w:pPr>
    </w:p>
    <w:p w14:paraId="7E6B4ED2" w14:textId="77777777" w:rsidR="00603AB1" w:rsidRPr="007D41C1" w:rsidRDefault="00603AB1" w:rsidP="000B1BF2">
      <w:pPr>
        <w:pStyle w:val="Default"/>
        <w:jc w:val="both"/>
        <w:rPr>
          <w:rFonts w:asciiTheme="minorHAnsi" w:hAnsiTheme="minorHAnsi" w:cstheme="minorHAnsi"/>
          <w:sz w:val="22"/>
          <w:szCs w:val="22"/>
        </w:rPr>
      </w:pPr>
      <w:r w:rsidRPr="007D41C1">
        <w:rPr>
          <w:rFonts w:asciiTheme="minorHAnsi" w:hAnsiTheme="minorHAnsi" w:cstheme="minorHAnsi"/>
          <w:sz w:val="22"/>
          <w:szCs w:val="22"/>
        </w:rPr>
        <w:t xml:space="preserve"> </w:t>
      </w:r>
    </w:p>
    <w:p w14:paraId="75BBC832" w14:textId="77777777" w:rsidR="00603AB1" w:rsidRPr="00074A68" w:rsidRDefault="00603AB1" w:rsidP="000B1BF2">
      <w:pPr>
        <w:pStyle w:val="Default"/>
        <w:jc w:val="both"/>
        <w:rPr>
          <w:rFonts w:asciiTheme="minorHAnsi" w:hAnsiTheme="minorHAnsi" w:cstheme="minorHAnsi"/>
          <w:b/>
          <w:sz w:val="22"/>
          <w:szCs w:val="22"/>
        </w:rPr>
      </w:pPr>
      <w:r w:rsidRPr="00074A68">
        <w:rPr>
          <w:rFonts w:asciiTheme="minorHAnsi" w:hAnsiTheme="minorHAnsi" w:cstheme="minorHAnsi"/>
          <w:b/>
          <w:sz w:val="22"/>
          <w:szCs w:val="22"/>
        </w:rPr>
        <w:t xml:space="preserve">3. What are the main challenges for women’s access to justice, including, for example, the availability and quality of legal representation, the ability to pay for bail, and the existence of gender stereotyping and bias in judicial proceedings? </w:t>
      </w:r>
    </w:p>
    <w:p w14:paraId="770FE9AB" w14:textId="77777777" w:rsidR="00603AB1" w:rsidRPr="007D41C1" w:rsidRDefault="00603AB1" w:rsidP="000B1BF2">
      <w:pPr>
        <w:jc w:val="both"/>
        <w:rPr>
          <w:rFonts w:cstheme="minorHAnsi"/>
          <w:sz w:val="22"/>
          <w:szCs w:val="22"/>
        </w:rPr>
      </w:pPr>
    </w:p>
    <w:p w14:paraId="4A716520" w14:textId="0407F40A" w:rsidR="0002367C" w:rsidRPr="007D41C1" w:rsidRDefault="00957483" w:rsidP="000B1BF2">
      <w:pPr>
        <w:jc w:val="both"/>
        <w:rPr>
          <w:rFonts w:cstheme="minorHAnsi"/>
          <w:color w:val="000000" w:themeColor="text1"/>
          <w:sz w:val="22"/>
          <w:szCs w:val="22"/>
        </w:rPr>
      </w:pPr>
      <w:r w:rsidRPr="007D41C1">
        <w:rPr>
          <w:rFonts w:cstheme="minorHAnsi"/>
          <w:color w:val="000000" w:themeColor="text1"/>
          <w:sz w:val="22"/>
          <w:szCs w:val="22"/>
        </w:rPr>
        <w:t>Several countries have public policies and laws that criminalize</w:t>
      </w:r>
      <w:r w:rsidR="004D3E69" w:rsidRPr="007D41C1">
        <w:rPr>
          <w:rFonts w:cstheme="minorHAnsi"/>
          <w:color w:val="000000" w:themeColor="text1"/>
          <w:sz w:val="22"/>
          <w:szCs w:val="22"/>
        </w:rPr>
        <w:t xml:space="preserve"> </w:t>
      </w:r>
      <w:r w:rsidRPr="007D41C1">
        <w:rPr>
          <w:rFonts w:cstheme="minorHAnsi"/>
          <w:color w:val="000000" w:themeColor="text1"/>
          <w:sz w:val="22"/>
          <w:szCs w:val="22"/>
        </w:rPr>
        <w:t>behaviors in the field of sexuality and</w:t>
      </w:r>
      <w:r w:rsidR="004D3E69" w:rsidRPr="007D41C1">
        <w:rPr>
          <w:rFonts w:cstheme="minorHAnsi"/>
          <w:color w:val="000000" w:themeColor="text1"/>
          <w:sz w:val="22"/>
          <w:szCs w:val="22"/>
        </w:rPr>
        <w:t xml:space="preserve"> reproduction</w:t>
      </w:r>
      <w:r w:rsidR="00000ADF">
        <w:rPr>
          <w:rFonts w:cstheme="minorHAnsi"/>
          <w:color w:val="000000" w:themeColor="text1"/>
          <w:sz w:val="22"/>
          <w:szCs w:val="22"/>
        </w:rPr>
        <w:t>. This</w:t>
      </w:r>
      <w:r w:rsidR="004D3E69" w:rsidRPr="007D41C1">
        <w:rPr>
          <w:rFonts w:cstheme="minorHAnsi"/>
          <w:color w:val="000000" w:themeColor="text1"/>
          <w:sz w:val="22"/>
          <w:szCs w:val="22"/>
        </w:rPr>
        <w:t xml:space="preserve"> </w:t>
      </w:r>
      <w:r w:rsidR="00000ADF" w:rsidRPr="007D41C1">
        <w:rPr>
          <w:rFonts w:cstheme="minorHAnsi"/>
          <w:color w:val="000000" w:themeColor="text1"/>
          <w:sz w:val="22"/>
          <w:szCs w:val="22"/>
        </w:rPr>
        <w:t xml:space="preserve">disproportionately </w:t>
      </w:r>
      <w:r w:rsidRPr="007D41C1">
        <w:rPr>
          <w:rFonts w:cstheme="minorHAnsi"/>
          <w:color w:val="000000" w:themeColor="text1"/>
          <w:sz w:val="22"/>
          <w:szCs w:val="22"/>
        </w:rPr>
        <w:t>affect</w:t>
      </w:r>
      <w:r w:rsidR="00000ADF">
        <w:rPr>
          <w:rFonts w:cstheme="minorHAnsi"/>
          <w:color w:val="000000" w:themeColor="text1"/>
          <w:sz w:val="22"/>
          <w:szCs w:val="22"/>
        </w:rPr>
        <w:t>s</w:t>
      </w:r>
      <w:r w:rsidRPr="007D41C1">
        <w:rPr>
          <w:rFonts w:cstheme="minorHAnsi"/>
          <w:color w:val="000000" w:themeColor="text1"/>
          <w:sz w:val="22"/>
          <w:szCs w:val="22"/>
        </w:rPr>
        <w:t xml:space="preserve"> the</w:t>
      </w:r>
      <w:r w:rsidR="004D3E69" w:rsidRPr="007D41C1">
        <w:rPr>
          <w:rFonts w:cstheme="minorHAnsi"/>
          <w:color w:val="000000" w:themeColor="text1"/>
          <w:sz w:val="22"/>
          <w:szCs w:val="22"/>
        </w:rPr>
        <w:t xml:space="preserve"> most </w:t>
      </w:r>
      <w:r w:rsidRPr="007D41C1">
        <w:rPr>
          <w:rFonts w:cstheme="minorHAnsi"/>
          <w:color w:val="000000" w:themeColor="text1"/>
          <w:sz w:val="22"/>
          <w:szCs w:val="22"/>
        </w:rPr>
        <w:t>marginalized groups by violating</w:t>
      </w:r>
      <w:r w:rsidR="004D3E69" w:rsidRPr="007D41C1">
        <w:rPr>
          <w:rFonts w:cstheme="minorHAnsi"/>
          <w:color w:val="000000" w:themeColor="text1"/>
          <w:sz w:val="22"/>
          <w:szCs w:val="22"/>
        </w:rPr>
        <w:t xml:space="preserve"> their fundamental human rights. The </w:t>
      </w:r>
      <w:r w:rsidRPr="007D41C1">
        <w:rPr>
          <w:rFonts w:cstheme="minorHAnsi"/>
          <w:color w:val="000000" w:themeColor="text1"/>
          <w:sz w:val="22"/>
          <w:szCs w:val="22"/>
        </w:rPr>
        <w:t>use of criminal law to address p</w:t>
      </w:r>
      <w:r w:rsidR="004D3E69" w:rsidRPr="007D41C1">
        <w:rPr>
          <w:rFonts w:cstheme="minorHAnsi"/>
          <w:color w:val="000000" w:themeColor="text1"/>
          <w:sz w:val="22"/>
          <w:szCs w:val="22"/>
        </w:rPr>
        <w:t xml:space="preserve">ublic health issues has a </w:t>
      </w:r>
      <w:r w:rsidRPr="007D41C1">
        <w:rPr>
          <w:rFonts w:cstheme="minorHAnsi"/>
          <w:color w:val="000000" w:themeColor="text1"/>
          <w:sz w:val="22"/>
          <w:szCs w:val="22"/>
        </w:rPr>
        <w:t xml:space="preserve">devastating </w:t>
      </w:r>
      <w:r w:rsidR="007869DD" w:rsidRPr="007D41C1">
        <w:rPr>
          <w:rFonts w:cstheme="minorHAnsi"/>
          <w:color w:val="000000" w:themeColor="text1"/>
          <w:sz w:val="22"/>
          <w:szCs w:val="22"/>
        </w:rPr>
        <w:t>impact</w:t>
      </w:r>
      <w:r w:rsidR="003720DF">
        <w:rPr>
          <w:rFonts w:cstheme="minorHAnsi"/>
          <w:color w:val="000000" w:themeColor="text1"/>
          <w:sz w:val="22"/>
          <w:szCs w:val="22"/>
        </w:rPr>
        <w:t xml:space="preserve"> on women’s health, rights</w:t>
      </w:r>
      <w:r w:rsidR="00E16445">
        <w:rPr>
          <w:rFonts w:cstheme="minorHAnsi"/>
          <w:color w:val="000000" w:themeColor="text1"/>
          <w:sz w:val="22"/>
          <w:szCs w:val="22"/>
        </w:rPr>
        <w:t>,</w:t>
      </w:r>
      <w:r w:rsidR="003720DF">
        <w:rPr>
          <w:rFonts w:cstheme="minorHAnsi"/>
          <w:color w:val="000000" w:themeColor="text1"/>
          <w:sz w:val="22"/>
          <w:szCs w:val="22"/>
        </w:rPr>
        <w:t xml:space="preserve"> and wellbeing. The </w:t>
      </w:r>
      <w:r w:rsidR="007869DD" w:rsidRPr="007D41C1">
        <w:rPr>
          <w:rFonts w:cstheme="minorHAnsi"/>
          <w:color w:val="000000" w:themeColor="text1"/>
          <w:sz w:val="22"/>
          <w:szCs w:val="22"/>
        </w:rPr>
        <w:t xml:space="preserve">criminalization of sexual autonomy and reproductive </w:t>
      </w:r>
      <w:r w:rsidR="003720DF" w:rsidRPr="007D41C1">
        <w:rPr>
          <w:rFonts w:cstheme="minorHAnsi"/>
          <w:color w:val="000000" w:themeColor="text1"/>
          <w:sz w:val="22"/>
          <w:szCs w:val="22"/>
        </w:rPr>
        <w:t>decision-making</w:t>
      </w:r>
      <w:r w:rsidR="007869DD" w:rsidRPr="007D41C1">
        <w:rPr>
          <w:rFonts w:cstheme="minorHAnsi"/>
          <w:color w:val="000000" w:themeColor="text1"/>
          <w:sz w:val="22"/>
          <w:szCs w:val="22"/>
        </w:rPr>
        <w:t xml:space="preserve"> discriminates against women, adolescent girls</w:t>
      </w:r>
      <w:r w:rsidR="00E16445">
        <w:rPr>
          <w:rFonts w:cstheme="minorHAnsi"/>
          <w:color w:val="000000" w:themeColor="text1"/>
          <w:sz w:val="22"/>
          <w:szCs w:val="22"/>
        </w:rPr>
        <w:t>,</w:t>
      </w:r>
      <w:r w:rsidR="007869DD" w:rsidRPr="007D41C1">
        <w:rPr>
          <w:rFonts w:cstheme="minorHAnsi"/>
          <w:color w:val="000000" w:themeColor="text1"/>
          <w:sz w:val="22"/>
          <w:szCs w:val="22"/>
        </w:rPr>
        <w:t xml:space="preserve"> and sexual </w:t>
      </w:r>
      <w:r w:rsidR="00C14253">
        <w:rPr>
          <w:rFonts w:cstheme="minorHAnsi"/>
          <w:color w:val="000000" w:themeColor="text1"/>
          <w:sz w:val="22"/>
          <w:szCs w:val="22"/>
        </w:rPr>
        <w:t>minorities.</w:t>
      </w:r>
      <w:r w:rsidR="00C14253">
        <w:rPr>
          <w:rStyle w:val="FootnoteReference"/>
          <w:rFonts w:cstheme="minorHAnsi"/>
          <w:color w:val="000000" w:themeColor="text1"/>
          <w:sz w:val="22"/>
          <w:szCs w:val="22"/>
        </w:rPr>
        <w:footnoteReference w:id="3"/>
      </w:r>
      <w:r w:rsidRPr="007D41C1">
        <w:rPr>
          <w:rFonts w:cstheme="minorHAnsi"/>
          <w:color w:val="000000" w:themeColor="text1"/>
          <w:sz w:val="22"/>
          <w:szCs w:val="22"/>
        </w:rPr>
        <w:t xml:space="preserve"> </w:t>
      </w:r>
    </w:p>
    <w:p w14:paraId="168D4EA9" w14:textId="77777777" w:rsidR="0002367C" w:rsidRPr="007D41C1" w:rsidRDefault="0002367C" w:rsidP="000B1BF2">
      <w:pPr>
        <w:jc w:val="both"/>
        <w:rPr>
          <w:rFonts w:cstheme="minorHAnsi"/>
          <w:color w:val="000000" w:themeColor="text1"/>
          <w:sz w:val="22"/>
          <w:szCs w:val="22"/>
        </w:rPr>
      </w:pPr>
    </w:p>
    <w:p w14:paraId="55E76D4A" w14:textId="7CFAEB55" w:rsidR="00B524E3" w:rsidRPr="007D41C1" w:rsidRDefault="00957483" w:rsidP="000B1BF2">
      <w:pPr>
        <w:jc w:val="both"/>
        <w:rPr>
          <w:rFonts w:cstheme="minorHAnsi"/>
          <w:color w:val="000000" w:themeColor="text1"/>
          <w:sz w:val="22"/>
          <w:szCs w:val="22"/>
        </w:rPr>
      </w:pPr>
      <w:r w:rsidRPr="007D41C1">
        <w:rPr>
          <w:rFonts w:cstheme="minorHAnsi"/>
          <w:color w:val="000000" w:themeColor="text1"/>
          <w:sz w:val="22"/>
          <w:szCs w:val="22"/>
        </w:rPr>
        <w:t>In</w:t>
      </w:r>
      <w:r w:rsidR="004D3E69" w:rsidRPr="007D41C1">
        <w:rPr>
          <w:rFonts w:cstheme="minorHAnsi"/>
          <w:color w:val="000000" w:themeColor="text1"/>
          <w:sz w:val="22"/>
          <w:szCs w:val="22"/>
        </w:rPr>
        <w:t xml:space="preserve"> </w:t>
      </w:r>
      <w:r w:rsidRPr="007D41C1">
        <w:rPr>
          <w:rFonts w:cstheme="minorHAnsi"/>
          <w:color w:val="000000" w:themeColor="text1"/>
          <w:sz w:val="22"/>
          <w:szCs w:val="22"/>
        </w:rPr>
        <w:t xml:space="preserve">2011, the </w:t>
      </w:r>
      <w:r w:rsidR="003720DF">
        <w:rPr>
          <w:rFonts w:cstheme="minorHAnsi"/>
          <w:color w:val="000000" w:themeColor="text1"/>
          <w:sz w:val="22"/>
          <w:szCs w:val="22"/>
        </w:rPr>
        <w:t>S</w:t>
      </w:r>
      <w:r w:rsidRPr="007D41C1">
        <w:rPr>
          <w:rFonts w:cstheme="minorHAnsi"/>
          <w:color w:val="000000" w:themeColor="text1"/>
          <w:sz w:val="22"/>
          <w:szCs w:val="22"/>
        </w:rPr>
        <w:t xml:space="preserve">pecial </w:t>
      </w:r>
      <w:r w:rsidR="003720DF">
        <w:rPr>
          <w:rFonts w:cstheme="minorHAnsi"/>
          <w:color w:val="000000" w:themeColor="text1"/>
          <w:sz w:val="22"/>
          <w:szCs w:val="22"/>
        </w:rPr>
        <w:t>R</w:t>
      </w:r>
      <w:r w:rsidRPr="007D41C1">
        <w:rPr>
          <w:rFonts w:cstheme="minorHAnsi"/>
          <w:color w:val="000000" w:themeColor="text1"/>
          <w:sz w:val="22"/>
          <w:szCs w:val="22"/>
        </w:rPr>
        <w:t>apporteur on</w:t>
      </w:r>
      <w:r w:rsidR="005E7163" w:rsidRPr="007D41C1">
        <w:rPr>
          <w:rFonts w:cstheme="minorHAnsi"/>
          <w:color w:val="000000" w:themeColor="text1"/>
          <w:sz w:val="22"/>
          <w:szCs w:val="22"/>
        </w:rPr>
        <w:t xml:space="preserve"> </w:t>
      </w:r>
      <w:r w:rsidRPr="007D41C1">
        <w:rPr>
          <w:rFonts w:cstheme="minorHAnsi"/>
          <w:color w:val="000000" w:themeColor="text1"/>
          <w:sz w:val="22"/>
          <w:szCs w:val="22"/>
        </w:rPr>
        <w:t>the right of every person to the enjoyment of the highest possible level of health</w:t>
      </w:r>
      <w:r w:rsidR="004D3E69" w:rsidRPr="007D41C1">
        <w:rPr>
          <w:rFonts w:cstheme="minorHAnsi"/>
          <w:color w:val="000000" w:themeColor="text1"/>
          <w:sz w:val="22"/>
          <w:szCs w:val="22"/>
        </w:rPr>
        <w:t xml:space="preserve"> </w:t>
      </w:r>
      <w:r w:rsidRPr="007D41C1">
        <w:rPr>
          <w:rFonts w:cstheme="minorHAnsi"/>
          <w:color w:val="000000" w:themeColor="text1"/>
          <w:sz w:val="22"/>
          <w:szCs w:val="22"/>
        </w:rPr>
        <w:t>physica</w:t>
      </w:r>
      <w:r w:rsidR="00E16445">
        <w:rPr>
          <w:rFonts w:cstheme="minorHAnsi"/>
          <w:color w:val="000000" w:themeColor="text1"/>
          <w:sz w:val="22"/>
          <w:szCs w:val="22"/>
        </w:rPr>
        <w:t>l</w:t>
      </w:r>
      <w:r w:rsidRPr="007D41C1">
        <w:rPr>
          <w:rFonts w:cstheme="minorHAnsi"/>
          <w:color w:val="000000" w:themeColor="text1"/>
          <w:sz w:val="22"/>
          <w:szCs w:val="22"/>
        </w:rPr>
        <w:t>l</w:t>
      </w:r>
      <w:r w:rsidR="00E16445">
        <w:rPr>
          <w:rFonts w:cstheme="minorHAnsi"/>
          <w:color w:val="000000" w:themeColor="text1"/>
          <w:sz w:val="22"/>
          <w:szCs w:val="22"/>
        </w:rPr>
        <w:t>y</w:t>
      </w:r>
      <w:r w:rsidRPr="007D41C1">
        <w:rPr>
          <w:rFonts w:cstheme="minorHAnsi"/>
          <w:color w:val="000000" w:themeColor="text1"/>
          <w:sz w:val="22"/>
          <w:szCs w:val="22"/>
        </w:rPr>
        <w:t xml:space="preserve"> and mentally stated that criminalization is not just a breach</w:t>
      </w:r>
      <w:r w:rsidR="004D3E69" w:rsidRPr="007D41C1">
        <w:rPr>
          <w:rFonts w:cstheme="minorHAnsi"/>
          <w:color w:val="000000" w:themeColor="text1"/>
          <w:sz w:val="22"/>
          <w:szCs w:val="22"/>
        </w:rPr>
        <w:t xml:space="preserve"> </w:t>
      </w:r>
      <w:r w:rsidRPr="007D41C1">
        <w:rPr>
          <w:rFonts w:cstheme="minorHAnsi"/>
          <w:color w:val="000000" w:themeColor="text1"/>
          <w:sz w:val="22"/>
          <w:szCs w:val="22"/>
        </w:rPr>
        <w:t>of the duty of the State</w:t>
      </w:r>
      <w:r w:rsidR="004D3E69" w:rsidRPr="007D41C1">
        <w:rPr>
          <w:rFonts w:cstheme="minorHAnsi"/>
          <w:color w:val="000000" w:themeColor="text1"/>
          <w:sz w:val="22"/>
          <w:szCs w:val="22"/>
        </w:rPr>
        <w:t xml:space="preserve"> </w:t>
      </w:r>
      <w:r w:rsidRPr="007D41C1">
        <w:rPr>
          <w:rFonts w:cstheme="minorHAnsi"/>
          <w:color w:val="000000" w:themeColor="text1"/>
          <w:sz w:val="22"/>
          <w:szCs w:val="22"/>
        </w:rPr>
        <w:t>t</w:t>
      </w:r>
      <w:r w:rsidR="004D3E69" w:rsidRPr="007D41C1">
        <w:rPr>
          <w:rFonts w:cstheme="minorHAnsi"/>
          <w:color w:val="000000" w:themeColor="text1"/>
          <w:sz w:val="22"/>
          <w:szCs w:val="22"/>
        </w:rPr>
        <w:t xml:space="preserve">o </w:t>
      </w:r>
      <w:r w:rsidR="004D3E69" w:rsidRPr="007D41C1">
        <w:rPr>
          <w:rFonts w:cstheme="minorHAnsi"/>
          <w:color w:val="000000" w:themeColor="text1"/>
          <w:sz w:val="22"/>
          <w:szCs w:val="22"/>
        </w:rPr>
        <w:lastRenderedPageBreak/>
        <w:t xml:space="preserve">prevent discrimination, but </w:t>
      </w:r>
      <w:r w:rsidRPr="007D41C1">
        <w:rPr>
          <w:rFonts w:cstheme="minorHAnsi"/>
          <w:color w:val="000000" w:themeColor="text1"/>
          <w:sz w:val="22"/>
          <w:szCs w:val="22"/>
        </w:rPr>
        <w:t xml:space="preserve">it also creates an atmosphere </w:t>
      </w:r>
      <w:r w:rsidR="003720DF">
        <w:rPr>
          <w:rFonts w:cstheme="minorHAnsi"/>
          <w:color w:val="000000" w:themeColor="text1"/>
          <w:sz w:val="22"/>
          <w:szCs w:val="22"/>
        </w:rPr>
        <w:t>where</w:t>
      </w:r>
      <w:r w:rsidRPr="007D41C1">
        <w:rPr>
          <w:rFonts w:cstheme="minorHAnsi"/>
          <w:color w:val="000000" w:themeColor="text1"/>
          <w:sz w:val="22"/>
          <w:szCs w:val="22"/>
        </w:rPr>
        <w:t xml:space="preserve"> affected individuals are </w:t>
      </w:r>
      <w:r w:rsidR="003720DF" w:rsidRPr="007D41C1">
        <w:rPr>
          <w:rFonts w:cstheme="minorHAnsi"/>
          <w:color w:val="000000" w:themeColor="text1"/>
          <w:sz w:val="22"/>
          <w:szCs w:val="22"/>
        </w:rPr>
        <w:t xml:space="preserve">significantly </w:t>
      </w:r>
      <w:r w:rsidRPr="007D41C1">
        <w:rPr>
          <w:rFonts w:cstheme="minorHAnsi"/>
          <w:color w:val="000000" w:themeColor="text1"/>
          <w:sz w:val="22"/>
          <w:szCs w:val="22"/>
        </w:rPr>
        <w:t>"disem</w:t>
      </w:r>
      <w:r w:rsidR="004D3E69" w:rsidRPr="007D41C1">
        <w:rPr>
          <w:rFonts w:cstheme="minorHAnsi"/>
          <w:color w:val="000000" w:themeColor="text1"/>
          <w:sz w:val="22"/>
          <w:szCs w:val="22"/>
        </w:rPr>
        <w:t>powered" and can</w:t>
      </w:r>
      <w:r w:rsidRPr="007D41C1">
        <w:rPr>
          <w:rFonts w:cstheme="minorHAnsi"/>
          <w:color w:val="000000" w:themeColor="text1"/>
          <w:sz w:val="22"/>
          <w:szCs w:val="22"/>
        </w:rPr>
        <w:t xml:space="preserve">not </w:t>
      </w:r>
      <w:r w:rsidR="003720DF">
        <w:rPr>
          <w:rFonts w:cstheme="minorHAnsi"/>
          <w:color w:val="000000" w:themeColor="text1"/>
          <w:sz w:val="22"/>
          <w:szCs w:val="22"/>
        </w:rPr>
        <w:t>attain</w:t>
      </w:r>
      <w:r w:rsidRPr="007D41C1">
        <w:rPr>
          <w:rFonts w:cstheme="minorHAnsi"/>
          <w:color w:val="000000" w:themeColor="text1"/>
          <w:sz w:val="22"/>
          <w:szCs w:val="22"/>
        </w:rPr>
        <w:t xml:space="preserve"> the full</w:t>
      </w:r>
      <w:r w:rsidR="004D3E69" w:rsidRPr="007D41C1">
        <w:rPr>
          <w:rFonts w:cstheme="minorHAnsi"/>
          <w:color w:val="000000" w:themeColor="text1"/>
          <w:sz w:val="22"/>
          <w:szCs w:val="22"/>
        </w:rPr>
        <w:t xml:space="preserve"> </w:t>
      </w:r>
      <w:r w:rsidRPr="007D41C1">
        <w:rPr>
          <w:rFonts w:cstheme="minorHAnsi"/>
          <w:color w:val="000000" w:themeColor="text1"/>
          <w:sz w:val="22"/>
          <w:szCs w:val="22"/>
        </w:rPr>
        <w:t>real</w:t>
      </w:r>
      <w:r w:rsidR="004D3E69" w:rsidRPr="007D41C1">
        <w:rPr>
          <w:rFonts w:cstheme="minorHAnsi"/>
          <w:color w:val="000000" w:themeColor="text1"/>
          <w:sz w:val="22"/>
          <w:szCs w:val="22"/>
        </w:rPr>
        <w:t xml:space="preserve">ization of their human rights. </w:t>
      </w:r>
      <w:r w:rsidRPr="007D41C1">
        <w:rPr>
          <w:rFonts w:cstheme="minorHAnsi"/>
          <w:color w:val="000000" w:themeColor="text1"/>
          <w:sz w:val="22"/>
          <w:szCs w:val="22"/>
        </w:rPr>
        <w:t xml:space="preserve">According </w:t>
      </w:r>
      <w:r w:rsidR="003720DF">
        <w:rPr>
          <w:rFonts w:cstheme="minorHAnsi"/>
          <w:color w:val="000000" w:themeColor="text1"/>
          <w:sz w:val="22"/>
          <w:szCs w:val="22"/>
        </w:rPr>
        <w:t>to the</w:t>
      </w:r>
      <w:r w:rsidRPr="007D41C1">
        <w:rPr>
          <w:rFonts w:cstheme="minorHAnsi"/>
          <w:color w:val="000000" w:themeColor="text1"/>
          <w:sz w:val="22"/>
          <w:szCs w:val="22"/>
        </w:rPr>
        <w:t xml:space="preserve"> Rap</w:t>
      </w:r>
      <w:r w:rsidR="004D3E69" w:rsidRPr="007D41C1">
        <w:rPr>
          <w:rFonts w:cstheme="minorHAnsi"/>
          <w:color w:val="000000" w:themeColor="text1"/>
          <w:sz w:val="22"/>
          <w:szCs w:val="22"/>
        </w:rPr>
        <w:t xml:space="preserve">porteur, </w:t>
      </w:r>
      <w:r w:rsidR="003720DF">
        <w:rPr>
          <w:rFonts w:cstheme="minorHAnsi"/>
          <w:color w:val="000000" w:themeColor="text1"/>
          <w:sz w:val="22"/>
          <w:szCs w:val="22"/>
        </w:rPr>
        <w:t>this includes</w:t>
      </w:r>
      <w:r w:rsidRPr="007D41C1">
        <w:rPr>
          <w:rFonts w:cstheme="minorHAnsi"/>
          <w:color w:val="000000" w:themeColor="text1"/>
          <w:sz w:val="22"/>
          <w:szCs w:val="22"/>
        </w:rPr>
        <w:t xml:space="preserve"> laws that criminalize the transmission of HIV, homosexuality,</w:t>
      </w:r>
      <w:r w:rsidR="004D3E69" w:rsidRPr="007D41C1">
        <w:rPr>
          <w:rFonts w:cstheme="minorHAnsi"/>
          <w:color w:val="000000" w:themeColor="text1"/>
          <w:sz w:val="22"/>
          <w:szCs w:val="22"/>
        </w:rPr>
        <w:t xml:space="preserve"> </w:t>
      </w:r>
      <w:r w:rsidRPr="007D41C1">
        <w:rPr>
          <w:rFonts w:cstheme="minorHAnsi"/>
          <w:color w:val="000000" w:themeColor="text1"/>
          <w:sz w:val="22"/>
          <w:szCs w:val="22"/>
        </w:rPr>
        <w:t>sex work</w:t>
      </w:r>
      <w:r w:rsidR="00E16445">
        <w:rPr>
          <w:rFonts w:cstheme="minorHAnsi"/>
          <w:color w:val="000000" w:themeColor="text1"/>
          <w:sz w:val="22"/>
          <w:szCs w:val="22"/>
        </w:rPr>
        <w:t>,</w:t>
      </w:r>
      <w:r w:rsidRPr="007D41C1">
        <w:rPr>
          <w:rFonts w:cstheme="minorHAnsi"/>
          <w:color w:val="000000" w:themeColor="text1"/>
          <w:sz w:val="22"/>
          <w:szCs w:val="22"/>
        </w:rPr>
        <w:t xml:space="preserve"> and abortion.</w:t>
      </w:r>
    </w:p>
    <w:p w14:paraId="345A2814" w14:textId="01C05BB7" w:rsidR="005A4E8E" w:rsidRPr="004D0B5A" w:rsidRDefault="005A4E8E" w:rsidP="000B1BF2">
      <w:pPr>
        <w:jc w:val="both"/>
        <w:rPr>
          <w:rFonts w:cstheme="minorHAnsi"/>
          <w:color w:val="000000" w:themeColor="text1"/>
          <w:sz w:val="22"/>
          <w:szCs w:val="22"/>
        </w:rPr>
      </w:pPr>
    </w:p>
    <w:p w14:paraId="60C4D38B" w14:textId="412329F1" w:rsidR="005E7163" w:rsidRPr="007D41C1" w:rsidRDefault="005E7163" w:rsidP="000B1BF2">
      <w:pPr>
        <w:jc w:val="both"/>
        <w:rPr>
          <w:rFonts w:cstheme="minorHAnsi"/>
          <w:color w:val="000000" w:themeColor="text1"/>
          <w:sz w:val="22"/>
          <w:szCs w:val="22"/>
        </w:rPr>
      </w:pPr>
      <w:r w:rsidRPr="007D41C1">
        <w:rPr>
          <w:rFonts w:cstheme="minorHAnsi"/>
          <w:color w:val="000000" w:themeColor="text1"/>
          <w:sz w:val="22"/>
          <w:szCs w:val="22"/>
        </w:rPr>
        <w:t xml:space="preserve">Health providers </w:t>
      </w:r>
      <w:r w:rsidR="003720DF">
        <w:rPr>
          <w:rFonts w:cstheme="minorHAnsi"/>
          <w:color w:val="000000" w:themeColor="text1"/>
          <w:sz w:val="22"/>
          <w:szCs w:val="22"/>
        </w:rPr>
        <w:t xml:space="preserve">often </w:t>
      </w:r>
      <w:r w:rsidRPr="007D41C1">
        <w:rPr>
          <w:rFonts w:cstheme="minorHAnsi"/>
          <w:color w:val="000000" w:themeColor="text1"/>
          <w:sz w:val="22"/>
          <w:szCs w:val="22"/>
        </w:rPr>
        <w:t xml:space="preserve">assume </w:t>
      </w:r>
      <w:r w:rsidR="003720DF">
        <w:rPr>
          <w:rFonts w:cstheme="minorHAnsi"/>
          <w:color w:val="000000" w:themeColor="text1"/>
          <w:sz w:val="22"/>
          <w:szCs w:val="22"/>
        </w:rPr>
        <w:t>a woman’s</w:t>
      </w:r>
      <w:r w:rsidRPr="007D41C1">
        <w:rPr>
          <w:rFonts w:cstheme="minorHAnsi"/>
          <w:color w:val="000000" w:themeColor="text1"/>
          <w:sz w:val="22"/>
          <w:szCs w:val="22"/>
        </w:rPr>
        <w:t xml:space="preserve"> guilt</w:t>
      </w:r>
      <w:r w:rsidR="003720DF">
        <w:rPr>
          <w:rFonts w:cstheme="minorHAnsi"/>
          <w:color w:val="000000" w:themeColor="text1"/>
          <w:sz w:val="22"/>
          <w:szCs w:val="22"/>
        </w:rPr>
        <w:t xml:space="preserve">. Ipas has documented </w:t>
      </w:r>
      <w:r w:rsidRPr="007D41C1">
        <w:rPr>
          <w:rFonts w:cstheme="minorHAnsi"/>
          <w:color w:val="000000" w:themeColor="text1"/>
          <w:sz w:val="22"/>
          <w:szCs w:val="22"/>
        </w:rPr>
        <w:t xml:space="preserve">cases </w:t>
      </w:r>
      <w:r w:rsidR="003720DF">
        <w:rPr>
          <w:rFonts w:cstheme="minorHAnsi"/>
          <w:color w:val="000000" w:themeColor="text1"/>
          <w:sz w:val="22"/>
          <w:szCs w:val="22"/>
        </w:rPr>
        <w:t>of</w:t>
      </w:r>
      <w:r w:rsidRPr="007D41C1">
        <w:rPr>
          <w:rFonts w:cstheme="minorHAnsi"/>
          <w:color w:val="000000" w:themeColor="text1"/>
          <w:sz w:val="22"/>
          <w:szCs w:val="22"/>
        </w:rPr>
        <w:t xml:space="preserve"> health professionals testif</w:t>
      </w:r>
      <w:r w:rsidR="003720DF">
        <w:rPr>
          <w:rFonts w:cstheme="minorHAnsi"/>
          <w:color w:val="000000" w:themeColor="text1"/>
          <w:sz w:val="22"/>
          <w:szCs w:val="22"/>
        </w:rPr>
        <w:t>ying</w:t>
      </w:r>
      <w:r w:rsidRPr="007D41C1">
        <w:rPr>
          <w:rFonts w:cstheme="minorHAnsi"/>
          <w:color w:val="000000" w:themeColor="text1"/>
          <w:sz w:val="22"/>
          <w:szCs w:val="22"/>
        </w:rPr>
        <w:t xml:space="preserve"> against women, girls</w:t>
      </w:r>
      <w:r w:rsidR="00E16445">
        <w:rPr>
          <w:rFonts w:cstheme="minorHAnsi"/>
          <w:color w:val="000000" w:themeColor="text1"/>
          <w:sz w:val="22"/>
          <w:szCs w:val="22"/>
        </w:rPr>
        <w:t>,</w:t>
      </w:r>
      <w:r w:rsidRPr="007D41C1">
        <w:rPr>
          <w:rFonts w:cstheme="minorHAnsi"/>
          <w:color w:val="000000" w:themeColor="text1"/>
          <w:sz w:val="22"/>
          <w:szCs w:val="22"/>
        </w:rPr>
        <w:t xml:space="preserve"> and adolescents </w:t>
      </w:r>
      <w:r w:rsidR="003720DF">
        <w:rPr>
          <w:rFonts w:cstheme="minorHAnsi"/>
          <w:color w:val="000000" w:themeColor="text1"/>
          <w:sz w:val="22"/>
          <w:szCs w:val="22"/>
        </w:rPr>
        <w:t>in</w:t>
      </w:r>
      <w:r w:rsidRPr="007D41C1">
        <w:rPr>
          <w:rFonts w:cstheme="minorHAnsi"/>
          <w:color w:val="000000" w:themeColor="text1"/>
          <w:sz w:val="22"/>
          <w:szCs w:val="22"/>
        </w:rPr>
        <w:t xml:space="preserve"> courts. </w:t>
      </w:r>
      <w:r w:rsidR="003720DF">
        <w:rPr>
          <w:rFonts w:cstheme="minorHAnsi"/>
          <w:color w:val="000000" w:themeColor="text1"/>
          <w:sz w:val="22"/>
          <w:szCs w:val="22"/>
        </w:rPr>
        <w:t>I</w:t>
      </w:r>
      <w:r w:rsidR="0002367C" w:rsidRPr="007D41C1">
        <w:rPr>
          <w:rFonts w:cstheme="minorHAnsi"/>
          <w:color w:val="000000" w:themeColor="text1"/>
          <w:sz w:val="22"/>
          <w:szCs w:val="22"/>
        </w:rPr>
        <w:t>n some Mexican states</w:t>
      </w:r>
      <w:r w:rsidR="003720DF">
        <w:rPr>
          <w:rFonts w:cstheme="minorHAnsi"/>
          <w:color w:val="000000" w:themeColor="text1"/>
          <w:sz w:val="22"/>
          <w:szCs w:val="22"/>
        </w:rPr>
        <w:t>,</w:t>
      </w:r>
      <w:r w:rsidR="0002367C" w:rsidRPr="007D41C1">
        <w:rPr>
          <w:rFonts w:cstheme="minorHAnsi"/>
          <w:color w:val="000000" w:themeColor="text1"/>
          <w:sz w:val="22"/>
          <w:szCs w:val="22"/>
        </w:rPr>
        <w:t xml:space="preserve"> law enforcement, prosecutors</w:t>
      </w:r>
      <w:r w:rsidR="003720DF">
        <w:rPr>
          <w:rFonts w:cstheme="minorHAnsi"/>
          <w:color w:val="000000" w:themeColor="text1"/>
          <w:sz w:val="22"/>
          <w:szCs w:val="22"/>
        </w:rPr>
        <w:t>,</w:t>
      </w:r>
      <w:r w:rsidR="0002367C" w:rsidRPr="007D41C1">
        <w:rPr>
          <w:rFonts w:cstheme="minorHAnsi"/>
          <w:color w:val="000000" w:themeColor="text1"/>
          <w:sz w:val="22"/>
          <w:szCs w:val="22"/>
        </w:rPr>
        <w:t xml:space="preserve"> and judges have applied aggravated penalties </w:t>
      </w:r>
      <w:r w:rsidR="003720DF">
        <w:rPr>
          <w:rFonts w:cstheme="minorHAnsi"/>
          <w:color w:val="000000" w:themeColor="text1"/>
          <w:sz w:val="22"/>
          <w:szCs w:val="22"/>
        </w:rPr>
        <w:t>against</w:t>
      </w:r>
      <w:r w:rsidR="0002367C" w:rsidRPr="007D41C1">
        <w:rPr>
          <w:rFonts w:cstheme="minorHAnsi"/>
          <w:color w:val="000000" w:themeColor="text1"/>
          <w:sz w:val="22"/>
          <w:szCs w:val="22"/>
        </w:rPr>
        <w:t xml:space="preserve"> women who induce abortion. They were charged and investigated for homicide aggravated by kinship</w:t>
      </w:r>
      <w:r w:rsidR="003720DF">
        <w:rPr>
          <w:rFonts w:cstheme="minorHAnsi"/>
          <w:color w:val="000000" w:themeColor="text1"/>
          <w:sz w:val="22"/>
          <w:szCs w:val="22"/>
        </w:rPr>
        <w:t>, clearly</w:t>
      </w:r>
      <w:r w:rsidR="0002367C" w:rsidRPr="007D41C1">
        <w:rPr>
          <w:rFonts w:cstheme="minorHAnsi"/>
          <w:color w:val="000000" w:themeColor="text1"/>
          <w:sz w:val="22"/>
          <w:szCs w:val="22"/>
        </w:rPr>
        <w:t xml:space="preserve"> </w:t>
      </w:r>
      <w:r w:rsidR="003720DF">
        <w:rPr>
          <w:rFonts w:cstheme="minorHAnsi"/>
          <w:color w:val="000000" w:themeColor="text1"/>
          <w:sz w:val="22"/>
          <w:szCs w:val="22"/>
        </w:rPr>
        <w:t>demonstrating</w:t>
      </w:r>
      <w:r w:rsidR="0002367C" w:rsidRPr="007D41C1">
        <w:rPr>
          <w:rFonts w:cstheme="minorHAnsi"/>
          <w:color w:val="000000" w:themeColor="text1"/>
          <w:sz w:val="22"/>
          <w:szCs w:val="22"/>
        </w:rPr>
        <w:t xml:space="preserve"> human rights violations to due process.</w:t>
      </w:r>
    </w:p>
    <w:p w14:paraId="2F8B7E1F" w14:textId="0CA9B36A" w:rsidR="005E7163" w:rsidRPr="007D41C1" w:rsidRDefault="005E7163" w:rsidP="000B1BF2">
      <w:pPr>
        <w:jc w:val="both"/>
        <w:rPr>
          <w:rFonts w:cstheme="minorHAnsi"/>
          <w:color w:val="000000" w:themeColor="text1"/>
          <w:sz w:val="22"/>
          <w:szCs w:val="22"/>
        </w:rPr>
      </w:pPr>
    </w:p>
    <w:p w14:paraId="65549005" w14:textId="119EAA0D" w:rsidR="00231BB4" w:rsidRPr="007D41C1" w:rsidRDefault="00231BB4" w:rsidP="000B1BF2">
      <w:pPr>
        <w:jc w:val="both"/>
        <w:rPr>
          <w:rFonts w:cstheme="minorHAnsi"/>
          <w:color w:val="000000" w:themeColor="text1"/>
          <w:sz w:val="22"/>
          <w:szCs w:val="22"/>
        </w:rPr>
      </w:pPr>
      <w:r w:rsidRPr="007D41C1">
        <w:rPr>
          <w:rFonts w:cstheme="minorHAnsi"/>
          <w:color w:val="000000" w:themeColor="text1"/>
          <w:sz w:val="22"/>
          <w:szCs w:val="22"/>
        </w:rPr>
        <w:t xml:space="preserve">In Brazil </w:t>
      </w:r>
      <w:r w:rsidR="003720DF">
        <w:rPr>
          <w:rFonts w:cstheme="minorHAnsi"/>
          <w:color w:val="000000" w:themeColor="text1"/>
          <w:sz w:val="22"/>
          <w:szCs w:val="22"/>
        </w:rPr>
        <w:t xml:space="preserve">there is an increase of </w:t>
      </w:r>
      <w:r w:rsidR="003720DF" w:rsidRPr="007D41C1">
        <w:rPr>
          <w:rFonts w:cstheme="minorHAnsi"/>
          <w:color w:val="000000" w:themeColor="text1"/>
          <w:sz w:val="22"/>
          <w:szCs w:val="22"/>
        </w:rPr>
        <w:t xml:space="preserve">health professionals </w:t>
      </w:r>
      <w:r w:rsidR="003720DF">
        <w:rPr>
          <w:rFonts w:cstheme="minorHAnsi"/>
          <w:color w:val="000000" w:themeColor="text1"/>
          <w:sz w:val="22"/>
          <w:szCs w:val="22"/>
        </w:rPr>
        <w:t>reporting</w:t>
      </w:r>
      <w:r w:rsidRPr="007D41C1">
        <w:rPr>
          <w:rFonts w:cstheme="minorHAnsi"/>
          <w:color w:val="000000" w:themeColor="text1"/>
          <w:sz w:val="22"/>
          <w:szCs w:val="22"/>
        </w:rPr>
        <w:t xml:space="preserve"> cases of abortion in the public health services, </w:t>
      </w:r>
      <w:r w:rsidR="003720DF">
        <w:rPr>
          <w:rFonts w:cstheme="minorHAnsi"/>
          <w:color w:val="000000" w:themeColor="text1"/>
          <w:sz w:val="22"/>
          <w:szCs w:val="22"/>
        </w:rPr>
        <w:t>and subsequent</w:t>
      </w:r>
      <w:r w:rsidRPr="007D41C1">
        <w:rPr>
          <w:rFonts w:cstheme="minorHAnsi"/>
          <w:color w:val="000000" w:themeColor="text1"/>
          <w:sz w:val="22"/>
          <w:szCs w:val="22"/>
        </w:rPr>
        <w:t xml:space="preserve"> flagrant arrests of women. In some cases, women were handcuffed to hospital beds shortly after surgical procedure</w:t>
      </w:r>
      <w:r w:rsidR="003720DF">
        <w:rPr>
          <w:rFonts w:cstheme="minorHAnsi"/>
          <w:color w:val="000000" w:themeColor="text1"/>
          <w:sz w:val="22"/>
          <w:szCs w:val="22"/>
        </w:rPr>
        <w:t>s</w:t>
      </w:r>
      <w:r w:rsidRPr="007D41C1">
        <w:rPr>
          <w:rFonts w:cstheme="minorHAnsi"/>
          <w:color w:val="000000" w:themeColor="text1"/>
          <w:sz w:val="22"/>
          <w:szCs w:val="22"/>
        </w:rPr>
        <w:t xml:space="preserve">. </w:t>
      </w:r>
      <w:r w:rsidR="003720DF">
        <w:rPr>
          <w:rFonts w:cstheme="minorHAnsi"/>
          <w:color w:val="000000" w:themeColor="text1"/>
          <w:sz w:val="22"/>
          <w:szCs w:val="22"/>
        </w:rPr>
        <w:t>There</w:t>
      </w:r>
      <w:r w:rsidRPr="007D41C1">
        <w:rPr>
          <w:rFonts w:cstheme="minorHAnsi"/>
          <w:color w:val="000000" w:themeColor="text1"/>
          <w:sz w:val="22"/>
          <w:szCs w:val="22"/>
        </w:rPr>
        <w:t xml:space="preserve"> are </w:t>
      </w:r>
      <w:r w:rsidR="003720DF">
        <w:rPr>
          <w:rFonts w:cstheme="minorHAnsi"/>
          <w:color w:val="000000" w:themeColor="text1"/>
          <w:sz w:val="22"/>
          <w:szCs w:val="22"/>
        </w:rPr>
        <w:t xml:space="preserve">also </w:t>
      </w:r>
      <w:r w:rsidRPr="007D41C1">
        <w:rPr>
          <w:rFonts w:cstheme="minorHAnsi"/>
          <w:color w:val="000000" w:themeColor="text1"/>
          <w:sz w:val="22"/>
          <w:szCs w:val="22"/>
        </w:rPr>
        <w:t xml:space="preserve">cases </w:t>
      </w:r>
      <w:r w:rsidR="003720DF">
        <w:rPr>
          <w:rFonts w:cstheme="minorHAnsi"/>
          <w:color w:val="000000" w:themeColor="text1"/>
          <w:sz w:val="22"/>
          <w:szCs w:val="22"/>
        </w:rPr>
        <w:t>where</w:t>
      </w:r>
      <w:r w:rsidRPr="007D41C1">
        <w:rPr>
          <w:rFonts w:cstheme="minorHAnsi"/>
          <w:color w:val="000000" w:themeColor="text1"/>
          <w:sz w:val="22"/>
          <w:szCs w:val="22"/>
        </w:rPr>
        <w:t xml:space="preserve"> police investigations</w:t>
      </w:r>
      <w:r w:rsidR="003720DF">
        <w:rPr>
          <w:rFonts w:cstheme="minorHAnsi"/>
          <w:color w:val="000000" w:themeColor="text1"/>
          <w:sz w:val="22"/>
          <w:szCs w:val="22"/>
        </w:rPr>
        <w:t xml:space="preserve"> used private medical records</w:t>
      </w:r>
      <w:r w:rsidRPr="007D41C1">
        <w:rPr>
          <w:rFonts w:cstheme="minorHAnsi"/>
          <w:color w:val="000000" w:themeColor="text1"/>
          <w:sz w:val="22"/>
          <w:szCs w:val="22"/>
        </w:rPr>
        <w:t xml:space="preserve"> as evidence again</w:t>
      </w:r>
      <w:r w:rsidR="001C578B">
        <w:rPr>
          <w:rFonts w:cstheme="minorHAnsi"/>
          <w:color w:val="000000" w:themeColor="text1"/>
          <w:sz w:val="22"/>
          <w:szCs w:val="22"/>
        </w:rPr>
        <w:t>st the women served</w:t>
      </w:r>
      <w:r w:rsidR="001C578B">
        <w:rPr>
          <w:rStyle w:val="FootnoteReference"/>
          <w:rFonts w:cstheme="minorHAnsi"/>
          <w:color w:val="000000" w:themeColor="text1"/>
          <w:sz w:val="22"/>
          <w:szCs w:val="22"/>
        </w:rPr>
        <w:footnoteReference w:id="4"/>
      </w:r>
      <w:r w:rsidRPr="007D41C1">
        <w:rPr>
          <w:rFonts w:cstheme="minorHAnsi"/>
          <w:color w:val="000000" w:themeColor="text1"/>
          <w:sz w:val="22"/>
          <w:szCs w:val="22"/>
        </w:rPr>
        <w:t>. This trend was confirmed in a legal investigation carried out in 2010 in the state of Rio de Janeiro</w:t>
      </w:r>
      <w:r w:rsidR="003720DF">
        <w:rPr>
          <w:rFonts w:cstheme="minorHAnsi"/>
          <w:color w:val="000000" w:themeColor="text1"/>
          <w:sz w:val="22"/>
          <w:szCs w:val="22"/>
        </w:rPr>
        <w:t>.</w:t>
      </w:r>
      <w:r w:rsidR="001C578B">
        <w:rPr>
          <w:rStyle w:val="FootnoteReference"/>
          <w:rFonts w:cstheme="minorHAnsi"/>
          <w:color w:val="000000" w:themeColor="text1"/>
          <w:sz w:val="22"/>
          <w:szCs w:val="22"/>
        </w:rPr>
        <w:footnoteReference w:id="5"/>
      </w:r>
      <w:r w:rsidR="003720DF">
        <w:rPr>
          <w:rFonts w:cstheme="minorHAnsi"/>
          <w:color w:val="000000" w:themeColor="text1"/>
          <w:sz w:val="22"/>
          <w:szCs w:val="22"/>
        </w:rPr>
        <w:t xml:space="preserve"> The study </w:t>
      </w:r>
      <w:r w:rsidRPr="007D41C1">
        <w:rPr>
          <w:rFonts w:cstheme="minorHAnsi"/>
          <w:color w:val="000000" w:themeColor="text1"/>
          <w:sz w:val="22"/>
          <w:szCs w:val="22"/>
        </w:rPr>
        <w:t xml:space="preserve">showed </w:t>
      </w:r>
      <w:r w:rsidR="003720DF">
        <w:rPr>
          <w:rFonts w:cstheme="minorHAnsi"/>
          <w:color w:val="000000" w:themeColor="text1"/>
          <w:sz w:val="22"/>
          <w:szCs w:val="22"/>
        </w:rPr>
        <w:t>the selective</w:t>
      </w:r>
      <w:r w:rsidRPr="007D41C1">
        <w:rPr>
          <w:rFonts w:cstheme="minorHAnsi"/>
          <w:color w:val="000000" w:themeColor="text1"/>
          <w:sz w:val="22"/>
          <w:szCs w:val="22"/>
        </w:rPr>
        <w:t xml:space="preserve"> and discriminatory impact of the application of criminal law by State agents toward the most marginalized women. The legal analysis of the data revealed asymmetries of class, color, schooling and age group of the women</w:t>
      </w:r>
      <w:r w:rsidR="003720DF">
        <w:rPr>
          <w:rFonts w:cstheme="minorHAnsi"/>
          <w:color w:val="000000" w:themeColor="text1"/>
          <w:sz w:val="22"/>
          <w:szCs w:val="22"/>
        </w:rPr>
        <w:t xml:space="preserve"> charged</w:t>
      </w:r>
      <w:r w:rsidRPr="007D41C1">
        <w:rPr>
          <w:rFonts w:cstheme="minorHAnsi"/>
          <w:color w:val="000000" w:themeColor="text1"/>
          <w:sz w:val="22"/>
          <w:szCs w:val="22"/>
        </w:rPr>
        <w:t xml:space="preserve">, and concluded that the highest incidence of judicial cases enters by military police, </w:t>
      </w:r>
      <w:r w:rsidR="003720DF">
        <w:rPr>
          <w:rFonts w:cstheme="minorHAnsi"/>
          <w:color w:val="000000" w:themeColor="text1"/>
          <w:sz w:val="22"/>
          <w:szCs w:val="22"/>
        </w:rPr>
        <w:t xml:space="preserve">were based on </w:t>
      </w:r>
      <w:r w:rsidRPr="007D41C1">
        <w:rPr>
          <w:rFonts w:cstheme="minorHAnsi"/>
          <w:color w:val="000000" w:themeColor="text1"/>
          <w:sz w:val="22"/>
          <w:szCs w:val="22"/>
        </w:rPr>
        <w:t>complaint</w:t>
      </w:r>
      <w:r w:rsidR="003720DF">
        <w:rPr>
          <w:rFonts w:cstheme="minorHAnsi"/>
          <w:color w:val="000000" w:themeColor="text1"/>
          <w:sz w:val="22"/>
          <w:szCs w:val="22"/>
        </w:rPr>
        <w:t>s</w:t>
      </w:r>
      <w:r w:rsidRPr="007D41C1">
        <w:rPr>
          <w:rFonts w:cstheme="minorHAnsi"/>
          <w:color w:val="000000" w:themeColor="text1"/>
          <w:sz w:val="22"/>
          <w:szCs w:val="22"/>
        </w:rPr>
        <w:t xml:space="preserve"> made by professionals in health services (Oliveira, 2012; Ipas,2012). It was also verified that, </w:t>
      </w:r>
      <w:r w:rsidR="003720DF">
        <w:rPr>
          <w:rFonts w:cstheme="minorHAnsi"/>
          <w:color w:val="000000" w:themeColor="text1"/>
          <w:sz w:val="22"/>
          <w:szCs w:val="22"/>
        </w:rPr>
        <w:t xml:space="preserve">while </w:t>
      </w:r>
      <w:r w:rsidRPr="007D41C1">
        <w:rPr>
          <w:rFonts w:cstheme="minorHAnsi"/>
          <w:color w:val="000000" w:themeColor="text1"/>
          <w:sz w:val="22"/>
          <w:szCs w:val="22"/>
        </w:rPr>
        <w:t>no woman or adolescent</w:t>
      </w:r>
      <w:r w:rsidR="003720DF">
        <w:rPr>
          <w:rFonts w:cstheme="minorHAnsi"/>
          <w:color w:val="000000" w:themeColor="text1"/>
          <w:sz w:val="22"/>
          <w:szCs w:val="22"/>
        </w:rPr>
        <w:t>s were</w:t>
      </w:r>
      <w:r w:rsidRPr="007D41C1">
        <w:rPr>
          <w:rFonts w:cstheme="minorHAnsi"/>
          <w:color w:val="000000" w:themeColor="text1"/>
          <w:sz w:val="22"/>
          <w:szCs w:val="22"/>
        </w:rPr>
        <w:t xml:space="preserve"> sentenced to </w:t>
      </w:r>
      <w:r w:rsidR="003720DF">
        <w:rPr>
          <w:rFonts w:cstheme="minorHAnsi"/>
          <w:color w:val="000000" w:themeColor="text1"/>
          <w:sz w:val="22"/>
          <w:szCs w:val="22"/>
        </w:rPr>
        <w:t>prison</w:t>
      </w:r>
      <w:r w:rsidRPr="007D41C1">
        <w:rPr>
          <w:rFonts w:cstheme="minorHAnsi"/>
          <w:color w:val="000000" w:themeColor="text1"/>
          <w:sz w:val="22"/>
          <w:szCs w:val="22"/>
        </w:rPr>
        <w:t>, there were several</w:t>
      </w:r>
      <w:r w:rsidR="00697EB5">
        <w:rPr>
          <w:rFonts w:cstheme="minorHAnsi"/>
          <w:color w:val="000000" w:themeColor="text1"/>
          <w:sz w:val="22"/>
          <w:szCs w:val="22"/>
        </w:rPr>
        <w:t xml:space="preserve"> cases of detention in flagrant</w:t>
      </w:r>
      <w:r w:rsidRPr="007D41C1">
        <w:rPr>
          <w:rFonts w:cstheme="minorHAnsi"/>
          <w:color w:val="000000" w:themeColor="text1"/>
          <w:sz w:val="22"/>
          <w:szCs w:val="22"/>
        </w:rPr>
        <w:t xml:space="preserve"> </w:t>
      </w:r>
      <w:r w:rsidR="003720DF">
        <w:rPr>
          <w:rFonts w:cstheme="minorHAnsi"/>
          <w:color w:val="000000" w:themeColor="text1"/>
          <w:sz w:val="22"/>
          <w:szCs w:val="22"/>
        </w:rPr>
        <w:t xml:space="preserve">and </w:t>
      </w:r>
      <w:r w:rsidRPr="007D41C1">
        <w:rPr>
          <w:rFonts w:cstheme="minorHAnsi"/>
          <w:color w:val="000000" w:themeColor="text1"/>
          <w:sz w:val="22"/>
          <w:szCs w:val="22"/>
        </w:rPr>
        <w:t xml:space="preserve">preventive prison in public health facilities and police stations. </w:t>
      </w:r>
    </w:p>
    <w:p w14:paraId="5E503898" w14:textId="46980E43" w:rsidR="0065099B" w:rsidRPr="007D41C1" w:rsidRDefault="0065099B" w:rsidP="000B1BF2">
      <w:pPr>
        <w:jc w:val="both"/>
        <w:rPr>
          <w:rFonts w:cstheme="minorHAnsi"/>
          <w:color w:val="000000" w:themeColor="text1"/>
          <w:sz w:val="22"/>
          <w:szCs w:val="22"/>
        </w:rPr>
      </w:pPr>
    </w:p>
    <w:p w14:paraId="524D3D08" w14:textId="73AEA022" w:rsidR="0002367C" w:rsidRPr="007D41C1" w:rsidRDefault="0002367C" w:rsidP="000B1BF2">
      <w:pPr>
        <w:jc w:val="both"/>
        <w:rPr>
          <w:rFonts w:cstheme="minorHAnsi"/>
          <w:color w:val="000000" w:themeColor="text1"/>
          <w:sz w:val="22"/>
          <w:szCs w:val="22"/>
        </w:rPr>
      </w:pPr>
      <w:r w:rsidRPr="007D41C1">
        <w:rPr>
          <w:rFonts w:cstheme="minorHAnsi"/>
          <w:color w:val="000000" w:themeColor="text1"/>
          <w:sz w:val="22"/>
          <w:szCs w:val="22"/>
        </w:rPr>
        <w:t>For example, in</w:t>
      </w:r>
      <w:r w:rsidR="005E7163" w:rsidRPr="007D41C1">
        <w:rPr>
          <w:rFonts w:cstheme="minorHAnsi"/>
          <w:color w:val="000000" w:themeColor="text1"/>
          <w:sz w:val="22"/>
          <w:szCs w:val="22"/>
        </w:rPr>
        <w:t xml:space="preserve"> one case in Mexico, the prosecutor who carried out the investigation for the crime of rape and sexual abuse was the one who initiated ex officio the judicial proceeding for an </w:t>
      </w:r>
      <w:r w:rsidR="003720DF">
        <w:rPr>
          <w:rFonts w:cstheme="minorHAnsi"/>
          <w:color w:val="000000" w:themeColor="text1"/>
          <w:sz w:val="22"/>
          <w:szCs w:val="22"/>
        </w:rPr>
        <w:t xml:space="preserve">illegal </w:t>
      </w:r>
      <w:r w:rsidR="005E7163" w:rsidRPr="007D41C1">
        <w:rPr>
          <w:rFonts w:cstheme="minorHAnsi"/>
          <w:color w:val="000000" w:themeColor="text1"/>
          <w:sz w:val="22"/>
          <w:szCs w:val="22"/>
        </w:rPr>
        <w:t xml:space="preserve">abortion against </w:t>
      </w:r>
      <w:r w:rsidR="003720DF">
        <w:rPr>
          <w:rFonts w:cstheme="minorHAnsi"/>
          <w:color w:val="000000" w:themeColor="text1"/>
          <w:sz w:val="22"/>
          <w:szCs w:val="22"/>
        </w:rPr>
        <w:t>that same</w:t>
      </w:r>
      <w:r w:rsidR="005E7163" w:rsidRPr="007D41C1">
        <w:rPr>
          <w:rFonts w:cstheme="minorHAnsi"/>
          <w:color w:val="000000" w:themeColor="text1"/>
          <w:sz w:val="22"/>
          <w:szCs w:val="22"/>
        </w:rPr>
        <w:t xml:space="preserve"> girl.</w:t>
      </w:r>
      <w:r w:rsidR="00CC71BC" w:rsidRPr="007D41C1">
        <w:rPr>
          <w:rFonts w:cstheme="minorHAnsi"/>
          <w:color w:val="000000" w:themeColor="text1"/>
          <w:sz w:val="22"/>
          <w:szCs w:val="22"/>
        </w:rPr>
        <w:t xml:space="preserve"> </w:t>
      </w:r>
      <w:r w:rsidRPr="007D41C1">
        <w:rPr>
          <w:rFonts w:cstheme="minorHAnsi"/>
          <w:color w:val="000000" w:themeColor="text1"/>
          <w:sz w:val="22"/>
          <w:szCs w:val="22"/>
        </w:rPr>
        <w:t xml:space="preserve">There are also cases </w:t>
      </w:r>
      <w:r w:rsidR="003720DF">
        <w:rPr>
          <w:rFonts w:cstheme="minorHAnsi"/>
          <w:color w:val="000000" w:themeColor="text1"/>
          <w:sz w:val="22"/>
          <w:szCs w:val="22"/>
        </w:rPr>
        <w:t>of</w:t>
      </w:r>
      <w:r w:rsidRPr="007D41C1">
        <w:rPr>
          <w:rFonts w:cstheme="minorHAnsi"/>
          <w:color w:val="000000" w:themeColor="text1"/>
          <w:sz w:val="22"/>
          <w:szCs w:val="22"/>
        </w:rPr>
        <w:t xml:space="preserve"> women reported for abortion in </w:t>
      </w:r>
      <w:r w:rsidR="003720DF">
        <w:rPr>
          <w:rFonts w:cstheme="minorHAnsi"/>
          <w:color w:val="000000" w:themeColor="text1"/>
          <w:sz w:val="22"/>
          <w:szCs w:val="22"/>
        </w:rPr>
        <w:t xml:space="preserve">states in Mexico where </w:t>
      </w:r>
      <w:r w:rsidRPr="007D41C1">
        <w:rPr>
          <w:rFonts w:cstheme="minorHAnsi"/>
          <w:color w:val="000000" w:themeColor="text1"/>
          <w:sz w:val="22"/>
          <w:szCs w:val="22"/>
        </w:rPr>
        <w:t>abortion is legal</w:t>
      </w:r>
      <w:r w:rsidR="003720DF">
        <w:rPr>
          <w:rFonts w:cstheme="minorHAnsi"/>
          <w:color w:val="000000" w:themeColor="text1"/>
          <w:sz w:val="22"/>
          <w:szCs w:val="22"/>
        </w:rPr>
        <w:t>. This means that even if abortion is legal</w:t>
      </w:r>
      <w:r w:rsidRPr="007D41C1">
        <w:rPr>
          <w:rFonts w:cstheme="minorHAnsi"/>
          <w:color w:val="000000" w:themeColor="text1"/>
          <w:sz w:val="22"/>
          <w:szCs w:val="22"/>
        </w:rPr>
        <w:t>,</w:t>
      </w:r>
      <w:r w:rsidR="00A12039">
        <w:rPr>
          <w:rFonts w:cstheme="minorHAnsi"/>
          <w:color w:val="000000" w:themeColor="text1"/>
          <w:sz w:val="22"/>
          <w:szCs w:val="22"/>
        </w:rPr>
        <w:t xml:space="preserve"> it is </w:t>
      </w:r>
      <w:r w:rsidR="00697EB5">
        <w:rPr>
          <w:rFonts w:cstheme="minorHAnsi"/>
          <w:color w:val="000000" w:themeColor="text1"/>
          <w:sz w:val="22"/>
          <w:szCs w:val="22"/>
        </w:rPr>
        <w:t xml:space="preserve">often </w:t>
      </w:r>
      <w:r w:rsidR="00697EB5" w:rsidRPr="007D41C1">
        <w:rPr>
          <w:rFonts w:cstheme="minorHAnsi"/>
          <w:color w:val="000000" w:themeColor="text1"/>
          <w:sz w:val="22"/>
          <w:szCs w:val="22"/>
        </w:rPr>
        <w:t>unavailable</w:t>
      </w:r>
      <w:r w:rsidRPr="007D41C1">
        <w:rPr>
          <w:rFonts w:cstheme="minorHAnsi"/>
          <w:color w:val="000000" w:themeColor="text1"/>
          <w:sz w:val="22"/>
          <w:szCs w:val="22"/>
        </w:rPr>
        <w:t xml:space="preserve"> because of </w:t>
      </w:r>
      <w:r w:rsidR="00A12039">
        <w:rPr>
          <w:rFonts w:cstheme="minorHAnsi"/>
          <w:color w:val="000000" w:themeColor="text1"/>
          <w:sz w:val="22"/>
          <w:szCs w:val="22"/>
        </w:rPr>
        <w:t xml:space="preserve">the government’s </w:t>
      </w:r>
      <w:r w:rsidRPr="007D41C1">
        <w:rPr>
          <w:rFonts w:cstheme="minorHAnsi"/>
          <w:color w:val="000000" w:themeColor="text1"/>
          <w:sz w:val="22"/>
          <w:szCs w:val="22"/>
        </w:rPr>
        <w:t xml:space="preserve">neglect in providing good quality and information </w:t>
      </w:r>
      <w:r w:rsidR="00A12039">
        <w:rPr>
          <w:rFonts w:cstheme="minorHAnsi"/>
          <w:color w:val="000000" w:themeColor="text1"/>
          <w:sz w:val="22"/>
          <w:szCs w:val="22"/>
        </w:rPr>
        <w:t>on</w:t>
      </w:r>
      <w:r w:rsidRPr="007D41C1">
        <w:rPr>
          <w:rFonts w:cstheme="minorHAnsi"/>
          <w:color w:val="000000" w:themeColor="text1"/>
          <w:sz w:val="22"/>
          <w:szCs w:val="22"/>
        </w:rPr>
        <w:t xml:space="preserve"> legal abortion services</w:t>
      </w:r>
      <w:r w:rsidR="00697EB5">
        <w:rPr>
          <w:rFonts w:cstheme="minorHAnsi"/>
          <w:color w:val="000000" w:themeColor="text1"/>
          <w:sz w:val="22"/>
          <w:szCs w:val="22"/>
        </w:rPr>
        <w:t xml:space="preserve"> (CLACAI, 2018)</w:t>
      </w:r>
      <w:r w:rsidRPr="007D41C1">
        <w:rPr>
          <w:rFonts w:cstheme="minorHAnsi"/>
          <w:color w:val="000000" w:themeColor="text1"/>
          <w:sz w:val="22"/>
          <w:szCs w:val="22"/>
        </w:rPr>
        <w:t xml:space="preserve">. </w:t>
      </w:r>
    </w:p>
    <w:p w14:paraId="567A6B56" w14:textId="3253A5AD" w:rsidR="00E905BD" w:rsidRPr="007D41C1" w:rsidRDefault="00E905BD" w:rsidP="000B1BF2">
      <w:pPr>
        <w:jc w:val="both"/>
        <w:rPr>
          <w:rFonts w:cstheme="minorHAnsi"/>
          <w:color w:val="000000" w:themeColor="text1"/>
          <w:sz w:val="22"/>
          <w:szCs w:val="22"/>
        </w:rPr>
      </w:pPr>
    </w:p>
    <w:p w14:paraId="1E06629F" w14:textId="6C2CA3F4" w:rsidR="00962138" w:rsidRPr="00074A68" w:rsidRDefault="00074A68" w:rsidP="000B1BF2">
      <w:pPr>
        <w:jc w:val="both"/>
        <w:rPr>
          <w:rFonts w:cstheme="minorHAnsi"/>
          <w:b/>
          <w:color w:val="000000" w:themeColor="text1"/>
          <w:sz w:val="22"/>
          <w:szCs w:val="22"/>
        </w:rPr>
      </w:pPr>
      <w:r>
        <w:rPr>
          <w:rFonts w:cstheme="minorHAnsi"/>
          <w:b/>
          <w:color w:val="000000" w:themeColor="text1"/>
          <w:sz w:val="22"/>
          <w:szCs w:val="22"/>
        </w:rPr>
        <w:t>Human rights v</w:t>
      </w:r>
      <w:r w:rsidR="00962138" w:rsidRPr="00074A68">
        <w:rPr>
          <w:rFonts w:cstheme="minorHAnsi"/>
          <w:b/>
          <w:color w:val="000000" w:themeColor="text1"/>
          <w:sz w:val="22"/>
          <w:szCs w:val="22"/>
        </w:rPr>
        <w:t xml:space="preserve">iolations to </w:t>
      </w:r>
      <w:r w:rsidR="000242D5" w:rsidRPr="00074A68">
        <w:rPr>
          <w:rFonts w:cstheme="minorHAnsi"/>
          <w:b/>
          <w:color w:val="000000" w:themeColor="text1"/>
          <w:sz w:val="22"/>
          <w:szCs w:val="22"/>
        </w:rPr>
        <w:t xml:space="preserve">judicial guarantees and </w:t>
      </w:r>
      <w:r w:rsidR="00962138" w:rsidRPr="00074A68">
        <w:rPr>
          <w:rFonts w:cstheme="minorHAnsi"/>
          <w:b/>
          <w:color w:val="000000" w:themeColor="text1"/>
          <w:sz w:val="22"/>
          <w:szCs w:val="22"/>
        </w:rPr>
        <w:t xml:space="preserve">due process of law </w:t>
      </w:r>
    </w:p>
    <w:p w14:paraId="22845406" w14:textId="36442B7D" w:rsidR="00137A46" w:rsidRPr="007D41C1" w:rsidRDefault="00137A46" w:rsidP="000B1BF2">
      <w:pPr>
        <w:jc w:val="both"/>
        <w:rPr>
          <w:rFonts w:cstheme="minorHAnsi"/>
          <w:color w:val="000000" w:themeColor="text1"/>
          <w:sz w:val="22"/>
          <w:szCs w:val="22"/>
        </w:rPr>
      </w:pPr>
    </w:p>
    <w:p w14:paraId="299FF990" w14:textId="0D386DCB" w:rsidR="0002367C" w:rsidRPr="007D41C1" w:rsidRDefault="00A12039" w:rsidP="000B1BF2">
      <w:pPr>
        <w:jc w:val="both"/>
        <w:rPr>
          <w:rFonts w:cstheme="minorHAnsi"/>
          <w:color w:val="000000" w:themeColor="text1"/>
          <w:sz w:val="22"/>
          <w:szCs w:val="22"/>
        </w:rPr>
      </w:pPr>
      <w:r>
        <w:rPr>
          <w:rFonts w:cstheme="minorHAnsi"/>
          <w:color w:val="000000" w:themeColor="text1"/>
          <w:sz w:val="22"/>
          <w:szCs w:val="22"/>
        </w:rPr>
        <w:t>W</w:t>
      </w:r>
      <w:r w:rsidR="008608AF" w:rsidRPr="007D41C1">
        <w:rPr>
          <w:rFonts w:cstheme="minorHAnsi"/>
          <w:color w:val="000000" w:themeColor="text1"/>
          <w:sz w:val="22"/>
          <w:szCs w:val="22"/>
        </w:rPr>
        <w:t xml:space="preserve">omen </w:t>
      </w:r>
      <w:r w:rsidR="0002367C" w:rsidRPr="007D41C1">
        <w:rPr>
          <w:rFonts w:cstheme="minorHAnsi"/>
          <w:color w:val="000000" w:themeColor="text1"/>
          <w:sz w:val="22"/>
          <w:szCs w:val="22"/>
        </w:rPr>
        <w:t xml:space="preserve">and </w:t>
      </w:r>
      <w:r w:rsidR="00E16445">
        <w:rPr>
          <w:rFonts w:cstheme="minorHAnsi"/>
          <w:color w:val="000000" w:themeColor="text1"/>
          <w:sz w:val="22"/>
          <w:szCs w:val="22"/>
        </w:rPr>
        <w:t>adolescent</w:t>
      </w:r>
      <w:r w:rsidR="00884E6E" w:rsidRPr="007D41C1">
        <w:rPr>
          <w:rFonts w:cstheme="minorHAnsi"/>
          <w:color w:val="000000" w:themeColor="text1"/>
          <w:sz w:val="22"/>
          <w:szCs w:val="22"/>
        </w:rPr>
        <w:t xml:space="preserve"> girls</w:t>
      </w:r>
      <w:r w:rsidR="008608AF" w:rsidRPr="007D41C1">
        <w:rPr>
          <w:rFonts w:cstheme="minorHAnsi"/>
          <w:color w:val="000000" w:themeColor="text1"/>
          <w:sz w:val="22"/>
          <w:szCs w:val="22"/>
        </w:rPr>
        <w:t xml:space="preserve"> </w:t>
      </w:r>
      <w:r w:rsidR="0002367C" w:rsidRPr="007D41C1">
        <w:rPr>
          <w:rFonts w:cstheme="minorHAnsi"/>
          <w:color w:val="000000" w:themeColor="text1"/>
          <w:sz w:val="22"/>
          <w:szCs w:val="22"/>
        </w:rPr>
        <w:t>are</w:t>
      </w:r>
      <w:r>
        <w:rPr>
          <w:rFonts w:cstheme="minorHAnsi"/>
          <w:color w:val="000000" w:themeColor="text1"/>
          <w:sz w:val="22"/>
          <w:szCs w:val="22"/>
        </w:rPr>
        <w:t xml:space="preserve"> frequently</w:t>
      </w:r>
      <w:r w:rsidR="0002367C" w:rsidRPr="007D41C1">
        <w:rPr>
          <w:rFonts w:cstheme="minorHAnsi"/>
          <w:color w:val="000000" w:themeColor="text1"/>
          <w:sz w:val="22"/>
          <w:szCs w:val="22"/>
        </w:rPr>
        <w:t xml:space="preserve"> imprisoned without knowledge of their rights, including the right to obtain legal representation or other elements of a fair trial</w:t>
      </w:r>
      <w:r>
        <w:rPr>
          <w:rFonts w:cstheme="minorHAnsi"/>
          <w:color w:val="000000" w:themeColor="text1"/>
          <w:sz w:val="22"/>
          <w:szCs w:val="22"/>
        </w:rPr>
        <w:t>. This</w:t>
      </w:r>
      <w:r w:rsidR="0002367C" w:rsidRPr="007D41C1">
        <w:rPr>
          <w:rFonts w:cstheme="minorHAnsi"/>
          <w:color w:val="000000" w:themeColor="text1"/>
          <w:sz w:val="22"/>
          <w:szCs w:val="22"/>
        </w:rPr>
        <w:t xml:space="preserve"> unjustly depriv</w:t>
      </w:r>
      <w:r>
        <w:rPr>
          <w:rFonts w:cstheme="minorHAnsi"/>
          <w:color w:val="000000" w:themeColor="text1"/>
          <w:sz w:val="22"/>
          <w:szCs w:val="22"/>
        </w:rPr>
        <w:t>es</w:t>
      </w:r>
      <w:r w:rsidR="0002367C" w:rsidRPr="007D41C1">
        <w:rPr>
          <w:rFonts w:cstheme="minorHAnsi"/>
          <w:color w:val="000000" w:themeColor="text1"/>
          <w:sz w:val="22"/>
          <w:szCs w:val="22"/>
        </w:rPr>
        <w:t xml:space="preserve"> them of their freedom and other fundamental rights, including their access to medical care</w:t>
      </w:r>
      <w:r w:rsidR="00231BB4" w:rsidRPr="007D41C1">
        <w:rPr>
          <w:rFonts w:cstheme="minorHAnsi"/>
          <w:color w:val="000000" w:themeColor="text1"/>
          <w:sz w:val="22"/>
          <w:szCs w:val="22"/>
        </w:rPr>
        <w:t>.</w:t>
      </w:r>
    </w:p>
    <w:p w14:paraId="38460A8A" w14:textId="720F1C68" w:rsidR="00231BB4" w:rsidRPr="007D41C1" w:rsidRDefault="00231BB4" w:rsidP="000B1BF2">
      <w:pPr>
        <w:jc w:val="both"/>
        <w:rPr>
          <w:rFonts w:cstheme="minorHAnsi"/>
          <w:color w:val="000000" w:themeColor="text1"/>
          <w:sz w:val="22"/>
          <w:szCs w:val="22"/>
        </w:rPr>
      </w:pPr>
    </w:p>
    <w:p w14:paraId="4AAECC1C" w14:textId="3A64BFC5" w:rsidR="00697EB5" w:rsidRDefault="00A12039" w:rsidP="000B1BF2">
      <w:pPr>
        <w:jc w:val="both"/>
        <w:rPr>
          <w:rFonts w:cstheme="minorHAnsi"/>
          <w:color w:val="000000" w:themeColor="text1"/>
          <w:sz w:val="22"/>
          <w:szCs w:val="22"/>
        </w:rPr>
      </w:pPr>
      <w:r>
        <w:rPr>
          <w:rFonts w:cstheme="minorHAnsi"/>
          <w:color w:val="000000" w:themeColor="text1"/>
          <w:sz w:val="22"/>
          <w:szCs w:val="22"/>
        </w:rPr>
        <w:t>R</w:t>
      </w:r>
      <w:r w:rsidR="00231BB4" w:rsidRPr="007D41C1">
        <w:rPr>
          <w:rFonts w:cstheme="minorHAnsi"/>
          <w:color w:val="000000" w:themeColor="text1"/>
          <w:sz w:val="22"/>
          <w:szCs w:val="22"/>
        </w:rPr>
        <w:t>esearch show</w:t>
      </w:r>
      <w:r>
        <w:rPr>
          <w:rFonts w:cstheme="minorHAnsi"/>
          <w:color w:val="000000" w:themeColor="text1"/>
          <w:sz w:val="22"/>
          <w:szCs w:val="22"/>
        </w:rPr>
        <w:t>s</w:t>
      </w:r>
      <w:r w:rsidR="00231BB4" w:rsidRPr="007D41C1">
        <w:rPr>
          <w:rFonts w:cstheme="minorHAnsi"/>
          <w:color w:val="000000" w:themeColor="text1"/>
          <w:sz w:val="22"/>
          <w:szCs w:val="22"/>
        </w:rPr>
        <w:t xml:space="preserve"> that </w:t>
      </w:r>
      <w:proofErr w:type="gramStart"/>
      <w:r w:rsidR="00231BB4" w:rsidRPr="007D41C1">
        <w:rPr>
          <w:rFonts w:cstheme="minorHAnsi"/>
          <w:color w:val="000000" w:themeColor="text1"/>
          <w:sz w:val="22"/>
          <w:szCs w:val="22"/>
        </w:rPr>
        <w:t>during the course of</w:t>
      </w:r>
      <w:proofErr w:type="gramEnd"/>
      <w:r w:rsidR="00231BB4" w:rsidRPr="007D41C1">
        <w:rPr>
          <w:rFonts w:cstheme="minorHAnsi"/>
          <w:color w:val="000000" w:themeColor="text1"/>
          <w:sz w:val="22"/>
          <w:szCs w:val="22"/>
        </w:rPr>
        <w:t xml:space="preserve"> judicial proceedings</w:t>
      </w:r>
      <w:r w:rsidR="00E16445">
        <w:rPr>
          <w:rFonts w:cstheme="minorHAnsi"/>
          <w:color w:val="000000" w:themeColor="text1"/>
          <w:sz w:val="22"/>
          <w:szCs w:val="22"/>
        </w:rPr>
        <w:t xml:space="preserve"> </w:t>
      </w:r>
      <w:r w:rsidR="00231BB4" w:rsidRPr="007D41C1">
        <w:rPr>
          <w:rFonts w:cstheme="minorHAnsi"/>
          <w:color w:val="000000" w:themeColor="text1"/>
          <w:sz w:val="22"/>
          <w:szCs w:val="22"/>
        </w:rPr>
        <w:t xml:space="preserve">the treatment given by the criminal justice system is </w:t>
      </w:r>
      <w:r>
        <w:rPr>
          <w:rFonts w:cstheme="minorHAnsi"/>
          <w:color w:val="000000" w:themeColor="text1"/>
          <w:sz w:val="22"/>
          <w:szCs w:val="22"/>
        </w:rPr>
        <w:t>biased</w:t>
      </w:r>
      <w:r w:rsidR="00231BB4" w:rsidRPr="007D41C1">
        <w:rPr>
          <w:rFonts w:cstheme="minorHAnsi"/>
          <w:color w:val="000000" w:themeColor="text1"/>
          <w:sz w:val="22"/>
          <w:szCs w:val="22"/>
        </w:rPr>
        <w:t>,</w:t>
      </w:r>
      <w:r>
        <w:rPr>
          <w:rFonts w:cstheme="minorHAnsi"/>
          <w:color w:val="000000" w:themeColor="text1"/>
          <w:sz w:val="22"/>
          <w:szCs w:val="22"/>
        </w:rPr>
        <w:t xml:space="preserve"> with</w:t>
      </w:r>
      <w:r w:rsidR="00231BB4" w:rsidRPr="007D41C1">
        <w:rPr>
          <w:rFonts w:cstheme="minorHAnsi"/>
          <w:color w:val="000000" w:themeColor="text1"/>
          <w:sz w:val="22"/>
          <w:szCs w:val="22"/>
        </w:rPr>
        <w:t xml:space="preserve"> moral judgments and abuse </w:t>
      </w:r>
      <w:r>
        <w:rPr>
          <w:rFonts w:cstheme="minorHAnsi"/>
          <w:color w:val="000000" w:themeColor="text1"/>
          <w:sz w:val="22"/>
          <w:szCs w:val="22"/>
        </w:rPr>
        <w:t>of</w:t>
      </w:r>
      <w:r w:rsidR="00231BB4" w:rsidRPr="007D41C1">
        <w:rPr>
          <w:rFonts w:cstheme="minorHAnsi"/>
          <w:color w:val="000000" w:themeColor="text1"/>
          <w:sz w:val="22"/>
          <w:szCs w:val="22"/>
        </w:rPr>
        <w:t xml:space="preserve"> women and adolescents who </w:t>
      </w:r>
      <w:r>
        <w:rPr>
          <w:rFonts w:cstheme="minorHAnsi"/>
          <w:color w:val="000000" w:themeColor="text1"/>
          <w:sz w:val="22"/>
          <w:szCs w:val="22"/>
        </w:rPr>
        <w:t>have abortions</w:t>
      </w:r>
      <w:r w:rsidR="00E16445">
        <w:rPr>
          <w:rFonts w:cstheme="minorHAnsi"/>
          <w:color w:val="000000" w:themeColor="text1"/>
          <w:sz w:val="22"/>
          <w:szCs w:val="22"/>
        </w:rPr>
        <w:t>. In the</w:t>
      </w:r>
      <w:r w:rsidR="00231BB4" w:rsidRPr="007D41C1">
        <w:rPr>
          <w:rFonts w:cstheme="minorHAnsi"/>
          <w:color w:val="000000" w:themeColor="text1"/>
          <w:sz w:val="22"/>
          <w:szCs w:val="22"/>
        </w:rPr>
        <w:t xml:space="preserve"> case of adolescents, complaints </w:t>
      </w:r>
      <w:r>
        <w:rPr>
          <w:rFonts w:cstheme="minorHAnsi"/>
          <w:color w:val="000000" w:themeColor="text1"/>
          <w:sz w:val="22"/>
          <w:szCs w:val="22"/>
        </w:rPr>
        <w:t>are levied by</w:t>
      </w:r>
      <w:r w:rsidR="00231BB4" w:rsidRPr="007D41C1">
        <w:rPr>
          <w:rFonts w:cstheme="minorHAnsi"/>
          <w:color w:val="000000" w:themeColor="text1"/>
          <w:sz w:val="22"/>
          <w:szCs w:val="22"/>
        </w:rPr>
        <w:t xml:space="preserve"> people </w:t>
      </w:r>
      <w:r>
        <w:rPr>
          <w:rFonts w:cstheme="minorHAnsi"/>
          <w:color w:val="000000" w:themeColor="text1"/>
          <w:sz w:val="22"/>
          <w:szCs w:val="22"/>
        </w:rPr>
        <w:t>in their inner</w:t>
      </w:r>
      <w:r w:rsidR="00231BB4" w:rsidRPr="007D41C1">
        <w:rPr>
          <w:rFonts w:cstheme="minorHAnsi"/>
          <w:color w:val="000000" w:themeColor="text1"/>
          <w:sz w:val="22"/>
          <w:szCs w:val="22"/>
        </w:rPr>
        <w:t xml:space="preserve"> circle</w:t>
      </w:r>
      <w:r>
        <w:rPr>
          <w:rFonts w:cstheme="minorHAnsi"/>
          <w:color w:val="000000" w:themeColor="text1"/>
          <w:sz w:val="22"/>
          <w:szCs w:val="22"/>
        </w:rPr>
        <w:t xml:space="preserve"> </w:t>
      </w:r>
      <w:r w:rsidR="00231BB4" w:rsidRPr="007D41C1">
        <w:rPr>
          <w:rFonts w:cstheme="minorHAnsi"/>
          <w:color w:val="000000" w:themeColor="text1"/>
          <w:sz w:val="22"/>
          <w:szCs w:val="22"/>
        </w:rPr>
        <w:t>social or family. In one case</w:t>
      </w:r>
      <w:r>
        <w:rPr>
          <w:rFonts w:cstheme="minorHAnsi"/>
          <w:color w:val="000000" w:themeColor="text1"/>
          <w:sz w:val="22"/>
          <w:szCs w:val="22"/>
        </w:rPr>
        <w:t>, a</w:t>
      </w:r>
      <w:r w:rsidR="00231BB4" w:rsidRPr="007D41C1">
        <w:rPr>
          <w:rFonts w:cstheme="minorHAnsi"/>
          <w:color w:val="000000" w:themeColor="text1"/>
          <w:sz w:val="22"/>
          <w:szCs w:val="22"/>
        </w:rPr>
        <w:t xml:space="preserve"> </w:t>
      </w:r>
      <w:r w:rsidR="00231BB4" w:rsidRPr="007D41C1">
        <w:rPr>
          <w:rFonts w:cstheme="minorHAnsi"/>
          <w:color w:val="000000" w:themeColor="text1"/>
          <w:sz w:val="22"/>
          <w:szCs w:val="22"/>
        </w:rPr>
        <w:lastRenderedPageBreak/>
        <w:t xml:space="preserve">teenager was </w:t>
      </w:r>
      <w:r>
        <w:rPr>
          <w:rFonts w:cstheme="minorHAnsi"/>
          <w:color w:val="000000" w:themeColor="text1"/>
          <w:sz w:val="22"/>
          <w:szCs w:val="22"/>
        </w:rPr>
        <w:t>reported</w:t>
      </w:r>
      <w:r w:rsidR="00231BB4" w:rsidRPr="007D41C1">
        <w:rPr>
          <w:rFonts w:cstheme="minorHAnsi"/>
          <w:color w:val="000000" w:themeColor="text1"/>
          <w:sz w:val="22"/>
          <w:szCs w:val="22"/>
        </w:rPr>
        <w:t xml:space="preserve"> by a professional of the Council of Children and Adolescent’s Rights, </w:t>
      </w:r>
      <w:r>
        <w:rPr>
          <w:rFonts w:cstheme="minorHAnsi"/>
          <w:color w:val="000000" w:themeColor="text1"/>
          <w:sz w:val="22"/>
          <w:szCs w:val="22"/>
        </w:rPr>
        <w:t xml:space="preserve">a body </w:t>
      </w:r>
      <w:r w:rsidR="00231BB4" w:rsidRPr="007D41C1">
        <w:rPr>
          <w:rFonts w:cstheme="minorHAnsi"/>
          <w:color w:val="000000" w:themeColor="text1"/>
          <w:sz w:val="22"/>
          <w:szCs w:val="22"/>
        </w:rPr>
        <w:t>that in theory, should ensure the protection of the rights of children and adolescents</w:t>
      </w:r>
      <w:r w:rsidR="001C578B">
        <w:rPr>
          <w:rStyle w:val="FootnoteReference"/>
          <w:rFonts w:cstheme="minorHAnsi"/>
          <w:color w:val="000000" w:themeColor="text1"/>
          <w:sz w:val="22"/>
          <w:szCs w:val="22"/>
        </w:rPr>
        <w:footnoteReference w:id="6"/>
      </w:r>
      <w:r>
        <w:rPr>
          <w:rFonts w:cstheme="minorHAnsi"/>
          <w:color w:val="000000" w:themeColor="text1"/>
          <w:sz w:val="22"/>
          <w:szCs w:val="22"/>
        </w:rPr>
        <w:t xml:space="preserve">. </w:t>
      </w:r>
    </w:p>
    <w:p w14:paraId="5BEC4C3E" w14:textId="77777777" w:rsidR="00697EB5" w:rsidRDefault="00697EB5" w:rsidP="000B1BF2">
      <w:pPr>
        <w:jc w:val="both"/>
        <w:rPr>
          <w:rFonts w:cstheme="minorHAnsi"/>
          <w:color w:val="000000" w:themeColor="text1"/>
          <w:sz w:val="22"/>
          <w:szCs w:val="22"/>
        </w:rPr>
      </w:pPr>
    </w:p>
    <w:p w14:paraId="48C1BE89" w14:textId="231A8BA0" w:rsidR="00231BB4" w:rsidRPr="007D41C1" w:rsidRDefault="00A12039" w:rsidP="000B1BF2">
      <w:pPr>
        <w:jc w:val="both"/>
        <w:rPr>
          <w:rFonts w:cstheme="minorHAnsi"/>
          <w:color w:val="000000" w:themeColor="text1"/>
          <w:sz w:val="22"/>
          <w:szCs w:val="22"/>
        </w:rPr>
      </w:pPr>
      <w:r>
        <w:rPr>
          <w:rFonts w:cstheme="minorHAnsi"/>
          <w:color w:val="000000" w:themeColor="text1"/>
          <w:sz w:val="22"/>
          <w:szCs w:val="22"/>
        </w:rPr>
        <w:t xml:space="preserve">Children and adolescents </w:t>
      </w:r>
      <w:r w:rsidR="00697EB5">
        <w:rPr>
          <w:rFonts w:cstheme="minorHAnsi"/>
          <w:color w:val="000000" w:themeColor="text1"/>
          <w:sz w:val="22"/>
          <w:szCs w:val="22"/>
        </w:rPr>
        <w:t xml:space="preserve">are </w:t>
      </w:r>
      <w:r w:rsidR="00697EB5" w:rsidRPr="007D41C1">
        <w:rPr>
          <w:rFonts w:cstheme="minorHAnsi"/>
          <w:color w:val="000000" w:themeColor="text1"/>
          <w:sz w:val="22"/>
          <w:szCs w:val="22"/>
        </w:rPr>
        <w:t>considered</w:t>
      </w:r>
      <w:r w:rsidR="00231BB4" w:rsidRPr="007D41C1">
        <w:rPr>
          <w:rFonts w:cstheme="minorHAnsi"/>
          <w:color w:val="000000" w:themeColor="text1"/>
          <w:sz w:val="22"/>
          <w:szCs w:val="22"/>
        </w:rPr>
        <w:t xml:space="preserve"> human beings under development and </w:t>
      </w:r>
      <w:r>
        <w:rPr>
          <w:rFonts w:cstheme="minorHAnsi"/>
          <w:color w:val="000000" w:themeColor="text1"/>
          <w:sz w:val="22"/>
          <w:szCs w:val="22"/>
        </w:rPr>
        <w:t xml:space="preserve">are thereby </w:t>
      </w:r>
      <w:r w:rsidR="00231BB4" w:rsidRPr="007D41C1">
        <w:rPr>
          <w:rFonts w:cstheme="minorHAnsi"/>
          <w:color w:val="000000" w:themeColor="text1"/>
          <w:sz w:val="22"/>
          <w:szCs w:val="22"/>
        </w:rPr>
        <w:t xml:space="preserve">subject to special protection of the State, family and society, as established in the law. The self-incrimination through "confession" is characterized as a situation of coercion during health care, which does not respect the right of defense and the principle of the presumption of </w:t>
      </w:r>
      <w:r w:rsidR="00697EB5" w:rsidRPr="007D41C1">
        <w:rPr>
          <w:rFonts w:cstheme="minorHAnsi"/>
          <w:color w:val="000000" w:themeColor="text1"/>
          <w:sz w:val="22"/>
          <w:szCs w:val="22"/>
        </w:rPr>
        <w:t>innocence and</w:t>
      </w:r>
      <w:r w:rsidR="00231BB4" w:rsidRPr="007D41C1">
        <w:rPr>
          <w:rFonts w:cstheme="minorHAnsi"/>
          <w:color w:val="000000" w:themeColor="text1"/>
          <w:sz w:val="22"/>
          <w:szCs w:val="22"/>
        </w:rPr>
        <w:t xml:space="preserve"> violates the right to due process of law. The women and adolescents accused have legal right to be heard, to be informed, to keep silence about the facts</w:t>
      </w:r>
      <w:r>
        <w:rPr>
          <w:rFonts w:cstheme="minorHAnsi"/>
          <w:color w:val="000000" w:themeColor="text1"/>
          <w:sz w:val="22"/>
          <w:szCs w:val="22"/>
        </w:rPr>
        <w:t>,</w:t>
      </w:r>
      <w:r w:rsidR="00231BB4" w:rsidRPr="007D41C1">
        <w:rPr>
          <w:rFonts w:cstheme="minorHAnsi"/>
          <w:color w:val="000000" w:themeColor="text1"/>
          <w:sz w:val="22"/>
          <w:szCs w:val="22"/>
        </w:rPr>
        <w:t xml:space="preserve"> and not to produce evidence against </w:t>
      </w:r>
      <w:r>
        <w:rPr>
          <w:rFonts w:cstheme="minorHAnsi"/>
          <w:color w:val="000000" w:themeColor="text1"/>
          <w:sz w:val="22"/>
          <w:szCs w:val="22"/>
        </w:rPr>
        <w:t>themselves</w:t>
      </w:r>
      <w:r w:rsidR="00231BB4" w:rsidRPr="007D41C1">
        <w:rPr>
          <w:rFonts w:cstheme="minorHAnsi"/>
          <w:color w:val="000000" w:themeColor="text1"/>
          <w:sz w:val="22"/>
          <w:szCs w:val="22"/>
        </w:rPr>
        <w:t xml:space="preserve">. The delay </w:t>
      </w:r>
      <w:r w:rsidR="00B34A45" w:rsidRPr="007D41C1">
        <w:rPr>
          <w:rFonts w:cstheme="minorHAnsi"/>
          <w:color w:val="000000" w:themeColor="text1"/>
          <w:sz w:val="22"/>
          <w:szCs w:val="22"/>
        </w:rPr>
        <w:t xml:space="preserve">of </w:t>
      </w:r>
      <w:r w:rsidR="00231BB4" w:rsidRPr="007D41C1">
        <w:rPr>
          <w:rFonts w:cstheme="minorHAnsi"/>
          <w:color w:val="000000" w:themeColor="text1"/>
          <w:sz w:val="22"/>
          <w:szCs w:val="22"/>
        </w:rPr>
        <w:t xml:space="preserve">judicial processes helps </w:t>
      </w:r>
      <w:r w:rsidR="00B34A45" w:rsidRPr="007D41C1">
        <w:rPr>
          <w:rFonts w:cstheme="minorHAnsi"/>
          <w:color w:val="000000" w:themeColor="text1"/>
          <w:sz w:val="22"/>
          <w:szCs w:val="22"/>
        </w:rPr>
        <w:t xml:space="preserve">to create a scenario of intersectional and multiple </w:t>
      </w:r>
      <w:r w:rsidR="00231BB4" w:rsidRPr="007D41C1">
        <w:rPr>
          <w:rFonts w:cstheme="minorHAnsi"/>
          <w:color w:val="000000" w:themeColor="text1"/>
          <w:sz w:val="22"/>
          <w:szCs w:val="22"/>
        </w:rPr>
        <w:t>forms of discrimination, institutional violence, tort</w:t>
      </w:r>
      <w:r w:rsidR="00B34A45" w:rsidRPr="007D41C1">
        <w:rPr>
          <w:rFonts w:cstheme="minorHAnsi"/>
          <w:color w:val="000000" w:themeColor="text1"/>
          <w:sz w:val="22"/>
          <w:szCs w:val="22"/>
        </w:rPr>
        <w:t xml:space="preserve">ure, mistreatment and treatment </w:t>
      </w:r>
      <w:r w:rsidR="00231BB4" w:rsidRPr="007D41C1">
        <w:rPr>
          <w:rFonts w:cstheme="minorHAnsi"/>
          <w:color w:val="000000" w:themeColor="text1"/>
          <w:sz w:val="22"/>
          <w:szCs w:val="22"/>
        </w:rPr>
        <w:t>cruel during abortion care</w:t>
      </w:r>
      <w:r w:rsidR="00B34A45" w:rsidRPr="007D41C1">
        <w:rPr>
          <w:rFonts w:cstheme="minorHAnsi"/>
          <w:color w:val="000000" w:themeColor="text1"/>
          <w:sz w:val="22"/>
          <w:szCs w:val="22"/>
        </w:rPr>
        <w:t>.</w:t>
      </w:r>
    </w:p>
    <w:p w14:paraId="065C5D45" w14:textId="77777777" w:rsidR="00884E6E" w:rsidRPr="007D41C1" w:rsidRDefault="00884E6E" w:rsidP="000B1BF2">
      <w:pPr>
        <w:jc w:val="both"/>
        <w:rPr>
          <w:rFonts w:cstheme="minorHAnsi"/>
          <w:color w:val="000000" w:themeColor="text1"/>
          <w:sz w:val="22"/>
          <w:szCs w:val="22"/>
        </w:rPr>
      </w:pPr>
    </w:p>
    <w:p w14:paraId="3AF61555" w14:textId="373655CC" w:rsidR="008608AF" w:rsidRPr="007D41C1" w:rsidRDefault="008608AF" w:rsidP="000B1BF2">
      <w:pPr>
        <w:jc w:val="both"/>
        <w:rPr>
          <w:rFonts w:cstheme="minorHAnsi"/>
          <w:color w:val="000000" w:themeColor="text1"/>
          <w:sz w:val="22"/>
          <w:szCs w:val="22"/>
        </w:rPr>
      </w:pPr>
      <w:r w:rsidRPr="007D41C1">
        <w:rPr>
          <w:rFonts w:cstheme="minorHAnsi"/>
          <w:color w:val="000000" w:themeColor="text1"/>
          <w:sz w:val="22"/>
          <w:szCs w:val="22"/>
        </w:rPr>
        <w:t xml:space="preserve">For </w:t>
      </w:r>
      <w:r w:rsidR="00884E6E" w:rsidRPr="007D41C1">
        <w:rPr>
          <w:rFonts w:cstheme="minorHAnsi"/>
          <w:color w:val="000000" w:themeColor="text1"/>
          <w:sz w:val="22"/>
          <w:szCs w:val="22"/>
        </w:rPr>
        <w:t>example,</w:t>
      </w:r>
      <w:r w:rsidRPr="007D41C1">
        <w:rPr>
          <w:rFonts w:cstheme="minorHAnsi"/>
          <w:color w:val="000000" w:themeColor="text1"/>
          <w:sz w:val="22"/>
          <w:szCs w:val="22"/>
        </w:rPr>
        <w:t xml:space="preserve"> in Mexico, </w:t>
      </w:r>
      <w:r w:rsidR="000927C2" w:rsidRPr="007D41C1">
        <w:rPr>
          <w:rFonts w:cstheme="minorHAnsi"/>
          <w:color w:val="000000" w:themeColor="text1"/>
          <w:sz w:val="22"/>
          <w:szCs w:val="22"/>
        </w:rPr>
        <w:t xml:space="preserve">abortion </w:t>
      </w:r>
      <w:r w:rsidRPr="007D41C1">
        <w:rPr>
          <w:rFonts w:cstheme="minorHAnsi"/>
          <w:color w:val="000000" w:themeColor="text1"/>
          <w:sz w:val="22"/>
          <w:szCs w:val="22"/>
        </w:rPr>
        <w:t>is considered a crime in all entities, with certain exceptions. The only cause under which abortion</w:t>
      </w:r>
      <w:r w:rsidR="000927C2" w:rsidRPr="007D41C1">
        <w:rPr>
          <w:rFonts w:cstheme="minorHAnsi"/>
          <w:color w:val="000000" w:themeColor="text1"/>
          <w:sz w:val="22"/>
          <w:szCs w:val="22"/>
        </w:rPr>
        <w:t xml:space="preserve"> </w:t>
      </w:r>
      <w:r w:rsidRPr="007D41C1">
        <w:rPr>
          <w:rFonts w:cstheme="minorHAnsi"/>
          <w:color w:val="000000" w:themeColor="text1"/>
          <w:sz w:val="22"/>
          <w:szCs w:val="22"/>
        </w:rPr>
        <w:t>is legal throughout the country is when the pregnancy is the product of a sexual violation, and in Mexico City is allowed abortion</w:t>
      </w:r>
      <w:r w:rsidR="000927C2" w:rsidRPr="007D41C1">
        <w:rPr>
          <w:rFonts w:cstheme="minorHAnsi"/>
          <w:color w:val="000000" w:themeColor="text1"/>
          <w:sz w:val="22"/>
          <w:szCs w:val="22"/>
        </w:rPr>
        <w:t xml:space="preserve"> </w:t>
      </w:r>
      <w:r w:rsidRPr="007D41C1">
        <w:rPr>
          <w:rFonts w:cstheme="minorHAnsi"/>
          <w:color w:val="000000" w:themeColor="text1"/>
          <w:sz w:val="22"/>
          <w:szCs w:val="22"/>
        </w:rPr>
        <w:t>by the will of the woman until week 12 of gestation</w:t>
      </w:r>
      <w:r w:rsidR="000927C2" w:rsidRPr="007D41C1">
        <w:rPr>
          <w:rFonts w:cstheme="minorHAnsi"/>
          <w:color w:val="000000" w:themeColor="text1"/>
          <w:sz w:val="22"/>
          <w:szCs w:val="22"/>
        </w:rPr>
        <w:t>. According to GIRE’s report: “Most of the entities impose prison sentences for women who seek an abortion, as well as economic fines. Some establish alternative sanction measures, such as the application of treatments to "help women overcome effects and consequences caused by induced abortion "or reaffirm" human values for motherhood "or working in favor of the community.”</w:t>
      </w:r>
      <w:r w:rsidR="00884E6E" w:rsidRPr="007D41C1">
        <w:rPr>
          <w:rStyle w:val="FootnoteReference"/>
          <w:rFonts w:cstheme="minorHAnsi"/>
          <w:color w:val="000000" w:themeColor="text1"/>
          <w:sz w:val="22"/>
          <w:szCs w:val="22"/>
        </w:rPr>
        <w:t xml:space="preserve"> </w:t>
      </w:r>
      <w:r w:rsidR="00884E6E" w:rsidRPr="007D41C1">
        <w:rPr>
          <w:rStyle w:val="FootnoteReference"/>
          <w:rFonts w:cstheme="minorHAnsi"/>
          <w:color w:val="000000" w:themeColor="text1"/>
          <w:sz w:val="22"/>
          <w:szCs w:val="22"/>
        </w:rPr>
        <w:footnoteReference w:id="7"/>
      </w:r>
    </w:p>
    <w:p w14:paraId="404885E9" w14:textId="77777777" w:rsidR="0002367C" w:rsidRPr="007D41C1" w:rsidRDefault="0002367C" w:rsidP="000B1BF2">
      <w:pPr>
        <w:jc w:val="both"/>
        <w:rPr>
          <w:rFonts w:cstheme="minorHAnsi"/>
          <w:color w:val="000000" w:themeColor="text1"/>
          <w:sz w:val="22"/>
          <w:szCs w:val="22"/>
        </w:rPr>
      </w:pPr>
    </w:p>
    <w:p w14:paraId="21165AD6" w14:textId="76B57228" w:rsidR="0002367C" w:rsidRPr="007D41C1" w:rsidRDefault="0002367C" w:rsidP="000B1BF2">
      <w:pPr>
        <w:jc w:val="both"/>
        <w:rPr>
          <w:rFonts w:cstheme="minorHAnsi"/>
          <w:color w:val="000000" w:themeColor="text1"/>
          <w:sz w:val="22"/>
          <w:szCs w:val="22"/>
        </w:rPr>
      </w:pPr>
      <w:r w:rsidRPr="007D41C1">
        <w:rPr>
          <w:rFonts w:cstheme="minorHAnsi"/>
          <w:color w:val="000000" w:themeColor="text1"/>
          <w:sz w:val="22"/>
          <w:szCs w:val="22"/>
        </w:rPr>
        <w:t>In El Salvador, many of the women and adolescents who have suffered obstetric emergencies or extra-hospital deliveries, spontaneous abortions report that when they arrive at the health center with heavy hemorrhages or in a state of shock they are violated, stigmatized and re-victimized by medical personnel precisely because of the type of complication they have had during pregnancy. In addition, the majority of women, and adolescents who have been prosecuted for the crime of abortion and for aggravated homicide related to abortion, obstetric complications or extra-hospital births, they have been humiliated, coerced, cheated and mistreated by the medical staff that attends them, by the police, and agents of the Public Ministry, and even, in many cases, they have been deceived to confess the crime they have allegedly committed. In turn, there have been cases in which the authorities do not inform the families of the defendants that they have the right to refrain from reporting and declaring against their daughters, sisters or granddaughters, and then use that statement as evidenc</w:t>
      </w:r>
      <w:r w:rsidR="009751C5" w:rsidRPr="007D41C1">
        <w:rPr>
          <w:rFonts w:cstheme="minorHAnsi"/>
          <w:color w:val="000000" w:themeColor="text1"/>
          <w:sz w:val="22"/>
          <w:szCs w:val="22"/>
        </w:rPr>
        <w:t xml:space="preserve">e in the trial of background. </w:t>
      </w:r>
      <w:r w:rsidRPr="007D41C1">
        <w:rPr>
          <w:rFonts w:cstheme="minorHAnsi"/>
          <w:color w:val="000000" w:themeColor="text1"/>
          <w:sz w:val="22"/>
          <w:szCs w:val="22"/>
        </w:rPr>
        <w:t>Women, girls and adolescents are often questioned by the health professionals themselves who then testify against them in the judicial process</w:t>
      </w:r>
      <w:r w:rsidR="00697EB5">
        <w:rPr>
          <w:rFonts w:cstheme="minorHAnsi"/>
          <w:color w:val="000000" w:themeColor="text1"/>
          <w:sz w:val="22"/>
          <w:szCs w:val="22"/>
        </w:rPr>
        <w:t xml:space="preserve"> (CLACAI, 2018)</w:t>
      </w:r>
      <w:r w:rsidRPr="007D41C1">
        <w:rPr>
          <w:rFonts w:cstheme="minorHAnsi"/>
          <w:color w:val="000000" w:themeColor="text1"/>
          <w:sz w:val="22"/>
          <w:szCs w:val="22"/>
        </w:rPr>
        <w:t>.</w:t>
      </w:r>
    </w:p>
    <w:p w14:paraId="5C825B11" w14:textId="77777777" w:rsidR="009751C5" w:rsidRPr="007D41C1" w:rsidRDefault="009751C5" w:rsidP="000B1BF2">
      <w:pPr>
        <w:jc w:val="both"/>
        <w:rPr>
          <w:rFonts w:cstheme="minorHAnsi"/>
          <w:color w:val="000000"/>
          <w:sz w:val="22"/>
          <w:szCs w:val="22"/>
        </w:rPr>
      </w:pPr>
    </w:p>
    <w:p w14:paraId="01A508DE" w14:textId="61358028" w:rsidR="00667C94" w:rsidRPr="007D41C1" w:rsidRDefault="009751C5" w:rsidP="000B1BF2">
      <w:pPr>
        <w:jc w:val="both"/>
        <w:rPr>
          <w:rFonts w:cstheme="minorHAnsi"/>
          <w:color w:val="000000" w:themeColor="text1"/>
          <w:sz w:val="22"/>
          <w:szCs w:val="22"/>
        </w:rPr>
      </w:pPr>
      <w:r w:rsidRPr="007D41C1">
        <w:rPr>
          <w:rFonts w:cstheme="minorHAnsi"/>
          <w:color w:val="000000"/>
          <w:sz w:val="22"/>
          <w:szCs w:val="22"/>
        </w:rPr>
        <w:t>In countries like Brazil, providers can be required to share con</w:t>
      </w:r>
      <w:r w:rsidRPr="007D41C1">
        <w:rPr>
          <w:rFonts w:cstheme="minorHAnsi"/>
          <w:color w:val="000000"/>
          <w:sz w:val="22"/>
          <w:szCs w:val="22"/>
        </w:rPr>
        <w:softHyphen/>
        <w:t>fidential information about suspected illegal abortions during criminal investigations or legal proceedings. For example, the police may obtain a court order from a judge mandating the release of an individual’s medical records. Or a judge may sub</w:t>
      </w:r>
      <w:r w:rsidRPr="007D41C1">
        <w:rPr>
          <w:rFonts w:cstheme="minorHAnsi"/>
          <w:color w:val="000000"/>
          <w:sz w:val="22"/>
          <w:szCs w:val="22"/>
        </w:rPr>
        <w:softHyphen/>
        <w:t>poena a doctor to testify in a hearing about a patient.</w:t>
      </w:r>
    </w:p>
    <w:p w14:paraId="0614CA96" w14:textId="77777777" w:rsidR="001B11F6" w:rsidRPr="007D41C1" w:rsidRDefault="001B11F6" w:rsidP="000B1BF2">
      <w:pPr>
        <w:jc w:val="both"/>
        <w:rPr>
          <w:rFonts w:cstheme="minorHAnsi"/>
          <w:color w:val="000000" w:themeColor="text1"/>
          <w:sz w:val="22"/>
          <w:szCs w:val="22"/>
        </w:rPr>
      </w:pPr>
    </w:p>
    <w:p w14:paraId="75D30CC6" w14:textId="7DF9F6C0" w:rsidR="001B11F6" w:rsidRPr="007D41C1" w:rsidRDefault="001B11F6" w:rsidP="000B1BF2">
      <w:pPr>
        <w:jc w:val="both"/>
        <w:rPr>
          <w:rFonts w:cstheme="minorHAnsi"/>
          <w:color w:val="000000"/>
          <w:sz w:val="22"/>
          <w:szCs w:val="22"/>
        </w:rPr>
      </w:pPr>
      <w:r w:rsidRPr="007D41C1">
        <w:rPr>
          <w:rFonts w:cstheme="minorHAnsi"/>
          <w:color w:val="000000"/>
          <w:sz w:val="22"/>
          <w:szCs w:val="22"/>
        </w:rPr>
        <w:t>The culture of suspicion cre</w:t>
      </w:r>
      <w:r w:rsidRPr="007D41C1">
        <w:rPr>
          <w:rFonts w:cstheme="minorHAnsi"/>
          <w:color w:val="000000"/>
          <w:sz w:val="22"/>
          <w:szCs w:val="22"/>
        </w:rPr>
        <w:softHyphen/>
        <w:t xml:space="preserve">ated by laws </w:t>
      </w:r>
      <w:r w:rsidR="00D66E4A" w:rsidRPr="007D41C1">
        <w:rPr>
          <w:rFonts w:cstheme="minorHAnsi"/>
          <w:color w:val="000000"/>
          <w:sz w:val="22"/>
          <w:szCs w:val="22"/>
        </w:rPr>
        <w:t xml:space="preserve">or practices that </w:t>
      </w:r>
      <w:r w:rsidRPr="007D41C1">
        <w:rPr>
          <w:rFonts w:cstheme="minorHAnsi"/>
          <w:color w:val="000000"/>
          <w:sz w:val="22"/>
          <w:szCs w:val="22"/>
        </w:rPr>
        <w:t xml:space="preserve">disclosure </w:t>
      </w:r>
      <w:r w:rsidR="00D66E4A" w:rsidRPr="007D41C1">
        <w:rPr>
          <w:rFonts w:cstheme="minorHAnsi"/>
          <w:color w:val="000000"/>
          <w:sz w:val="22"/>
          <w:szCs w:val="22"/>
        </w:rPr>
        <w:t xml:space="preserve">confidential patient information </w:t>
      </w:r>
      <w:r w:rsidRPr="007D41C1">
        <w:rPr>
          <w:rFonts w:cstheme="minorHAnsi"/>
          <w:color w:val="000000"/>
          <w:sz w:val="22"/>
          <w:szCs w:val="22"/>
        </w:rPr>
        <w:t>puts women and girls seek</w:t>
      </w:r>
      <w:r w:rsidRPr="007D41C1">
        <w:rPr>
          <w:rFonts w:cstheme="minorHAnsi"/>
          <w:color w:val="000000"/>
          <w:sz w:val="22"/>
          <w:szCs w:val="22"/>
        </w:rPr>
        <w:softHyphen/>
        <w:t>ing medical ca</w:t>
      </w:r>
      <w:r w:rsidR="0014164B" w:rsidRPr="007D41C1">
        <w:rPr>
          <w:rFonts w:cstheme="minorHAnsi"/>
          <w:color w:val="000000"/>
          <w:sz w:val="22"/>
          <w:szCs w:val="22"/>
        </w:rPr>
        <w:t>re at risk of investigation, prosecution</w:t>
      </w:r>
      <w:r w:rsidR="00E16445">
        <w:rPr>
          <w:rFonts w:cstheme="minorHAnsi"/>
          <w:color w:val="000000"/>
          <w:sz w:val="22"/>
          <w:szCs w:val="22"/>
        </w:rPr>
        <w:t>,</w:t>
      </w:r>
      <w:r w:rsidR="0014164B" w:rsidRPr="007D41C1">
        <w:rPr>
          <w:rFonts w:cstheme="minorHAnsi"/>
          <w:color w:val="000000"/>
          <w:sz w:val="22"/>
          <w:szCs w:val="22"/>
        </w:rPr>
        <w:t xml:space="preserve"> and </w:t>
      </w:r>
      <w:r w:rsidR="006662B7" w:rsidRPr="007D41C1">
        <w:rPr>
          <w:rFonts w:cstheme="minorHAnsi"/>
          <w:color w:val="000000"/>
          <w:sz w:val="22"/>
          <w:szCs w:val="22"/>
        </w:rPr>
        <w:t>illegal detention</w:t>
      </w:r>
      <w:r w:rsidR="0014164B" w:rsidRPr="007D41C1">
        <w:rPr>
          <w:rFonts w:cstheme="minorHAnsi"/>
          <w:color w:val="000000"/>
          <w:sz w:val="22"/>
          <w:szCs w:val="22"/>
        </w:rPr>
        <w:t>,</w:t>
      </w:r>
      <w:r w:rsidRPr="007D41C1">
        <w:rPr>
          <w:rFonts w:cstheme="minorHAnsi"/>
          <w:color w:val="000000"/>
          <w:sz w:val="22"/>
          <w:szCs w:val="22"/>
        </w:rPr>
        <w:t xml:space="preserve"> even if they have not had an illegal abortion. Woman or girls who display any post abortion-related symptom are very often assumed to have induced an abortion. This creates serious legal and health concerns for women who have spontaneous miscarriages, which often have very similar symptoms to post abortion symptoms.</w:t>
      </w:r>
    </w:p>
    <w:p w14:paraId="1454C16B" w14:textId="77777777" w:rsidR="001B11F6" w:rsidRPr="007D41C1" w:rsidRDefault="001B11F6" w:rsidP="000B1BF2">
      <w:pPr>
        <w:jc w:val="both"/>
        <w:rPr>
          <w:rFonts w:cstheme="minorHAnsi"/>
          <w:color w:val="000000"/>
          <w:sz w:val="22"/>
          <w:szCs w:val="22"/>
        </w:rPr>
      </w:pPr>
    </w:p>
    <w:p w14:paraId="3DE69EE5" w14:textId="1C5C0D79" w:rsidR="00CC71BC" w:rsidRPr="007D41C1" w:rsidRDefault="0002367C" w:rsidP="000B1BF2">
      <w:pPr>
        <w:jc w:val="both"/>
        <w:rPr>
          <w:rFonts w:cstheme="minorHAnsi"/>
          <w:color w:val="000000" w:themeColor="text1"/>
          <w:sz w:val="22"/>
          <w:szCs w:val="22"/>
        </w:rPr>
      </w:pPr>
      <w:r w:rsidRPr="007D41C1">
        <w:rPr>
          <w:rFonts w:cstheme="minorHAnsi"/>
          <w:color w:val="000000" w:themeColor="text1"/>
          <w:sz w:val="22"/>
          <w:szCs w:val="22"/>
        </w:rPr>
        <w:t>The lack of respect for the judi</w:t>
      </w:r>
      <w:r w:rsidR="001B11F6" w:rsidRPr="007D41C1">
        <w:rPr>
          <w:rFonts w:cstheme="minorHAnsi"/>
          <w:color w:val="000000" w:themeColor="text1"/>
          <w:sz w:val="22"/>
          <w:szCs w:val="22"/>
        </w:rPr>
        <w:t>cial guarantees of women and adolescents has</w:t>
      </w:r>
      <w:r w:rsidR="00697EB5">
        <w:rPr>
          <w:rFonts w:cstheme="minorHAnsi"/>
          <w:color w:val="000000" w:themeColor="text1"/>
          <w:sz w:val="22"/>
          <w:szCs w:val="22"/>
        </w:rPr>
        <w:t xml:space="preserve"> increasingly</w:t>
      </w:r>
      <w:r w:rsidR="001B11F6" w:rsidRPr="007D41C1">
        <w:rPr>
          <w:rFonts w:cstheme="minorHAnsi"/>
          <w:color w:val="000000" w:themeColor="text1"/>
          <w:sz w:val="22"/>
          <w:szCs w:val="22"/>
        </w:rPr>
        <w:t xml:space="preserve"> become the general rule </w:t>
      </w:r>
      <w:r w:rsidR="00697EB5" w:rsidRPr="007D41C1">
        <w:rPr>
          <w:rFonts w:cstheme="minorHAnsi"/>
          <w:color w:val="000000" w:themeColor="text1"/>
          <w:sz w:val="22"/>
          <w:szCs w:val="22"/>
        </w:rPr>
        <w:t>for complaint</w:t>
      </w:r>
      <w:r w:rsidRPr="007D41C1">
        <w:rPr>
          <w:rFonts w:cstheme="minorHAnsi"/>
          <w:color w:val="000000" w:themeColor="text1"/>
          <w:sz w:val="22"/>
          <w:szCs w:val="22"/>
        </w:rPr>
        <w:t xml:space="preserve"> and judicial investigation for crimes related to abortion in those countries where abortion is criminalized </w:t>
      </w:r>
      <w:r w:rsidR="00697EB5">
        <w:rPr>
          <w:rFonts w:cstheme="minorHAnsi"/>
          <w:color w:val="000000" w:themeColor="text1"/>
          <w:sz w:val="22"/>
          <w:szCs w:val="22"/>
        </w:rPr>
        <w:t xml:space="preserve">like El Salvador </w:t>
      </w:r>
      <w:r w:rsidR="008608AF" w:rsidRPr="007D41C1">
        <w:rPr>
          <w:rFonts w:cstheme="minorHAnsi"/>
          <w:color w:val="000000" w:themeColor="text1"/>
          <w:sz w:val="22"/>
          <w:szCs w:val="22"/>
        </w:rPr>
        <w:t>and even in those in which access to safe and legal a</w:t>
      </w:r>
      <w:r w:rsidRPr="007D41C1">
        <w:rPr>
          <w:rFonts w:cstheme="minorHAnsi"/>
          <w:color w:val="000000" w:themeColor="text1"/>
          <w:sz w:val="22"/>
          <w:szCs w:val="22"/>
        </w:rPr>
        <w:t>bortion is allowed under certain circumstances</w:t>
      </w:r>
      <w:r w:rsidR="00697EB5">
        <w:rPr>
          <w:rFonts w:cstheme="minorHAnsi"/>
          <w:color w:val="000000" w:themeColor="text1"/>
          <w:sz w:val="22"/>
          <w:szCs w:val="22"/>
        </w:rPr>
        <w:t>, like Mexican states, Argentina and Brazil</w:t>
      </w:r>
      <w:r w:rsidRPr="007D41C1">
        <w:rPr>
          <w:rFonts w:cstheme="minorHAnsi"/>
          <w:color w:val="000000" w:themeColor="text1"/>
          <w:sz w:val="22"/>
          <w:szCs w:val="22"/>
        </w:rPr>
        <w:t>.</w:t>
      </w:r>
    </w:p>
    <w:p w14:paraId="7A676193" w14:textId="77777777" w:rsidR="0002367C" w:rsidRPr="007D41C1" w:rsidRDefault="0002367C" w:rsidP="000B1BF2">
      <w:pPr>
        <w:jc w:val="both"/>
        <w:rPr>
          <w:rFonts w:cstheme="minorHAnsi"/>
          <w:color w:val="000000" w:themeColor="text1"/>
          <w:sz w:val="22"/>
          <w:szCs w:val="22"/>
        </w:rPr>
      </w:pPr>
    </w:p>
    <w:p w14:paraId="1F9C4DA6" w14:textId="5363172D" w:rsidR="00667C94" w:rsidRPr="007D41C1" w:rsidRDefault="00667C94" w:rsidP="000B1BF2">
      <w:pPr>
        <w:jc w:val="both"/>
        <w:rPr>
          <w:rFonts w:cstheme="minorHAnsi"/>
          <w:b/>
          <w:color w:val="000000" w:themeColor="text1"/>
          <w:sz w:val="22"/>
          <w:szCs w:val="22"/>
        </w:rPr>
      </w:pPr>
      <w:r w:rsidRPr="007D41C1">
        <w:rPr>
          <w:rFonts w:cstheme="minorHAnsi"/>
          <w:b/>
          <w:color w:val="000000" w:themeColor="text1"/>
          <w:sz w:val="22"/>
          <w:szCs w:val="22"/>
        </w:rPr>
        <w:t xml:space="preserve">Criminalization of abortion </w:t>
      </w:r>
      <w:r w:rsidR="00E16445">
        <w:rPr>
          <w:rFonts w:cstheme="minorHAnsi"/>
          <w:b/>
          <w:color w:val="000000" w:themeColor="text1"/>
          <w:sz w:val="22"/>
          <w:szCs w:val="22"/>
        </w:rPr>
        <w:t>causes women</w:t>
      </w:r>
      <w:r w:rsidRPr="007D41C1">
        <w:rPr>
          <w:rFonts w:cstheme="minorHAnsi"/>
          <w:b/>
          <w:color w:val="000000" w:themeColor="text1"/>
          <w:sz w:val="22"/>
          <w:szCs w:val="22"/>
        </w:rPr>
        <w:t xml:space="preserve"> to undergo forced pregnancy and coerced motherhood </w:t>
      </w:r>
    </w:p>
    <w:p w14:paraId="1735D8C8" w14:textId="07CA2EED" w:rsidR="00667C94" w:rsidRPr="007D41C1" w:rsidRDefault="00667C94" w:rsidP="000B1BF2">
      <w:pPr>
        <w:jc w:val="both"/>
        <w:rPr>
          <w:rFonts w:cstheme="minorHAnsi"/>
          <w:color w:val="000000" w:themeColor="text1"/>
          <w:sz w:val="22"/>
          <w:szCs w:val="22"/>
        </w:rPr>
      </w:pPr>
    </w:p>
    <w:p w14:paraId="7276EB66" w14:textId="1FECAAF8" w:rsidR="00667C94" w:rsidRPr="007D41C1" w:rsidRDefault="00BE56D5" w:rsidP="000B1BF2">
      <w:pPr>
        <w:jc w:val="both"/>
        <w:rPr>
          <w:rFonts w:cstheme="minorHAnsi"/>
          <w:color w:val="000000" w:themeColor="text1"/>
          <w:sz w:val="22"/>
          <w:szCs w:val="22"/>
        </w:rPr>
      </w:pPr>
      <w:r w:rsidRPr="007D41C1">
        <w:rPr>
          <w:rFonts w:cstheme="minorHAnsi"/>
          <w:color w:val="000000" w:themeColor="text1"/>
          <w:sz w:val="22"/>
          <w:szCs w:val="22"/>
        </w:rPr>
        <w:t xml:space="preserve">When it comes to criminalizing abortion, the State intends to pursue two main objectives that, according to the evidence, are not met even though this criminalization takes effect. On the one hand, with criminalization, the State aims to dissuade women, girls and adolescents from abandoning the intention to </w:t>
      </w:r>
      <w:r w:rsidR="00E16445">
        <w:rPr>
          <w:rFonts w:cstheme="minorHAnsi"/>
          <w:color w:val="000000" w:themeColor="text1"/>
          <w:sz w:val="22"/>
          <w:szCs w:val="22"/>
        </w:rPr>
        <w:t>terminate</w:t>
      </w:r>
      <w:r w:rsidRPr="007D41C1">
        <w:rPr>
          <w:rFonts w:cstheme="minorHAnsi"/>
          <w:color w:val="000000" w:themeColor="text1"/>
          <w:sz w:val="22"/>
          <w:szCs w:val="22"/>
        </w:rPr>
        <w:t xml:space="preserve"> and, on the other hand, through punishment, aims to convince or coerce women, girls and adolescents to assume their reproductive and </w:t>
      </w:r>
      <w:r w:rsidR="00E16445">
        <w:rPr>
          <w:rFonts w:cstheme="minorHAnsi"/>
          <w:color w:val="000000" w:themeColor="text1"/>
          <w:sz w:val="22"/>
          <w:szCs w:val="22"/>
        </w:rPr>
        <w:t>maternal</w:t>
      </w:r>
      <w:r w:rsidRPr="007D41C1">
        <w:rPr>
          <w:rFonts w:cstheme="minorHAnsi"/>
          <w:color w:val="000000" w:themeColor="text1"/>
          <w:sz w:val="22"/>
          <w:szCs w:val="22"/>
        </w:rPr>
        <w:t xml:space="preserve"> role in society.</w:t>
      </w:r>
    </w:p>
    <w:p w14:paraId="151E6DCB" w14:textId="77777777" w:rsidR="00BE56D5" w:rsidRPr="007D41C1" w:rsidRDefault="00BE56D5" w:rsidP="000B1BF2">
      <w:pPr>
        <w:jc w:val="both"/>
        <w:rPr>
          <w:rFonts w:cstheme="minorHAnsi"/>
          <w:color w:val="000000" w:themeColor="text1"/>
          <w:sz w:val="22"/>
          <w:szCs w:val="22"/>
        </w:rPr>
      </w:pPr>
    </w:p>
    <w:p w14:paraId="53AE1C73" w14:textId="5567B72C" w:rsidR="00C45613" w:rsidRPr="007D41C1" w:rsidRDefault="00BE56D5" w:rsidP="000B1BF2">
      <w:pPr>
        <w:jc w:val="both"/>
        <w:rPr>
          <w:rFonts w:cstheme="minorHAnsi"/>
          <w:color w:val="000000" w:themeColor="text1"/>
          <w:sz w:val="22"/>
          <w:szCs w:val="22"/>
        </w:rPr>
      </w:pPr>
      <w:r w:rsidRPr="007D41C1">
        <w:rPr>
          <w:rFonts w:cstheme="minorHAnsi"/>
          <w:color w:val="000000" w:themeColor="text1"/>
          <w:sz w:val="22"/>
          <w:szCs w:val="22"/>
        </w:rPr>
        <w:t>The p</w:t>
      </w:r>
      <w:r w:rsidR="00C45613" w:rsidRPr="007D41C1">
        <w:rPr>
          <w:rFonts w:cstheme="minorHAnsi"/>
          <w:color w:val="000000" w:themeColor="text1"/>
          <w:sz w:val="22"/>
          <w:szCs w:val="22"/>
        </w:rPr>
        <w:t>rofile of women and</w:t>
      </w:r>
      <w:r w:rsidRPr="007D41C1">
        <w:rPr>
          <w:rFonts w:cstheme="minorHAnsi"/>
          <w:color w:val="000000" w:themeColor="text1"/>
          <w:sz w:val="22"/>
          <w:szCs w:val="22"/>
        </w:rPr>
        <w:t xml:space="preserve"> adolescent girls criminalized also indicates discrimination in the application of the law in practice. The criminalization of abortion limits access to health services and has a disproportionate impact on women, girls</w:t>
      </w:r>
      <w:r w:rsidR="00E16445">
        <w:rPr>
          <w:rFonts w:cstheme="minorHAnsi"/>
          <w:color w:val="000000" w:themeColor="text1"/>
          <w:sz w:val="22"/>
          <w:szCs w:val="22"/>
        </w:rPr>
        <w:t>,</w:t>
      </w:r>
      <w:r w:rsidRPr="007D41C1">
        <w:rPr>
          <w:rFonts w:cstheme="minorHAnsi"/>
          <w:color w:val="000000" w:themeColor="text1"/>
          <w:sz w:val="22"/>
          <w:szCs w:val="22"/>
        </w:rPr>
        <w:t xml:space="preserve"> and adolescents in vulnerable situations.</w:t>
      </w:r>
      <w:r w:rsidR="00C45613" w:rsidRPr="007D41C1">
        <w:rPr>
          <w:rStyle w:val="FootnoteReference"/>
          <w:rFonts w:cstheme="minorHAnsi"/>
          <w:color w:val="000000" w:themeColor="text1"/>
          <w:sz w:val="22"/>
          <w:szCs w:val="22"/>
          <w:lang w:val="es-ES"/>
        </w:rPr>
        <w:footnoteReference w:id="8"/>
      </w:r>
    </w:p>
    <w:p w14:paraId="0352638F" w14:textId="5429F405" w:rsidR="00F2314A" w:rsidRPr="007D41C1" w:rsidRDefault="00F2314A" w:rsidP="000B1BF2">
      <w:pPr>
        <w:jc w:val="both"/>
        <w:rPr>
          <w:rFonts w:cstheme="minorHAnsi"/>
          <w:color w:val="000000" w:themeColor="text1"/>
          <w:sz w:val="22"/>
          <w:szCs w:val="22"/>
        </w:rPr>
      </w:pPr>
    </w:p>
    <w:p w14:paraId="751BD203" w14:textId="724324AB" w:rsidR="00697EB5" w:rsidRDefault="00E16445" w:rsidP="000B1BF2">
      <w:pPr>
        <w:jc w:val="both"/>
        <w:rPr>
          <w:rFonts w:cstheme="minorHAnsi"/>
          <w:sz w:val="22"/>
          <w:szCs w:val="22"/>
        </w:rPr>
      </w:pPr>
      <w:r>
        <w:rPr>
          <w:rFonts w:cstheme="minorHAnsi"/>
          <w:color w:val="000000" w:themeColor="text1"/>
          <w:sz w:val="22"/>
          <w:szCs w:val="22"/>
        </w:rPr>
        <w:t>The fear of</w:t>
      </w:r>
      <w:r w:rsidR="00BE56D5" w:rsidRPr="007D41C1">
        <w:rPr>
          <w:rFonts w:cstheme="minorHAnsi"/>
          <w:color w:val="000000" w:themeColor="text1"/>
          <w:sz w:val="22"/>
          <w:szCs w:val="22"/>
        </w:rPr>
        <w:t xml:space="preserve"> being reported, criminalized</w:t>
      </w:r>
      <w:r>
        <w:rPr>
          <w:rFonts w:cstheme="minorHAnsi"/>
          <w:color w:val="000000" w:themeColor="text1"/>
          <w:sz w:val="22"/>
          <w:szCs w:val="22"/>
        </w:rPr>
        <w:t>,</w:t>
      </w:r>
      <w:r w:rsidR="00BE56D5" w:rsidRPr="007D41C1">
        <w:rPr>
          <w:rFonts w:cstheme="minorHAnsi"/>
          <w:color w:val="000000" w:themeColor="text1"/>
          <w:sz w:val="22"/>
          <w:szCs w:val="22"/>
        </w:rPr>
        <w:t xml:space="preserve"> and incarcerated</w:t>
      </w:r>
      <w:r w:rsidR="00F2314A" w:rsidRPr="007D41C1">
        <w:rPr>
          <w:rFonts w:cstheme="minorHAnsi"/>
          <w:color w:val="000000" w:themeColor="text1"/>
          <w:sz w:val="22"/>
          <w:szCs w:val="22"/>
        </w:rPr>
        <w:t xml:space="preserve"> can harm mental </w:t>
      </w:r>
      <w:r w:rsidR="00A048AF" w:rsidRPr="007D41C1">
        <w:rPr>
          <w:rFonts w:cstheme="minorHAnsi"/>
          <w:color w:val="000000" w:themeColor="text1"/>
          <w:sz w:val="22"/>
          <w:szCs w:val="22"/>
        </w:rPr>
        <w:t>health and</w:t>
      </w:r>
      <w:r w:rsidR="003C6F40" w:rsidRPr="007D41C1">
        <w:rPr>
          <w:rFonts w:cstheme="minorHAnsi"/>
          <w:color w:val="000000" w:themeColor="text1"/>
          <w:sz w:val="22"/>
          <w:szCs w:val="22"/>
        </w:rPr>
        <w:t xml:space="preserve"> is equivalent to </w:t>
      </w:r>
      <w:r w:rsidR="00F2314A" w:rsidRPr="007D41C1">
        <w:rPr>
          <w:rFonts w:cstheme="minorHAnsi"/>
          <w:color w:val="000000" w:themeColor="text1"/>
          <w:sz w:val="22"/>
          <w:szCs w:val="22"/>
        </w:rPr>
        <w:t>torture</w:t>
      </w:r>
      <w:r w:rsidR="003C6F40" w:rsidRPr="007D41C1">
        <w:rPr>
          <w:rFonts w:cstheme="minorHAnsi"/>
          <w:color w:val="000000" w:themeColor="text1"/>
          <w:sz w:val="22"/>
          <w:szCs w:val="22"/>
        </w:rPr>
        <w:t xml:space="preserve">, </w:t>
      </w:r>
      <w:r>
        <w:rPr>
          <w:rFonts w:cstheme="minorHAnsi"/>
          <w:color w:val="000000" w:themeColor="text1"/>
          <w:sz w:val="22"/>
          <w:szCs w:val="22"/>
        </w:rPr>
        <w:t>inhumane,</w:t>
      </w:r>
      <w:r w:rsidR="003C6F40" w:rsidRPr="007D41C1">
        <w:rPr>
          <w:rFonts w:cstheme="minorHAnsi"/>
          <w:color w:val="000000" w:themeColor="text1"/>
          <w:sz w:val="22"/>
          <w:szCs w:val="22"/>
        </w:rPr>
        <w:t xml:space="preserve"> and degrading </w:t>
      </w:r>
      <w:r w:rsidR="00074A68" w:rsidRPr="007D41C1">
        <w:rPr>
          <w:rFonts w:cstheme="minorHAnsi"/>
          <w:color w:val="000000" w:themeColor="text1"/>
          <w:sz w:val="22"/>
          <w:szCs w:val="22"/>
        </w:rPr>
        <w:t>treatment to</w:t>
      </w:r>
      <w:r w:rsidR="00BE56D5" w:rsidRPr="007D41C1">
        <w:rPr>
          <w:rFonts w:cstheme="minorHAnsi"/>
          <w:color w:val="000000" w:themeColor="text1"/>
          <w:sz w:val="22"/>
          <w:szCs w:val="22"/>
        </w:rPr>
        <w:t xml:space="preserve"> these women and adolescents.</w:t>
      </w:r>
      <w:r w:rsidR="008608AF" w:rsidRPr="007D41C1">
        <w:rPr>
          <w:rFonts w:cstheme="minorHAnsi"/>
          <w:color w:val="000000" w:themeColor="text1"/>
          <w:sz w:val="22"/>
          <w:szCs w:val="22"/>
        </w:rPr>
        <w:t xml:space="preserve"> The </w:t>
      </w:r>
      <w:r w:rsidR="00BE56D5" w:rsidRPr="007D41C1">
        <w:rPr>
          <w:rFonts w:cstheme="minorHAnsi"/>
          <w:color w:val="000000" w:themeColor="text1"/>
          <w:sz w:val="22"/>
          <w:szCs w:val="22"/>
        </w:rPr>
        <w:t>cruel, inhuman</w:t>
      </w:r>
      <w:r>
        <w:rPr>
          <w:rFonts w:cstheme="minorHAnsi"/>
          <w:color w:val="000000" w:themeColor="text1"/>
          <w:sz w:val="22"/>
          <w:szCs w:val="22"/>
        </w:rPr>
        <w:t>e</w:t>
      </w:r>
      <w:r w:rsidR="00BE56D5" w:rsidRPr="007D41C1">
        <w:rPr>
          <w:rFonts w:cstheme="minorHAnsi"/>
          <w:color w:val="000000" w:themeColor="text1"/>
          <w:sz w:val="22"/>
          <w:szCs w:val="22"/>
        </w:rPr>
        <w:t xml:space="preserve"> or degrading treatment is not restricted to acts that cause physical pain, but also includes mental suffering</w:t>
      </w:r>
      <w:r w:rsidR="00BE56D5" w:rsidRPr="007D41C1">
        <w:rPr>
          <w:rStyle w:val="FootnoteReference"/>
          <w:rFonts w:cstheme="minorHAnsi"/>
          <w:color w:val="000000" w:themeColor="text1"/>
          <w:sz w:val="22"/>
          <w:szCs w:val="22"/>
          <w:lang w:val="es-ES"/>
        </w:rPr>
        <w:footnoteReference w:id="9"/>
      </w:r>
      <w:r w:rsidR="00BE56D5" w:rsidRPr="007D41C1">
        <w:rPr>
          <w:rFonts w:cstheme="minorHAnsi"/>
          <w:color w:val="000000" w:themeColor="text1"/>
          <w:sz w:val="22"/>
          <w:szCs w:val="22"/>
        </w:rPr>
        <w:t>, especially when a woman is forced to carry her pregnancy to term if it has been the product of a rape or sexual violence.</w:t>
      </w:r>
      <w:r w:rsidR="00BE56D5" w:rsidRPr="007D41C1">
        <w:rPr>
          <w:rFonts w:cstheme="minorHAnsi"/>
          <w:sz w:val="22"/>
          <w:szCs w:val="22"/>
        </w:rPr>
        <w:t xml:space="preserve">  </w:t>
      </w:r>
    </w:p>
    <w:p w14:paraId="16E94F46" w14:textId="77777777" w:rsidR="00697EB5" w:rsidRDefault="00697EB5" w:rsidP="000B1BF2">
      <w:pPr>
        <w:jc w:val="both"/>
        <w:rPr>
          <w:rFonts w:cstheme="minorHAnsi"/>
          <w:sz w:val="22"/>
          <w:szCs w:val="22"/>
        </w:rPr>
      </w:pPr>
    </w:p>
    <w:p w14:paraId="43F0666B" w14:textId="7210DE10" w:rsidR="00BE56D5" w:rsidRPr="007D41C1" w:rsidRDefault="00BE56D5" w:rsidP="000B1BF2">
      <w:pPr>
        <w:jc w:val="both"/>
        <w:rPr>
          <w:rFonts w:cstheme="minorHAnsi"/>
          <w:color w:val="000000" w:themeColor="text1"/>
          <w:sz w:val="22"/>
          <w:szCs w:val="22"/>
        </w:rPr>
      </w:pPr>
      <w:r w:rsidRPr="007D41C1">
        <w:rPr>
          <w:rFonts w:cstheme="minorHAnsi"/>
          <w:sz w:val="22"/>
          <w:szCs w:val="22"/>
        </w:rPr>
        <w:t xml:space="preserve">Harmful </w:t>
      </w:r>
      <w:r w:rsidRPr="007D41C1">
        <w:rPr>
          <w:rFonts w:cstheme="minorHAnsi"/>
          <w:color w:val="000000" w:themeColor="text1"/>
          <w:sz w:val="22"/>
          <w:szCs w:val="22"/>
        </w:rPr>
        <w:t xml:space="preserve">consequences that can particularly affect the mental health of women, girls and adolescents </w:t>
      </w:r>
      <w:r w:rsidR="00E16445">
        <w:rPr>
          <w:rFonts w:cstheme="minorHAnsi"/>
          <w:color w:val="000000" w:themeColor="text1"/>
          <w:sz w:val="22"/>
          <w:szCs w:val="22"/>
        </w:rPr>
        <w:t>include</w:t>
      </w:r>
      <w:r w:rsidRPr="007D41C1">
        <w:rPr>
          <w:rFonts w:cstheme="minorHAnsi"/>
          <w:color w:val="000000" w:themeColor="text1"/>
          <w:sz w:val="22"/>
          <w:szCs w:val="22"/>
        </w:rPr>
        <w:t xml:space="preserve"> anxiety, anguish, severe depression and / or post-traumatic stress when forced to continue an unwanted pregnancy.</w:t>
      </w:r>
      <w:r w:rsidR="00A048AF" w:rsidRPr="007D41C1">
        <w:rPr>
          <w:rFonts w:cstheme="minorHAnsi"/>
          <w:color w:val="000000" w:themeColor="text1"/>
          <w:sz w:val="22"/>
          <w:szCs w:val="22"/>
        </w:rPr>
        <w:t xml:space="preserve"> </w:t>
      </w:r>
      <w:r w:rsidR="00A048AF" w:rsidRPr="007D41C1">
        <w:rPr>
          <w:rFonts w:cstheme="minorHAnsi"/>
          <w:sz w:val="22"/>
          <w:szCs w:val="22"/>
        </w:rPr>
        <w:t>More recent data on women’s experiences after receiving or being denied access to abortion has shown that:</w:t>
      </w:r>
      <w:r w:rsidR="00A048AF" w:rsidRPr="00A048AF">
        <w:rPr>
          <w:rFonts w:cstheme="minorHAnsi"/>
          <w:color w:val="222222"/>
          <w:sz w:val="22"/>
          <w:szCs w:val="22"/>
          <w:lang w:val="en"/>
        </w:rPr>
        <w:t>"Obtaining a desired abortion was not associated with mental health damage</w:t>
      </w:r>
      <w:r w:rsidR="008608AF" w:rsidRPr="007D41C1">
        <w:rPr>
          <w:rFonts w:cstheme="minorHAnsi"/>
          <w:color w:val="222222"/>
          <w:sz w:val="22"/>
          <w:szCs w:val="22"/>
          <w:lang w:val="en"/>
        </w:rPr>
        <w:t xml:space="preserve">. </w:t>
      </w:r>
      <w:r w:rsidR="00A048AF" w:rsidRPr="00A048AF">
        <w:rPr>
          <w:rFonts w:cstheme="minorHAnsi"/>
          <w:color w:val="222222"/>
          <w:sz w:val="22"/>
          <w:szCs w:val="22"/>
          <w:lang w:val="en"/>
        </w:rPr>
        <w:t>Compared to obtaining an abortion, having denied a desired abortion was associated with the presence of more symptoms of anxiety and low self-esteem a week after the denial of service.”</w:t>
      </w:r>
      <w:r w:rsidR="00A048AF" w:rsidRPr="007D41C1">
        <w:rPr>
          <w:rFonts w:cstheme="minorHAnsi"/>
          <w:color w:val="222222"/>
          <w:sz w:val="22"/>
          <w:szCs w:val="22"/>
          <w:vertAlign w:val="superscript"/>
          <w:lang w:val="en"/>
        </w:rPr>
        <w:footnoteReference w:id="10"/>
      </w:r>
    </w:p>
    <w:p w14:paraId="285AA928" w14:textId="77777777" w:rsidR="00BE56D5" w:rsidRPr="007D41C1" w:rsidRDefault="00BE56D5" w:rsidP="000B1BF2">
      <w:pPr>
        <w:jc w:val="both"/>
        <w:rPr>
          <w:rFonts w:cstheme="minorHAnsi"/>
          <w:color w:val="000000" w:themeColor="text1"/>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575"/>
      </w:tblGrid>
      <w:tr w:rsidR="00B27D57" w:rsidRPr="007D41C1" w14:paraId="1E254F05" w14:textId="77777777">
        <w:trPr>
          <w:trHeight w:val="182"/>
        </w:trPr>
        <w:tc>
          <w:tcPr>
            <w:tcW w:w="1575" w:type="dxa"/>
          </w:tcPr>
          <w:p w14:paraId="11C71961" w14:textId="37EDF928" w:rsidR="00B27D57" w:rsidRPr="007D41C1" w:rsidRDefault="00B27D57" w:rsidP="000B1BF2">
            <w:pPr>
              <w:pStyle w:val="Default"/>
              <w:jc w:val="both"/>
              <w:rPr>
                <w:rFonts w:asciiTheme="minorHAnsi" w:hAnsiTheme="minorHAnsi" w:cstheme="minorHAnsi"/>
                <w:sz w:val="22"/>
                <w:szCs w:val="22"/>
              </w:rPr>
            </w:pPr>
          </w:p>
        </w:tc>
      </w:tr>
    </w:tbl>
    <w:p w14:paraId="2596624C" w14:textId="04A35C9A" w:rsidR="00B27D57" w:rsidRPr="007D41C1" w:rsidRDefault="009E2C32" w:rsidP="000B1BF2">
      <w:pPr>
        <w:pStyle w:val="Default"/>
        <w:jc w:val="both"/>
        <w:rPr>
          <w:rFonts w:asciiTheme="minorHAnsi" w:hAnsiTheme="minorHAnsi" w:cstheme="minorHAnsi"/>
          <w:sz w:val="22"/>
          <w:szCs w:val="22"/>
        </w:rPr>
      </w:pPr>
      <w:r w:rsidRPr="007D41C1">
        <w:rPr>
          <w:rFonts w:asciiTheme="minorHAnsi" w:hAnsiTheme="minorHAnsi" w:cstheme="minorHAnsi"/>
          <w:b/>
          <w:bCs/>
          <w:sz w:val="22"/>
          <w:szCs w:val="22"/>
        </w:rPr>
        <w:t xml:space="preserve">The Committee on the Rights of the Child </w:t>
      </w:r>
      <w:r w:rsidR="00C716AE" w:rsidRPr="007D41C1">
        <w:rPr>
          <w:rFonts w:asciiTheme="minorHAnsi" w:hAnsiTheme="minorHAnsi" w:cstheme="minorHAnsi"/>
          <w:b/>
          <w:bCs/>
          <w:sz w:val="22"/>
          <w:szCs w:val="22"/>
        </w:rPr>
        <w:t>General comment No. 20 (2016) on the implementation of the rights of the child during adolescence</w:t>
      </w:r>
      <w:r w:rsidR="00B27D57" w:rsidRPr="007D41C1">
        <w:rPr>
          <w:rFonts w:asciiTheme="minorHAnsi" w:hAnsiTheme="minorHAnsi" w:cstheme="minorHAnsi"/>
          <w:sz w:val="22"/>
          <w:szCs w:val="22"/>
        </w:rPr>
        <w:t xml:space="preserve"> </w:t>
      </w:r>
      <w:r w:rsidRPr="007D41C1">
        <w:rPr>
          <w:rFonts w:asciiTheme="minorHAnsi" w:hAnsiTheme="minorHAnsi" w:cstheme="minorHAnsi"/>
          <w:sz w:val="22"/>
          <w:szCs w:val="22"/>
        </w:rPr>
        <w:t xml:space="preserve">- CRC/C/GC/20 has established that: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20"/>
      </w:tblGrid>
      <w:tr w:rsidR="00B27D57" w:rsidRPr="007D41C1" w14:paraId="30D4E611" w14:textId="77777777">
        <w:trPr>
          <w:trHeight w:val="90"/>
        </w:trPr>
        <w:tc>
          <w:tcPr>
            <w:tcW w:w="1420" w:type="dxa"/>
          </w:tcPr>
          <w:p w14:paraId="1545C64B" w14:textId="6F864766" w:rsidR="00B27D57" w:rsidRPr="007D41C1" w:rsidRDefault="00B27D57" w:rsidP="000B1BF2">
            <w:pPr>
              <w:pStyle w:val="Default"/>
              <w:jc w:val="both"/>
              <w:rPr>
                <w:rFonts w:asciiTheme="minorHAnsi" w:hAnsiTheme="minorHAnsi" w:cstheme="minorHAnsi"/>
                <w:sz w:val="22"/>
                <w:szCs w:val="22"/>
              </w:rPr>
            </w:pPr>
          </w:p>
        </w:tc>
      </w:tr>
    </w:tbl>
    <w:p w14:paraId="518FE052" w14:textId="1650A83D" w:rsidR="00C716AE" w:rsidRPr="007D41C1" w:rsidRDefault="00C716AE" w:rsidP="00E16445">
      <w:pPr>
        <w:ind w:left="720"/>
        <w:jc w:val="both"/>
        <w:rPr>
          <w:rFonts w:cstheme="minorHAnsi"/>
          <w:sz w:val="22"/>
          <w:szCs w:val="22"/>
        </w:rPr>
      </w:pPr>
      <w:r w:rsidRPr="007D41C1">
        <w:rPr>
          <w:rFonts w:cstheme="minorHAnsi"/>
          <w:sz w:val="22"/>
          <w:szCs w:val="22"/>
        </w:rPr>
        <w:t xml:space="preserve">60. There should be no barriers to commodities, information and counselling on sexual and reproductive health and rights, such as requirements for third-party consent or authorization. </w:t>
      </w:r>
      <w:r w:rsidRPr="00697EB5">
        <w:rPr>
          <w:rFonts w:cstheme="minorHAnsi"/>
          <w:sz w:val="22"/>
          <w:szCs w:val="22"/>
          <w:u w:val="single"/>
        </w:rPr>
        <w:t>In addition, particular efforts need to be made to overcome barriers of stigma and fear experienced by, for example, adolescent girls</w:t>
      </w:r>
      <w:r w:rsidRPr="007D41C1">
        <w:rPr>
          <w:rFonts w:cstheme="minorHAnsi"/>
          <w:sz w:val="22"/>
          <w:szCs w:val="22"/>
        </w:rPr>
        <w:t xml:space="preserve">, girls with disabilities and lesbian, gay, bisexual, transgender and intersex adolescents, in gaining access to such services. </w:t>
      </w:r>
      <w:r w:rsidRPr="00697EB5">
        <w:rPr>
          <w:rFonts w:cstheme="minorHAnsi"/>
          <w:sz w:val="22"/>
          <w:szCs w:val="22"/>
          <w:u w:val="single"/>
        </w:rPr>
        <w:t>The Committee urges States to decriminalize abortion to ensure that girls have access to safe abortion and post-abortion services, review legislation with a view to guaranteeing the best interests of pregnant adolescents and ensure that their views are always heard and respected in abortion-related decisions.</w:t>
      </w:r>
    </w:p>
    <w:p w14:paraId="2F52EFBF" w14:textId="55D77E06" w:rsidR="00C90C06" w:rsidRPr="007D41C1" w:rsidRDefault="00C90C06" w:rsidP="000B1BF2">
      <w:pPr>
        <w:jc w:val="both"/>
        <w:rPr>
          <w:rFonts w:cstheme="minorHAnsi"/>
          <w:sz w:val="22"/>
          <w:szCs w:val="22"/>
        </w:rPr>
      </w:pPr>
    </w:p>
    <w:p w14:paraId="470A899D" w14:textId="2FD29FF8" w:rsidR="00C90C06" w:rsidRPr="007D41C1" w:rsidRDefault="009E2C32" w:rsidP="000B1BF2">
      <w:pPr>
        <w:jc w:val="both"/>
        <w:rPr>
          <w:rFonts w:cstheme="minorHAnsi"/>
          <w:sz w:val="22"/>
          <w:szCs w:val="22"/>
        </w:rPr>
      </w:pPr>
      <w:r w:rsidRPr="007D41C1">
        <w:rPr>
          <w:rFonts w:cstheme="minorHAnsi"/>
          <w:b/>
          <w:sz w:val="22"/>
          <w:szCs w:val="22"/>
        </w:rPr>
        <w:t xml:space="preserve">The Committee on Economic Social and Cultural Rights </w:t>
      </w:r>
      <w:r w:rsidR="00163712" w:rsidRPr="007D41C1">
        <w:rPr>
          <w:rFonts w:cstheme="minorHAnsi"/>
          <w:b/>
          <w:sz w:val="22"/>
          <w:szCs w:val="22"/>
        </w:rPr>
        <w:t>General Comment No. 22 (2016) on the Right to sexual and reproductive health (article 12 of the International Covenant on Economic, Social and Cultural Rights</w:t>
      </w:r>
      <w:r w:rsidR="00163712" w:rsidRPr="007D41C1">
        <w:rPr>
          <w:rFonts w:cstheme="minorHAnsi"/>
          <w:sz w:val="22"/>
          <w:szCs w:val="22"/>
        </w:rPr>
        <w:t>)</w:t>
      </w:r>
      <w:r w:rsidRPr="007D41C1">
        <w:rPr>
          <w:rFonts w:cstheme="minorHAnsi"/>
          <w:sz w:val="22"/>
          <w:szCs w:val="22"/>
        </w:rPr>
        <w:t xml:space="preserve"> established that: </w:t>
      </w:r>
    </w:p>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163712" w:rsidRPr="00163712" w14:paraId="2731643A" w14:textId="77777777" w:rsidTr="003B1C49">
        <w:trPr>
          <w:cantSplit/>
          <w:trHeight w:hRule="exact" w:val="851"/>
        </w:trPr>
        <w:tc>
          <w:tcPr>
            <w:tcW w:w="6095" w:type="dxa"/>
            <w:tcBorders>
              <w:bottom w:val="single" w:sz="4" w:space="0" w:color="auto"/>
            </w:tcBorders>
            <w:vAlign w:val="bottom"/>
          </w:tcPr>
          <w:p w14:paraId="3219E9F7" w14:textId="77777777" w:rsidR="00163712" w:rsidRPr="00163712" w:rsidRDefault="00163712" w:rsidP="000B1BF2">
            <w:pPr>
              <w:suppressAutoHyphens/>
              <w:jc w:val="both"/>
              <w:rPr>
                <w:rFonts w:eastAsia="Malgun Gothic" w:cstheme="minorHAnsi"/>
                <w:sz w:val="22"/>
                <w:szCs w:val="22"/>
                <w:lang w:val="en-GB"/>
              </w:rPr>
            </w:pPr>
            <w:r w:rsidRPr="00163712">
              <w:rPr>
                <w:rFonts w:eastAsia="Malgun Gothic" w:cstheme="minorHAnsi"/>
                <w:sz w:val="22"/>
                <w:szCs w:val="22"/>
                <w:lang w:val="en-GB"/>
              </w:rPr>
              <w:t>E/C.12/GC/22</w:t>
            </w:r>
          </w:p>
        </w:tc>
      </w:tr>
    </w:tbl>
    <w:p w14:paraId="53C16959" w14:textId="3DF34D61" w:rsidR="00C90C06" w:rsidRPr="007D41C1" w:rsidRDefault="00C90C06" w:rsidP="000B1BF2">
      <w:pPr>
        <w:jc w:val="both"/>
        <w:rPr>
          <w:rFonts w:cstheme="minorHAnsi"/>
          <w:sz w:val="22"/>
          <w:szCs w:val="22"/>
        </w:rPr>
      </w:pPr>
    </w:p>
    <w:p w14:paraId="3AFCE3CB" w14:textId="04CBC461" w:rsidR="00C90C06" w:rsidRPr="007D41C1" w:rsidRDefault="00C90C06" w:rsidP="006E32C4">
      <w:pPr>
        <w:pStyle w:val="SingleTxtG"/>
        <w:numPr>
          <w:ilvl w:val="0"/>
          <w:numId w:val="7"/>
        </w:numPr>
        <w:spacing w:line="240" w:lineRule="auto"/>
        <w:rPr>
          <w:rFonts w:asciiTheme="minorHAnsi" w:hAnsiTheme="minorHAnsi" w:cstheme="minorHAnsi"/>
          <w:sz w:val="22"/>
          <w:szCs w:val="22"/>
          <w:lang w:eastAsia="ko-KR"/>
        </w:rPr>
      </w:pPr>
      <w:r w:rsidRPr="007D41C1">
        <w:rPr>
          <w:rFonts w:asciiTheme="minorHAnsi" w:eastAsia="ProximaNova-Semibold" w:hAnsiTheme="minorHAnsi" w:cstheme="minorHAnsi"/>
          <w:color w:val="262626"/>
          <w:sz w:val="22"/>
          <w:szCs w:val="22"/>
          <w:lang w:eastAsia="ko-KR"/>
        </w:rPr>
        <w:t>States parties are under</w:t>
      </w:r>
      <w:r w:rsidRPr="007D41C1">
        <w:rPr>
          <w:rFonts w:asciiTheme="minorHAnsi" w:hAnsiTheme="minorHAnsi" w:cstheme="minorHAnsi"/>
          <w:sz w:val="22"/>
          <w:szCs w:val="22"/>
        </w:rPr>
        <w:t xml:space="preserve"> immediate obligation to</w:t>
      </w:r>
      <w:r w:rsidRPr="007D41C1">
        <w:rPr>
          <w:rFonts w:asciiTheme="minorHAnsi" w:hAnsiTheme="minorHAnsi" w:cstheme="minorHAnsi"/>
          <w:sz w:val="22"/>
          <w:szCs w:val="22"/>
          <w:lang w:eastAsia="ko-KR"/>
        </w:rPr>
        <w:t xml:space="preserve"> eliminate discrimination against individuals and groups and</w:t>
      </w:r>
      <w:r w:rsidRPr="007D41C1">
        <w:rPr>
          <w:rFonts w:asciiTheme="minorHAnsi" w:hAnsiTheme="minorHAnsi" w:cstheme="minorHAnsi"/>
          <w:sz w:val="22"/>
          <w:szCs w:val="22"/>
        </w:rPr>
        <w:t xml:space="preserve"> </w:t>
      </w:r>
      <w:r w:rsidRPr="007D41C1">
        <w:rPr>
          <w:rFonts w:asciiTheme="minorHAnsi" w:hAnsiTheme="minorHAnsi" w:cstheme="minorHAnsi"/>
          <w:sz w:val="22"/>
          <w:szCs w:val="22"/>
          <w:lang w:eastAsia="ko-KR"/>
        </w:rPr>
        <w:t xml:space="preserve">to </w:t>
      </w:r>
      <w:r w:rsidRPr="007D41C1">
        <w:rPr>
          <w:rFonts w:asciiTheme="minorHAnsi" w:hAnsiTheme="minorHAnsi" w:cstheme="minorHAnsi"/>
          <w:sz w:val="22"/>
          <w:szCs w:val="22"/>
        </w:rPr>
        <w:t xml:space="preserve">guarantee </w:t>
      </w:r>
      <w:r w:rsidRPr="007D41C1">
        <w:rPr>
          <w:rFonts w:asciiTheme="minorHAnsi" w:hAnsiTheme="minorHAnsi" w:cstheme="minorHAnsi"/>
          <w:sz w:val="22"/>
          <w:szCs w:val="22"/>
          <w:lang w:eastAsia="ko-KR"/>
        </w:rPr>
        <w:t xml:space="preserve">their equal right to </w:t>
      </w:r>
      <w:r w:rsidRPr="007D41C1">
        <w:rPr>
          <w:rFonts w:asciiTheme="minorHAnsi" w:hAnsiTheme="minorHAnsi" w:cstheme="minorHAnsi"/>
          <w:sz w:val="22"/>
          <w:szCs w:val="22"/>
        </w:rPr>
        <w:t>sexual and reproductive health</w:t>
      </w:r>
      <w:r w:rsidRPr="007D41C1">
        <w:rPr>
          <w:rFonts w:asciiTheme="minorHAnsi" w:hAnsiTheme="minorHAnsi" w:cstheme="minorHAnsi"/>
          <w:sz w:val="22"/>
          <w:szCs w:val="22"/>
          <w:lang w:eastAsia="ko-KR"/>
        </w:rPr>
        <w:t xml:space="preserve">. </w:t>
      </w:r>
      <w:r w:rsidRPr="00697EB5">
        <w:rPr>
          <w:rFonts w:asciiTheme="minorHAnsi" w:hAnsiTheme="minorHAnsi" w:cstheme="minorHAnsi"/>
          <w:sz w:val="22"/>
          <w:szCs w:val="22"/>
          <w:u w:val="single"/>
          <w:lang w:eastAsia="ko-KR"/>
        </w:rPr>
        <w:t>This</w:t>
      </w:r>
      <w:r w:rsidRPr="00697EB5">
        <w:rPr>
          <w:rFonts w:asciiTheme="minorHAnsi" w:hAnsiTheme="minorHAnsi" w:cstheme="minorHAnsi"/>
          <w:sz w:val="22"/>
          <w:szCs w:val="22"/>
          <w:u w:val="single"/>
        </w:rPr>
        <w:t xml:space="preserve"> requires </w:t>
      </w:r>
      <w:r w:rsidRPr="00697EB5">
        <w:rPr>
          <w:rFonts w:asciiTheme="minorHAnsi" w:hAnsiTheme="minorHAnsi" w:cstheme="minorHAnsi"/>
          <w:sz w:val="22"/>
          <w:szCs w:val="22"/>
          <w:u w:val="single"/>
          <w:lang w:eastAsia="ko-KR"/>
        </w:rPr>
        <w:t>S</w:t>
      </w:r>
      <w:r w:rsidRPr="00697EB5">
        <w:rPr>
          <w:rFonts w:asciiTheme="minorHAnsi" w:hAnsiTheme="minorHAnsi" w:cstheme="minorHAnsi"/>
          <w:sz w:val="22"/>
          <w:szCs w:val="22"/>
          <w:u w:val="single"/>
        </w:rPr>
        <w:t xml:space="preserve">tates to </w:t>
      </w:r>
      <w:r w:rsidRPr="00697EB5">
        <w:rPr>
          <w:rFonts w:asciiTheme="minorHAnsi" w:hAnsiTheme="minorHAnsi" w:cstheme="minorHAnsi"/>
          <w:sz w:val="22"/>
          <w:szCs w:val="22"/>
          <w:u w:val="single"/>
          <w:lang w:eastAsia="ko-KR"/>
        </w:rPr>
        <w:t>repeal</w:t>
      </w:r>
      <w:r w:rsidRPr="00697EB5">
        <w:rPr>
          <w:rFonts w:asciiTheme="minorHAnsi" w:hAnsiTheme="minorHAnsi" w:cstheme="minorHAnsi"/>
          <w:sz w:val="22"/>
          <w:szCs w:val="22"/>
          <w:u w:val="single"/>
        </w:rPr>
        <w:t xml:space="preserve"> or reform laws and policies that nullify or impair</w:t>
      </w:r>
      <w:r w:rsidRPr="00697EB5">
        <w:rPr>
          <w:rFonts w:asciiTheme="minorHAnsi" w:hAnsiTheme="minorHAnsi" w:cstheme="minorHAnsi"/>
          <w:sz w:val="22"/>
          <w:szCs w:val="22"/>
          <w:u w:val="single"/>
          <w:lang w:eastAsia="ko-KR"/>
        </w:rPr>
        <w:t xml:space="preserve"> certain</w:t>
      </w:r>
      <w:r w:rsidRPr="00697EB5">
        <w:rPr>
          <w:rFonts w:asciiTheme="minorHAnsi" w:hAnsiTheme="minorHAnsi" w:cstheme="minorHAnsi"/>
          <w:sz w:val="22"/>
          <w:szCs w:val="22"/>
          <w:u w:val="single"/>
        </w:rPr>
        <w:t xml:space="preserve"> </w:t>
      </w:r>
      <w:r w:rsidRPr="00697EB5">
        <w:rPr>
          <w:rFonts w:asciiTheme="minorHAnsi" w:hAnsiTheme="minorHAnsi" w:cstheme="minorHAnsi"/>
          <w:sz w:val="22"/>
          <w:szCs w:val="22"/>
          <w:u w:val="single"/>
          <w:lang w:eastAsia="ko-KR"/>
        </w:rPr>
        <w:t>individual’s and group’s</w:t>
      </w:r>
      <w:r w:rsidRPr="00697EB5">
        <w:rPr>
          <w:rFonts w:asciiTheme="minorHAnsi" w:hAnsiTheme="minorHAnsi" w:cstheme="minorHAnsi"/>
          <w:sz w:val="22"/>
          <w:szCs w:val="22"/>
          <w:u w:val="single"/>
        </w:rPr>
        <w:t xml:space="preserve"> ability to realize their right to sexual and reproductive health. A wide range of laws, policies and practices undermine the autonomy and right to equality and non-discrimination in the </w:t>
      </w:r>
      <w:r w:rsidRPr="00697EB5">
        <w:rPr>
          <w:rFonts w:asciiTheme="minorHAnsi" w:hAnsiTheme="minorHAnsi" w:cstheme="minorHAnsi"/>
          <w:sz w:val="22"/>
          <w:szCs w:val="22"/>
          <w:u w:val="single"/>
          <w:lang w:eastAsia="ko-KR"/>
        </w:rPr>
        <w:t xml:space="preserve">full </w:t>
      </w:r>
      <w:r w:rsidRPr="00697EB5">
        <w:rPr>
          <w:rFonts w:asciiTheme="minorHAnsi" w:hAnsiTheme="minorHAnsi" w:cstheme="minorHAnsi"/>
          <w:sz w:val="22"/>
          <w:szCs w:val="22"/>
          <w:u w:val="single"/>
        </w:rPr>
        <w:t xml:space="preserve">enjoyment of </w:t>
      </w:r>
      <w:r w:rsidRPr="00697EB5">
        <w:rPr>
          <w:rFonts w:asciiTheme="minorHAnsi" w:hAnsiTheme="minorHAnsi" w:cstheme="minorHAnsi"/>
          <w:sz w:val="22"/>
          <w:szCs w:val="22"/>
          <w:u w:val="single"/>
          <w:lang w:eastAsia="ko-KR"/>
        </w:rPr>
        <w:t xml:space="preserve">the right to </w:t>
      </w:r>
      <w:r w:rsidRPr="00697EB5">
        <w:rPr>
          <w:rFonts w:asciiTheme="minorHAnsi" w:hAnsiTheme="minorHAnsi" w:cstheme="minorHAnsi"/>
          <w:sz w:val="22"/>
          <w:szCs w:val="22"/>
          <w:u w:val="single"/>
        </w:rPr>
        <w:t>sexual and reproductive health</w:t>
      </w:r>
      <w:r w:rsidRPr="00697EB5">
        <w:rPr>
          <w:rFonts w:asciiTheme="minorHAnsi" w:hAnsiTheme="minorHAnsi" w:cstheme="minorHAnsi"/>
          <w:sz w:val="22"/>
          <w:szCs w:val="22"/>
          <w:u w:val="single"/>
          <w:lang w:eastAsia="ko-KR"/>
        </w:rPr>
        <w:t>, for example criminalization of abortion or restrictive abortion laws</w:t>
      </w:r>
      <w:r w:rsidRPr="007D41C1">
        <w:rPr>
          <w:rFonts w:asciiTheme="minorHAnsi" w:hAnsiTheme="minorHAnsi" w:cstheme="minorHAnsi"/>
          <w:sz w:val="22"/>
          <w:szCs w:val="22"/>
        </w:rPr>
        <w:t xml:space="preserve">. States parties should </w:t>
      </w:r>
      <w:r w:rsidRPr="007D41C1">
        <w:rPr>
          <w:rFonts w:asciiTheme="minorHAnsi" w:hAnsiTheme="minorHAnsi" w:cstheme="minorHAnsi"/>
          <w:sz w:val="22"/>
          <w:szCs w:val="22"/>
          <w:lang w:eastAsia="ko-KR"/>
        </w:rPr>
        <w:t xml:space="preserve">also </w:t>
      </w:r>
      <w:r w:rsidRPr="007D41C1">
        <w:rPr>
          <w:rFonts w:asciiTheme="minorHAnsi" w:hAnsiTheme="minorHAnsi" w:cstheme="minorHAnsi"/>
          <w:sz w:val="22"/>
          <w:szCs w:val="22"/>
        </w:rPr>
        <w:t>ensure that all individuals and groups have equal access to the full range of sexual and reproductive health information</w:t>
      </w:r>
      <w:r w:rsidRPr="007D41C1">
        <w:rPr>
          <w:rFonts w:asciiTheme="minorHAnsi" w:hAnsiTheme="minorHAnsi" w:cstheme="minorHAnsi"/>
          <w:sz w:val="22"/>
          <w:szCs w:val="22"/>
          <w:lang w:eastAsia="ko-KR"/>
        </w:rPr>
        <w:t>, goods</w:t>
      </w:r>
      <w:r w:rsidRPr="007D41C1">
        <w:rPr>
          <w:rFonts w:asciiTheme="minorHAnsi" w:hAnsiTheme="minorHAnsi" w:cstheme="minorHAnsi"/>
          <w:sz w:val="22"/>
          <w:szCs w:val="22"/>
        </w:rPr>
        <w:t xml:space="preserve"> and services, including by removing </w:t>
      </w:r>
      <w:r w:rsidRPr="007D41C1">
        <w:rPr>
          <w:rFonts w:asciiTheme="minorHAnsi" w:hAnsiTheme="minorHAnsi" w:cstheme="minorHAnsi"/>
          <w:sz w:val="22"/>
          <w:szCs w:val="22"/>
          <w:lang w:eastAsia="ko-KR"/>
        </w:rPr>
        <w:t xml:space="preserve">all </w:t>
      </w:r>
      <w:r w:rsidRPr="007D41C1">
        <w:rPr>
          <w:rFonts w:asciiTheme="minorHAnsi" w:hAnsiTheme="minorHAnsi" w:cstheme="minorHAnsi"/>
          <w:sz w:val="22"/>
          <w:szCs w:val="22"/>
        </w:rPr>
        <w:t>barriers that particular groups may face.</w:t>
      </w:r>
    </w:p>
    <w:p w14:paraId="516C1FB2" w14:textId="7F9AB5A9" w:rsidR="00C90C06" w:rsidRPr="007D41C1" w:rsidRDefault="00C90C06" w:rsidP="000B1BF2">
      <w:pPr>
        <w:pStyle w:val="SingleTxtG"/>
        <w:numPr>
          <w:ilvl w:val="0"/>
          <w:numId w:val="5"/>
        </w:numPr>
        <w:spacing w:line="240" w:lineRule="auto"/>
        <w:rPr>
          <w:rFonts w:asciiTheme="minorHAnsi" w:hAnsiTheme="minorHAnsi" w:cstheme="minorHAnsi"/>
          <w:sz w:val="22"/>
          <w:szCs w:val="22"/>
          <w:lang w:eastAsia="ko-KR"/>
        </w:rPr>
      </w:pPr>
      <w:r w:rsidRPr="00697EB5">
        <w:rPr>
          <w:rStyle w:val="CommentReference"/>
          <w:rFonts w:asciiTheme="minorHAnsi" w:hAnsiTheme="minorHAnsi" w:cstheme="minorHAnsi"/>
          <w:sz w:val="22"/>
          <w:szCs w:val="22"/>
          <w:u w:val="single"/>
          <w:lang w:eastAsia="ko-KR"/>
        </w:rPr>
        <w:t>Examples of violations of the obligation to respect include</w:t>
      </w:r>
      <w:r w:rsidRPr="00697EB5">
        <w:rPr>
          <w:rStyle w:val="CommentReference"/>
          <w:rFonts w:asciiTheme="minorHAnsi" w:hAnsiTheme="minorHAnsi" w:cstheme="minorHAnsi"/>
          <w:sz w:val="22"/>
          <w:szCs w:val="22"/>
          <w:u w:val="single"/>
        </w:rPr>
        <w:t xml:space="preserve"> establishment of </w:t>
      </w:r>
      <w:r w:rsidRPr="00697EB5">
        <w:rPr>
          <w:rStyle w:val="CommentReference"/>
          <w:rFonts w:asciiTheme="minorHAnsi" w:hAnsiTheme="minorHAnsi" w:cstheme="minorHAnsi"/>
          <w:sz w:val="22"/>
          <w:szCs w:val="22"/>
          <w:u w:val="single"/>
          <w:lang w:eastAsia="ko-KR"/>
        </w:rPr>
        <w:t xml:space="preserve">legal </w:t>
      </w:r>
      <w:r w:rsidRPr="00697EB5">
        <w:rPr>
          <w:rStyle w:val="CommentReference"/>
          <w:rFonts w:asciiTheme="minorHAnsi" w:hAnsiTheme="minorHAnsi" w:cstheme="minorHAnsi"/>
          <w:sz w:val="22"/>
          <w:szCs w:val="22"/>
          <w:u w:val="single"/>
        </w:rPr>
        <w:t xml:space="preserve">barriers impeding individuals’ access to sexual and reproductive health services, such as the </w:t>
      </w:r>
      <w:r w:rsidRPr="00697EB5">
        <w:rPr>
          <w:rFonts w:asciiTheme="minorHAnsi" w:hAnsiTheme="minorHAnsi" w:cstheme="minorHAnsi"/>
          <w:sz w:val="22"/>
          <w:szCs w:val="22"/>
          <w:u w:val="single"/>
        </w:rPr>
        <w:t>criminalization</w:t>
      </w:r>
      <w:r w:rsidRPr="00697EB5">
        <w:rPr>
          <w:rStyle w:val="CommentReference"/>
          <w:rFonts w:asciiTheme="minorHAnsi" w:hAnsiTheme="minorHAnsi" w:cstheme="minorHAnsi"/>
          <w:sz w:val="22"/>
          <w:szCs w:val="22"/>
          <w:u w:val="single"/>
        </w:rPr>
        <w:t xml:space="preserve"> of </w:t>
      </w:r>
      <w:r w:rsidRPr="00697EB5">
        <w:rPr>
          <w:rStyle w:val="CommentReference"/>
          <w:rFonts w:asciiTheme="minorHAnsi" w:hAnsiTheme="minorHAnsi" w:cstheme="minorHAnsi"/>
          <w:sz w:val="22"/>
          <w:szCs w:val="22"/>
          <w:u w:val="single"/>
          <w:lang w:eastAsia="ko-KR"/>
        </w:rPr>
        <w:t xml:space="preserve">women undergoing </w:t>
      </w:r>
      <w:r w:rsidRPr="00697EB5">
        <w:rPr>
          <w:rStyle w:val="CommentReference"/>
          <w:rFonts w:asciiTheme="minorHAnsi" w:hAnsiTheme="minorHAnsi" w:cstheme="minorHAnsi"/>
          <w:sz w:val="22"/>
          <w:szCs w:val="22"/>
          <w:u w:val="single"/>
        </w:rPr>
        <w:t>abortion</w:t>
      </w:r>
      <w:r w:rsidRPr="00697EB5">
        <w:rPr>
          <w:rStyle w:val="CommentReference"/>
          <w:rFonts w:asciiTheme="minorHAnsi" w:hAnsiTheme="minorHAnsi" w:cstheme="minorHAnsi"/>
          <w:sz w:val="22"/>
          <w:szCs w:val="22"/>
          <w:u w:val="single"/>
          <w:lang w:eastAsia="ko-KR"/>
        </w:rPr>
        <w:t>s</w:t>
      </w:r>
      <w:r w:rsidRPr="007D41C1">
        <w:rPr>
          <w:rStyle w:val="CommentReference"/>
          <w:rFonts w:asciiTheme="minorHAnsi" w:hAnsiTheme="minorHAnsi" w:cstheme="minorHAnsi"/>
          <w:sz w:val="22"/>
          <w:szCs w:val="22"/>
        </w:rPr>
        <w:t xml:space="preserve"> and the criminalization of consensual </w:t>
      </w:r>
      <w:r w:rsidRPr="007D41C1">
        <w:rPr>
          <w:rFonts w:asciiTheme="minorHAnsi" w:hAnsiTheme="minorHAnsi" w:cstheme="minorHAnsi"/>
          <w:sz w:val="22"/>
          <w:szCs w:val="22"/>
        </w:rPr>
        <w:t>sexual</w:t>
      </w:r>
      <w:r w:rsidRPr="007D41C1">
        <w:rPr>
          <w:rStyle w:val="CommentReference"/>
          <w:rFonts w:asciiTheme="minorHAnsi" w:hAnsiTheme="minorHAnsi" w:cstheme="minorHAnsi"/>
          <w:sz w:val="22"/>
          <w:szCs w:val="22"/>
        </w:rPr>
        <w:t xml:space="preserve"> activity between adults</w:t>
      </w:r>
      <w:r w:rsidRPr="007D41C1">
        <w:rPr>
          <w:rFonts w:asciiTheme="minorHAnsi" w:hAnsiTheme="minorHAnsi" w:cstheme="minorHAnsi"/>
          <w:sz w:val="22"/>
          <w:szCs w:val="22"/>
          <w:lang w:eastAsia="ko-KR"/>
        </w:rPr>
        <w:t>.</w:t>
      </w:r>
      <w:r w:rsidRPr="007D41C1">
        <w:rPr>
          <w:rFonts w:asciiTheme="minorHAnsi" w:hAnsiTheme="minorHAnsi" w:cstheme="minorHAnsi"/>
          <w:sz w:val="22"/>
          <w:szCs w:val="22"/>
        </w:rPr>
        <w:t xml:space="preserve"> </w:t>
      </w:r>
      <w:r w:rsidRPr="007D41C1">
        <w:rPr>
          <w:rStyle w:val="CommentReference"/>
          <w:rFonts w:asciiTheme="minorHAnsi" w:hAnsiTheme="minorHAnsi" w:cstheme="minorHAnsi"/>
          <w:sz w:val="22"/>
          <w:szCs w:val="22"/>
        </w:rPr>
        <w:t xml:space="preserve">Banning or denying access in practice to sexual and reproductive health services and medicines, such as emergency contraception, also violates the obligation to respect. </w:t>
      </w:r>
      <w:r w:rsidRPr="007D41C1">
        <w:rPr>
          <w:rFonts w:asciiTheme="minorHAnsi" w:hAnsiTheme="minorHAnsi" w:cstheme="minorHAnsi"/>
          <w:sz w:val="22"/>
          <w:szCs w:val="22"/>
          <w:lang w:eastAsia="ko-KR"/>
        </w:rPr>
        <w:t>Laws and policies which prescribe</w:t>
      </w:r>
      <w:r w:rsidRPr="007D41C1">
        <w:rPr>
          <w:rFonts w:asciiTheme="minorHAnsi" w:hAnsiTheme="minorHAnsi" w:cstheme="minorHAnsi"/>
          <w:sz w:val="22"/>
          <w:szCs w:val="22"/>
        </w:rPr>
        <w:t xml:space="preserve"> involuntary, coercive or forced medical interventions, including forced sterilization; mandatory HIV</w:t>
      </w:r>
      <w:r w:rsidRPr="007D41C1">
        <w:rPr>
          <w:rFonts w:asciiTheme="minorHAnsi" w:hAnsiTheme="minorHAnsi" w:cstheme="minorHAnsi"/>
          <w:sz w:val="22"/>
          <w:szCs w:val="22"/>
          <w:lang w:eastAsia="ko-KR"/>
        </w:rPr>
        <w:t>/AIDS</w:t>
      </w:r>
      <w:r w:rsidRPr="007D41C1">
        <w:rPr>
          <w:rFonts w:asciiTheme="minorHAnsi" w:hAnsiTheme="minorHAnsi" w:cstheme="minorHAnsi"/>
          <w:sz w:val="22"/>
          <w:szCs w:val="22"/>
        </w:rPr>
        <w:t xml:space="preserve">, virginity or pregnancy testing, </w:t>
      </w:r>
      <w:r w:rsidRPr="007D41C1">
        <w:rPr>
          <w:rFonts w:asciiTheme="minorHAnsi" w:hAnsiTheme="minorHAnsi" w:cstheme="minorHAnsi"/>
          <w:sz w:val="22"/>
          <w:szCs w:val="22"/>
          <w:lang w:eastAsia="ko-KR"/>
        </w:rPr>
        <w:t xml:space="preserve">also </w:t>
      </w:r>
      <w:r w:rsidRPr="007D41C1">
        <w:rPr>
          <w:rFonts w:asciiTheme="minorHAnsi" w:hAnsiTheme="minorHAnsi" w:cstheme="minorHAnsi"/>
          <w:sz w:val="22"/>
          <w:szCs w:val="22"/>
        </w:rPr>
        <w:t>violate the obligation to respect.</w:t>
      </w:r>
    </w:p>
    <w:p w14:paraId="3A5EA909" w14:textId="77777777" w:rsidR="00C90C06" w:rsidRPr="00074A68" w:rsidRDefault="00C90C06" w:rsidP="000B1BF2">
      <w:pPr>
        <w:pStyle w:val="SingleTxtG"/>
        <w:spacing w:line="240" w:lineRule="auto"/>
        <w:ind w:left="1494"/>
        <w:rPr>
          <w:rFonts w:asciiTheme="minorHAnsi" w:hAnsiTheme="minorHAnsi" w:cstheme="minorHAnsi"/>
          <w:b/>
          <w:sz w:val="22"/>
          <w:szCs w:val="22"/>
          <w:lang w:eastAsia="ko-KR"/>
        </w:rPr>
      </w:pPr>
    </w:p>
    <w:p w14:paraId="39EC581B" w14:textId="6D30A953" w:rsidR="00C90C06" w:rsidRDefault="00181499" w:rsidP="000B1BF2">
      <w:pPr>
        <w:jc w:val="both"/>
        <w:rPr>
          <w:rFonts w:cstheme="minorHAnsi"/>
          <w:b/>
          <w:color w:val="000000" w:themeColor="text1"/>
          <w:sz w:val="22"/>
          <w:szCs w:val="22"/>
          <w:lang w:val="en-GB"/>
        </w:rPr>
      </w:pPr>
      <w:r w:rsidRPr="00074A68">
        <w:rPr>
          <w:rFonts w:cstheme="minorHAnsi"/>
          <w:b/>
          <w:color w:val="000000" w:themeColor="text1"/>
          <w:sz w:val="22"/>
          <w:szCs w:val="22"/>
          <w:lang w:val="en-GB"/>
        </w:rPr>
        <w:t>Criminalization of self-induced abortion with pills</w:t>
      </w:r>
      <w:r w:rsidR="00074A68">
        <w:rPr>
          <w:rFonts w:cstheme="minorHAnsi"/>
          <w:b/>
          <w:color w:val="000000" w:themeColor="text1"/>
          <w:sz w:val="22"/>
          <w:szCs w:val="22"/>
          <w:lang w:val="en-GB"/>
        </w:rPr>
        <w:t xml:space="preserve"> in countries with restrictive abortion laws</w:t>
      </w:r>
    </w:p>
    <w:p w14:paraId="7EDCB9C7" w14:textId="77777777" w:rsidR="00074A68" w:rsidRPr="00074A68" w:rsidRDefault="00074A68" w:rsidP="000B1BF2">
      <w:pPr>
        <w:jc w:val="both"/>
        <w:rPr>
          <w:rFonts w:cstheme="minorHAnsi"/>
          <w:b/>
          <w:color w:val="000000" w:themeColor="text1"/>
          <w:sz w:val="22"/>
          <w:szCs w:val="22"/>
          <w:lang w:val="en-GB"/>
        </w:rPr>
      </w:pPr>
    </w:p>
    <w:p w14:paraId="3729D79E" w14:textId="120B0A2D" w:rsidR="00181499" w:rsidRPr="007D41C1" w:rsidRDefault="007869DD" w:rsidP="000B1BF2">
      <w:pPr>
        <w:jc w:val="both"/>
        <w:rPr>
          <w:rFonts w:cstheme="minorHAnsi"/>
          <w:color w:val="000000" w:themeColor="text1"/>
          <w:sz w:val="22"/>
          <w:szCs w:val="22"/>
        </w:rPr>
      </w:pPr>
      <w:r w:rsidRPr="007D41C1">
        <w:rPr>
          <w:rFonts w:cstheme="minorHAnsi"/>
          <w:color w:val="000000" w:themeColor="text1"/>
          <w:sz w:val="22"/>
          <w:szCs w:val="22"/>
          <w:lang w:val="en-GB"/>
        </w:rPr>
        <w:t>The fear of being persecuted, prosecuted</w:t>
      </w:r>
      <w:r w:rsidR="00E16445">
        <w:rPr>
          <w:rFonts w:cstheme="minorHAnsi"/>
          <w:color w:val="000000" w:themeColor="text1"/>
          <w:sz w:val="22"/>
          <w:szCs w:val="22"/>
          <w:lang w:val="en-GB"/>
        </w:rPr>
        <w:t>,</w:t>
      </w:r>
      <w:r w:rsidRPr="007D41C1">
        <w:rPr>
          <w:rFonts w:cstheme="minorHAnsi"/>
          <w:color w:val="000000" w:themeColor="text1"/>
          <w:sz w:val="22"/>
          <w:szCs w:val="22"/>
          <w:lang w:val="en-GB"/>
        </w:rPr>
        <w:t xml:space="preserve"> and imprisoned limits the ability of women, girls and adolescents to seek the medical attention they need after attempting to terminate a pregnancy or even after a miscarriage. This fear makes it more difficult to exchange accurate and reliable information about the safest methods of induced abortion, including medications such as mifepristone and misoprostol. Thus, criminalization makes it more complicated for women, girls and adolescents to obtain safe methods and forces them to resort to obtaining the necessary drugs through less reliable sources, such as cl</w:t>
      </w:r>
      <w:r w:rsidR="00E16445">
        <w:rPr>
          <w:rFonts w:cstheme="minorHAnsi"/>
          <w:color w:val="000000" w:themeColor="text1"/>
          <w:sz w:val="22"/>
          <w:szCs w:val="22"/>
          <w:lang w:val="en-GB"/>
        </w:rPr>
        <w:t>andestine sales or the Internet</w:t>
      </w:r>
      <w:r w:rsidR="00DB1A96" w:rsidRPr="007D41C1">
        <w:rPr>
          <w:rFonts w:cstheme="minorHAnsi"/>
          <w:color w:val="000000" w:themeColor="text1"/>
          <w:sz w:val="22"/>
          <w:szCs w:val="22"/>
        </w:rPr>
        <w:t>.</w:t>
      </w:r>
      <w:r w:rsidR="00DB1A96" w:rsidRPr="007D41C1">
        <w:rPr>
          <w:rStyle w:val="FootnoteReference"/>
          <w:rFonts w:cstheme="minorHAnsi"/>
          <w:sz w:val="22"/>
          <w:szCs w:val="22"/>
        </w:rPr>
        <w:footnoteReference w:id="11"/>
      </w:r>
    </w:p>
    <w:p w14:paraId="2EA043D1" w14:textId="6E432028" w:rsidR="00443EC7" w:rsidRPr="000B1BF2" w:rsidRDefault="00443EC7" w:rsidP="000B1BF2">
      <w:pPr>
        <w:jc w:val="both"/>
        <w:rPr>
          <w:rFonts w:cstheme="minorHAnsi"/>
          <w:color w:val="000000" w:themeColor="text1"/>
          <w:sz w:val="22"/>
          <w:szCs w:val="22"/>
        </w:rPr>
      </w:pPr>
    </w:p>
    <w:p w14:paraId="25DF391C" w14:textId="7A5756A7" w:rsidR="00CF77BF" w:rsidRPr="007D41C1" w:rsidRDefault="00DB1A96" w:rsidP="000B1BF2">
      <w:pPr>
        <w:autoSpaceDE w:val="0"/>
        <w:autoSpaceDN w:val="0"/>
        <w:adjustRightInd w:val="0"/>
        <w:jc w:val="both"/>
        <w:rPr>
          <w:rFonts w:cstheme="minorHAnsi"/>
          <w:sz w:val="22"/>
          <w:szCs w:val="22"/>
        </w:rPr>
      </w:pPr>
      <w:r w:rsidRPr="007D41C1">
        <w:rPr>
          <w:rFonts w:cstheme="minorHAnsi"/>
          <w:color w:val="000000" w:themeColor="text1"/>
          <w:sz w:val="22"/>
          <w:szCs w:val="22"/>
        </w:rPr>
        <w:t>Brazil is a case</w:t>
      </w:r>
      <w:r w:rsidR="00443EC7" w:rsidRPr="007D41C1">
        <w:rPr>
          <w:rFonts w:cstheme="minorHAnsi"/>
          <w:color w:val="000000" w:themeColor="text1"/>
          <w:sz w:val="22"/>
          <w:szCs w:val="22"/>
        </w:rPr>
        <w:t xml:space="preserve"> example of women </w:t>
      </w:r>
      <w:r w:rsidRPr="007D41C1">
        <w:rPr>
          <w:rFonts w:cstheme="minorHAnsi"/>
          <w:color w:val="000000" w:themeColor="text1"/>
          <w:sz w:val="22"/>
          <w:szCs w:val="22"/>
        </w:rPr>
        <w:t>incarcerated</w:t>
      </w:r>
      <w:r w:rsidR="00443EC7" w:rsidRPr="007D41C1">
        <w:rPr>
          <w:rFonts w:cstheme="minorHAnsi"/>
          <w:color w:val="000000" w:themeColor="text1"/>
          <w:sz w:val="22"/>
          <w:szCs w:val="22"/>
        </w:rPr>
        <w:t xml:space="preserve"> for trying to buy abortion pills i</w:t>
      </w:r>
      <w:r w:rsidRPr="007D41C1">
        <w:rPr>
          <w:rFonts w:cstheme="minorHAnsi"/>
          <w:color w:val="000000" w:themeColor="text1"/>
          <w:sz w:val="22"/>
          <w:szCs w:val="22"/>
        </w:rPr>
        <w:t xml:space="preserve">n the internet. </w:t>
      </w:r>
      <w:r w:rsidR="009E5CB4" w:rsidRPr="007D41C1">
        <w:rPr>
          <w:rFonts w:cstheme="minorHAnsi"/>
          <w:color w:val="131413"/>
          <w:sz w:val="22"/>
          <w:szCs w:val="22"/>
        </w:rPr>
        <w:t xml:space="preserve">Several studies </w:t>
      </w:r>
      <w:r w:rsidR="00443EC7" w:rsidRPr="007D41C1">
        <w:rPr>
          <w:rFonts w:cstheme="minorHAnsi"/>
          <w:color w:val="131413"/>
          <w:sz w:val="22"/>
          <w:szCs w:val="22"/>
        </w:rPr>
        <w:t>confirmed that (i) abortion induced with misoprostol is</w:t>
      </w:r>
      <w:r w:rsidRPr="007D41C1">
        <w:rPr>
          <w:rFonts w:cstheme="minorHAnsi"/>
          <w:color w:val="000000" w:themeColor="text1"/>
          <w:sz w:val="22"/>
          <w:szCs w:val="22"/>
        </w:rPr>
        <w:t xml:space="preserve"> </w:t>
      </w:r>
      <w:r w:rsidR="00443EC7" w:rsidRPr="007D41C1">
        <w:rPr>
          <w:rFonts w:cstheme="minorHAnsi"/>
          <w:color w:val="131413"/>
          <w:sz w:val="22"/>
          <w:szCs w:val="22"/>
        </w:rPr>
        <w:t>safer than when induced by other means, and (ii) a reduction</w:t>
      </w:r>
      <w:r w:rsidRPr="007D41C1">
        <w:rPr>
          <w:rFonts w:cstheme="minorHAnsi"/>
          <w:color w:val="000000" w:themeColor="text1"/>
          <w:sz w:val="22"/>
          <w:szCs w:val="22"/>
        </w:rPr>
        <w:t xml:space="preserve"> </w:t>
      </w:r>
      <w:r w:rsidR="00443EC7" w:rsidRPr="007D41C1">
        <w:rPr>
          <w:rFonts w:cstheme="minorHAnsi"/>
          <w:color w:val="131413"/>
          <w:sz w:val="22"/>
          <w:szCs w:val="22"/>
        </w:rPr>
        <w:t>in the complications of unsafe abortion is</w:t>
      </w:r>
      <w:r w:rsidRPr="007D41C1">
        <w:rPr>
          <w:rFonts w:cstheme="minorHAnsi"/>
          <w:color w:val="000000" w:themeColor="text1"/>
          <w:sz w:val="22"/>
          <w:szCs w:val="22"/>
        </w:rPr>
        <w:t xml:space="preserve"> </w:t>
      </w:r>
      <w:r w:rsidR="00443EC7" w:rsidRPr="007D41C1">
        <w:rPr>
          <w:rFonts w:cstheme="minorHAnsi"/>
          <w:color w:val="131413"/>
          <w:sz w:val="22"/>
          <w:szCs w:val="22"/>
        </w:rPr>
        <w:t>observed over time, in parallel with an increase in the</w:t>
      </w:r>
      <w:r w:rsidRPr="007D41C1">
        <w:rPr>
          <w:rFonts w:cstheme="minorHAnsi"/>
          <w:color w:val="000000" w:themeColor="text1"/>
          <w:sz w:val="22"/>
          <w:szCs w:val="22"/>
        </w:rPr>
        <w:t xml:space="preserve"> </w:t>
      </w:r>
      <w:r w:rsidR="00443EC7" w:rsidRPr="007D41C1">
        <w:rPr>
          <w:rFonts w:cstheme="minorHAnsi"/>
          <w:color w:val="131413"/>
          <w:sz w:val="22"/>
          <w:szCs w:val="22"/>
        </w:rPr>
        <w:t>sales of misoprostol</w:t>
      </w:r>
      <w:r w:rsidRPr="007D41C1">
        <w:rPr>
          <w:rFonts w:cstheme="minorHAnsi"/>
          <w:color w:val="131413"/>
          <w:sz w:val="22"/>
          <w:szCs w:val="22"/>
        </w:rPr>
        <w:t>.</w:t>
      </w:r>
      <w:r w:rsidR="0027736A" w:rsidRPr="007D41C1">
        <w:rPr>
          <w:rFonts w:cstheme="minorHAnsi"/>
          <w:color w:val="131413"/>
          <w:sz w:val="22"/>
          <w:szCs w:val="22"/>
        </w:rPr>
        <w:t xml:space="preserve"> </w:t>
      </w:r>
      <w:r w:rsidR="0027736A" w:rsidRPr="007D41C1">
        <w:rPr>
          <w:rFonts w:cstheme="minorHAnsi"/>
          <w:sz w:val="22"/>
          <w:szCs w:val="22"/>
        </w:rPr>
        <w:t xml:space="preserve">Misoprostol, which was originally developed to treat certain gastric ulcers, effectively treats incomplete abortion or miscarriage, as well as other complications of pregnancy, including postpartum hemorrhage. It is also used by itself or with another medicine, mifepristone, for inducing abortion. The drug is especially useful in developing countries where maternal mortality due to postpartum hemorrhage, incomplete abortion and miscarriage is high. It’s inexpensive, doesn’t require refrigeration and offers an alternative to treatment by manual aspiration. The World Health Organization published its second edition of </w:t>
      </w:r>
      <w:r w:rsidR="0027736A" w:rsidRPr="007D41C1">
        <w:rPr>
          <w:rFonts w:cstheme="minorHAnsi"/>
          <w:i/>
          <w:iCs/>
          <w:sz w:val="22"/>
          <w:szCs w:val="22"/>
        </w:rPr>
        <w:t>Safe abortion: Technical and policy guidance</w:t>
      </w:r>
      <w:r w:rsidR="0027736A" w:rsidRPr="007D41C1">
        <w:rPr>
          <w:rFonts w:cstheme="minorHAnsi"/>
          <w:sz w:val="22"/>
          <w:szCs w:val="22"/>
        </w:rPr>
        <w:t xml:space="preserve"> </w:t>
      </w:r>
      <w:r w:rsidR="0027736A" w:rsidRPr="007D41C1">
        <w:rPr>
          <w:rFonts w:cstheme="minorHAnsi"/>
          <w:i/>
          <w:iCs/>
          <w:sz w:val="22"/>
          <w:szCs w:val="22"/>
        </w:rPr>
        <w:t xml:space="preserve">for health systems </w:t>
      </w:r>
      <w:r w:rsidR="0027736A" w:rsidRPr="007D41C1">
        <w:rPr>
          <w:rFonts w:cstheme="minorHAnsi"/>
          <w:sz w:val="22"/>
          <w:szCs w:val="22"/>
        </w:rPr>
        <w:t xml:space="preserve">in June 2012, including many important new guidelines for medical abortion provision. Significantly, the guidance stresses that women should have the choice to access abortion methods. </w:t>
      </w:r>
    </w:p>
    <w:p w14:paraId="03A448D8" w14:textId="508B49D4" w:rsidR="00083744" w:rsidRPr="007D41C1" w:rsidRDefault="00083744" w:rsidP="000B1BF2">
      <w:pPr>
        <w:autoSpaceDE w:val="0"/>
        <w:autoSpaceDN w:val="0"/>
        <w:adjustRightInd w:val="0"/>
        <w:jc w:val="both"/>
        <w:rPr>
          <w:rFonts w:cstheme="minorHAnsi"/>
          <w:sz w:val="22"/>
          <w:szCs w:val="22"/>
        </w:rPr>
      </w:pPr>
    </w:p>
    <w:p w14:paraId="6D40CA99"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Due to restrictive law on abortion in Brazil, and due to National Regulatory Agency - Anvisa</w:t>
      </w:r>
    </w:p>
    <w:p w14:paraId="69A937F4"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restrictive regulations concerning the prohibition of information share and misoprostol sales in</w:t>
      </w:r>
    </w:p>
    <w:p w14:paraId="3C6D5320" w14:textId="42D28922"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pharmacies, both young and adult women who use misoprostol for abortion, have irregular access, often buying it from the parallel market (hence subject to using fake drugs), and have no official</w:t>
      </w:r>
    </w:p>
    <w:p w14:paraId="491AB9BB" w14:textId="341279C8"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information on how to use the drug, facing risks to their reproductive health and lives.</w:t>
      </w:r>
    </w:p>
    <w:p w14:paraId="1E8B4906" w14:textId="77777777" w:rsidR="00083744" w:rsidRPr="007D41C1" w:rsidRDefault="00083744" w:rsidP="000B1BF2">
      <w:pPr>
        <w:autoSpaceDE w:val="0"/>
        <w:autoSpaceDN w:val="0"/>
        <w:adjustRightInd w:val="0"/>
        <w:jc w:val="both"/>
        <w:rPr>
          <w:rFonts w:cstheme="minorHAnsi"/>
          <w:sz w:val="22"/>
          <w:szCs w:val="22"/>
        </w:rPr>
      </w:pPr>
    </w:p>
    <w:p w14:paraId="10C6CA9B" w14:textId="303E2631"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Women’s profile and how the justice system deals with these cases were revealed in a research carried out by Anis Institute and the University of Brasilia</w:t>
      </w:r>
      <w:r w:rsidRPr="007D41C1">
        <w:rPr>
          <w:rStyle w:val="FootnoteReference"/>
          <w:rFonts w:cstheme="minorHAnsi"/>
          <w:sz w:val="22"/>
          <w:szCs w:val="22"/>
        </w:rPr>
        <w:footnoteReference w:id="12"/>
      </w:r>
      <w:r w:rsidRPr="007D41C1">
        <w:rPr>
          <w:rFonts w:cstheme="minorHAnsi"/>
          <w:sz w:val="22"/>
          <w:szCs w:val="22"/>
        </w:rPr>
        <w:t>. They often decide with their partners and get inaccurate information on drug dosage from the drug seller. When they seek care in public health facilities some of them are reported to the police.</w:t>
      </w:r>
    </w:p>
    <w:p w14:paraId="44483179" w14:textId="77777777" w:rsidR="00083744" w:rsidRPr="007D41C1" w:rsidRDefault="00083744" w:rsidP="000B1BF2">
      <w:pPr>
        <w:autoSpaceDE w:val="0"/>
        <w:autoSpaceDN w:val="0"/>
        <w:adjustRightInd w:val="0"/>
        <w:jc w:val="both"/>
        <w:rPr>
          <w:rFonts w:cstheme="minorHAnsi"/>
          <w:sz w:val="22"/>
          <w:szCs w:val="22"/>
        </w:rPr>
      </w:pPr>
    </w:p>
    <w:p w14:paraId="35574C90" w14:textId="4596C674"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The research analyzed 10 judicial cases and police investigations against women and misoprostol</w:t>
      </w:r>
    </w:p>
    <w:p w14:paraId="71210940"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sellers and have found that 70% of women prosecuted were born in North and Northern region and</w:t>
      </w:r>
    </w:p>
    <w:p w14:paraId="1B6CCD65"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have stable relationships, their literacy rate is low and the majority is of domestic workers and</w:t>
      </w:r>
    </w:p>
    <w:p w14:paraId="381059F5"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traders. The main outcomes were: 1. Young women in steady relationships use misoprostol at</w:t>
      </w:r>
    </w:p>
    <w:p w14:paraId="6657E3AB"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home or with the assistance of drug vendors. Of the seven women indicted, three were reported</w:t>
      </w:r>
    </w:p>
    <w:p w14:paraId="54C604E4"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upon arrival at the public hospital to finalize abortion; 2. The drug vendors work at the community</w:t>
      </w:r>
    </w:p>
    <w:p w14:paraId="4BB67CA3"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lastRenderedPageBreak/>
        <w:t>drugstore and are local agents for the sale of misoprostol. They instruct women on how to use the</w:t>
      </w:r>
    </w:p>
    <w:p w14:paraId="32D862F1" w14:textId="65294A1D"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 xml:space="preserve">drug and how to prevent </w:t>
      </w:r>
      <w:r w:rsidR="00074A68" w:rsidRPr="007D41C1">
        <w:rPr>
          <w:rFonts w:cstheme="minorHAnsi"/>
          <w:sz w:val="22"/>
          <w:szCs w:val="22"/>
        </w:rPr>
        <w:t>infections but</w:t>
      </w:r>
      <w:r w:rsidRPr="007D41C1">
        <w:rPr>
          <w:rFonts w:cstheme="minorHAnsi"/>
          <w:sz w:val="22"/>
          <w:szCs w:val="22"/>
        </w:rPr>
        <w:t xml:space="preserve"> refuse to provide them with care in case of emergency.</w:t>
      </w:r>
    </w:p>
    <w:p w14:paraId="32587658"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Traffickers operate via the internet and have a larger inventory of drugs; 3. There were two cases</w:t>
      </w:r>
    </w:p>
    <w:p w14:paraId="06C0C9B1"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of maternal mortality due to the combination of high risk methods, such as a vaginal probe and</w:t>
      </w:r>
    </w:p>
    <w:p w14:paraId="2D0635DD" w14:textId="77777777" w:rsidR="00083744" w:rsidRPr="007D41C1" w:rsidRDefault="00083744" w:rsidP="000B1BF2">
      <w:pPr>
        <w:autoSpaceDE w:val="0"/>
        <w:autoSpaceDN w:val="0"/>
        <w:adjustRightInd w:val="0"/>
        <w:jc w:val="both"/>
        <w:rPr>
          <w:rFonts w:cstheme="minorHAnsi"/>
          <w:sz w:val="22"/>
          <w:szCs w:val="22"/>
        </w:rPr>
      </w:pPr>
      <w:r w:rsidRPr="007D41C1">
        <w:rPr>
          <w:rFonts w:cstheme="minorHAnsi"/>
          <w:sz w:val="22"/>
          <w:szCs w:val="22"/>
        </w:rPr>
        <w:t>misoprostol. The main causes for maternal mortality are the delay in seeking medical care, as</w:t>
      </w:r>
    </w:p>
    <w:p w14:paraId="45FF7C2F" w14:textId="624D195A" w:rsidR="0027736A" w:rsidRPr="007D41C1" w:rsidRDefault="00083744" w:rsidP="000B1BF2">
      <w:pPr>
        <w:jc w:val="both"/>
        <w:rPr>
          <w:rFonts w:cstheme="minorHAnsi"/>
          <w:color w:val="131413"/>
          <w:sz w:val="22"/>
          <w:szCs w:val="22"/>
        </w:rPr>
      </w:pPr>
      <w:r w:rsidRPr="007D41C1">
        <w:rPr>
          <w:rFonts w:cstheme="minorHAnsi"/>
          <w:sz w:val="22"/>
          <w:szCs w:val="22"/>
        </w:rPr>
        <w:t>women fear criminal prosecution and the combined use of misoprostol with high risk methods</w:t>
      </w:r>
    </w:p>
    <w:p w14:paraId="6B6BE881" w14:textId="77777777" w:rsidR="00074A68" w:rsidRPr="00074A68" w:rsidRDefault="00074A68" w:rsidP="000B1BF2">
      <w:pPr>
        <w:jc w:val="both"/>
        <w:rPr>
          <w:rFonts w:cstheme="minorHAnsi"/>
          <w:b/>
          <w:color w:val="131413"/>
          <w:sz w:val="22"/>
          <w:szCs w:val="22"/>
        </w:rPr>
      </w:pPr>
    </w:p>
    <w:p w14:paraId="21107581" w14:textId="4C921459" w:rsidR="000A2507" w:rsidRDefault="00074A68" w:rsidP="000B1BF2">
      <w:pPr>
        <w:jc w:val="both"/>
        <w:rPr>
          <w:rFonts w:cstheme="minorHAnsi"/>
          <w:b/>
          <w:color w:val="131413"/>
          <w:sz w:val="22"/>
          <w:szCs w:val="22"/>
        </w:rPr>
      </w:pPr>
      <w:r w:rsidRPr="00074A68">
        <w:rPr>
          <w:rFonts w:cstheme="minorHAnsi"/>
          <w:b/>
          <w:color w:val="131413"/>
          <w:sz w:val="22"/>
          <w:szCs w:val="22"/>
        </w:rPr>
        <w:t xml:space="preserve">Conclusion: </w:t>
      </w:r>
      <w:r w:rsidR="000A2507" w:rsidRPr="00074A68">
        <w:rPr>
          <w:rFonts w:cstheme="minorHAnsi"/>
          <w:b/>
          <w:color w:val="131413"/>
          <w:sz w:val="22"/>
          <w:szCs w:val="22"/>
        </w:rPr>
        <w:t xml:space="preserve">Abortion </w:t>
      </w:r>
      <w:r w:rsidR="00F0713B">
        <w:rPr>
          <w:rFonts w:cstheme="minorHAnsi"/>
          <w:b/>
          <w:color w:val="131413"/>
          <w:sz w:val="22"/>
          <w:szCs w:val="22"/>
        </w:rPr>
        <w:t xml:space="preserve">law with detention punishment </w:t>
      </w:r>
      <w:r w:rsidR="000A2507" w:rsidRPr="00074A68">
        <w:rPr>
          <w:rFonts w:cstheme="minorHAnsi"/>
          <w:b/>
          <w:color w:val="131413"/>
          <w:sz w:val="22"/>
          <w:szCs w:val="22"/>
        </w:rPr>
        <w:t>perpetuates stigma</w:t>
      </w:r>
      <w:r w:rsidR="00F0713B">
        <w:rPr>
          <w:rFonts w:cstheme="minorHAnsi"/>
          <w:b/>
          <w:color w:val="131413"/>
          <w:sz w:val="22"/>
          <w:szCs w:val="22"/>
        </w:rPr>
        <w:t xml:space="preserve">, </w:t>
      </w:r>
      <w:r w:rsidR="00F32475">
        <w:rPr>
          <w:rFonts w:cstheme="minorHAnsi"/>
          <w:b/>
          <w:color w:val="131413"/>
          <w:sz w:val="22"/>
          <w:szCs w:val="22"/>
        </w:rPr>
        <w:t>discrimination</w:t>
      </w:r>
      <w:r w:rsidR="00E16445">
        <w:rPr>
          <w:rFonts w:cstheme="minorHAnsi"/>
          <w:b/>
          <w:color w:val="131413"/>
          <w:sz w:val="22"/>
          <w:szCs w:val="22"/>
        </w:rPr>
        <w:t>,</w:t>
      </w:r>
      <w:r w:rsidR="00F32475">
        <w:rPr>
          <w:rFonts w:cstheme="minorHAnsi"/>
          <w:b/>
          <w:color w:val="131413"/>
          <w:sz w:val="22"/>
          <w:szCs w:val="22"/>
        </w:rPr>
        <w:t xml:space="preserve"> </w:t>
      </w:r>
      <w:r w:rsidR="0047143E">
        <w:rPr>
          <w:rFonts w:cstheme="minorHAnsi"/>
          <w:b/>
          <w:color w:val="131413"/>
          <w:sz w:val="22"/>
          <w:szCs w:val="22"/>
        </w:rPr>
        <w:t xml:space="preserve">and violence </w:t>
      </w:r>
      <w:r w:rsidR="00F32475">
        <w:rPr>
          <w:rFonts w:cstheme="minorHAnsi"/>
          <w:b/>
          <w:color w:val="131413"/>
          <w:sz w:val="22"/>
          <w:szCs w:val="22"/>
        </w:rPr>
        <w:t>against women</w:t>
      </w:r>
      <w:r w:rsidR="00AA2B73">
        <w:rPr>
          <w:rFonts w:cstheme="minorHAnsi"/>
          <w:b/>
          <w:color w:val="131413"/>
          <w:sz w:val="22"/>
          <w:szCs w:val="22"/>
        </w:rPr>
        <w:t xml:space="preserve"> and adolescent girls</w:t>
      </w:r>
    </w:p>
    <w:p w14:paraId="08A6BE28" w14:textId="77777777" w:rsidR="00BA3A61" w:rsidRPr="00074A68" w:rsidRDefault="00BA3A61" w:rsidP="000B1BF2">
      <w:pPr>
        <w:jc w:val="both"/>
        <w:rPr>
          <w:rFonts w:cstheme="minorHAnsi"/>
          <w:b/>
          <w:color w:val="131413"/>
          <w:sz w:val="22"/>
          <w:szCs w:val="22"/>
        </w:rPr>
      </w:pPr>
    </w:p>
    <w:p w14:paraId="63A15416" w14:textId="77777777" w:rsidR="009F41BC" w:rsidRDefault="009F41BC" w:rsidP="009F41BC">
      <w:pPr>
        <w:jc w:val="both"/>
        <w:rPr>
          <w:rFonts w:cstheme="minorHAnsi"/>
          <w:color w:val="000000" w:themeColor="text1"/>
          <w:sz w:val="22"/>
          <w:szCs w:val="22"/>
        </w:rPr>
      </w:pPr>
      <w:r>
        <w:rPr>
          <w:rFonts w:cstheme="minorHAnsi"/>
          <w:color w:val="000000" w:themeColor="text1"/>
          <w:sz w:val="22"/>
          <w:szCs w:val="22"/>
        </w:rPr>
        <w:t xml:space="preserve">The </w:t>
      </w:r>
      <w:r w:rsidRPr="007D41C1">
        <w:rPr>
          <w:rFonts w:cstheme="minorHAnsi"/>
          <w:color w:val="000000" w:themeColor="text1"/>
          <w:sz w:val="22"/>
          <w:szCs w:val="22"/>
        </w:rPr>
        <w:t xml:space="preserve">imbalanced gender </w:t>
      </w:r>
      <w:r>
        <w:rPr>
          <w:rFonts w:cstheme="minorHAnsi"/>
          <w:color w:val="000000" w:themeColor="text1"/>
          <w:sz w:val="22"/>
          <w:szCs w:val="22"/>
        </w:rPr>
        <w:t xml:space="preserve">and </w:t>
      </w:r>
      <w:r w:rsidRPr="007D41C1">
        <w:rPr>
          <w:rFonts w:cstheme="minorHAnsi"/>
          <w:color w:val="000000" w:themeColor="text1"/>
          <w:sz w:val="22"/>
          <w:szCs w:val="22"/>
        </w:rPr>
        <w:t>powered relations between women and providers</w:t>
      </w:r>
      <w:r>
        <w:rPr>
          <w:rFonts w:cstheme="minorHAnsi"/>
          <w:color w:val="000000" w:themeColor="text1"/>
          <w:sz w:val="22"/>
          <w:szCs w:val="22"/>
        </w:rPr>
        <w:t xml:space="preserve"> is also a contributing factor to </w:t>
      </w:r>
      <w:r w:rsidRPr="007D41C1">
        <w:rPr>
          <w:rFonts w:cstheme="minorHAnsi"/>
          <w:color w:val="000000" w:themeColor="text1"/>
          <w:sz w:val="22"/>
          <w:szCs w:val="22"/>
        </w:rPr>
        <w:t>discrimination and instit</w:t>
      </w:r>
      <w:r>
        <w:rPr>
          <w:rFonts w:cstheme="minorHAnsi"/>
          <w:color w:val="000000" w:themeColor="text1"/>
          <w:sz w:val="22"/>
          <w:szCs w:val="22"/>
        </w:rPr>
        <w:t>utional obstetric violence against women and adolescents i</w:t>
      </w:r>
      <w:r w:rsidRPr="007D41C1">
        <w:rPr>
          <w:rFonts w:cstheme="minorHAnsi"/>
          <w:color w:val="000000" w:themeColor="text1"/>
          <w:sz w:val="22"/>
          <w:szCs w:val="22"/>
        </w:rPr>
        <w:t>n health care</w:t>
      </w:r>
      <w:r>
        <w:rPr>
          <w:rFonts w:cstheme="minorHAnsi"/>
          <w:color w:val="000000" w:themeColor="text1"/>
          <w:sz w:val="22"/>
          <w:szCs w:val="22"/>
        </w:rPr>
        <w:t xml:space="preserve"> when providers report women to police</w:t>
      </w:r>
      <w:r w:rsidRPr="007D41C1">
        <w:rPr>
          <w:rFonts w:cstheme="minorHAnsi"/>
          <w:color w:val="000000" w:themeColor="text1"/>
          <w:sz w:val="22"/>
          <w:szCs w:val="22"/>
        </w:rPr>
        <w:t>. Laws that oblige providers to report women for abortion must be eliminated because they are discriminatory and are fueled by stigma and values around women’s main role as mothers and procreation in societies – forced pregnancy is already recognized a form of gender-based violence in countries where abortion is criminalized</w:t>
      </w:r>
      <w:r>
        <w:rPr>
          <w:rFonts w:cstheme="minorHAnsi"/>
          <w:color w:val="000000" w:themeColor="text1"/>
          <w:sz w:val="22"/>
          <w:szCs w:val="22"/>
        </w:rPr>
        <w:t>, according to CEDAW General Recommendation 35:</w:t>
      </w:r>
    </w:p>
    <w:p w14:paraId="3F23C27C" w14:textId="77777777" w:rsidR="009F41BC" w:rsidRDefault="009F41BC" w:rsidP="009F41BC">
      <w:pPr>
        <w:jc w:val="both"/>
        <w:rPr>
          <w:rFonts w:cstheme="minorHAnsi"/>
          <w:color w:val="000000" w:themeColor="text1"/>
          <w:sz w:val="22"/>
          <w:szCs w:val="22"/>
        </w:rPr>
      </w:pPr>
    </w:p>
    <w:p w14:paraId="59E8D780" w14:textId="77777777" w:rsidR="009F41BC" w:rsidRPr="00007485" w:rsidRDefault="009F41BC" w:rsidP="009F41BC">
      <w:pPr>
        <w:pStyle w:val="Default"/>
        <w:rPr>
          <w:rFonts w:asciiTheme="minorHAnsi" w:hAnsiTheme="minorHAnsi" w:cstheme="minorHAnsi"/>
        </w:rPr>
      </w:pPr>
      <w:r w:rsidRPr="00007485">
        <w:rPr>
          <w:rFonts w:asciiTheme="minorHAnsi" w:hAnsiTheme="minorHAnsi" w:cstheme="minorHAnsi"/>
          <w:b/>
          <w:bCs/>
          <w:sz w:val="22"/>
          <w:szCs w:val="22"/>
        </w:rPr>
        <w:t xml:space="preserve">General recommendation No. 35 on gender-based violence against women, updating general recommendation No. 19, </w:t>
      </w:r>
      <w:r>
        <w:rPr>
          <w:rFonts w:asciiTheme="minorHAnsi" w:hAnsiTheme="minorHAnsi" w:cstheme="minorHAnsi"/>
          <w:b/>
          <w:bCs/>
          <w:sz w:val="22"/>
          <w:szCs w:val="22"/>
        </w:rPr>
        <w:t xml:space="preserve">July </w:t>
      </w:r>
      <w:proofErr w:type="gramStart"/>
      <w:r>
        <w:rPr>
          <w:rFonts w:asciiTheme="minorHAnsi" w:hAnsiTheme="minorHAnsi" w:cstheme="minorHAnsi"/>
          <w:b/>
          <w:bCs/>
          <w:sz w:val="22"/>
          <w:szCs w:val="22"/>
        </w:rPr>
        <w:t>14</w:t>
      </w:r>
      <w:proofErr w:type="gramEnd"/>
      <w:r>
        <w:rPr>
          <w:rFonts w:asciiTheme="minorHAnsi" w:hAnsiTheme="minorHAnsi" w:cstheme="minorHAnsi"/>
          <w:b/>
          <w:bCs/>
          <w:sz w:val="22"/>
          <w:szCs w:val="22"/>
        </w:rPr>
        <w:t xml:space="preserve"> 2017:</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43"/>
      </w:tblGrid>
      <w:tr w:rsidR="009F41BC" w:rsidRPr="00722943" w14:paraId="22300779" w14:textId="77777777" w:rsidTr="003B1C49">
        <w:trPr>
          <w:trHeight w:val="234"/>
        </w:trPr>
        <w:tc>
          <w:tcPr>
            <w:tcW w:w="2243" w:type="dxa"/>
          </w:tcPr>
          <w:p w14:paraId="54A03C24" w14:textId="77777777" w:rsidR="009F41BC" w:rsidRPr="00722943" w:rsidRDefault="009F41BC" w:rsidP="003B1C49">
            <w:pPr>
              <w:autoSpaceDE w:val="0"/>
              <w:autoSpaceDN w:val="0"/>
              <w:adjustRightInd w:val="0"/>
              <w:rPr>
                <w:rFonts w:cstheme="minorHAnsi"/>
                <w:color w:val="000000"/>
                <w:sz w:val="22"/>
                <w:szCs w:val="22"/>
              </w:rPr>
            </w:pPr>
            <w:r w:rsidRPr="00722943">
              <w:rPr>
                <w:rFonts w:cstheme="minorHAnsi"/>
                <w:color w:val="000000"/>
                <w:sz w:val="22"/>
                <w:szCs w:val="22"/>
              </w:rPr>
              <w:t xml:space="preserve">CEDAW/C/GC/35 </w:t>
            </w:r>
          </w:p>
        </w:tc>
      </w:tr>
    </w:tbl>
    <w:p w14:paraId="279B70FE" w14:textId="77777777" w:rsidR="009F41BC" w:rsidRPr="00007485" w:rsidRDefault="009F41BC" w:rsidP="009F41BC">
      <w:pPr>
        <w:pStyle w:val="Default"/>
        <w:rPr>
          <w:rFonts w:asciiTheme="minorHAnsi" w:hAnsiTheme="minorHAnsi" w:cstheme="minorHAns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
      </w:tblGrid>
      <w:tr w:rsidR="009F41BC" w:rsidRPr="00722943" w14:paraId="759FA0DC" w14:textId="77777777" w:rsidTr="003B1C49">
        <w:trPr>
          <w:trHeight w:val="90"/>
        </w:trPr>
        <w:tc>
          <w:tcPr>
            <w:tcW w:w="1031" w:type="dxa"/>
          </w:tcPr>
          <w:p w14:paraId="114A976B" w14:textId="77777777" w:rsidR="009F41BC" w:rsidRPr="00722943" w:rsidRDefault="009F41BC" w:rsidP="003B1C49">
            <w:pPr>
              <w:autoSpaceDE w:val="0"/>
              <w:autoSpaceDN w:val="0"/>
              <w:adjustRightInd w:val="0"/>
              <w:rPr>
                <w:rFonts w:cstheme="minorHAnsi"/>
                <w:color w:val="000000"/>
                <w:sz w:val="20"/>
                <w:szCs w:val="20"/>
              </w:rPr>
            </w:pPr>
          </w:p>
        </w:tc>
      </w:tr>
    </w:tbl>
    <w:p w14:paraId="60349EF1" w14:textId="43D6468B" w:rsidR="009F41BC" w:rsidRPr="00E16445" w:rsidRDefault="009F41BC" w:rsidP="00E16445">
      <w:pPr>
        <w:autoSpaceDE w:val="0"/>
        <w:autoSpaceDN w:val="0"/>
        <w:adjustRightInd w:val="0"/>
        <w:rPr>
          <w:rFonts w:cstheme="minorHAnsi"/>
          <w:color w:val="000000"/>
          <w:sz w:val="22"/>
          <w:szCs w:val="22"/>
        </w:rPr>
      </w:pPr>
      <w:r>
        <w:rPr>
          <w:rFonts w:cstheme="minorHAnsi"/>
          <w:color w:val="000000"/>
          <w:sz w:val="22"/>
          <w:szCs w:val="22"/>
        </w:rPr>
        <w:t>“</w:t>
      </w:r>
      <w:r w:rsidRPr="00722943">
        <w:rPr>
          <w:rFonts w:cstheme="minorHAnsi"/>
          <w:color w:val="000000"/>
          <w:sz w:val="22"/>
          <w:szCs w:val="22"/>
        </w:rPr>
        <w:t>18. Violations of women’s sexual and reproductive health and rights, such as forced sterilizations, forced abortion, forced pregnancy, criminalization of abortion, denial or delay of safe abortion and post-abortion care, forced continuation of pregnancy, abuse and mistreatment of women and girls seeking sexual and reproductive health information, goods and services, are forms of gender-based violence that, depending on the circumstances, may amount to torture or cruel, inhuman or degrading treatment</w:t>
      </w:r>
      <w:r>
        <w:rPr>
          <w:rFonts w:cstheme="minorHAnsi"/>
          <w:color w:val="000000"/>
          <w:sz w:val="22"/>
          <w:szCs w:val="22"/>
        </w:rPr>
        <w:t>.”</w:t>
      </w:r>
    </w:p>
    <w:p w14:paraId="5DC261F5" w14:textId="77777777" w:rsidR="009F41BC" w:rsidRPr="00074A68" w:rsidRDefault="009F41BC" w:rsidP="009F41BC">
      <w:pPr>
        <w:jc w:val="both"/>
        <w:rPr>
          <w:rFonts w:cstheme="minorHAnsi"/>
          <w:color w:val="000000" w:themeColor="text1"/>
          <w:sz w:val="22"/>
          <w:szCs w:val="22"/>
        </w:rPr>
      </w:pPr>
    </w:p>
    <w:p w14:paraId="18928ECB" w14:textId="7B681364" w:rsidR="000A2507" w:rsidRDefault="009E2C32" w:rsidP="00E16445">
      <w:pPr>
        <w:jc w:val="both"/>
        <w:rPr>
          <w:rFonts w:cstheme="minorHAnsi"/>
          <w:color w:val="000000" w:themeColor="text1"/>
          <w:sz w:val="22"/>
          <w:szCs w:val="22"/>
        </w:rPr>
      </w:pPr>
      <w:r w:rsidRPr="007D41C1">
        <w:rPr>
          <w:rFonts w:cstheme="minorHAnsi"/>
          <w:color w:val="000000" w:themeColor="text1"/>
          <w:sz w:val="22"/>
          <w:szCs w:val="22"/>
        </w:rPr>
        <w:t xml:space="preserve">The criminalization of abortion produces and reinforces stigma against women. Understanding how this occurs is important in understanding how law and culture meet and especially how the law can replicate oppressive cultural patterns to social groups. </w:t>
      </w:r>
      <w:r w:rsidR="00074A68" w:rsidRPr="007D41C1">
        <w:rPr>
          <w:rFonts w:cstheme="minorHAnsi"/>
          <w:color w:val="000000" w:themeColor="text1"/>
          <w:sz w:val="22"/>
          <w:szCs w:val="22"/>
        </w:rPr>
        <w:t>Also, criminalization</w:t>
      </w:r>
      <w:r w:rsidRPr="007D41C1">
        <w:rPr>
          <w:rFonts w:cstheme="minorHAnsi"/>
          <w:color w:val="000000" w:themeColor="text1"/>
          <w:sz w:val="22"/>
          <w:szCs w:val="22"/>
        </w:rPr>
        <w:t xml:space="preserve"> of abortion reflects the use of criminal law to perpetuate gender inequality and discrimi</w:t>
      </w:r>
      <w:r w:rsidR="00E16445">
        <w:rPr>
          <w:rFonts w:cstheme="minorHAnsi"/>
          <w:color w:val="000000" w:themeColor="text1"/>
          <w:sz w:val="22"/>
          <w:szCs w:val="22"/>
        </w:rPr>
        <w:t>nate against women. Penal Code</w:t>
      </w:r>
      <w:r w:rsidRPr="007D41C1">
        <w:rPr>
          <w:rFonts w:cstheme="minorHAnsi"/>
          <w:color w:val="000000" w:themeColor="text1"/>
          <w:sz w:val="22"/>
          <w:szCs w:val="22"/>
        </w:rPr>
        <w:t xml:space="preserve"> provision</w:t>
      </w:r>
      <w:r w:rsidR="00E16445">
        <w:rPr>
          <w:rFonts w:cstheme="minorHAnsi"/>
          <w:color w:val="000000" w:themeColor="text1"/>
          <w:sz w:val="22"/>
          <w:szCs w:val="22"/>
        </w:rPr>
        <w:t>s</w:t>
      </w:r>
      <w:r w:rsidRPr="007D41C1">
        <w:rPr>
          <w:rFonts w:cstheme="minorHAnsi"/>
          <w:color w:val="000000" w:themeColor="text1"/>
          <w:sz w:val="22"/>
          <w:szCs w:val="22"/>
        </w:rPr>
        <w:t xml:space="preserve"> criminalizing abortion are a legal representation of gender-based violence institutionalized by the punitive power of the state.</w:t>
      </w:r>
    </w:p>
    <w:p w14:paraId="72888CB5" w14:textId="77777777" w:rsidR="00E16445" w:rsidRPr="00E16445" w:rsidRDefault="00E16445" w:rsidP="00E16445">
      <w:pPr>
        <w:jc w:val="both"/>
        <w:rPr>
          <w:rFonts w:cstheme="minorHAnsi"/>
          <w:color w:val="000000" w:themeColor="text1"/>
          <w:sz w:val="22"/>
          <w:szCs w:val="22"/>
        </w:rPr>
      </w:pPr>
    </w:p>
    <w:p w14:paraId="72DE649D" w14:textId="079213BA" w:rsidR="00074A68" w:rsidRPr="00A048AF" w:rsidRDefault="00074A68" w:rsidP="00E16445">
      <w:pPr>
        <w:jc w:val="both"/>
        <w:rPr>
          <w:rFonts w:cstheme="minorHAnsi"/>
          <w:color w:val="131413"/>
          <w:sz w:val="22"/>
          <w:szCs w:val="22"/>
        </w:rPr>
      </w:pPr>
      <w:r w:rsidRPr="007D41C1">
        <w:rPr>
          <w:rFonts w:cstheme="minorHAnsi"/>
          <w:color w:val="000000" w:themeColor="text1"/>
          <w:sz w:val="22"/>
          <w:szCs w:val="22"/>
        </w:rPr>
        <w:t xml:space="preserve">We recommend to the UN Working group to develop clear global human rights standards on </w:t>
      </w:r>
      <w:r w:rsidR="00E16445">
        <w:rPr>
          <w:rFonts w:cstheme="minorHAnsi"/>
          <w:color w:val="000000" w:themeColor="text1"/>
          <w:sz w:val="22"/>
          <w:szCs w:val="22"/>
        </w:rPr>
        <w:t xml:space="preserve">the </w:t>
      </w:r>
      <w:r w:rsidRPr="007D41C1">
        <w:rPr>
          <w:rFonts w:cstheme="minorHAnsi"/>
          <w:color w:val="000000" w:themeColor="text1"/>
          <w:sz w:val="22"/>
          <w:szCs w:val="22"/>
        </w:rPr>
        <w:t>right to privacy and confidentiality in abortion care to avoid</w:t>
      </w:r>
      <w:r w:rsidR="00E45031">
        <w:rPr>
          <w:rFonts w:cstheme="minorHAnsi"/>
          <w:color w:val="000000" w:themeColor="text1"/>
          <w:sz w:val="22"/>
          <w:szCs w:val="22"/>
        </w:rPr>
        <w:t xml:space="preserve"> detention in flagrant</w:t>
      </w:r>
      <w:r>
        <w:rPr>
          <w:rFonts w:cstheme="minorHAnsi"/>
          <w:color w:val="000000" w:themeColor="text1"/>
          <w:sz w:val="22"/>
          <w:szCs w:val="22"/>
        </w:rPr>
        <w:t xml:space="preserve">, </w:t>
      </w:r>
      <w:r w:rsidR="00E45031">
        <w:rPr>
          <w:rFonts w:cstheme="minorHAnsi"/>
          <w:color w:val="000000" w:themeColor="text1"/>
          <w:sz w:val="22"/>
          <w:szCs w:val="22"/>
        </w:rPr>
        <w:t xml:space="preserve">arrest in hospitals and </w:t>
      </w:r>
      <w:r>
        <w:rPr>
          <w:rFonts w:cstheme="minorHAnsi"/>
          <w:color w:val="000000" w:themeColor="text1"/>
          <w:sz w:val="22"/>
          <w:szCs w:val="22"/>
        </w:rPr>
        <w:t>incarc</w:t>
      </w:r>
      <w:r w:rsidR="00E45031">
        <w:rPr>
          <w:rFonts w:cstheme="minorHAnsi"/>
          <w:color w:val="000000" w:themeColor="text1"/>
          <w:sz w:val="22"/>
          <w:szCs w:val="22"/>
        </w:rPr>
        <w:t xml:space="preserve">eration </w:t>
      </w:r>
      <w:r w:rsidRPr="007D41C1">
        <w:rPr>
          <w:rFonts w:cstheme="minorHAnsi"/>
          <w:color w:val="000000" w:themeColor="text1"/>
          <w:sz w:val="22"/>
          <w:szCs w:val="22"/>
        </w:rPr>
        <w:t xml:space="preserve">when providers found evidence of abortion </w:t>
      </w:r>
      <w:r>
        <w:rPr>
          <w:rFonts w:cstheme="minorHAnsi"/>
          <w:color w:val="000000" w:themeColor="text1"/>
          <w:sz w:val="22"/>
          <w:szCs w:val="22"/>
        </w:rPr>
        <w:t>in women and adolescents’</w:t>
      </w:r>
      <w:r w:rsidRPr="007D41C1">
        <w:rPr>
          <w:rFonts w:cstheme="minorHAnsi"/>
          <w:color w:val="000000" w:themeColor="text1"/>
          <w:sz w:val="22"/>
          <w:szCs w:val="22"/>
        </w:rPr>
        <w:t xml:space="preserve"> bodies or extract</w:t>
      </w:r>
      <w:r w:rsidR="00E16445">
        <w:rPr>
          <w:rFonts w:cstheme="minorHAnsi"/>
          <w:color w:val="000000" w:themeColor="text1"/>
          <w:sz w:val="22"/>
          <w:szCs w:val="22"/>
        </w:rPr>
        <w:t>ed</w:t>
      </w:r>
      <w:r w:rsidRPr="007D41C1">
        <w:rPr>
          <w:rFonts w:cstheme="minorHAnsi"/>
          <w:color w:val="000000" w:themeColor="text1"/>
          <w:sz w:val="22"/>
          <w:szCs w:val="22"/>
        </w:rPr>
        <w:t xml:space="preserve"> confessions in breach of confidentiality and medical secrecy</w:t>
      </w:r>
      <w:r w:rsidR="00E45031">
        <w:rPr>
          <w:rFonts w:cstheme="minorHAnsi"/>
          <w:color w:val="000000" w:themeColor="text1"/>
          <w:sz w:val="22"/>
          <w:szCs w:val="22"/>
        </w:rPr>
        <w:t>.</w:t>
      </w:r>
      <w:r w:rsidRPr="007D41C1">
        <w:rPr>
          <w:rFonts w:cstheme="minorHAnsi"/>
          <w:color w:val="000000" w:themeColor="text1"/>
          <w:sz w:val="22"/>
          <w:szCs w:val="22"/>
        </w:rPr>
        <w:t xml:space="preserve"> </w:t>
      </w:r>
      <w:r w:rsidR="00E45031">
        <w:rPr>
          <w:rFonts w:cstheme="minorHAnsi"/>
          <w:color w:val="000000" w:themeColor="text1"/>
          <w:sz w:val="22"/>
          <w:szCs w:val="22"/>
        </w:rPr>
        <w:t xml:space="preserve">Police </w:t>
      </w:r>
      <w:r w:rsidRPr="007D41C1">
        <w:rPr>
          <w:rFonts w:cstheme="minorHAnsi"/>
          <w:color w:val="000000" w:themeColor="text1"/>
          <w:sz w:val="22"/>
          <w:szCs w:val="22"/>
        </w:rPr>
        <w:t>investiga</w:t>
      </w:r>
      <w:r w:rsidR="00E45031">
        <w:rPr>
          <w:rFonts w:cstheme="minorHAnsi"/>
          <w:color w:val="000000" w:themeColor="text1"/>
          <w:sz w:val="22"/>
          <w:szCs w:val="22"/>
        </w:rPr>
        <w:t>tion or criminal proceedings should not</w:t>
      </w:r>
      <w:r w:rsidRPr="007D41C1">
        <w:rPr>
          <w:rFonts w:cstheme="minorHAnsi"/>
          <w:color w:val="000000" w:themeColor="text1"/>
          <w:sz w:val="22"/>
          <w:szCs w:val="22"/>
        </w:rPr>
        <w:t xml:space="preserve"> be init</w:t>
      </w:r>
      <w:r w:rsidR="00E45031">
        <w:rPr>
          <w:rFonts w:cstheme="minorHAnsi"/>
          <w:color w:val="000000" w:themeColor="text1"/>
          <w:sz w:val="22"/>
          <w:szCs w:val="22"/>
        </w:rPr>
        <w:t>iated based on confidentiality breach</w:t>
      </w:r>
      <w:r w:rsidR="00E16445">
        <w:rPr>
          <w:rFonts w:cstheme="minorHAnsi"/>
          <w:color w:val="000000" w:themeColor="text1"/>
          <w:sz w:val="22"/>
          <w:szCs w:val="22"/>
        </w:rPr>
        <w:t>es</w:t>
      </w:r>
      <w:r w:rsidR="00E45031">
        <w:rPr>
          <w:rFonts w:cstheme="minorHAnsi"/>
          <w:color w:val="000000" w:themeColor="text1"/>
          <w:sz w:val="22"/>
          <w:szCs w:val="22"/>
        </w:rPr>
        <w:t xml:space="preserve"> that can lead to illegal arrest</w:t>
      </w:r>
      <w:r w:rsidR="00C207ED">
        <w:rPr>
          <w:rFonts w:cstheme="minorHAnsi"/>
          <w:color w:val="000000" w:themeColor="text1"/>
          <w:sz w:val="22"/>
          <w:szCs w:val="22"/>
        </w:rPr>
        <w:t>s</w:t>
      </w:r>
      <w:r w:rsidR="00E45031">
        <w:rPr>
          <w:rFonts w:cstheme="minorHAnsi"/>
          <w:color w:val="000000" w:themeColor="text1"/>
          <w:sz w:val="22"/>
          <w:szCs w:val="22"/>
        </w:rPr>
        <w:t xml:space="preserve"> in flagrant or prosecutions. P</w:t>
      </w:r>
      <w:r w:rsidRPr="007D41C1">
        <w:rPr>
          <w:rFonts w:cstheme="minorHAnsi"/>
          <w:color w:val="000000" w:themeColor="text1"/>
          <w:sz w:val="22"/>
          <w:szCs w:val="22"/>
        </w:rPr>
        <w:t>roviders’ main role is to provide emergency obstetric care</w:t>
      </w:r>
      <w:r w:rsidR="00E45031">
        <w:rPr>
          <w:rFonts w:cstheme="minorHAnsi"/>
          <w:color w:val="000000" w:themeColor="text1"/>
          <w:sz w:val="22"/>
          <w:szCs w:val="22"/>
        </w:rPr>
        <w:t>, respect patient’s human rights</w:t>
      </w:r>
      <w:r w:rsidRPr="007D41C1">
        <w:rPr>
          <w:rFonts w:cstheme="minorHAnsi"/>
          <w:color w:val="000000" w:themeColor="text1"/>
          <w:sz w:val="22"/>
          <w:szCs w:val="22"/>
        </w:rPr>
        <w:t xml:space="preserve"> and to avoid more physical or psychological harm</w:t>
      </w:r>
      <w:r w:rsidR="00E45031">
        <w:rPr>
          <w:rFonts w:cstheme="minorHAnsi"/>
          <w:color w:val="000000" w:themeColor="text1"/>
          <w:sz w:val="22"/>
          <w:szCs w:val="22"/>
        </w:rPr>
        <w:t xml:space="preserve"> to women or adolescents seeking health care</w:t>
      </w:r>
      <w:r w:rsidRPr="007D41C1">
        <w:rPr>
          <w:rFonts w:cstheme="minorHAnsi"/>
          <w:color w:val="000000" w:themeColor="text1"/>
          <w:sz w:val="22"/>
          <w:szCs w:val="22"/>
        </w:rPr>
        <w:t xml:space="preserve">. </w:t>
      </w:r>
    </w:p>
    <w:sectPr w:rsidR="00074A68" w:rsidRPr="00A048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E7411" w14:textId="77777777" w:rsidR="00D55B6D" w:rsidRDefault="00D55B6D" w:rsidP="00B524E3">
      <w:r>
        <w:separator/>
      </w:r>
    </w:p>
  </w:endnote>
  <w:endnote w:type="continuationSeparator" w:id="0">
    <w:p w14:paraId="13272EDE" w14:textId="77777777" w:rsidR="00D55B6D" w:rsidRDefault="00D55B6D" w:rsidP="00B5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roximaNova-Semibold">
    <w:altName w:val="Malgun Gothic"/>
    <w:panose1 w:val="00000000000000000000"/>
    <w:charset w:val="81"/>
    <w:family w:val="swiss"/>
    <w:notTrueType/>
    <w:pitch w:val="default"/>
    <w:sig w:usb0="00000003" w:usb1="09060000" w:usb2="00000010" w:usb3="00000000" w:csb0="0008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5E25" w14:textId="77777777" w:rsidR="00B56394" w:rsidRDefault="00B5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787024"/>
      <w:docPartObj>
        <w:docPartGallery w:val="Page Numbers (Bottom of Page)"/>
        <w:docPartUnique/>
      </w:docPartObj>
    </w:sdtPr>
    <w:sdtEndPr>
      <w:rPr>
        <w:noProof/>
      </w:rPr>
    </w:sdtEndPr>
    <w:sdtContent>
      <w:p w14:paraId="5833CA20" w14:textId="445DB48C" w:rsidR="00B56394" w:rsidRDefault="00B56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4B976" w14:textId="77777777" w:rsidR="00B56394" w:rsidRDefault="00B56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3486" w14:textId="77777777" w:rsidR="00B56394" w:rsidRDefault="00B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B0103" w14:textId="77777777" w:rsidR="00D55B6D" w:rsidRDefault="00D55B6D" w:rsidP="00B524E3">
      <w:r>
        <w:separator/>
      </w:r>
    </w:p>
  </w:footnote>
  <w:footnote w:type="continuationSeparator" w:id="0">
    <w:p w14:paraId="307F66D3" w14:textId="77777777" w:rsidR="00D55B6D" w:rsidRDefault="00D55B6D" w:rsidP="00B524E3">
      <w:r>
        <w:continuationSeparator/>
      </w:r>
    </w:p>
  </w:footnote>
  <w:footnote w:id="1">
    <w:p w14:paraId="713C2C2C" w14:textId="77777777" w:rsidR="00D9798F" w:rsidRDefault="00D9798F" w:rsidP="00D9798F">
      <w:pPr>
        <w:pStyle w:val="FootnoteText"/>
      </w:pPr>
      <w:r>
        <w:rPr>
          <w:rStyle w:val="FootnoteReference"/>
        </w:rPr>
        <w:footnoteRef/>
      </w:r>
      <w:r>
        <w:t xml:space="preserve"> </w:t>
      </w:r>
      <w:hyperlink r:id="rId1" w:history="1">
        <w:r w:rsidRPr="006A4BC3">
          <w:rPr>
            <w:rStyle w:val="Hyperlink"/>
          </w:rPr>
          <w:t>https://www.guttmacher.org/gpr/2018/03/roadmap-safe-abortion-worldwide-lessons-new-global-trends-incidence-legality-and-safety</w:t>
        </w:r>
      </w:hyperlink>
    </w:p>
    <w:p w14:paraId="2C779A2F" w14:textId="77777777" w:rsidR="00D9798F" w:rsidRPr="00BB56C7" w:rsidRDefault="00D9798F" w:rsidP="00D9798F">
      <w:pPr>
        <w:pStyle w:val="FootnoteText"/>
      </w:pPr>
    </w:p>
  </w:footnote>
  <w:footnote w:id="2">
    <w:p w14:paraId="07EE622A" w14:textId="14663E6C" w:rsidR="00EB3F3F" w:rsidRPr="00E16445" w:rsidRDefault="00EB3F3F">
      <w:pPr>
        <w:pStyle w:val="FootnoteText"/>
        <w:rPr>
          <w:rFonts w:cstheme="minorHAnsi"/>
        </w:rPr>
      </w:pPr>
      <w:r w:rsidRPr="00E16445">
        <w:rPr>
          <w:rStyle w:val="FootnoteReference"/>
          <w:rFonts w:cstheme="minorHAnsi"/>
        </w:rPr>
        <w:footnoteRef/>
      </w:r>
      <w:r w:rsidRPr="00E16445">
        <w:rPr>
          <w:rFonts w:cstheme="minorHAnsi"/>
        </w:rPr>
        <w:t xml:space="preserve"> O’Neill Institute for National and Global Health Law &amp; Ipas. Betraying Women: Provider duty to report: Legal and human rights implications for reproductive health care in Latin America. Chapel Hill, NC: Ipas; 2016. Available at </w:t>
      </w:r>
      <w:hyperlink r:id="rId2" w:history="1">
        <w:r w:rsidRPr="00E16445">
          <w:rPr>
            <w:rStyle w:val="Hyperlink"/>
            <w:rFonts w:cstheme="minorHAnsi"/>
          </w:rPr>
          <w:t>http://www.ipas.org/en/Resources/Ipas%20Publications/Betraying-women-Provider-duty-to-report.aspx</w:t>
        </w:r>
      </w:hyperlink>
      <w:r w:rsidRPr="00E16445">
        <w:rPr>
          <w:rFonts w:cstheme="minorHAnsi"/>
          <w:lang w:val="es-CO"/>
        </w:rPr>
        <w:t>.</w:t>
      </w:r>
    </w:p>
  </w:footnote>
  <w:footnote w:id="3">
    <w:p w14:paraId="4761862D" w14:textId="78D9D087" w:rsidR="00C14253" w:rsidRPr="00C14253" w:rsidRDefault="00C14253" w:rsidP="00C14253">
      <w:pPr>
        <w:autoSpaceDE w:val="0"/>
        <w:autoSpaceDN w:val="0"/>
        <w:adjustRightInd w:val="0"/>
        <w:rPr>
          <w:rFonts w:cstheme="minorHAnsi"/>
          <w:sz w:val="18"/>
          <w:szCs w:val="18"/>
        </w:rPr>
      </w:pPr>
      <w:r w:rsidRPr="00E16445">
        <w:rPr>
          <w:rStyle w:val="FootnoteReference"/>
          <w:rFonts w:cstheme="minorHAnsi"/>
          <w:sz w:val="20"/>
          <w:szCs w:val="20"/>
        </w:rPr>
        <w:footnoteRef/>
      </w:r>
      <w:r w:rsidRPr="00E16445">
        <w:rPr>
          <w:rFonts w:cstheme="minorHAnsi"/>
          <w:sz w:val="20"/>
          <w:szCs w:val="20"/>
        </w:rPr>
        <w:t xml:space="preserve"> Diya </w:t>
      </w:r>
      <w:proofErr w:type="spellStart"/>
      <w:r w:rsidRPr="00E16445">
        <w:rPr>
          <w:rFonts w:cstheme="minorHAnsi"/>
          <w:sz w:val="20"/>
          <w:szCs w:val="20"/>
        </w:rPr>
        <w:t>Uberoi</w:t>
      </w:r>
      <w:proofErr w:type="spellEnd"/>
      <w:r w:rsidRPr="00E16445">
        <w:rPr>
          <w:rFonts w:cstheme="minorHAnsi"/>
          <w:sz w:val="20"/>
          <w:szCs w:val="20"/>
        </w:rPr>
        <w:t xml:space="preserve">, Maria de </w:t>
      </w:r>
      <w:proofErr w:type="spellStart"/>
      <w:r w:rsidRPr="00E16445">
        <w:rPr>
          <w:rFonts w:cstheme="minorHAnsi"/>
          <w:sz w:val="20"/>
          <w:szCs w:val="20"/>
        </w:rPr>
        <w:t>Bruyn</w:t>
      </w:r>
      <w:proofErr w:type="spellEnd"/>
      <w:r w:rsidRPr="00E16445">
        <w:rPr>
          <w:rFonts w:cstheme="minorHAnsi"/>
          <w:sz w:val="20"/>
          <w:szCs w:val="20"/>
        </w:rPr>
        <w:t xml:space="preserve"> &amp; Beatriz Galli (2012): Using human rights to address consequences of criminal laws on sexuality and reproductive autonomy, The International Journal of Human Rights, DOI:10.1080/13642987.2011.652366</w:t>
      </w:r>
    </w:p>
  </w:footnote>
  <w:footnote w:id="4">
    <w:p w14:paraId="7A52E3EA" w14:textId="77777777" w:rsidR="001C578B" w:rsidRPr="001C578B" w:rsidRDefault="001C578B" w:rsidP="001C578B">
      <w:pPr>
        <w:autoSpaceDE w:val="0"/>
        <w:autoSpaceDN w:val="0"/>
        <w:adjustRightInd w:val="0"/>
        <w:rPr>
          <w:rFonts w:cstheme="minorHAnsi"/>
          <w:sz w:val="18"/>
          <w:szCs w:val="18"/>
        </w:rPr>
      </w:pPr>
      <w:r w:rsidRPr="001C578B">
        <w:rPr>
          <w:rStyle w:val="FootnoteReference"/>
          <w:rFonts w:cstheme="minorHAnsi"/>
          <w:sz w:val="18"/>
          <w:szCs w:val="18"/>
        </w:rPr>
        <w:footnoteRef/>
      </w:r>
      <w:r w:rsidRPr="001C578B">
        <w:rPr>
          <w:rFonts w:cstheme="minorHAnsi"/>
          <w:sz w:val="18"/>
          <w:szCs w:val="18"/>
        </w:rPr>
        <w:t xml:space="preserve"> Galli, B. (2011), “Negative Impacts of Abortion Criminalization in Brazil: Systematic Denial of Women’s Reproductive Autonomy and Human Rights”, </w:t>
      </w:r>
      <w:r w:rsidRPr="001C578B">
        <w:rPr>
          <w:rFonts w:cstheme="minorHAnsi"/>
          <w:i/>
          <w:iCs/>
          <w:sz w:val="18"/>
          <w:szCs w:val="18"/>
        </w:rPr>
        <w:t>University</w:t>
      </w:r>
      <w:r w:rsidRPr="001C578B">
        <w:rPr>
          <w:rFonts w:cstheme="minorHAnsi"/>
          <w:sz w:val="18"/>
          <w:szCs w:val="18"/>
        </w:rPr>
        <w:t xml:space="preserve"> </w:t>
      </w:r>
      <w:r w:rsidRPr="001C578B">
        <w:rPr>
          <w:rFonts w:cstheme="minorHAnsi"/>
          <w:i/>
          <w:iCs/>
          <w:sz w:val="18"/>
          <w:szCs w:val="18"/>
        </w:rPr>
        <w:t>of Miami</w:t>
      </w:r>
      <w:r w:rsidRPr="001C578B">
        <w:rPr>
          <w:rFonts w:cstheme="minorHAnsi"/>
          <w:sz w:val="18"/>
          <w:szCs w:val="18"/>
        </w:rPr>
        <w:t xml:space="preserve"> </w:t>
      </w:r>
      <w:r w:rsidRPr="001C578B">
        <w:rPr>
          <w:rFonts w:cstheme="minorHAnsi"/>
          <w:i/>
          <w:iCs/>
          <w:sz w:val="18"/>
          <w:szCs w:val="18"/>
        </w:rPr>
        <w:t>Law</w:t>
      </w:r>
      <w:r w:rsidRPr="001C578B">
        <w:rPr>
          <w:rFonts w:cstheme="minorHAnsi"/>
          <w:sz w:val="18"/>
          <w:szCs w:val="18"/>
        </w:rPr>
        <w:t xml:space="preserve"> </w:t>
      </w:r>
      <w:r w:rsidRPr="001C578B">
        <w:rPr>
          <w:rFonts w:cstheme="minorHAnsi"/>
          <w:i/>
          <w:iCs/>
          <w:sz w:val="18"/>
          <w:szCs w:val="18"/>
        </w:rPr>
        <w:t>Review</w:t>
      </w:r>
      <w:r w:rsidRPr="001C578B">
        <w:rPr>
          <w:rFonts w:cstheme="minorHAnsi"/>
          <w:sz w:val="18"/>
          <w:szCs w:val="18"/>
        </w:rPr>
        <w:t>, 65: 969.</w:t>
      </w:r>
    </w:p>
    <w:p w14:paraId="60D6950E" w14:textId="49987F27" w:rsidR="001C578B" w:rsidRPr="001C578B" w:rsidRDefault="001C578B">
      <w:pPr>
        <w:pStyle w:val="FootnoteText"/>
        <w:rPr>
          <w:rFonts w:cstheme="minorHAnsi"/>
          <w:sz w:val="18"/>
          <w:szCs w:val="18"/>
        </w:rPr>
      </w:pPr>
    </w:p>
  </w:footnote>
  <w:footnote w:id="5">
    <w:p w14:paraId="633A463D" w14:textId="65DBC6CF" w:rsidR="001C578B" w:rsidRPr="001C578B" w:rsidRDefault="001C578B" w:rsidP="001C578B">
      <w:pPr>
        <w:autoSpaceDE w:val="0"/>
        <w:autoSpaceDN w:val="0"/>
        <w:adjustRightInd w:val="0"/>
        <w:rPr>
          <w:rFonts w:cstheme="minorHAnsi"/>
          <w:sz w:val="18"/>
          <w:szCs w:val="18"/>
          <w:lang w:val="pt-BR"/>
        </w:rPr>
      </w:pPr>
      <w:r w:rsidRPr="001C578B">
        <w:rPr>
          <w:rStyle w:val="FootnoteReference"/>
          <w:rFonts w:cstheme="minorHAnsi"/>
          <w:sz w:val="18"/>
          <w:szCs w:val="18"/>
        </w:rPr>
        <w:footnoteRef/>
      </w:r>
      <w:r w:rsidRPr="001C578B">
        <w:rPr>
          <w:rFonts w:cstheme="minorHAnsi"/>
          <w:sz w:val="18"/>
          <w:szCs w:val="18"/>
        </w:rPr>
        <w:t xml:space="preserve"> Ricardo, J., R. Noronha y C. Alves </w:t>
      </w:r>
      <w:proofErr w:type="spellStart"/>
      <w:r w:rsidRPr="001C578B">
        <w:rPr>
          <w:rFonts w:cstheme="minorHAnsi"/>
          <w:sz w:val="18"/>
          <w:szCs w:val="18"/>
        </w:rPr>
        <w:t>Vestena</w:t>
      </w:r>
      <w:proofErr w:type="spellEnd"/>
      <w:r w:rsidRPr="001C578B">
        <w:rPr>
          <w:rFonts w:cstheme="minorHAnsi"/>
          <w:sz w:val="18"/>
          <w:szCs w:val="18"/>
        </w:rPr>
        <w:t xml:space="preserve"> (2012), “</w:t>
      </w:r>
      <w:proofErr w:type="spellStart"/>
      <w:r w:rsidRPr="001C578B">
        <w:rPr>
          <w:rFonts w:cstheme="minorHAnsi"/>
          <w:sz w:val="18"/>
          <w:szCs w:val="18"/>
        </w:rPr>
        <w:t>Trayectorias</w:t>
      </w:r>
      <w:proofErr w:type="spellEnd"/>
      <w:r w:rsidRPr="001C578B">
        <w:rPr>
          <w:rFonts w:cstheme="minorHAnsi"/>
          <w:sz w:val="18"/>
          <w:szCs w:val="18"/>
        </w:rPr>
        <w:t xml:space="preserve"> de </w:t>
      </w:r>
      <w:proofErr w:type="spellStart"/>
      <w:r w:rsidRPr="001C578B">
        <w:rPr>
          <w:rFonts w:cstheme="minorHAnsi"/>
          <w:sz w:val="18"/>
          <w:szCs w:val="18"/>
        </w:rPr>
        <w:t>mujeres</w:t>
      </w:r>
      <w:proofErr w:type="spellEnd"/>
      <w:r w:rsidRPr="001C578B">
        <w:rPr>
          <w:rFonts w:cstheme="minorHAnsi"/>
          <w:sz w:val="18"/>
          <w:szCs w:val="18"/>
        </w:rPr>
        <w:t xml:space="preserve"> </w:t>
      </w:r>
      <w:proofErr w:type="spellStart"/>
      <w:r w:rsidRPr="001C578B">
        <w:rPr>
          <w:rFonts w:cstheme="minorHAnsi"/>
          <w:sz w:val="18"/>
          <w:szCs w:val="18"/>
        </w:rPr>
        <w:t>incriminadas</w:t>
      </w:r>
      <w:proofErr w:type="spellEnd"/>
      <w:r w:rsidRPr="001C578B">
        <w:rPr>
          <w:rFonts w:cstheme="minorHAnsi"/>
          <w:sz w:val="18"/>
          <w:szCs w:val="18"/>
        </w:rPr>
        <w:t xml:space="preserve"> </w:t>
      </w:r>
      <w:proofErr w:type="spellStart"/>
      <w:r w:rsidRPr="001C578B">
        <w:rPr>
          <w:rFonts w:cstheme="minorHAnsi"/>
          <w:sz w:val="18"/>
          <w:szCs w:val="18"/>
        </w:rPr>
        <w:t>por</w:t>
      </w:r>
      <w:proofErr w:type="spellEnd"/>
      <w:r w:rsidRPr="001C578B">
        <w:rPr>
          <w:rFonts w:cstheme="minorHAnsi"/>
          <w:sz w:val="18"/>
          <w:szCs w:val="18"/>
        </w:rPr>
        <w:t xml:space="preserve"> </w:t>
      </w:r>
      <w:proofErr w:type="spellStart"/>
      <w:r w:rsidRPr="001C578B">
        <w:rPr>
          <w:rFonts w:cstheme="minorHAnsi"/>
          <w:sz w:val="18"/>
          <w:szCs w:val="18"/>
        </w:rPr>
        <w:t>aborto</w:t>
      </w:r>
      <w:proofErr w:type="spellEnd"/>
      <w:r w:rsidRPr="001C578B">
        <w:rPr>
          <w:rFonts w:cstheme="minorHAnsi"/>
          <w:sz w:val="18"/>
          <w:szCs w:val="18"/>
        </w:rPr>
        <w:t xml:space="preserve"> </w:t>
      </w:r>
      <w:proofErr w:type="spellStart"/>
      <w:r w:rsidRPr="001C578B">
        <w:rPr>
          <w:rFonts w:cstheme="minorHAnsi"/>
          <w:sz w:val="18"/>
          <w:szCs w:val="18"/>
        </w:rPr>
        <w:t>en</w:t>
      </w:r>
      <w:proofErr w:type="spellEnd"/>
      <w:r w:rsidRPr="001C578B">
        <w:rPr>
          <w:rFonts w:cstheme="minorHAnsi"/>
          <w:sz w:val="18"/>
          <w:szCs w:val="18"/>
        </w:rPr>
        <w:t xml:space="preserve"> el Tribunal de </w:t>
      </w:r>
      <w:proofErr w:type="spellStart"/>
      <w:r w:rsidRPr="001C578B">
        <w:rPr>
          <w:rFonts w:cstheme="minorHAnsi"/>
          <w:sz w:val="18"/>
          <w:szCs w:val="18"/>
        </w:rPr>
        <w:t>Justicia</w:t>
      </w:r>
      <w:proofErr w:type="spellEnd"/>
      <w:r w:rsidRPr="001C578B">
        <w:rPr>
          <w:rFonts w:cstheme="minorHAnsi"/>
          <w:sz w:val="18"/>
          <w:szCs w:val="18"/>
        </w:rPr>
        <w:t xml:space="preserve"> del Estado de Río de Janeiro: un </w:t>
      </w:r>
      <w:proofErr w:type="spellStart"/>
      <w:r w:rsidRPr="001C578B">
        <w:rPr>
          <w:rFonts w:cstheme="minorHAnsi"/>
          <w:sz w:val="18"/>
          <w:szCs w:val="18"/>
        </w:rPr>
        <w:t>análisis</w:t>
      </w:r>
      <w:proofErr w:type="spellEnd"/>
      <w:r w:rsidRPr="001C578B">
        <w:rPr>
          <w:rFonts w:cstheme="minorHAnsi"/>
          <w:sz w:val="18"/>
          <w:szCs w:val="18"/>
        </w:rPr>
        <w:t xml:space="preserve"> de </w:t>
      </w:r>
      <w:proofErr w:type="spellStart"/>
      <w:r w:rsidRPr="001C578B">
        <w:rPr>
          <w:rFonts w:cstheme="minorHAnsi"/>
          <w:sz w:val="18"/>
          <w:szCs w:val="18"/>
        </w:rPr>
        <w:t>los</w:t>
      </w:r>
      <w:proofErr w:type="spellEnd"/>
      <w:r w:rsidRPr="001C578B">
        <w:rPr>
          <w:rFonts w:cstheme="minorHAnsi"/>
          <w:sz w:val="18"/>
          <w:szCs w:val="18"/>
        </w:rPr>
        <w:t xml:space="preserve"> </w:t>
      </w:r>
      <w:proofErr w:type="spellStart"/>
      <w:r w:rsidRPr="001C578B">
        <w:rPr>
          <w:rFonts w:cstheme="minorHAnsi"/>
          <w:sz w:val="18"/>
          <w:szCs w:val="18"/>
        </w:rPr>
        <w:t>actores</w:t>
      </w:r>
      <w:proofErr w:type="spellEnd"/>
      <w:r w:rsidRPr="001C578B">
        <w:rPr>
          <w:rFonts w:cstheme="minorHAnsi"/>
          <w:sz w:val="18"/>
          <w:szCs w:val="18"/>
        </w:rPr>
        <w:t xml:space="preserve"> y de </w:t>
      </w:r>
      <w:proofErr w:type="spellStart"/>
      <w:r w:rsidRPr="001C578B">
        <w:rPr>
          <w:rFonts w:cstheme="minorHAnsi"/>
          <w:sz w:val="18"/>
          <w:szCs w:val="18"/>
        </w:rPr>
        <w:t>los</w:t>
      </w:r>
      <w:proofErr w:type="spellEnd"/>
      <w:r w:rsidRPr="001C578B">
        <w:rPr>
          <w:rFonts w:cstheme="minorHAnsi"/>
          <w:sz w:val="18"/>
          <w:szCs w:val="18"/>
        </w:rPr>
        <w:t xml:space="preserve"> </w:t>
      </w:r>
      <w:proofErr w:type="spellStart"/>
      <w:r w:rsidRPr="001C578B">
        <w:rPr>
          <w:rFonts w:cstheme="minorHAnsi"/>
          <w:sz w:val="18"/>
          <w:szCs w:val="18"/>
        </w:rPr>
        <w:t>discursos</w:t>
      </w:r>
      <w:proofErr w:type="spellEnd"/>
      <w:r w:rsidRPr="001C578B">
        <w:rPr>
          <w:rFonts w:cstheme="minorHAnsi"/>
          <w:sz w:val="18"/>
          <w:szCs w:val="18"/>
        </w:rPr>
        <w:t xml:space="preserve"> del </w:t>
      </w:r>
      <w:proofErr w:type="spellStart"/>
      <w:r w:rsidRPr="001C578B">
        <w:rPr>
          <w:rFonts w:cstheme="minorHAnsi"/>
          <w:sz w:val="18"/>
          <w:szCs w:val="18"/>
        </w:rPr>
        <w:t>sistema</w:t>
      </w:r>
      <w:proofErr w:type="spellEnd"/>
      <w:r w:rsidRPr="001C578B">
        <w:rPr>
          <w:rFonts w:cstheme="minorHAnsi"/>
          <w:sz w:val="18"/>
          <w:szCs w:val="18"/>
        </w:rPr>
        <w:t xml:space="preserve"> de </w:t>
      </w:r>
      <w:proofErr w:type="spellStart"/>
      <w:r w:rsidRPr="001C578B">
        <w:rPr>
          <w:rFonts w:cstheme="minorHAnsi"/>
          <w:sz w:val="18"/>
          <w:szCs w:val="18"/>
        </w:rPr>
        <w:t>Justicia</w:t>
      </w:r>
      <w:proofErr w:type="spellEnd"/>
      <w:r w:rsidRPr="001C578B">
        <w:rPr>
          <w:rFonts w:cstheme="minorHAnsi"/>
          <w:sz w:val="18"/>
          <w:szCs w:val="18"/>
        </w:rPr>
        <w:t xml:space="preserve"> Criminal” (Trajectories of women criminalized for abortion in the Tribunal of Justice of Rio de Janeiro State, an analysis of actors and discourses in the Criminal Justice System) , </w:t>
      </w:r>
      <w:proofErr w:type="spellStart"/>
      <w:r w:rsidRPr="001C578B">
        <w:rPr>
          <w:rFonts w:cstheme="minorHAnsi"/>
          <w:sz w:val="18"/>
          <w:szCs w:val="18"/>
        </w:rPr>
        <w:t>en</w:t>
      </w:r>
      <w:proofErr w:type="spellEnd"/>
      <w:r w:rsidRPr="001C578B">
        <w:rPr>
          <w:rFonts w:cstheme="minorHAnsi"/>
          <w:sz w:val="18"/>
          <w:szCs w:val="18"/>
        </w:rPr>
        <w:t xml:space="preserve"> F. L. de Oliveira (org.), </w:t>
      </w:r>
      <w:proofErr w:type="spellStart"/>
      <w:r w:rsidRPr="001C578B">
        <w:rPr>
          <w:rFonts w:cstheme="minorHAnsi"/>
          <w:i/>
          <w:iCs/>
          <w:sz w:val="18"/>
          <w:szCs w:val="18"/>
        </w:rPr>
        <w:t>Justiça</w:t>
      </w:r>
      <w:proofErr w:type="spellEnd"/>
      <w:r w:rsidRPr="001C578B">
        <w:rPr>
          <w:rFonts w:cstheme="minorHAnsi"/>
          <w:sz w:val="18"/>
          <w:szCs w:val="18"/>
        </w:rPr>
        <w:t xml:space="preserve"> </w:t>
      </w:r>
      <w:proofErr w:type="spellStart"/>
      <w:r w:rsidRPr="001C578B">
        <w:rPr>
          <w:rFonts w:cstheme="minorHAnsi"/>
          <w:i/>
          <w:iCs/>
          <w:sz w:val="18"/>
          <w:szCs w:val="18"/>
        </w:rPr>
        <w:t>em</w:t>
      </w:r>
      <w:proofErr w:type="spellEnd"/>
      <w:r w:rsidRPr="001C578B">
        <w:rPr>
          <w:rFonts w:cstheme="minorHAnsi"/>
          <w:i/>
          <w:iCs/>
          <w:sz w:val="18"/>
          <w:szCs w:val="18"/>
        </w:rPr>
        <w:t xml:space="preserve"> </w:t>
      </w:r>
      <w:proofErr w:type="spellStart"/>
      <w:r w:rsidRPr="001C578B">
        <w:rPr>
          <w:rFonts w:cstheme="minorHAnsi"/>
          <w:i/>
          <w:iCs/>
          <w:sz w:val="18"/>
          <w:szCs w:val="18"/>
        </w:rPr>
        <w:t>foco</w:t>
      </w:r>
      <w:proofErr w:type="spellEnd"/>
      <w:r w:rsidRPr="001C578B">
        <w:rPr>
          <w:rFonts w:cstheme="minorHAnsi"/>
          <w:i/>
          <w:iCs/>
          <w:sz w:val="18"/>
          <w:szCs w:val="18"/>
        </w:rPr>
        <w:t xml:space="preserve">: </w:t>
      </w:r>
      <w:proofErr w:type="spellStart"/>
      <w:r w:rsidRPr="001C578B">
        <w:rPr>
          <w:rFonts w:cstheme="minorHAnsi"/>
          <w:i/>
          <w:iCs/>
          <w:sz w:val="18"/>
          <w:szCs w:val="18"/>
        </w:rPr>
        <w:t>estudos</w:t>
      </w:r>
      <w:proofErr w:type="spellEnd"/>
      <w:r w:rsidRPr="001C578B">
        <w:rPr>
          <w:rFonts w:cstheme="minorHAnsi"/>
          <w:i/>
          <w:iCs/>
          <w:sz w:val="18"/>
          <w:szCs w:val="18"/>
        </w:rPr>
        <w:t xml:space="preserve"> </w:t>
      </w:r>
      <w:proofErr w:type="spellStart"/>
      <w:r w:rsidRPr="001C578B">
        <w:rPr>
          <w:rFonts w:cstheme="minorHAnsi"/>
          <w:i/>
          <w:iCs/>
          <w:sz w:val="18"/>
          <w:szCs w:val="18"/>
        </w:rPr>
        <w:t>empíricos</w:t>
      </w:r>
      <w:proofErr w:type="spellEnd"/>
      <w:r w:rsidRPr="001C578B">
        <w:rPr>
          <w:rFonts w:cstheme="minorHAnsi"/>
          <w:sz w:val="18"/>
          <w:szCs w:val="18"/>
        </w:rPr>
        <w:t xml:space="preserve">, Río de Janeiro, FGV. </w:t>
      </w:r>
      <w:r w:rsidRPr="001C578B">
        <w:rPr>
          <w:rFonts w:cstheme="minorHAnsi"/>
          <w:sz w:val="18"/>
          <w:szCs w:val="18"/>
          <w:lang w:val="pt-BR"/>
        </w:rPr>
        <w:t xml:space="preserve">Accessible in: </w:t>
      </w:r>
      <w:r w:rsidR="00D55B6D">
        <w:fldChar w:fldCharType="begin"/>
      </w:r>
      <w:r w:rsidR="00D55B6D">
        <w:instrText xml:space="preserve"> HYPERLINK "http://www.bibliotecadigital.fgv.br" </w:instrText>
      </w:r>
      <w:r w:rsidR="00D55B6D">
        <w:fldChar w:fldCharType="separate"/>
      </w:r>
      <w:r w:rsidRPr="001C578B">
        <w:rPr>
          <w:rFonts w:cstheme="minorHAnsi"/>
          <w:color w:val="0563C1" w:themeColor="hyperlink"/>
          <w:sz w:val="18"/>
          <w:szCs w:val="18"/>
          <w:u w:val="single"/>
          <w:lang w:val="pt-BR"/>
        </w:rPr>
        <w:t>www.bibliotecadigital.fgv.br</w:t>
      </w:r>
      <w:r w:rsidR="00D55B6D">
        <w:rPr>
          <w:rFonts w:cstheme="minorHAnsi"/>
          <w:color w:val="0563C1" w:themeColor="hyperlink"/>
          <w:sz w:val="18"/>
          <w:szCs w:val="18"/>
          <w:u w:val="single"/>
          <w:lang w:val="pt-BR"/>
        </w:rPr>
        <w:fldChar w:fldCharType="end"/>
      </w:r>
    </w:p>
    <w:p w14:paraId="3CAF6B7C" w14:textId="1CB90E5D" w:rsidR="001C578B" w:rsidRPr="001C578B" w:rsidRDefault="001C578B">
      <w:pPr>
        <w:pStyle w:val="FootnoteText"/>
        <w:rPr>
          <w:lang w:val="pt-BR"/>
        </w:rPr>
      </w:pPr>
    </w:p>
  </w:footnote>
  <w:footnote w:id="6">
    <w:p w14:paraId="2F12AF63" w14:textId="57A15AD0" w:rsidR="001C578B" w:rsidRDefault="001C578B" w:rsidP="001C578B">
      <w:pPr>
        <w:autoSpaceDE w:val="0"/>
        <w:autoSpaceDN w:val="0"/>
        <w:adjustRightInd w:val="0"/>
        <w:rPr>
          <w:rFonts w:cstheme="minorHAnsi"/>
          <w:sz w:val="18"/>
          <w:szCs w:val="18"/>
          <w:lang w:val="pt-BR"/>
        </w:rPr>
      </w:pPr>
      <w:r w:rsidRPr="001C578B">
        <w:rPr>
          <w:rStyle w:val="FootnoteReference"/>
          <w:rFonts w:cstheme="minorHAnsi"/>
          <w:sz w:val="18"/>
          <w:szCs w:val="18"/>
        </w:rPr>
        <w:footnoteRef/>
      </w:r>
      <w:r w:rsidRPr="001C578B">
        <w:rPr>
          <w:rFonts w:cstheme="minorHAnsi"/>
          <w:sz w:val="18"/>
          <w:szCs w:val="18"/>
          <w:lang w:val="pt-BR"/>
        </w:rPr>
        <w:t xml:space="preserve"> Oliveira, F. L. de (org.) (2012), </w:t>
      </w:r>
      <w:r w:rsidRPr="001C578B">
        <w:rPr>
          <w:rFonts w:cstheme="minorHAnsi"/>
          <w:i/>
          <w:iCs/>
          <w:sz w:val="18"/>
          <w:szCs w:val="18"/>
          <w:lang w:val="pt-BR"/>
        </w:rPr>
        <w:t>Justiça</w:t>
      </w:r>
      <w:r w:rsidRPr="001C578B">
        <w:rPr>
          <w:rFonts w:cstheme="minorHAnsi"/>
          <w:sz w:val="18"/>
          <w:szCs w:val="18"/>
          <w:lang w:val="pt-BR"/>
        </w:rPr>
        <w:t xml:space="preserve"> </w:t>
      </w:r>
      <w:r w:rsidRPr="001C578B">
        <w:rPr>
          <w:rFonts w:cstheme="minorHAnsi"/>
          <w:i/>
          <w:iCs/>
          <w:sz w:val="18"/>
          <w:szCs w:val="18"/>
          <w:lang w:val="pt-BR"/>
        </w:rPr>
        <w:t xml:space="preserve">em foco: estudos empíricos </w:t>
      </w:r>
      <w:r w:rsidRPr="001C578B">
        <w:rPr>
          <w:rFonts w:cstheme="minorHAnsi"/>
          <w:iCs/>
          <w:sz w:val="18"/>
          <w:szCs w:val="18"/>
          <w:lang w:val="pt-BR"/>
        </w:rPr>
        <w:t>(Justice in Focus: empirical studies</w:t>
      </w:r>
      <w:r w:rsidRPr="001C578B">
        <w:rPr>
          <w:rFonts w:cstheme="minorHAnsi"/>
          <w:i/>
          <w:iCs/>
          <w:sz w:val="18"/>
          <w:szCs w:val="18"/>
          <w:lang w:val="pt-BR"/>
        </w:rPr>
        <w:t>)</w:t>
      </w:r>
      <w:r w:rsidRPr="001C578B">
        <w:rPr>
          <w:rFonts w:cstheme="minorHAnsi"/>
          <w:sz w:val="18"/>
          <w:szCs w:val="18"/>
          <w:lang w:val="pt-BR"/>
        </w:rPr>
        <w:t xml:space="preserve">,  Río de Janeiro, FGV, Accessible in: </w:t>
      </w:r>
      <w:r w:rsidR="00D55B6D">
        <w:fldChar w:fldCharType="begin"/>
      </w:r>
      <w:r w:rsidR="00D55B6D">
        <w:instrText xml:space="preserve"> HYPERLINK "http://www.bibliotecadigital.fgv.br" </w:instrText>
      </w:r>
      <w:r w:rsidR="00D55B6D">
        <w:fldChar w:fldCharType="separate"/>
      </w:r>
      <w:r w:rsidRPr="001C578B">
        <w:rPr>
          <w:rFonts w:cstheme="minorHAnsi"/>
          <w:color w:val="0563C1" w:themeColor="hyperlink"/>
          <w:sz w:val="18"/>
          <w:szCs w:val="18"/>
          <w:u w:val="single"/>
          <w:lang w:val="pt-BR"/>
        </w:rPr>
        <w:t>www.bibliotecadigital.fgv.br</w:t>
      </w:r>
      <w:r w:rsidR="00D55B6D">
        <w:rPr>
          <w:rFonts w:cstheme="minorHAnsi"/>
          <w:color w:val="0563C1" w:themeColor="hyperlink"/>
          <w:sz w:val="18"/>
          <w:szCs w:val="18"/>
          <w:u w:val="single"/>
          <w:lang w:val="pt-BR"/>
        </w:rPr>
        <w:fldChar w:fldCharType="end"/>
      </w:r>
    </w:p>
    <w:p w14:paraId="6425AF28" w14:textId="77777777" w:rsidR="001C578B" w:rsidRPr="001C578B" w:rsidRDefault="001C578B" w:rsidP="001C578B">
      <w:pPr>
        <w:autoSpaceDE w:val="0"/>
        <w:autoSpaceDN w:val="0"/>
        <w:adjustRightInd w:val="0"/>
        <w:rPr>
          <w:rFonts w:cstheme="minorHAnsi"/>
          <w:sz w:val="18"/>
          <w:szCs w:val="18"/>
          <w:lang w:val="pt-BR"/>
        </w:rPr>
      </w:pPr>
    </w:p>
    <w:p w14:paraId="2B1EA40D" w14:textId="133298AB" w:rsidR="001C578B" w:rsidRDefault="001C578B" w:rsidP="00E16445">
      <w:pPr>
        <w:autoSpaceDE w:val="0"/>
        <w:autoSpaceDN w:val="0"/>
        <w:adjustRightInd w:val="0"/>
        <w:rPr>
          <w:rFonts w:cstheme="minorHAnsi"/>
          <w:sz w:val="18"/>
          <w:szCs w:val="18"/>
          <w:lang w:val="pt-BR"/>
        </w:rPr>
      </w:pPr>
      <w:r w:rsidRPr="001C578B">
        <w:rPr>
          <w:rFonts w:cstheme="minorHAnsi"/>
          <w:sz w:val="18"/>
          <w:szCs w:val="18"/>
          <w:lang w:val="pt-BR"/>
        </w:rPr>
        <w:t>Ipas (2012), “Mulheres incriminadas por aborto no Rio de Janeiro: diagnostico a partir dos atores do sistema de justiça” (Women incriminated for Abortion in Rio de Janeiro: analysis from Justice System actors), Grupo de Pesquisa Direitos Humanos – Poder Judiciário e Sociedade - UERJ, Río de Janeiro.</w:t>
      </w:r>
    </w:p>
    <w:p w14:paraId="17178FF2" w14:textId="77777777" w:rsidR="00E16445" w:rsidRPr="00E16445" w:rsidRDefault="00E16445" w:rsidP="00E16445">
      <w:pPr>
        <w:autoSpaceDE w:val="0"/>
        <w:autoSpaceDN w:val="0"/>
        <w:adjustRightInd w:val="0"/>
        <w:rPr>
          <w:rFonts w:cstheme="minorHAnsi"/>
          <w:sz w:val="18"/>
          <w:szCs w:val="18"/>
          <w:lang w:val="pt-BR"/>
        </w:rPr>
      </w:pPr>
    </w:p>
  </w:footnote>
  <w:footnote w:id="7">
    <w:p w14:paraId="6ED82328" w14:textId="77777777" w:rsidR="00884E6E" w:rsidRPr="008608AF" w:rsidRDefault="00884E6E" w:rsidP="00884E6E">
      <w:pPr>
        <w:pStyle w:val="FootnoteText"/>
      </w:pPr>
      <w:r>
        <w:rPr>
          <w:rStyle w:val="FootnoteReference"/>
        </w:rPr>
        <w:footnoteRef/>
      </w:r>
      <w:r w:rsidRPr="008608AF">
        <w:rPr>
          <w:lang w:val="es-CO"/>
        </w:rPr>
        <w:t xml:space="preserve"> GIRE, Maternidad o Castigo, Criminalización del Aborto en </w:t>
      </w:r>
      <w:proofErr w:type="spellStart"/>
      <w:r w:rsidRPr="008608AF">
        <w:rPr>
          <w:lang w:val="es-CO"/>
        </w:rPr>
        <w:t>Mexico</w:t>
      </w:r>
      <w:proofErr w:type="spellEnd"/>
      <w:r w:rsidRPr="008608AF">
        <w:rPr>
          <w:lang w:val="es-CO"/>
        </w:rPr>
        <w:t xml:space="preserve"> (</w:t>
      </w:r>
      <w:proofErr w:type="spellStart"/>
      <w:r w:rsidRPr="008608AF">
        <w:rPr>
          <w:lang w:val="es-CO"/>
        </w:rPr>
        <w:t>Criminalization</w:t>
      </w:r>
      <w:proofErr w:type="spellEnd"/>
      <w:r w:rsidRPr="008608AF">
        <w:rPr>
          <w:lang w:val="es-CO"/>
        </w:rPr>
        <w:t xml:space="preserve"> </w:t>
      </w:r>
      <w:proofErr w:type="spellStart"/>
      <w:r w:rsidRPr="008608AF">
        <w:rPr>
          <w:lang w:val="es-CO"/>
        </w:rPr>
        <w:t>of</w:t>
      </w:r>
      <w:proofErr w:type="spellEnd"/>
      <w:r w:rsidRPr="008608AF">
        <w:rPr>
          <w:lang w:val="es-CO"/>
        </w:rPr>
        <w:t xml:space="preserve"> </w:t>
      </w:r>
      <w:proofErr w:type="spellStart"/>
      <w:r w:rsidRPr="008608AF">
        <w:rPr>
          <w:lang w:val="es-CO"/>
        </w:rPr>
        <w:t>Abortion</w:t>
      </w:r>
      <w:proofErr w:type="spellEnd"/>
      <w:r w:rsidRPr="008608AF">
        <w:rPr>
          <w:lang w:val="es-CO"/>
        </w:rPr>
        <w:t xml:space="preserve"> in </w:t>
      </w:r>
      <w:proofErr w:type="spellStart"/>
      <w:r w:rsidRPr="008608AF">
        <w:rPr>
          <w:lang w:val="es-CO"/>
        </w:rPr>
        <w:t>Mexico</w:t>
      </w:r>
      <w:proofErr w:type="spellEnd"/>
      <w:r w:rsidRPr="008608AF">
        <w:rPr>
          <w:lang w:val="es-CO"/>
        </w:rPr>
        <w:t>.</w:t>
      </w:r>
      <w:r>
        <w:rPr>
          <w:lang w:val="es-CO"/>
        </w:rPr>
        <w:t xml:space="preserve">), 2018. </w:t>
      </w:r>
      <w:proofErr w:type="spellStart"/>
      <w:r w:rsidRPr="008608AF">
        <w:t>Acessible</w:t>
      </w:r>
      <w:proofErr w:type="spellEnd"/>
      <w:r w:rsidRPr="008608AF">
        <w:t xml:space="preserve"> in: </w:t>
      </w:r>
      <w:hyperlink r:id="rId3" w:history="1">
        <w:r w:rsidRPr="008608AF">
          <w:rPr>
            <w:rStyle w:val="Hyperlink"/>
          </w:rPr>
          <w:t>http://criminalizacionporaborto.gire.org.mx/assets/pdf/Maternidad_o_castigo.pdf</w:t>
        </w:r>
      </w:hyperlink>
    </w:p>
    <w:p w14:paraId="74C9B2BC" w14:textId="77777777" w:rsidR="00884E6E" w:rsidRPr="008608AF" w:rsidRDefault="00884E6E" w:rsidP="00884E6E">
      <w:pPr>
        <w:pStyle w:val="FootnoteText"/>
      </w:pPr>
    </w:p>
  </w:footnote>
  <w:footnote w:id="8">
    <w:p w14:paraId="0F003708" w14:textId="4DCE6E9E" w:rsidR="00C45613" w:rsidRPr="00E16445" w:rsidRDefault="00C45613" w:rsidP="00A12039">
      <w:pPr>
        <w:rPr>
          <w:rFonts w:cstheme="minorHAnsi"/>
          <w:sz w:val="20"/>
          <w:szCs w:val="20"/>
        </w:rPr>
      </w:pPr>
      <w:r w:rsidRPr="00E16445">
        <w:rPr>
          <w:rStyle w:val="FootnoteReference"/>
          <w:rFonts w:cstheme="minorHAnsi"/>
          <w:sz w:val="20"/>
          <w:szCs w:val="20"/>
        </w:rPr>
        <w:footnoteRef/>
      </w:r>
      <w:r w:rsidRPr="00E16445">
        <w:rPr>
          <w:rFonts w:cstheme="minorHAnsi"/>
          <w:sz w:val="20"/>
          <w:szCs w:val="20"/>
        </w:rPr>
        <w:t xml:space="preserve"> </w:t>
      </w:r>
      <w:r w:rsidR="00EB0396" w:rsidRPr="00E16445">
        <w:rPr>
          <w:rFonts w:eastAsia="Times New Roman" w:cstheme="minorHAnsi"/>
          <w:sz w:val="20"/>
          <w:szCs w:val="20"/>
          <w:lang w:val="en"/>
        </w:rPr>
        <w:t xml:space="preserve">Galli, Beatriz and Viana, Ana Paula, O </w:t>
      </w:r>
      <w:proofErr w:type="spellStart"/>
      <w:r w:rsidR="00EB0396" w:rsidRPr="00E16445">
        <w:rPr>
          <w:rFonts w:eastAsia="Times New Roman" w:cstheme="minorHAnsi"/>
          <w:sz w:val="20"/>
          <w:szCs w:val="20"/>
          <w:lang w:val="en"/>
        </w:rPr>
        <w:t>Caso</w:t>
      </w:r>
      <w:proofErr w:type="spellEnd"/>
      <w:r w:rsidR="00EB0396" w:rsidRPr="00E16445">
        <w:rPr>
          <w:rFonts w:eastAsia="Times New Roman" w:cstheme="minorHAnsi"/>
          <w:sz w:val="20"/>
          <w:szCs w:val="20"/>
          <w:lang w:val="en"/>
        </w:rPr>
        <w:t xml:space="preserve"> </w:t>
      </w:r>
      <w:proofErr w:type="spellStart"/>
      <w:r w:rsidR="00EB0396" w:rsidRPr="00E16445">
        <w:rPr>
          <w:rFonts w:eastAsia="Times New Roman" w:cstheme="minorHAnsi"/>
          <w:sz w:val="20"/>
          <w:szCs w:val="20"/>
          <w:lang w:val="en"/>
        </w:rPr>
        <w:t>Elineide</w:t>
      </w:r>
      <w:proofErr w:type="spellEnd"/>
      <w:r w:rsidR="00EB0396" w:rsidRPr="00E16445">
        <w:rPr>
          <w:rFonts w:eastAsia="Times New Roman" w:cstheme="minorHAnsi"/>
          <w:sz w:val="20"/>
          <w:szCs w:val="20"/>
          <w:lang w:val="en"/>
        </w:rPr>
        <w:t xml:space="preserve">: </w:t>
      </w:r>
      <w:proofErr w:type="spellStart"/>
      <w:r w:rsidR="00EB0396" w:rsidRPr="00E16445">
        <w:rPr>
          <w:rFonts w:eastAsia="Times New Roman" w:cstheme="minorHAnsi"/>
          <w:sz w:val="20"/>
          <w:szCs w:val="20"/>
          <w:lang w:val="en"/>
        </w:rPr>
        <w:t>Reflexões</w:t>
      </w:r>
      <w:proofErr w:type="spellEnd"/>
      <w:r w:rsidR="00EB0396" w:rsidRPr="00E16445">
        <w:rPr>
          <w:rFonts w:eastAsia="Times New Roman" w:cstheme="minorHAnsi"/>
          <w:sz w:val="20"/>
          <w:szCs w:val="20"/>
          <w:lang w:val="en"/>
        </w:rPr>
        <w:t xml:space="preserve"> </w:t>
      </w:r>
      <w:proofErr w:type="spellStart"/>
      <w:r w:rsidR="00EB0396" w:rsidRPr="00E16445">
        <w:rPr>
          <w:rFonts w:eastAsia="Times New Roman" w:cstheme="minorHAnsi"/>
          <w:sz w:val="20"/>
          <w:szCs w:val="20"/>
          <w:lang w:val="en"/>
        </w:rPr>
        <w:t>Sobre</w:t>
      </w:r>
      <w:proofErr w:type="spellEnd"/>
      <w:r w:rsidR="00EB0396" w:rsidRPr="00E16445">
        <w:rPr>
          <w:rFonts w:eastAsia="Times New Roman" w:cstheme="minorHAnsi"/>
          <w:sz w:val="20"/>
          <w:szCs w:val="20"/>
          <w:lang w:val="en"/>
        </w:rPr>
        <w:t xml:space="preserve"> as </w:t>
      </w:r>
      <w:proofErr w:type="spellStart"/>
      <w:r w:rsidR="00EB0396" w:rsidRPr="00E16445">
        <w:rPr>
          <w:rFonts w:eastAsia="Times New Roman" w:cstheme="minorHAnsi"/>
          <w:sz w:val="20"/>
          <w:szCs w:val="20"/>
          <w:lang w:val="en"/>
        </w:rPr>
        <w:t>Barreiras</w:t>
      </w:r>
      <w:proofErr w:type="spellEnd"/>
      <w:r w:rsidR="00EB0396" w:rsidRPr="00E16445">
        <w:rPr>
          <w:rFonts w:eastAsia="Times New Roman" w:cstheme="minorHAnsi"/>
          <w:sz w:val="20"/>
          <w:szCs w:val="20"/>
          <w:lang w:val="en"/>
        </w:rPr>
        <w:t xml:space="preserve"> </w:t>
      </w:r>
      <w:proofErr w:type="spellStart"/>
      <w:r w:rsidR="00EB0396" w:rsidRPr="00E16445">
        <w:rPr>
          <w:rFonts w:eastAsia="Times New Roman" w:cstheme="minorHAnsi"/>
          <w:sz w:val="20"/>
          <w:szCs w:val="20"/>
          <w:lang w:val="en"/>
        </w:rPr>
        <w:t>Existentes</w:t>
      </w:r>
      <w:proofErr w:type="spellEnd"/>
      <w:r w:rsidR="00EB0396" w:rsidRPr="00E16445">
        <w:rPr>
          <w:rFonts w:eastAsia="Times New Roman" w:cstheme="minorHAnsi"/>
          <w:sz w:val="20"/>
          <w:szCs w:val="20"/>
          <w:lang w:val="en"/>
        </w:rPr>
        <w:t xml:space="preserve"> </w:t>
      </w:r>
      <w:proofErr w:type="spellStart"/>
      <w:r w:rsidR="00EB0396" w:rsidRPr="00E16445">
        <w:rPr>
          <w:rFonts w:eastAsia="Times New Roman" w:cstheme="minorHAnsi"/>
          <w:sz w:val="20"/>
          <w:szCs w:val="20"/>
          <w:lang w:val="en"/>
        </w:rPr>
        <w:t>Ao</w:t>
      </w:r>
      <w:proofErr w:type="spellEnd"/>
      <w:r w:rsidR="00EB0396" w:rsidRPr="00E16445">
        <w:rPr>
          <w:rFonts w:eastAsia="Times New Roman" w:cstheme="minorHAnsi"/>
          <w:sz w:val="20"/>
          <w:szCs w:val="20"/>
          <w:lang w:val="en"/>
        </w:rPr>
        <w:t xml:space="preserve"> </w:t>
      </w:r>
      <w:proofErr w:type="spellStart"/>
      <w:r w:rsidR="00EB0396" w:rsidRPr="00E16445">
        <w:rPr>
          <w:rFonts w:eastAsia="Times New Roman" w:cstheme="minorHAnsi"/>
          <w:sz w:val="20"/>
          <w:szCs w:val="20"/>
          <w:lang w:val="en"/>
        </w:rPr>
        <w:t>Acesso</w:t>
      </w:r>
      <w:proofErr w:type="spellEnd"/>
      <w:r w:rsidR="00EB0396" w:rsidRPr="00E16445">
        <w:rPr>
          <w:rFonts w:eastAsia="Times New Roman" w:cstheme="minorHAnsi"/>
          <w:sz w:val="20"/>
          <w:szCs w:val="20"/>
          <w:lang w:val="en"/>
        </w:rPr>
        <w:t xml:space="preserve"> a </w:t>
      </w:r>
      <w:proofErr w:type="spellStart"/>
      <w:r w:rsidR="00EB0396" w:rsidRPr="00E16445">
        <w:rPr>
          <w:rFonts w:eastAsia="Times New Roman" w:cstheme="minorHAnsi"/>
          <w:sz w:val="20"/>
          <w:szCs w:val="20"/>
          <w:lang w:val="en"/>
        </w:rPr>
        <w:t>Interrupção</w:t>
      </w:r>
      <w:proofErr w:type="spellEnd"/>
      <w:r w:rsidR="00EB0396" w:rsidRPr="00E16445">
        <w:rPr>
          <w:rFonts w:eastAsia="Times New Roman" w:cstheme="minorHAnsi"/>
          <w:sz w:val="20"/>
          <w:szCs w:val="20"/>
          <w:lang w:val="en"/>
        </w:rPr>
        <w:t xml:space="preserve"> Legal </w:t>
      </w:r>
      <w:proofErr w:type="gramStart"/>
      <w:r w:rsidR="00EB0396" w:rsidRPr="00E16445">
        <w:rPr>
          <w:rFonts w:eastAsia="Times New Roman" w:cstheme="minorHAnsi"/>
          <w:sz w:val="20"/>
          <w:szCs w:val="20"/>
          <w:lang w:val="en"/>
        </w:rPr>
        <w:t>Da</w:t>
      </w:r>
      <w:proofErr w:type="gramEnd"/>
      <w:r w:rsidR="00EB0396" w:rsidRPr="00E16445">
        <w:rPr>
          <w:rFonts w:eastAsia="Times New Roman" w:cstheme="minorHAnsi"/>
          <w:sz w:val="20"/>
          <w:szCs w:val="20"/>
          <w:lang w:val="en"/>
        </w:rPr>
        <w:t xml:space="preserve"> </w:t>
      </w:r>
      <w:proofErr w:type="spellStart"/>
      <w:r w:rsidR="00EB0396" w:rsidRPr="00E16445">
        <w:rPr>
          <w:rFonts w:eastAsia="Times New Roman" w:cstheme="minorHAnsi"/>
          <w:sz w:val="20"/>
          <w:szCs w:val="20"/>
          <w:lang w:val="en"/>
        </w:rPr>
        <w:t>Gravidez</w:t>
      </w:r>
      <w:proofErr w:type="spellEnd"/>
      <w:r w:rsidR="00EB0396" w:rsidRPr="00E16445">
        <w:rPr>
          <w:rFonts w:eastAsia="Times New Roman" w:cstheme="minorHAnsi"/>
          <w:sz w:val="20"/>
          <w:szCs w:val="20"/>
          <w:lang w:val="en"/>
        </w:rPr>
        <w:t xml:space="preserve"> Por </w:t>
      </w:r>
      <w:proofErr w:type="spellStart"/>
      <w:r w:rsidR="00EB0396" w:rsidRPr="00E16445">
        <w:rPr>
          <w:rFonts w:eastAsia="Times New Roman" w:cstheme="minorHAnsi"/>
          <w:sz w:val="20"/>
          <w:szCs w:val="20"/>
          <w:lang w:val="en"/>
        </w:rPr>
        <w:t>Risco</w:t>
      </w:r>
      <w:proofErr w:type="spellEnd"/>
      <w:r w:rsidR="00EB0396" w:rsidRPr="00E16445">
        <w:rPr>
          <w:rFonts w:eastAsia="Times New Roman" w:cstheme="minorHAnsi"/>
          <w:sz w:val="20"/>
          <w:szCs w:val="20"/>
          <w:lang w:val="en"/>
        </w:rPr>
        <w:t xml:space="preserve"> a </w:t>
      </w:r>
      <w:proofErr w:type="spellStart"/>
      <w:r w:rsidR="00EB0396" w:rsidRPr="00E16445">
        <w:rPr>
          <w:rFonts w:eastAsia="Times New Roman" w:cstheme="minorHAnsi"/>
          <w:sz w:val="20"/>
          <w:szCs w:val="20"/>
          <w:lang w:val="en"/>
        </w:rPr>
        <w:t>Saúde</w:t>
      </w:r>
      <w:proofErr w:type="spellEnd"/>
      <w:r w:rsidR="00EB0396" w:rsidRPr="00E16445">
        <w:rPr>
          <w:rFonts w:eastAsia="Times New Roman" w:cstheme="minorHAnsi"/>
          <w:sz w:val="20"/>
          <w:szCs w:val="20"/>
          <w:lang w:val="en"/>
        </w:rPr>
        <w:t xml:space="preserve"> Da </w:t>
      </w:r>
      <w:proofErr w:type="spellStart"/>
      <w:r w:rsidR="00EB0396" w:rsidRPr="00E16445">
        <w:rPr>
          <w:rFonts w:eastAsia="Times New Roman" w:cstheme="minorHAnsi"/>
          <w:sz w:val="20"/>
          <w:szCs w:val="20"/>
          <w:lang w:val="en"/>
        </w:rPr>
        <w:t>Mulher</w:t>
      </w:r>
      <w:proofErr w:type="spellEnd"/>
      <w:r w:rsidR="00EB0396" w:rsidRPr="00E16445">
        <w:rPr>
          <w:rFonts w:eastAsia="Times New Roman" w:cstheme="minorHAnsi"/>
          <w:sz w:val="20"/>
          <w:szCs w:val="20"/>
          <w:lang w:val="en"/>
        </w:rPr>
        <w:t xml:space="preserve"> (The Case </w:t>
      </w:r>
      <w:proofErr w:type="spellStart"/>
      <w:r w:rsidR="00EB0396" w:rsidRPr="00E16445">
        <w:rPr>
          <w:rFonts w:eastAsia="Times New Roman" w:cstheme="minorHAnsi"/>
          <w:sz w:val="20"/>
          <w:szCs w:val="20"/>
          <w:lang w:val="en"/>
        </w:rPr>
        <w:t>Elineide</w:t>
      </w:r>
      <w:proofErr w:type="spellEnd"/>
      <w:r w:rsidR="00EB0396" w:rsidRPr="00E16445">
        <w:rPr>
          <w:rFonts w:eastAsia="Times New Roman" w:cstheme="minorHAnsi"/>
          <w:sz w:val="20"/>
          <w:szCs w:val="20"/>
          <w:lang w:val="en"/>
        </w:rPr>
        <w:t xml:space="preserve">: </w:t>
      </w:r>
      <w:r w:rsidR="009E2C32" w:rsidRPr="00E16445">
        <w:rPr>
          <w:rFonts w:eastAsia="Times New Roman" w:cstheme="minorHAnsi"/>
          <w:sz w:val="20"/>
          <w:szCs w:val="20"/>
          <w:lang w:val="en"/>
        </w:rPr>
        <w:t>(</w:t>
      </w:r>
      <w:r w:rsidR="00EB0396" w:rsidRPr="00E16445">
        <w:rPr>
          <w:rFonts w:eastAsia="Times New Roman" w:cstheme="minorHAnsi"/>
          <w:sz w:val="20"/>
          <w:szCs w:val="20"/>
          <w:lang w:val="en"/>
        </w:rPr>
        <w:t xml:space="preserve">Reflections on Existing Barriers to Women's Access to Legal Pregnancy Termination Due to Health Risk) (October 1, 2013). Available at SSRN: </w:t>
      </w:r>
      <w:hyperlink r:id="rId4" w:tgtFrame="_blank" w:history="1">
        <w:r w:rsidR="00EB0396" w:rsidRPr="00E16445">
          <w:rPr>
            <w:rFonts w:eastAsia="Times New Roman" w:cstheme="minorHAnsi"/>
            <w:sz w:val="20"/>
            <w:szCs w:val="20"/>
            <w:u w:val="single"/>
            <w:lang w:val="en"/>
          </w:rPr>
          <w:t>https://ssrn.com/abstract=2484238</w:t>
        </w:r>
      </w:hyperlink>
      <w:r w:rsidR="00EB0396" w:rsidRPr="00E16445">
        <w:rPr>
          <w:rFonts w:eastAsia="Times New Roman" w:cstheme="minorHAnsi"/>
          <w:sz w:val="20"/>
          <w:szCs w:val="20"/>
          <w:lang w:val="en"/>
        </w:rPr>
        <w:t xml:space="preserve"> or </w:t>
      </w:r>
      <w:hyperlink r:id="rId5" w:tgtFrame="_blank" w:history="1">
        <w:r w:rsidR="00EB0396" w:rsidRPr="00E16445">
          <w:rPr>
            <w:rFonts w:eastAsia="Times New Roman" w:cstheme="minorHAnsi"/>
            <w:sz w:val="20"/>
            <w:szCs w:val="20"/>
            <w:u w:val="single"/>
            <w:lang w:val="en"/>
          </w:rPr>
          <w:t xml:space="preserve">http://dx.doi.org/10.2139/ssrn.2484238 </w:t>
        </w:r>
      </w:hyperlink>
      <w:r w:rsidR="00EB0396" w:rsidRPr="00E16445">
        <w:rPr>
          <w:rFonts w:cstheme="minorHAnsi"/>
          <w:sz w:val="20"/>
          <w:szCs w:val="20"/>
        </w:rPr>
        <w:t xml:space="preserve"> </w:t>
      </w:r>
    </w:p>
  </w:footnote>
  <w:footnote w:id="9">
    <w:p w14:paraId="6B71AADF" w14:textId="5C753811" w:rsidR="00EB0396" w:rsidRPr="00E16445" w:rsidRDefault="00BE56D5" w:rsidP="00BE56D5">
      <w:pPr>
        <w:spacing w:before="120" w:after="240"/>
        <w:rPr>
          <w:rFonts w:cstheme="minorHAnsi"/>
          <w:sz w:val="20"/>
          <w:szCs w:val="20"/>
        </w:rPr>
      </w:pPr>
      <w:r w:rsidRPr="00E16445">
        <w:rPr>
          <w:rStyle w:val="FootnoteReference"/>
          <w:rFonts w:cstheme="minorHAnsi"/>
          <w:sz w:val="20"/>
          <w:szCs w:val="20"/>
        </w:rPr>
        <w:footnoteRef/>
      </w:r>
      <w:r w:rsidR="00EB0396" w:rsidRPr="00E16445">
        <w:rPr>
          <w:rFonts w:cstheme="minorHAnsi"/>
          <w:sz w:val="20"/>
          <w:szCs w:val="20"/>
        </w:rPr>
        <w:t>Human Rights Council</w:t>
      </w:r>
      <w:r w:rsidRPr="00E16445">
        <w:rPr>
          <w:rFonts w:cstheme="minorHAnsi"/>
          <w:sz w:val="20"/>
          <w:szCs w:val="20"/>
        </w:rPr>
        <w:t>, I</w:t>
      </w:r>
      <w:r w:rsidR="00EB0396" w:rsidRPr="00E16445">
        <w:rPr>
          <w:rFonts w:eastAsia="Arial Unicode MS" w:cstheme="minorHAnsi"/>
          <w:sz w:val="20"/>
          <w:szCs w:val="20"/>
        </w:rPr>
        <w:t xml:space="preserve"> Report of the Special Rapporteur on </w:t>
      </w:r>
      <w:r w:rsidR="00EB0396" w:rsidRPr="00E16445">
        <w:rPr>
          <w:rFonts w:cstheme="minorHAnsi"/>
          <w:sz w:val="20"/>
          <w:szCs w:val="20"/>
        </w:rPr>
        <w:t xml:space="preserve">torture and other cruel, inhuman or degrading treatment or punishment, </w:t>
      </w:r>
      <w:r w:rsidRPr="00E16445">
        <w:rPr>
          <w:rFonts w:cstheme="minorHAnsi"/>
          <w:sz w:val="20"/>
          <w:szCs w:val="20"/>
        </w:rPr>
        <w:t>A/HRC/31/57.</w:t>
      </w:r>
      <w:r w:rsidR="00EB0396" w:rsidRPr="00E16445">
        <w:rPr>
          <w:rFonts w:cstheme="minorHAnsi"/>
          <w:sz w:val="20"/>
          <w:szCs w:val="20"/>
        </w:rPr>
        <w:t>January 5 2016</w:t>
      </w:r>
      <w:r w:rsidRPr="00E16445">
        <w:rPr>
          <w:rFonts w:cstheme="minorHAnsi"/>
          <w:sz w:val="20"/>
          <w:szCs w:val="20"/>
        </w:rPr>
        <w:t>.</w:t>
      </w:r>
      <w:r w:rsidR="00EB0396" w:rsidRPr="00E16445">
        <w:rPr>
          <w:rFonts w:cstheme="minorHAnsi"/>
          <w:sz w:val="20"/>
          <w:szCs w:val="20"/>
        </w:rPr>
        <w:t xml:space="preserve"> </w:t>
      </w:r>
      <w:proofErr w:type="spellStart"/>
      <w:r w:rsidR="00EB0396" w:rsidRPr="00E16445">
        <w:rPr>
          <w:rFonts w:cstheme="minorHAnsi"/>
          <w:sz w:val="20"/>
          <w:szCs w:val="20"/>
        </w:rPr>
        <w:t>Accesible</w:t>
      </w:r>
      <w:proofErr w:type="spellEnd"/>
      <w:r w:rsidR="00EB0396" w:rsidRPr="00E16445">
        <w:rPr>
          <w:rFonts w:cstheme="minorHAnsi"/>
          <w:sz w:val="20"/>
          <w:szCs w:val="20"/>
        </w:rPr>
        <w:t xml:space="preserve"> at: </w:t>
      </w:r>
      <w:hyperlink r:id="rId6" w:history="1">
        <w:r w:rsidR="00EB0396" w:rsidRPr="00E16445">
          <w:rPr>
            <w:rStyle w:val="Hyperlink"/>
            <w:rFonts w:cstheme="minorHAnsi"/>
            <w:color w:val="auto"/>
            <w:sz w:val="20"/>
            <w:szCs w:val="20"/>
          </w:rPr>
          <w:t>http://undocs.org/en/A/HRC/31/57</w:t>
        </w:r>
      </w:hyperlink>
    </w:p>
  </w:footnote>
  <w:footnote w:id="10">
    <w:p w14:paraId="71E88180" w14:textId="769E6230" w:rsidR="00A048AF" w:rsidRPr="00E16445" w:rsidRDefault="00A048AF" w:rsidP="00A048AF">
      <w:pPr>
        <w:pStyle w:val="NormalWeb"/>
        <w:rPr>
          <w:rFonts w:asciiTheme="minorHAnsi" w:hAnsiTheme="minorHAnsi" w:cstheme="minorHAnsi"/>
          <w:sz w:val="20"/>
          <w:szCs w:val="20"/>
          <w:lang w:val="en"/>
        </w:rPr>
      </w:pPr>
      <w:r w:rsidRPr="00E16445">
        <w:rPr>
          <w:rStyle w:val="FootnoteReference"/>
          <w:rFonts w:asciiTheme="minorHAnsi" w:hAnsiTheme="minorHAnsi" w:cstheme="minorHAnsi"/>
          <w:sz w:val="20"/>
          <w:szCs w:val="20"/>
        </w:rPr>
        <w:footnoteRef/>
      </w:r>
      <w:r w:rsidRPr="00E16445">
        <w:rPr>
          <w:rFonts w:asciiTheme="minorHAnsi" w:hAnsiTheme="minorHAnsi" w:cstheme="minorHAnsi"/>
          <w:sz w:val="20"/>
          <w:szCs w:val="20"/>
        </w:rPr>
        <w:t xml:space="preserve"> </w:t>
      </w:r>
      <w:r w:rsidRPr="00E16445">
        <w:rPr>
          <w:rFonts w:asciiTheme="minorHAnsi" w:hAnsiTheme="minorHAnsi" w:cstheme="minorHAnsi"/>
          <w:sz w:val="20"/>
          <w:szCs w:val="20"/>
          <w:lang w:val="en"/>
        </w:rPr>
        <w:t xml:space="preserve">Woodruff K </w:t>
      </w:r>
      <w:hyperlink r:id="rId7" w:history="1">
        <w:r w:rsidRPr="00E16445">
          <w:rPr>
            <w:rFonts w:asciiTheme="minorHAnsi" w:hAnsiTheme="minorHAnsi" w:cstheme="minorHAnsi"/>
            <w:sz w:val="20"/>
            <w:szCs w:val="20"/>
            <w:lang w:val="en"/>
          </w:rPr>
          <w:t>Gould H</w:t>
        </w:r>
      </w:hyperlink>
      <w:r w:rsidRPr="00E16445">
        <w:rPr>
          <w:rFonts w:asciiTheme="minorHAnsi" w:hAnsiTheme="minorHAnsi" w:cstheme="minorHAnsi"/>
          <w:sz w:val="20"/>
          <w:szCs w:val="20"/>
          <w:lang w:val="en"/>
        </w:rPr>
        <w:t xml:space="preserve">  </w:t>
      </w:r>
      <w:hyperlink r:id="rId8" w:history="1">
        <w:r w:rsidRPr="00E16445">
          <w:rPr>
            <w:rFonts w:asciiTheme="minorHAnsi" w:hAnsiTheme="minorHAnsi" w:cstheme="minorHAnsi"/>
            <w:sz w:val="20"/>
            <w:szCs w:val="20"/>
            <w:lang w:val="en"/>
          </w:rPr>
          <w:t>Biggs MA</w:t>
        </w:r>
      </w:hyperlink>
      <w:r w:rsidRPr="00E16445">
        <w:rPr>
          <w:rFonts w:asciiTheme="minorHAnsi" w:hAnsiTheme="minorHAnsi" w:cstheme="minorHAnsi"/>
          <w:sz w:val="20"/>
          <w:szCs w:val="20"/>
          <w:lang w:val="en"/>
        </w:rPr>
        <w:t xml:space="preserve"> </w:t>
      </w:r>
      <w:hyperlink r:id="rId9" w:history="1">
        <w:r w:rsidRPr="00E16445">
          <w:rPr>
            <w:rFonts w:asciiTheme="minorHAnsi" w:hAnsiTheme="minorHAnsi" w:cstheme="minorHAnsi"/>
            <w:sz w:val="20"/>
            <w:szCs w:val="20"/>
            <w:lang w:val="en"/>
          </w:rPr>
          <w:t>Foster DG</w:t>
        </w:r>
      </w:hyperlink>
      <w:r w:rsidRPr="00E16445">
        <w:rPr>
          <w:rFonts w:asciiTheme="minorHAnsi" w:hAnsiTheme="minorHAnsi" w:cstheme="minorHAnsi"/>
          <w:sz w:val="20"/>
          <w:szCs w:val="20"/>
          <w:lang w:val="en"/>
        </w:rPr>
        <w:t xml:space="preserve">  </w:t>
      </w:r>
      <w:hyperlink r:id="rId10" w:tgtFrame="_blank" w:history="1">
        <w:r w:rsidRPr="00E16445">
          <w:rPr>
            <w:rFonts w:asciiTheme="minorHAnsi" w:hAnsiTheme="minorHAnsi" w:cstheme="minorHAnsi"/>
            <w:sz w:val="20"/>
            <w:szCs w:val="20"/>
            <w:lang w:val="en"/>
          </w:rPr>
          <w:t>Attitudes Toward Abortion After Receiving vs. Being Denied an Abortion in the USA</w:t>
        </w:r>
      </w:hyperlink>
      <w:r w:rsidRPr="00E16445">
        <w:rPr>
          <w:rFonts w:asciiTheme="minorHAnsi" w:hAnsiTheme="minorHAnsi" w:cstheme="minorHAnsi"/>
          <w:sz w:val="20"/>
          <w:szCs w:val="20"/>
          <w:lang w:val="en"/>
        </w:rPr>
        <w:t xml:space="preserve">. March 2018. Journal of Sexuality Research and Social Policy; </w:t>
      </w:r>
      <w:hyperlink r:id="rId11" w:history="1">
        <w:r w:rsidRPr="00E16445">
          <w:rPr>
            <w:rStyle w:val="Hyperlink"/>
            <w:rFonts w:asciiTheme="minorHAnsi" w:hAnsiTheme="minorHAnsi" w:cstheme="minorHAnsi"/>
            <w:color w:val="auto"/>
            <w:sz w:val="20"/>
            <w:szCs w:val="20"/>
            <w:lang w:val="en"/>
          </w:rPr>
          <w:t>https://doi.org/10.1007/s13178-018-0325-1</w:t>
        </w:r>
      </w:hyperlink>
      <w:r w:rsidRPr="00E16445">
        <w:rPr>
          <w:rFonts w:asciiTheme="minorHAnsi" w:hAnsiTheme="minorHAnsi" w:cstheme="minorHAnsi"/>
          <w:sz w:val="20"/>
          <w:szCs w:val="20"/>
          <w:lang w:val="en"/>
        </w:rPr>
        <w:t>.</w:t>
      </w:r>
      <w:r w:rsidR="006514FE">
        <w:rPr>
          <w:rFonts w:asciiTheme="minorHAnsi" w:hAnsiTheme="minorHAnsi" w:cstheme="minorHAnsi"/>
          <w:sz w:val="20"/>
          <w:szCs w:val="20"/>
          <w:lang w:val="en"/>
        </w:rPr>
        <w:t xml:space="preserve"> </w:t>
      </w:r>
      <w:bookmarkStart w:id="0" w:name="_GoBack"/>
      <w:bookmarkEnd w:id="0"/>
      <w:r w:rsidRPr="00E16445">
        <w:rPr>
          <w:rFonts w:asciiTheme="minorHAnsi" w:hAnsiTheme="minorHAnsi" w:cstheme="minorHAnsi"/>
          <w:sz w:val="20"/>
          <w:szCs w:val="20"/>
          <w:lang w:val="en"/>
        </w:rPr>
        <w:t xml:space="preserve">Because of the ideological controversies over abortion, and the difficulties of study design, before the </w:t>
      </w:r>
      <w:proofErr w:type="spellStart"/>
      <w:r w:rsidRPr="00E16445">
        <w:rPr>
          <w:rFonts w:asciiTheme="minorHAnsi" w:hAnsiTheme="minorHAnsi" w:cstheme="minorHAnsi"/>
          <w:sz w:val="20"/>
          <w:szCs w:val="20"/>
          <w:lang w:val="en"/>
        </w:rPr>
        <w:t>Turnaway</w:t>
      </w:r>
      <w:proofErr w:type="spellEnd"/>
      <w:r w:rsidRPr="00E16445">
        <w:rPr>
          <w:rFonts w:asciiTheme="minorHAnsi" w:hAnsiTheme="minorHAnsi" w:cstheme="minorHAnsi"/>
          <w:sz w:val="20"/>
          <w:szCs w:val="20"/>
          <w:lang w:val="en"/>
        </w:rPr>
        <w:t xml:space="preserve"> Study, there was little quality research on the physical and social consequences of unintended pregnancy for women. Most of the research that did exist focused on whether abortion causes mental health problems such as depression and post-traumatic stress disorder, or alcohol and drug </w:t>
      </w:r>
      <w:proofErr w:type="spellStart"/>
      <w:r w:rsidRPr="00E16445">
        <w:rPr>
          <w:rFonts w:asciiTheme="minorHAnsi" w:hAnsiTheme="minorHAnsi" w:cstheme="minorHAnsi"/>
          <w:sz w:val="20"/>
          <w:szCs w:val="20"/>
          <w:lang w:val="en"/>
        </w:rPr>
        <w:t>use.That</w:t>
      </w:r>
      <w:proofErr w:type="spellEnd"/>
      <w:r w:rsidRPr="00E16445">
        <w:rPr>
          <w:rFonts w:asciiTheme="minorHAnsi" w:hAnsiTheme="minorHAnsi" w:cstheme="minorHAnsi"/>
          <w:sz w:val="20"/>
          <w:szCs w:val="20"/>
          <w:lang w:val="en"/>
        </w:rPr>
        <w:t xml:space="preserve"> body of work often used inappropriate comparisons groups—comparing, for example, women who obtain abortions with those who continue their pregnancies to term by choice—and used retrospective designs that depended on women’s reporting of unintended pregnancies and abortions in hindsight. Such comparisons are inherently biased and paint a distorted picture of life following an elective abortion or pregnancy continuation.</w:t>
      </w:r>
      <w:r w:rsidRPr="00E16445">
        <w:rPr>
          <w:rFonts w:asciiTheme="minorHAnsi" w:hAnsiTheme="minorHAnsi" w:cstheme="minorHAnsi"/>
          <w:sz w:val="20"/>
          <w:szCs w:val="20"/>
        </w:rPr>
        <w:t xml:space="preserve"> </w:t>
      </w:r>
      <w:hyperlink r:id="rId12" w:history="1">
        <w:r w:rsidRPr="00E16445">
          <w:rPr>
            <w:rStyle w:val="Hyperlink"/>
            <w:rFonts w:asciiTheme="minorHAnsi" w:hAnsiTheme="minorHAnsi" w:cstheme="minorHAnsi"/>
            <w:color w:val="auto"/>
            <w:sz w:val="20"/>
            <w:szCs w:val="20"/>
            <w:lang w:val="en"/>
          </w:rPr>
          <w:t>https://www.ansirh.org/research/turnaway-study</w:t>
        </w:r>
      </w:hyperlink>
    </w:p>
    <w:p w14:paraId="7FBD022F" w14:textId="77777777" w:rsidR="00A048AF" w:rsidRPr="00E16445" w:rsidRDefault="00A048AF" w:rsidP="00A048AF">
      <w:pPr>
        <w:pStyle w:val="NormalWeb"/>
        <w:rPr>
          <w:rFonts w:asciiTheme="minorHAnsi" w:hAnsiTheme="minorHAnsi" w:cstheme="minorHAnsi"/>
          <w:sz w:val="20"/>
          <w:szCs w:val="20"/>
          <w:lang w:val="en"/>
        </w:rPr>
      </w:pPr>
    </w:p>
    <w:p w14:paraId="1109BA7D" w14:textId="77777777" w:rsidR="00A048AF" w:rsidRPr="00A36777" w:rsidRDefault="00A048AF" w:rsidP="00A048AF">
      <w:pPr>
        <w:spacing w:after="60"/>
        <w:rPr>
          <w:rFonts w:ascii="Helvetica" w:eastAsia="Times New Roman" w:hAnsi="Helvetica" w:cs="Times New Roman"/>
          <w:color w:val="4D4D4D"/>
          <w:sz w:val="15"/>
          <w:szCs w:val="15"/>
          <w:lang w:val="en"/>
        </w:rPr>
      </w:pPr>
    </w:p>
  </w:footnote>
  <w:footnote w:id="11">
    <w:p w14:paraId="482EF8A3" w14:textId="77777777" w:rsidR="00DB1A96" w:rsidRPr="00083744" w:rsidRDefault="00DB1A96" w:rsidP="005D2956">
      <w:pPr>
        <w:pStyle w:val="FootnoteText"/>
        <w:spacing w:before="120" w:after="240"/>
        <w:rPr>
          <w:rFonts w:cstheme="minorHAnsi"/>
          <w:sz w:val="18"/>
          <w:szCs w:val="18"/>
        </w:rPr>
      </w:pPr>
      <w:r w:rsidRPr="005D2956">
        <w:rPr>
          <w:rStyle w:val="FootnoteReference"/>
          <w:rFonts w:cstheme="minorHAnsi"/>
          <w:sz w:val="18"/>
          <w:szCs w:val="18"/>
        </w:rPr>
        <w:footnoteRef/>
      </w:r>
      <w:r w:rsidRPr="005D2956">
        <w:rPr>
          <w:rFonts w:cstheme="minorHAnsi"/>
          <w:sz w:val="18"/>
          <w:szCs w:val="18"/>
        </w:rPr>
        <w:t xml:space="preserve"> </w:t>
      </w:r>
      <w:r w:rsidRPr="00083744">
        <w:rPr>
          <w:rFonts w:cstheme="minorHAnsi"/>
          <w:sz w:val="18"/>
          <w:szCs w:val="18"/>
        </w:rPr>
        <w:t>APRIL L. CHERRY, Shifting Our Focus from Retribution to Social Justice: An Alternative Vision for the Treatment of Pregnant Women Who Harm Their Fetuses, 28 J.L. &amp; HEALTH 6, 24 (2015)</w:t>
      </w:r>
    </w:p>
  </w:footnote>
  <w:footnote w:id="12">
    <w:p w14:paraId="3602559C" w14:textId="77777777" w:rsidR="00083744" w:rsidRPr="00083744" w:rsidRDefault="00083744" w:rsidP="00083744">
      <w:pPr>
        <w:autoSpaceDE w:val="0"/>
        <w:autoSpaceDN w:val="0"/>
        <w:adjustRightInd w:val="0"/>
        <w:rPr>
          <w:rFonts w:cstheme="minorHAnsi"/>
          <w:color w:val="000000"/>
          <w:sz w:val="18"/>
          <w:szCs w:val="18"/>
        </w:rPr>
      </w:pPr>
      <w:r w:rsidRPr="00083744">
        <w:rPr>
          <w:rStyle w:val="FootnoteReference"/>
          <w:rFonts w:cstheme="minorHAnsi"/>
          <w:sz w:val="18"/>
          <w:szCs w:val="18"/>
        </w:rPr>
        <w:footnoteRef/>
      </w:r>
      <w:r w:rsidRPr="00083744">
        <w:rPr>
          <w:rFonts w:cstheme="minorHAnsi"/>
          <w:sz w:val="18"/>
          <w:szCs w:val="18"/>
          <w:lang w:val="pt-BR"/>
        </w:rPr>
        <w:t xml:space="preserve"> </w:t>
      </w:r>
      <w:r w:rsidRPr="00083744">
        <w:rPr>
          <w:rFonts w:cstheme="minorHAnsi"/>
          <w:color w:val="0000FF"/>
          <w:sz w:val="18"/>
          <w:szCs w:val="18"/>
          <w:lang w:val="pt-BR"/>
        </w:rPr>
        <w:t xml:space="preserve">DINIZ, Debora </w:t>
      </w:r>
      <w:r w:rsidRPr="00083744">
        <w:rPr>
          <w:rFonts w:cstheme="minorHAnsi"/>
          <w:color w:val="000000"/>
          <w:sz w:val="18"/>
          <w:szCs w:val="18"/>
          <w:lang w:val="pt-BR"/>
        </w:rPr>
        <w:t xml:space="preserve">e </w:t>
      </w:r>
      <w:r w:rsidRPr="00083744">
        <w:rPr>
          <w:rFonts w:cstheme="minorHAnsi"/>
          <w:color w:val="0000FF"/>
          <w:sz w:val="18"/>
          <w:szCs w:val="18"/>
          <w:lang w:val="pt-BR"/>
        </w:rPr>
        <w:t>MADEIRO, Alberto</w:t>
      </w:r>
      <w:r w:rsidRPr="00083744">
        <w:rPr>
          <w:rFonts w:cstheme="minorHAnsi"/>
          <w:color w:val="000000"/>
          <w:sz w:val="18"/>
          <w:szCs w:val="18"/>
          <w:lang w:val="pt-BR"/>
        </w:rPr>
        <w:t xml:space="preserve">. </w:t>
      </w:r>
      <w:r w:rsidRPr="00083744">
        <w:rPr>
          <w:rFonts w:cstheme="minorHAnsi"/>
          <w:color w:val="000000"/>
          <w:sz w:val="18"/>
          <w:szCs w:val="18"/>
        </w:rPr>
        <w:t xml:space="preserve">Cytotec and abortion: the police, the vendors and women. </w:t>
      </w:r>
      <w:proofErr w:type="spellStart"/>
      <w:r w:rsidRPr="00083744">
        <w:rPr>
          <w:rFonts w:cstheme="minorHAnsi"/>
          <w:i/>
          <w:iCs/>
          <w:color w:val="000000"/>
          <w:sz w:val="18"/>
          <w:szCs w:val="18"/>
        </w:rPr>
        <w:t>Ciênc</w:t>
      </w:r>
      <w:proofErr w:type="spellEnd"/>
      <w:r w:rsidRPr="00083744">
        <w:rPr>
          <w:rFonts w:cstheme="minorHAnsi"/>
          <w:i/>
          <w:iCs/>
          <w:color w:val="000000"/>
          <w:sz w:val="18"/>
          <w:szCs w:val="18"/>
        </w:rPr>
        <w:t xml:space="preserve">. </w:t>
      </w:r>
      <w:proofErr w:type="spellStart"/>
      <w:r w:rsidRPr="00083744">
        <w:rPr>
          <w:rFonts w:cstheme="minorHAnsi"/>
          <w:i/>
          <w:iCs/>
          <w:color w:val="000000"/>
          <w:sz w:val="18"/>
          <w:szCs w:val="18"/>
        </w:rPr>
        <w:t>saúde</w:t>
      </w:r>
      <w:proofErr w:type="spellEnd"/>
      <w:r w:rsidRPr="00083744">
        <w:rPr>
          <w:rFonts w:cstheme="minorHAnsi"/>
          <w:i/>
          <w:iCs/>
          <w:color w:val="000000"/>
          <w:sz w:val="18"/>
          <w:szCs w:val="18"/>
        </w:rPr>
        <w:t xml:space="preserve"> </w:t>
      </w:r>
      <w:proofErr w:type="spellStart"/>
      <w:r w:rsidRPr="00083744">
        <w:rPr>
          <w:rFonts w:cstheme="minorHAnsi"/>
          <w:i/>
          <w:iCs/>
          <w:color w:val="000000"/>
          <w:sz w:val="18"/>
          <w:szCs w:val="18"/>
        </w:rPr>
        <w:t>coletiva</w:t>
      </w:r>
      <w:proofErr w:type="spellEnd"/>
      <w:r w:rsidRPr="00083744">
        <w:rPr>
          <w:rFonts w:cstheme="minorHAnsi"/>
          <w:i/>
          <w:iCs/>
          <w:color w:val="000000"/>
          <w:sz w:val="18"/>
          <w:szCs w:val="18"/>
        </w:rPr>
        <w:t xml:space="preserve"> </w:t>
      </w:r>
      <w:r w:rsidRPr="00083744">
        <w:rPr>
          <w:rFonts w:cstheme="minorHAnsi"/>
          <w:color w:val="000000"/>
          <w:sz w:val="18"/>
          <w:szCs w:val="18"/>
        </w:rPr>
        <w:t>[online].</w:t>
      </w:r>
    </w:p>
    <w:p w14:paraId="129B1299" w14:textId="77777777" w:rsidR="00083744" w:rsidRPr="00083744" w:rsidRDefault="00083744" w:rsidP="00083744">
      <w:pPr>
        <w:autoSpaceDE w:val="0"/>
        <w:autoSpaceDN w:val="0"/>
        <w:adjustRightInd w:val="0"/>
        <w:rPr>
          <w:rFonts w:cstheme="minorHAnsi"/>
          <w:color w:val="0000FF"/>
          <w:sz w:val="18"/>
          <w:szCs w:val="18"/>
        </w:rPr>
      </w:pPr>
      <w:r w:rsidRPr="00083744">
        <w:rPr>
          <w:rFonts w:cstheme="minorHAnsi"/>
          <w:color w:val="000000"/>
          <w:sz w:val="18"/>
          <w:szCs w:val="18"/>
        </w:rPr>
        <w:t xml:space="preserve">2012, vol.17, n.7, pp. 1795-1804. Accessible at: </w:t>
      </w:r>
      <w:r w:rsidRPr="00083744">
        <w:rPr>
          <w:rFonts w:cstheme="minorHAnsi"/>
          <w:color w:val="0000FF"/>
          <w:sz w:val="18"/>
          <w:szCs w:val="18"/>
        </w:rPr>
        <w:t>http://www.scielo.br/scielo.php?script=sci_abstract&amp;pid=S1413-</w:t>
      </w:r>
    </w:p>
    <w:p w14:paraId="5B4C05B5" w14:textId="62254009" w:rsidR="00083744" w:rsidRDefault="00083744" w:rsidP="00083744">
      <w:pPr>
        <w:pStyle w:val="FootnoteText"/>
      </w:pPr>
      <w:r w:rsidRPr="00083744">
        <w:rPr>
          <w:rFonts w:cstheme="minorHAnsi"/>
          <w:color w:val="0000FF"/>
          <w:sz w:val="18"/>
          <w:szCs w:val="18"/>
        </w:rPr>
        <w:t>81232012000700018&amp;lng=</w:t>
      </w:r>
      <w:proofErr w:type="spellStart"/>
      <w:r w:rsidRPr="00083744">
        <w:rPr>
          <w:rFonts w:cstheme="minorHAnsi"/>
          <w:color w:val="0000FF"/>
          <w:sz w:val="18"/>
          <w:szCs w:val="18"/>
        </w:rPr>
        <w:t>pt&amp;nrm</w:t>
      </w:r>
      <w:proofErr w:type="spellEnd"/>
      <w:r w:rsidRPr="00083744">
        <w:rPr>
          <w:rFonts w:cstheme="minorHAnsi"/>
          <w:color w:val="0000FF"/>
          <w:sz w:val="18"/>
          <w:szCs w:val="18"/>
        </w:rPr>
        <w:t>=</w:t>
      </w:r>
      <w:proofErr w:type="spellStart"/>
      <w:r w:rsidRPr="00083744">
        <w:rPr>
          <w:rFonts w:cstheme="minorHAnsi"/>
          <w:color w:val="0000FF"/>
          <w:sz w:val="18"/>
          <w:szCs w:val="18"/>
        </w:rPr>
        <w:t>iso&amp;tlng</w:t>
      </w:r>
      <w:proofErr w:type="spellEnd"/>
      <w:r w:rsidRPr="00083744">
        <w:rPr>
          <w:rFonts w:cstheme="minorHAnsi"/>
          <w:color w:val="0000FF"/>
          <w:sz w:val="18"/>
          <w:szCs w:val="18"/>
        </w:rPr>
        <w:t>=</w:t>
      </w:r>
      <w:proofErr w:type="spellStart"/>
      <w:r w:rsidRPr="00083744">
        <w:rPr>
          <w:rFonts w:cstheme="minorHAnsi"/>
          <w:color w:val="0000FF"/>
          <w:sz w:val="18"/>
          <w:szCs w:val="18"/>
        </w:rPr>
        <w:t>en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7468" w14:textId="77777777" w:rsidR="00B56394" w:rsidRDefault="00B5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414F" w14:textId="77777777" w:rsidR="00B56394" w:rsidRDefault="00B5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0853" w14:textId="77777777" w:rsidR="00B56394" w:rsidRDefault="00B5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3397"/>
    <w:multiLevelType w:val="hybridMultilevel"/>
    <w:tmpl w:val="2D009D64"/>
    <w:lvl w:ilvl="0" w:tplc="C406B646">
      <w:start w:val="34"/>
      <w:numFmt w:val="decimal"/>
      <w:lvlText w:val="%1."/>
      <w:lvlJc w:val="left"/>
      <w:pPr>
        <w:ind w:left="1494" w:hanging="360"/>
      </w:pPr>
      <w:rPr>
        <w:rFonts w:eastAsia="ProximaNova-Semibold" w:hint="default"/>
        <w:color w:val="262626"/>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18396DCD"/>
    <w:multiLevelType w:val="hybridMultilevel"/>
    <w:tmpl w:val="1F349530"/>
    <w:lvl w:ilvl="0" w:tplc="59B26690">
      <w:start w:val="34"/>
      <w:numFmt w:val="decimal"/>
      <w:lvlText w:val="%1."/>
      <w:lvlJc w:val="left"/>
      <w:pPr>
        <w:ind w:left="720" w:hanging="360"/>
      </w:pPr>
      <w:rPr>
        <w:rFonts w:eastAsia="ProximaNova-Semibold"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71079"/>
    <w:multiLevelType w:val="hybridMultilevel"/>
    <w:tmpl w:val="604CBB10"/>
    <w:lvl w:ilvl="0" w:tplc="8B26ACCA">
      <w:start w:val="57"/>
      <w:numFmt w:val="decimal"/>
      <w:lvlText w:val="%1."/>
      <w:lvlJc w:val="left"/>
      <w:pPr>
        <w:ind w:left="1854" w:hanging="360"/>
      </w:pPr>
      <w:rPr>
        <w:rFonts w:hint="default"/>
        <w:sz w:val="16"/>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292A5CFF"/>
    <w:multiLevelType w:val="hybridMultilevel"/>
    <w:tmpl w:val="0A664622"/>
    <w:lvl w:ilvl="0" w:tplc="99EEB554">
      <w:start w:val="34"/>
      <w:numFmt w:val="decimal"/>
      <w:lvlText w:val="%1."/>
      <w:lvlJc w:val="left"/>
      <w:pPr>
        <w:ind w:left="720" w:hanging="360"/>
      </w:pPr>
      <w:rPr>
        <w:rFonts w:eastAsia="ProximaNova-Semibold"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52695"/>
    <w:multiLevelType w:val="hybridMultilevel"/>
    <w:tmpl w:val="51D0FB3C"/>
    <w:lvl w:ilvl="0" w:tplc="E4145846">
      <w:start w:val="1"/>
      <w:numFmt w:val="decimal"/>
      <w:lvlText w:val="%1."/>
      <w:lvlJc w:val="left"/>
      <w:pPr>
        <w:ind w:left="1353" w:hanging="360"/>
      </w:pPr>
      <w:rPr>
        <w:rFonts w:ascii="Times New Roman" w:hAnsi="Times New Roman" w:cs="Times New Roman" w:hint="default"/>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37C8317B"/>
    <w:multiLevelType w:val="hybridMultilevel"/>
    <w:tmpl w:val="7E005324"/>
    <w:lvl w:ilvl="0" w:tplc="9BDCC27A">
      <w:start w:val="34"/>
      <w:numFmt w:val="decimal"/>
      <w:lvlText w:val="%1"/>
      <w:lvlJc w:val="left"/>
      <w:pPr>
        <w:ind w:left="720" w:hanging="360"/>
      </w:pPr>
      <w:rPr>
        <w:rFonts w:eastAsia="ProximaNova-Semibold" w:hint="default"/>
        <w:color w:val="2626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71BA3"/>
    <w:multiLevelType w:val="hybridMultilevel"/>
    <w:tmpl w:val="C2C803D4"/>
    <w:lvl w:ilvl="0" w:tplc="0409000F">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35"/>
    <w:rsid w:val="00000ADF"/>
    <w:rsid w:val="00005534"/>
    <w:rsid w:val="00007485"/>
    <w:rsid w:val="0002367C"/>
    <w:rsid w:val="000242D5"/>
    <w:rsid w:val="00027A22"/>
    <w:rsid w:val="00041655"/>
    <w:rsid w:val="00045754"/>
    <w:rsid w:val="0006342F"/>
    <w:rsid w:val="00074A68"/>
    <w:rsid w:val="00083744"/>
    <w:rsid w:val="000876FC"/>
    <w:rsid w:val="000927C2"/>
    <w:rsid w:val="000A2507"/>
    <w:rsid w:val="000B1BF2"/>
    <w:rsid w:val="000B6AF7"/>
    <w:rsid w:val="000D089D"/>
    <w:rsid w:val="00137A46"/>
    <w:rsid w:val="0014164B"/>
    <w:rsid w:val="00163712"/>
    <w:rsid w:val="00181499"/>
    <w:rsid w:val="00195705"/>
    <w:rsid w:val="001B11F6"/>
    <w:rsid w:val="001C578B"/>
    <w:rsid w:val="001C66CB"/>
    <w:rsid w:val="00231BB4"/>
    <w:rsid w:val="0027736A"/>
    <w:rsid w:val="002779F2"/>
    <w:rsid w:val="002942DB"/>
    <w:rsid w:val="002A26A3"/>
    <w:rsid w:val="002C170B"/>
    <w:rsid w:val="00344F1D"/>
    <w:rsid w:val="003712EE"/>
    <w:rsid w:val="003720DF"/>
    <w:rsid w:val="003B3DCF"/>
    <w:rsid w:val="003C6F40"/>
    <w:rsid w:val="00424B22"/>
    <w:rsid w:val="00443EC7"/>
    <w:rsid w:val="0047143E"/>
    <w:rsid w:val="004A5BAC"/>
    <w:rsid w:val="004D0B5A"/>
    <w:rsid w:val="004D3E69"/>
    <w:rsid w:val="005028AF"/>
    <w:rsid w:val="00510B35"/>
    <w:rsid w:val="00522D40"/>
    <w:rsid w:val="005268A6"/>
    <w:rsid w:val="005A3A62"/>
    <w:rsid w:val="005A4E8E"/>
    <w:rsid w:val="005D2956"/>
    <w:rsid w:val="005E7163"/>
    <w:rsid w:val="00603552"/>
    <w:rsid w:val="00603AB1"/>
    <w:rsid w:val="0065099B"/>
    <w:rsid w:val="006514FE"/>
    <w:rsid w:val="006662B7"/>
    <w:rsid w:val="00667C94"/>
    <w:rsid w:val="00697EB5"/>
    <w:rsid w:val="006D20EA"/>
    <w:rsid w:val="006D466D"/>
    <w:rsid w:val="006E32C4"/>
    <w:rsid w:val="00722943"/>
    <w:rsid w:val="0074709D"/>
    <w:rsid w:val="007869DD"/>
    <w:rsid w:val="007A012D"/>
    <w:rsid w:val="007D41C1"/>
    <w:rsid w:val="00851ACD"/>
    <w:rsid w:val="008608AF"/>
    <w:rsid w:val="00884E6E"/>
    <w:rsid w:val="008D0DBF"/>
    <w:rsid w:val="009428E7"/>
    <w:rsid w:val="00957483"/>
    <w:rsid w:val="00962138"/>
    <w:rsid w:val="009751C5"/>
    <w:rsid w:val="009D33C3"/>
    <w:rsid w:val="009D50D7"/>
    <w:rsid w:val="009E2C32"/>
    <w:rsid w:val="009E5CB4"/>
    <w:rsid w:val="009F41BC"/>
    <w:rsid w:val="00A048AF"/>
    <w:rsid w:val="00A12039"/>
    <w:rsid w:val="00A2494A"/>
    <w:rsid w:val="00AA2B73"/>
    <w:rsid w:val="00B27D57"/>
    <w:rsid w:val="00B344CD"/>
    <w:rsid w:val="00B34A45"/>
    <w:rsid w:val="00B524E3"/>
    <w:rsid w:val="00B56394"/>
    <w:rsid w:val="00B72639"/>
    <w:rsid w:val="00BA3A61"/>
    <w:rsid w:val="00BE56D5"/>
    <w:rsid w:val="00C14253"/>
    <w:rsid w:val="00C207ED"/>
    <w:rsid w:val="00C275FD"/>
    <w:rsid w:val="00C45613"/>
    <w:rsid w:val="00C716AE"/>
    <w:rsid w:val="00C90C06"/>
    <w:rsid w:val="00CC71BC"/>
    <w:rsid w:val="00CF77BF"/>
    <w:rsid w:val="00D50A96"/>
    <w:rsid w:val="00D55B6D"/>
    <w:rsid w:val="00D66E4A"/>
    <w:rsid w:val="00D93F6D"/>
    <w:rsid w:val="00D9798F"/>
    <w:rsid w:val="00DB1A96"/>
    <w:rsid w:val="00DB3682"/>
    <w:rsid w:val="00DD6598"/>
    <w:rsid w:val="00E16445"/>
    <w:rsid w:val="00E45031"/>
    <w:rsid w:val="00E548B4"/>
    <w:rsid w:val="00E905BD"/>
    <w:rsid w:val="00EB0396"/>
    <w:rsid w:val="00EB3F3F"/>
    <w:rsid w:val="00F0713B"/>
    <w:rsid w:val="00F2314A"/>
    <w:rsid w:val="00F32475"/>
    <w:rsid w:val="00F7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3A1B"/>
  <w15:chartTrackingRefBased/>
  <w15:docId w15:val="{1A3386FD-6B77-4376-9BE7-AEECF6DD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4E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16 Point,Superscript 6 Point"/>
    <w:basedOn w:val="DefaultParagraphFont"/>
    <w:uiPriority w:val="99"/>
    <w:unhideWhenUsed/>
    <w:qFormat/>
    <w:rsid w:val="00B524E3"/>
    <w:rPr>
      <w:vertAlign w:val="superscript"/>
    </w:rPr>
  </w:style>
  <w:style w:type="character" w:styleId="CommentReference">
    <w:name w:val="annotation reference"/>
    <w:basedOn w:val="DefaultParagraphFont"/>
    <w:uiPriority w:val="99"/>
    <w:unhideWhenUsed/>
    <w:rsid w:val="00B524E3"/>
    <w:rPr>
      <w:sz w:val="16"/>
      <w:szCs w:val="16"/>
    </w:rPr>
  </w:style>
  <w:style w:type="paragraph" w:styleId="CommentText">
    <w:name w:val="annotation text"/>
    <w:basedOn w:val="Normal"/>
    <w:link w:val="CommentTextChar"/>
    <w:uiPriority w:val="99"/>
    <w:unhideWhenUsed/>
    <w:rsid w:val="00B524E3"/>
    <w:rPr>
      <w:sz w:val="20"/>
      <w:szCs w:val="20"/>
    </w:rPr>
  </w:style>
  <w:style w:type="character" w:customStyle="1" w:styleId="CommentTextChar">
    <w:name w:val="Comment Text Char"/>
    <w:basedOn w:val="DefaultParagraphFont"/>
    <w:link w:val="CommentText"/>
    <w:uiPriority w:val="99"/>
    <w:rsid w:val="00B524E3"/>
    <w:rPr>
      <w:sz w:val="20"/>
      <w:szCs w:val="20"/>
    </w:rPr>
  </w:style>
  <w:style w:type="paragraph" w:styleId="BalloonText">
    <w:name w:val="Balloon Text"/>
    <w:basedOn w:val="Normal"/>
    <w:link w:val="BalloonTextChar"/>
    <w:uiPriority w:val="99"/>
    <w:semiHidden/>
    <w:unhideWhenUsed/>
    <w:rsid w:val="00B52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E3"/>
    <w:rPr>
      <w:rFonts w:ascii="Segoe UI" w:hAnsi="Segoe UI" w:cs="Segoe UI"/>
      <w:sz w:val="18"/>
      <w:szCs w:val="18"/>
    </w:rPr>
  </w:style>
  <w:style w:type="character" w:styleId="Hyperlink">
    <w:name w:val="Hyperlink"/>
    <w:basedOn w:val="DefaultParagraphFont"/>
    <w:uiPriority w:val="99"/>
    <w:unhideWhenUsed/>
    <w:rsid w:val="008D0DBF"/>
    <w:rPr>
      <w:color w:val="0563C1" w:themeColor="hyperlink"/>
      <w:u w:val="single"/>
    </w:rPr>
  </w:style>
  <w:style w:type="paragraph" w:customStyle="1" w:styleId="Default">
    <w:name w:val="Default"/>
    <w:rsid w:val="00C716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
    <w:rsid w:val="00C90C06"/>
    <w:pPr>
      <w:suppressAutoHyphens/>
      <w:spacing w:after="120" w:line="240" w:lineRule="atLeast"/>
      <w:ind w:left="1134" w:right="1134"/>
      <w:jc w:val="both"/>
    </w:pPr>
    <w:rPr>
      <w:rFonts w:ascii="Times New Roman" w:eastAsia="Malgun Gothic" w:hAnsi="Times New Roman" w:cs="Times New Roman"/>
      <w:sz w:val="20"/>
      <w:szCs w:val="20"/>
      <w:lang w:val="en-GB"/>
    </w:rPr>
  </w:style>
  <w:style w:type="paragraph" w:styleId="FootnoteText">
    <w:name w:val="footnote text"/>
    <w:basedOn w:val="Normal"/>
    <w:link w:val="FootnoteTextChar"/>
    <w:uiPriority w:val="99"/>
    <w:unhideWhenUsed/>
    <w:rsid w:val="00181499"/>
    <w:rPr>
      <w:sz w:val="20"/>
      <w:szCs w:val="20"/>
    </w:rPr>
  </w:style>
  <w:style w:type="character" w:customStyle="1" w:styleId="FootnoteTextChar">
    <w:name w:val="Footnote Text Char"/>
    <w:basedOn w:val="DefaultParagraphFont"/>
    <w:link w:val="FootnoteText"/>
    <w:uiPriority w:val="99"/>
    <w:rsid w:val="00181499"/>
    <w:rPr>
      <w:sz w:val="20"/>
      <w:szCs w:val="20"/>
    </w:rPr>
  </w:style>
  <w:style w:type="paragraph" w:customStyle="1" w:styleId="Pa4">
    <w:name w:val="Pa4"/>
    <w:basedOn w:val="Default"/>
    <w:next w:val="Default"/>
    <w:uiPriority w:val="99"/>
    <w:rsid w:val="00603AB1"/>
    <w:pPr>
      <w:spacing w:line="241" w:lineRule="atLeast"/>
    </w:pPr>
    <w:rPr>
      <w:rFonts w:ascii="Avenir LT Std 45 Book" w:hAnsi="Avenir LT Std 45 Book" w:cstheme="minorBidi"/>
      <w:color w:val="auto"/>
    </w:rPr>
  </w:style>
  <w:style w:type="paragraph" w:styleId="NormalWeb">
    <w:name w:val="Normal (Web)"/>
    <w:basedOn w:val="Normal"/>
    <w:uiPriority w:val="99"/>
    <w:semiHidden/>
    <w:unhideWhenUsed/>
    <w:rsid w:val="00A048AF"/>
    <w:rPr>
      <w:rFonts w:ascii="Times New Roman" w:hAnsi="Times New Roman" w:cs="Times New Roman"/>
    </w:rPr>
  </w:style>
  <w:style w:type="character" w:styleId="UnresolvedMention">
    <w:name w:val="Unresolved Mention"/>
    <w:basedOn w:val="DefaultParagraphFont"/>
    <w:uiPriority w:val="99"/>
    <w:semiHidden/>
    <w:unhideWhenUsed/>
    <w:rsid w:val="008608AF"/>
    <w:rPr>
      <w:color w:val="808080"/>
      <w:shd w:val="clear" w:color="auto" w:fill="E6E6E6"/>
    </w:rPr>
  </w:style>
  <w:style w:type="paragraph" w:styleId="Header">
    <w:name w:val="header"/>
    <w:basedOn w:val="Normal"/>
    <w:link w:val="HeaderChar"/>
    <w:uiPriority w:val="99"/>
    <w:unhideWhenUsed/>
    <w:rsid w:val="00B56394"/>
    <w:pPr>
      <w:tabs>
        <w:tab w:val="center" w:pos="4680"/>
        <w:tab w:val="right" w:pos="9360"/>
      </w:tabs>
    </w:pPr>
  </w:style>
  <w:style w:type="character" w:customStyle="1" w:styleId="HeaderChar">
    <w:name w:val="Header Char"/>
    <w:basedOn w:val="DefaultParagraphFont"/>
    <w:link w:val="Header"/>
    <w:uiPriority w:val="99"/>
    <w:rsid w:val="00B56394"/>
    <w:rPr>
      <w:sz w:val="24"/>
      <w:szCs w:val="24"/>
    </w:rPr>
  </w:style>
  <w:style w:type="paragraph" w:styleId="Footer">
    <w:name w:val="footer"/>
    <w:basedOn w:val="Normal"/>
    <w:link w:val="FooterChar"/>
    <w:uiPriority w:val="99"/>
    <w:unhideWhenUsed/>
    <w:rsid w:val="00B56394"/>
    <w:pPr>
      <w:tabs>
        <w:tab w:val="center" w:pos="4680"/>
        <w:tab w:val="right" w:pos="9360"/>
      </w:tabs>
    </w:pPr>
  </w:style>
  <w:style w:type="character" w:customStyle="1" w:styleId="FooterChar">
    <w:name w:val="Footer Char"/>
    <w:basedOn w:val="DefaultParagraphFont"/>
    <w:link w:val="Footer"/>
    <w:uiPriority w:val="99"/>
    <w:rsid w:val="00B563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1749">
      <w:bodyDiv w:val="1"/>
      <w:marLeft w:val="0"/>
      <w:marRight w:val="0"/>
      <w:marTop w:val="0"/>
      <w:marBottom w:val="0"/>
      <w:divBdr>
        <w:top w:val="none" w:sz="0" w:space="0" w:color="auto"/>
        <w:left w:val="none" w:sz="0" w:space="0" w:color="auto"/>
        <w:bottom w:val="none" w:sz="0" w:space="0" w:color="auto"/>
        <w:right w:val="none" w:sz="0" w:space="0" w:color="auto"/>
      </w:divBdr>
      <w:divsChild>
        <w:div w:id="1979996068">
          <w:marLeft w:val="0"/>
          <w:marRight w:val="0"/>
          <w:marTop w:val="0"/>
          <w:marBottom w:val="0"/>
          <w:divBdr>
            <w:top w:val="none" w:sz="0" w:space="0" w:color="auto"/>
            <w:left w:val="none" w:sz="0" w:space="0" w:color="auto"/>
            <w:bottom w:val="none" w:sz="0" w:space="0" w:color="auto"/>
            <w:right w:val="none" w:sz="0" w:space="0" w:color="auto"/>
          </w:divBdr>
          <w:divsChild>
            <w:div w:id="861625814">
              <w:marLeft w:val="0"/>
              <w:marRight w:val="0"/>
              <w:marTop w:val="0"/>
              <w:marBottom w:val="0"/>
              <w:divBdr>
                <w:top w:val="none" w:sz="0" w:space="0" w:color="auto"/>
                <w:left w:val="none" w:sz="0" w:space="0" w:color="auto"/>
                <w:bottom w:val="none" w:sz="0" w:space="0" w:color="auto"/>
                <w:right w:val="none" w:sz="0" w:space="0" w:color="auto"/>
              </w:divBdr>
              <w:divsChild>
                <w:div w:id="1652515144">
                  <w:marLeft w:val="0"/>
                  <w:marRight w:val="0"/>
                  <w:marTop w:val="0"/>
                  <w:marBottom w:val="0"/>
                  <w:divBdr>
                    <w:top w:val="none" w:sz="0" w:space="0" w:color="auto"/>
                    <w:left w:val="none" w:sz="0" w:space="0" w:color="auto"/>
                    <w:bottom w:val="none" w:sz="0" w:space="0" w:color="auto"/>
                    <w:right w:val="none" w:sz="0" w:space="0" w:color="auto"/>
                  </w:divBdr>
                  <w:divsChild>
                    <w:div w:id="367797677">
                      <w:marLeft w:val="0"/>
                      <w:marRight w:val="0"/>
                      <w:marTop w:val="0"/>
                      <w:marBottom w:val="0"/>
                      <w:divBdr>
                        <w:top w:val="none" w:sz="0" w:space="0" w:color="auto"/>
                        <w:left w:val="none" w:sz="0" w:space="0" w:color="auto"/>
                        <w:bottom w:val="none" w:sz="0" w:space="0" w:color="auto"/>
                        <w:right w:val="none" w:sz="0" w:space="0" w:color="auto"/>
                      </w:divBdr>
                      <w:divsChild>
                        <w:div w:id="1677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nsirh.org/staff-members/m-antonia-biggs" TargetMode="External"/><Relationship Id="rId3" Type="http://schemas.openxmlformats.org/officeDocument/2006/relationships/hyperlink" Target="http://criminalizacionporaborto.gire.org.mx/assets/pdf/Maternidad_o_castigo.pdf" TargetMode="External"/><Relationship Id="rId7" Type="http://schemas.openxmlformats.org/officeDocument/2006/relationships/hyperlink" Target="https://www.ansirh.org/staff-members/heather-gould" TargetMode="External"/><Relationship Id="rId12" Type="http://schemas.openxmlformats.org/officeDocument/2006/relationships/hyperlink" Target="https://www.ansirh.org/research/turnaway-study" TargetMode="External"/><Relationship Id="rId2" Type="http://schemas.openxmlformats.org/officeDocument/2006/relationships/hyperlink" Target="http://www.ipas.org/en/Resources/Ipas%20Publications/Betraying-women-Provider-duty-to-report.aspx" TargetMode="External"/><Relationship Id="rId1" Type="http://schemas.openxmlformats.org/officeDocument/2006/relationships/hyperlink" Target="https://www.guttmacher.org/gpr/2018/03/roadmap-safe-abortion-worldwide-lessons-new-global-trends-incidence-legality-and-safety" TargetMode="External"/><Relationship Id="rId6" Type="http://schemas.openxmlformats.org/officeDocument/2006/relationships/hyperlink" Target="http://undocs.org/en/A/HRC/31/57" TargetMode="External"/><Relationship Id="rId11" Type="http://schemas.openxmlformats.org/officeDocument/2006/relationships/hyperlink" Target="https://doi.org/10.1007/s13178-018-0325-1" TargetMode="External"/><Relationship Id="rId5" Type="http://schemas.openxmlformats.org/officeDocument/2006/relationships/hyperlink" Target="https://dx.doi.org/10.2139/ssrn.2484238" TargetMode="External"/><Relationship Id="rId10" Type="http://schemas.openxmlformats.org/officeDocument/2006/relationships/hyperlink" Target="https://link.springer.com/article/10.1007%2Fs13178-018-0325-1" TargetMode="External"/><Relationship Id="rId4" Type="http://schemas.openxmlformats.org/officeDocument/2006/relationships/hyperlink" Target="https://ssrn.com/abstract=2484238" TargetMode="External"/><Relationship Id="rId9" Type="http://schemas.openxmlformats.org/officeDocument/2006/relationships/hyperlink" Target="https://www.ansirh.org/staff-members/diana-greene-f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57E4F4-B9C3-4167-AA5B-39778AA2C00C}">
  <ds:schemaRefs>
    <ds:schemaRef ds:uri="http://schemas.openxmlformats.org/officeDocument/2006/bibliography"/>
  </ds:schemaRefs>
</ds:datastoreItem>
</file>

<file path=customXml/itemProps2.xml><?xml version="1.0" encoding="utf-8"?>
<ds:datastoreItem xmlns:ds="http://schemas.openxmlformats.org/officeDocument/2006/customXml" ds:itemID="{96E08873-DBAD-43F8-9A5A-7D5F4FF2CBB2}"/>
</file>

<file path=customXml/itemProps3.xml><?xml version="1.0" encoding="utf-8"?>
<ds:datastoreItem xmlns:ds="http://schemas.openxmlformats.org/officeDocument/2006/customXml" ds:itemID="{819639D8-689C-459C-A30E-5BD561030B2B}"/>
</file>

<file path=customXml/itemProps4.xml><?xml version="1.0" encoding="utf-8"?>
<ds:datastoreItem xmlns:ds="http://schemas.openxmlformats.org/officeDocument/2006/customXml" ds:itemID="{325A3072-07B6-4ECC-A8F1-28419B9FC6C6}"/>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 Galli</dc:creator>
  <cp:keywords/>
  <dc:description/>
  <cp:lastModifiedBy>Elizabeth Guthrie</cp:lastModifiedBy>
  <cp:revision>3</cp:revision>
  <dcterms:created xsi:type="dcterms:W3CDTF">2018-10-02T00:41:00Z</dcterms:created>
  <dcterms:modified xsi:type="dcterms:W3CDTF">2018-10-02T00:41:00Z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