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26" w:rsidRPr="00C462B7" w:rsidRDefault="004563F4" w:rsidP="002D70AA">
      <w:pPr>
        <w:pStyle w:val="Default"/>
        <w:jc w:val="both"/>
        <w:rPr>
          <w:rFonts w:ascii="Arial" w:hAnsi="Arial" w:cs="Arial"/>
          <w:b/>
          <w:color w:val="auto"/>
          <w:lang w:val="en-GB"/>
        </w:rPr>
      </w:pPr>
      <w:bookmarkStart w:id="0" w:name="_GoBack"/>
      <w:bookmarkEnd w:id="0"/>
      <w:r w:rsidRPr="00C462B7">
        <w:rPr>
          <w:rFonts w:ascii="Arial" w:hAnsi="Arial" w:cs="Arial"/>
          <w:b/>
          <w:bCs/>
          <w:color w:val="auto"/>
          <w:lang w:val="en-GB"/>
        </w:rPr>
        <w:t>Response to the Questionnaire on deprivation of liberty of women and girls</w:t>
      </w:r>
      <w:r w:rsidR="00402026" w:rsidRPr="00C462B7">
        <w:rPr>
          <w:rFonts w:ascii="Arial" w:hAnsi="Arial" w:cs="Arial"/>
          <w:b/>
          <w:color w:val="auto"/>
          <w:lang w:val="en-GB"/>
        </w:rPr>
        <w:t xml:space="preserve"> </w:t>
      </w:r>
    </w:p>
    <w:p w:rsidR="000B49E1" w:rsidRPr="00C462B7" w:rsidRDefault="000B49E1" w:rsidP="002D70AA">
      <w:pPr>
        <w:pStyle w:val="Default"/>
        <w:jc w:val="both"/>
        <w:rPr>
          <w:rFonts w:ascii="Arial" w:hAnsi="Arial" w:cs="Arial"/>
          <w:bCs/>
          <w:color w:val="auto"/>
          <w:lang w:val="en-GB"/>
        </w:rPr>
      </w:pPr>
    </w:p>
    <w:p w:rsidR="000B49E1" w:rsidRPr="00C462B7" w:rsidRDefault="000B49E1" w:rsidP="002D70AA">
      <w:pPr>
        <w:pStyle w:val="Default"/>
        <w:jc w:val="both"/>
        <w:rPr>
          <w:rFonts w:ascii="Arial" w:hAnsi="Arial" w:cs="Arial"/>
          <w:bCs/>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bCs/>
          <w:color w:val="auto"/>
          <w:lang w:val="en-GB"/>
        </w:rPr>
        <w:t xml:space="preserve">I. Justice system </w:t>
      </w:r>
    </w:p>
    <w:p w:rsidR="00402026" w:rsidRPr="00C462B7" w:rsidRDefault="00402026" w:rsidP="002D70AA">
      <w:pPr>
        <w:pStyle w:val="Default"/>
        <w:jc w:val="both"/>
        <w:rPr>
          <w:rFonts w:ascii="Arial" w:hAnsi="Arial" w:cs="Arial"/>
          <w:b/>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color w:val="auto"/>
          <w:lang w:val="en-GB"/>
        </w:rPr>
        <w:t xml:space="preserve">1. What are the main causes for women coming into conflict with the law and facing the associated deprivation of liberty, including pre-trial detention? Which are the groups of women who are most vulnerable and why? Please list the types of offenses for which women, or any particular group of women, are typically charged with, including administrative offenses. </w:t>
      </w:r>
    </w:p>
    <w:p w:rsidR="002D00DC" w:rsidRPr="00C462B7" w:rsidRDefault="002D00DC" w:rsidP="002D7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4"/>
          <w:lang w:val="en-GB"/>
        </w:rPr>
      </w:pPr>
    </w:p>
    <w:p w:rsidR="002D00DC" w:rsidRPr="00C462B7" w:rsidRDefault="002D00DC" w:rsidP="002D7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4"/>
          <w:lang w:val="en-GB"/>
        </w:rPr>
      </w:pPr>
      <w:r w:rsidRPr="00C462B7">
        <w:rPr>
          <w:rFonts w:cs="Arial"/>
          <w:szCs w:val="24"/>
          <w:lang w:val="en-GB"/>
        </w:rPr>
        <w:t>Most of the women convicts are charged with crimes with elements of violence. The criminal acts of murder are related to long-term exposure to certain types of violence - most often by the spouses. Second most common are drug-related offenses (more specifically, “unauthorized production and marketing of narcotic drugs”).</w:t>
      </w:r>
    </w:p>
    <w:p w:rsidR="002D00DC" w:rsidRPr="00C462B7" w:rsidRDefault="002D00DC" w:rsidP="002D70AA">
      <w:pPr>
        <w:pStyle w:val="ListParagraph"/>
        <w:jc w:val="both"/>
        <w:rPr>
          <w:rFonts w:cs="Arial"/>
          <w:b/>
          <w:szCs w:val="24"/>
          <w:lang w:val="en-GB"/>
        </w:rPr>
      </w:pPr>
    </w:p>
    <w:p w:rsidR="002D00DC" w:rsidRPr="00C462B7" w:rsidRDefault="002D00DC" w:rsidP="002D70AA">
      <w:pPr>
        <w:pStyle w:val="HTMLPreformatted"/>
        <w:jc w:val="both"/>
        <w:rPr>
          <w:rFonts w:ascii="Arial" w:hAnsi="Arial" w:cs="Arial"/>
          <w:sz w:val="24"/>
          <w:szCs w:val="24"/>
          <w:lang w:val="en-GB"/>
        </w:rPr>
      </w:pPr>
      <w:r w:rsidRPr="00C462B7">
        <w:rPr>
          <w:rFonts w:ascii="Arial" w:hAnsi="Arial" w:cs="Arial"/>
          <w:sz w:val="24"/>
          <w:szCs w:val="24"/>
          <w:lang w:val="en-GB"/>
        </w:rPr>
        <w:t xml:space="preserve">In the past few years, </w:t>
      </w:r>
      <w:r w:rsidR="00DA766B" w:rsidRPr="00C462B7">
        <w:rPr>
          <w:rFonts w:ascii="Arial" w:hAnsi="Arial" w:cs="Arial"/>
          <w:sz w:val="24"/>
          <w:szCs w:val="24"/>
          <w:lang w:val="en-GB"/>
        </w:rPr>
        <w:t>number</w:t>
      </w:r>
      <w:r w:rsidRPr="00C462B7">
        <w:rPr>
          <w:rFonts w:ascii="Arial" w:hAnsi="Arial" w:cs="Arial"/>
          <w:sz w:val="24"/>
          <w:szCs w:val="24"/>
          <w:lang w:val="en-GB"/>
        </w:rPr>
        <w:t xml:space="preserve"> of </w:t>
      </w:r>
      <w:r w:rsidR="00DA766B" w:rsidRPr="00C462B7">
        <w:rPr>
          <w:rFonts w:ascii="Arial" w:hAnsi="Arial" w:cs="Arial"/>
          <w:sz w:val="24"/>
          <w:szCs w:val="24"/>
          <w:lang w:val="en-GB"/>
        </w:rPr>
        <w:t xml:space="preserve">the </w:t>
      </w:r>
      <w:r w:rsidRPr="00C462B7">
        <w:rPr>
          <w:rFonts w:ascii="Arial" w:hAnsi="Arial" w:cs="Arial"/>
          <w:sz w:val="24"/>
          <w:szCs w:val="24"/>
          <w:lang w:val="en-GB"/>
        </w:rPr>
        <w:t xml:space="preserve">criminal offenses </w:t>
      </w:r>
      <w:r w:rsidR="00DA766B" w:rsidRPr="00C462B7">
        <w:rPr>
          <w:rFonts w:ascii="Arial" w:hAnsi="Arial" w:cs="Arial"/>
          <w:sz w:val="24"/>
          <w:szCs w:val="24"/>
          <w:lang w:val="en-GB"/>
        </w:rPr>
        <w:t xml:space="preserve">by women </w:t>
      </w:r>
      <w:r w:rsidRPr="00C462B7">
        <w:rPr>
          <w:rFonts w:ascii="Arial" w:hAnsi="Arial" w:cs="Arial"/>
          <w:sz w:val="24"/>
          <w:szCs w:val="24"/>
          <w:lang w:val="en-GB"/>
        </w:rPr>
        <w:t xml:space="preserve">in the field of economic crime has increased. The most common causes are financial vulnerability and an attempt to resolve the existential situation in an incriminating way, because of </w:t>
      </w:r>
      <w:r w:rsidR="00C462B7" w:rsidRPr="00C462B7">
        <w:rPr>
          <w:rFonts w:ascii="Arial" w:hAnsi="Arial" w:cs="Arial"/>
          <w:sz w:val="24"/>
          <w:szCs w:val="24"/>
          <w:lang w:val="en-GB"/>
        </w:rPr>
        <w:t>inability</w:t>
      </w:r>
      <w:r w:rsidRPr="00C462B7">
        <w:rPr>
          <w:rFonts w:ascii="Arial" w:hAnsi="Arial" w:cs="Arial"/>
          <w:sz w:val="24"/>
          <w:szCs w:val="24"/>
          <w:lang w:val="en-GB"/>
        </w:rPr>
        <w:t xml:space="preserve"> to find acceptable solutions in accordance with social and legal norms. </w:t>
      </w:r>
    </w:p>
    <w:p w:rsidR="002D00DC" w:rsidRPr="00C462B7" w:rsidRDefault="002D00DC" w:rsidP="002D70AA">
      <w:pPr>
        <w:jc w:val="both"/>
        <w:rPr>
          <w:rFonts w:cs="Arial"/>
          <w:i/>
          <w:szCs w:val="24"/>
          <w:shd w:val="clear" w:color="auto" w:fill="FFFFFF"/>
          <w:lang w:val="en-GB"/>
        </w:rPr>
      </w:pPr>
    </w:p>
    <w:p w:rsidR="002D00DC" w:rsidRPr="00C462B7" w:rsidRDefault="002D00DC" w:rsidP="002D70AA">
      <w:pPr>
        <w:pStyle w:val="HTMLPreformatted"/>
        <w:jc w:val="both"/>
        <w:rPr>
          <w:rFonts w:ascii="Arial" w:hAnsi="Arial" w:cs="Arial"/>
          <w:sz w:val="24"/>
          <w:szCs w:val="24"/>
          <w:lang w:val="en-GB"/>
        </w:rPr>
      </w:pPr>
      <w:r w:rsidRPr="00C462B7">
        <w:rPr>
          <w:rFonts w:ascii="Arial" w:hAnsi="Arial" w:cs="Arial"/>
          <w:sz w:val="24"/>
          <w:szCs w:val="24"/>
          <w:lang w:val="en-GB"/>
        </w:rPr>
        <w:t xml:space="preserve">In general, number of punishable offenses committed by women </w:t>
      </w:r>
      <w:r w:rsidR="00DA766B" w:rsidRPr="00C462B7">
        <w:rPr>
          <w:rFonts w:ascii="Arial" w:hAnsi="Arial" w:cs="Arial"/>
          <w:sz w:val="24"/>
          <w:szCs w:val="24"/>
          <w:lang w:val="en-GB"/>
        </w:rPr>
        <w:t xml:space="preserve">is significantly lower </w:t>
      </w:r>
      <w:r w:rsidRPr="00C462B7">
        <w:rPr>
          <w:rFonts w:ascii="Arial" w:hAnsi="Arial" w:cs="Arial"/>
          <w:sz w:val="24"/>
          <w:szCs w:val="24"/>
          <w:lang w:val="en-GB"/>
        </w:rPr>
        <w:t>than by men. Of the total number of criminal reports pertaining to known adult perpetrators in Bosnia and Herzegovina in 2016, eight per cent perpetrators are women.</w:t>
      </w:r>
    </w:p>
    <w:p w:rsidR="002D00DC" w:rsidRPr="00C462B7" w:rsidRDefault="002D00DC" w:rsidP="002D70AA">
      <w:pPr>
        <w:pStyle w:val="Default"/>
        <w:jc w:val="both"/>
        <w:rPr>
          <w:rFonts w:ascii="Arial" w:hAnsi="Arial" w:cs="Arial"/>
          <w:color w:val="auto"/>
          <w:lang w:val="en-GB"/>
        </w:rPr>
      </w:pPr>
    </w:p>
    <w:p w:rsidR="00402026" w:rsidRPr="00C462B7" w:rsidRDefault="00402026" w:rsidP="002D70AA">
      <w:pPr>
        <w:pStyle w:val="Default"/>
        <w:jc w:val="both"/>
        <w:rPr>
          <w:rFonts w:ascii="Arial" w:hAnsi="Arial" w:cs="Arial"/>
          <w:b/>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color w:val="auto"/>
          <w:lang w:val="en-GB"/>
        </w:rPr>
        <w:t xml:space="preserve">2. Please indicate if there are cases of women facing detention in relation to civil law suits and identify the particular groups of women mostly affected. </w:t>
      </w:r>
    </w:p>
    <w:p w:rsidR="00402026" w:rsidRPr="00C462B7" w:rsidRDefault="00402026" w:rsidP="002D70AA">
      <w:pPr>
        <w:pStyle w:val="Default"/>
        <w:jc w:val="both"/>
        <w:rPr>
          <w:rFonts w:ascii="Arial" w:hAnsi="Arial" w:cs="Arial"/>
          <w:color w:val="auto"/>
          <w:lang w:val="en-GB"/>
        </w:rPr>
      </w:pPr>
    </w:p>
    <w:p w:rsidR="002D00DC" w:rsidRPr="00C462B7" w:rsidRDefault="002D00DC" w:rsidP="002D70AA">
      <w:pPr>
        <w:jc w:val="both"/>
        <w:rPr>
          <w:rFonts w:cs="Arial"/>
          <w:szCs w:val="24"/>
          <w:shd w:val="clear" w:color="auto" w:fill="FFFFFF"/>
          <w:lang w:val="en-GB"/>
        </w:rPr>
      </w:pPr>
      <w:r w:rsidRPr="00C462B7">
        <w:rPr>
          <w:rFonts w:cs="Arial"/>
          <w:szCs w:val="24"/>
          <w:shd w:val="clear" w:color="auto" w:fill="FFFFFF"/>
          <w:lang w:val="en-GB"/>
        </w:rPr>
        <w:t xml:space="preserve">There have been no cases of women </w:t>
      </w:r>
      <w:r w:rsidRPr="00C462B7">
        <w:rPr>
          <w:rFonts w:cs="Arial"/>
          <w:szCs w:val="24"/>
          <w:lang w:val="en-GB"/>
        </w:rPr>
        <w:t xml:space="preserve">facing detention </w:t>
      </w:r>
      <w:r w:rsidRPr="00C462B7">
        <w:rPr>
          <w:rFonts w:cs="Arial"/>
          <w:szCs w:val="24"/>
          <w:shd w:val="clear" w:color="auto" w:fill="FFFFFF"/>
          <w:lang w:val="en-GB"/>
        </w:rPr>
        <w:t xml:space="preserve">in connection with civil law suits. According to the law, detention can be used only in criminal proceedings. </w:t>
      </w:r>
    </w:p>
    <w:p w:rsidR="002D00DC" w:rsidRPr="00C462B7" w:rsidRDefault="002D00DC" w:rsidP="002D70AA">
      <w:pPr>
        <w:pStyle w:val="Default"/>
        <w:jc w:val="both"/>
        <w:rPr>
          <w:rFonts w:ascii="Arial" w:hAnsi="Arial" w:cs="Arial"/>
          <w:color w:val="auto"/>
          <w:lang w:val="en-GB"/>
        </w:rPr>
      </w:pPr>
    </w:p>
    <w:p w:rsidR="00581A6F" w:rsidRPr="00C462B7" w:rsidRDefault="00581A6F" w:rsidP="002D70AA">
      <w:pPr>
        <w:pStyle w:val="Default"/>
        <w:jc w:val="both"/>
        <w:rPr>
          <w:rFonts w:ascii="Arial" w:hAnsi="Arial" w:cs="Arial"/>
          <w:b/>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color w:val="auto"/>
          <w:lang w:val="en-GB"/>
        </w:rPr>
        <w:t xml:space="preserve">3. What are the main challenges for women’s access to justice, including, for example, the availability and quality of legal representation, the ability to pay for bail, and the existence of gender stereotyping and bias in judicial proceedings? </w:t>
      </w:r>
    </w:p>
    <w:p w:rsidR="0097540E" w:rsidRPr="00C462B7" w:rsidRDefault="0097540E" w:rsidP="002D70AA">
      <w:pPr>
        <w:pStyle w:val="HTMLPreformatted"/>
        <w:jc w:val="both"/>
        <w:rPr>
          <w:rFonts w:ascii="Arial" w:hAnsi="Arial" w:cs="Arial"/>
          <w:sz w:val="24"/>
          <w:szCs w:val="24"/>
          <w:lang w:val="en-GB"/>
        </w:rPr>
      </w:pPr>
    </w:p>
    <w:p w:rsidR="002D00DC" w:rsidRPr="00C462B7" w:rsidRDefault="002D00DC" w:rsidP="002D70AA">
      <w:pPr>
        <w:pStyle w:val="HTMLPreformatted"/>
        <w:jc w:val="both"/>
        <w:rPr>
          <w:rFonts w:ascii="Arial" w:hAnsi="Arial" w:cs="Arial"/>
          <w:sz w:val="24"/>
          <w:szCs w:val="24"/>
          <w:lang w:val="en-GB"/>
        </w:rPr>
      </w:pPr>
      <w:r w:rsidRPr="00C462B7">
        <w:rPr>
          <w:rFonts w:ascii="Arial" w:hAnsi="Arial" w:cs="Arial"/>
          <w:sz w:val="24"/>
          <w:szCs w:val="24"/>
          <w:lang w:val="en-GB"/>
        </w:rPr>
        <w:t>There are no obstacles to women's access to justice</w:t>
      </w:r>
      <w:r w:rsidR="00581A6F" w:rsidRPr="00C462B7">
        <w:rPr>
          <w:rFonts w:ascii="Arial" w:hAnsi="Arial" w:cs="Arial"/>
          <w:sz w:val="24"/>
          <w:szCs w:val="24"/>
          <w:lang w:val="en-GB"/>
        </w:rPr>
        <w:t>, either</w:t>
      </w:r>
      <w:r w:rsidRPr="00C462B7">
        <w:rPr>
          <w:rFonts w:ascii="Arial" w:hAnsi="Arial" w:cs="Arial"/>
          <w:sz w:val="24"/>
          <w:szCs w:val="24"/>
          <w:lang w:val="en-GB"/>
        </w:rPr>
        <w:t xml:space="preserve"> in the </w:t>
      </w:r>
      <w:r w:rsidR="002101DF" w:rsidRPr="00C462B7">
        <w:rPr>
          <w:rFonts w:ascii="Arial" w:hAnsi="Arial" w:cs="Arial"/>
          <w:sz w:val="24"/>
          <w:szCs w:val="24"/>
          <w:lang w:val="en-GB"/>
        </w:rPr>
        <w:t xml:space="preserve">BH </w:t>
      </w:r>
      <w:r w:rsidRPr="00C462B7">
        <w:rPr>
          <w:rFonts w:ascii="Arial" w:hAnsi="Arial" w:cs="Arial"/>
          <w:sz w:val="24"/>
          <w:szCs w:val="24"/>
          <w:lang w:val="en-GB"/>
        </w:rPr>
        <w:t>legislation, nor in the practice of the prosecutor's offices and courts, given the fact that men and women have absolutely equal legally prescribed rights.</w:t>
      </w:r>
      <w:r w:rsidR="001C2B1B" w:rsidRPr="00C462B7">
        <w:rPr>
          <w:rFonts w:ascii="Arial" w:hAnsi="Arial" w:cs="Arial"/>
          <w:sz w:val="24"/>
          <w:szCs w:val="24"/>
          <w:lang w:val="en-GB"/>
        </w:rPr>
        <w:t xml:space="preserve"> However, in practice there are numerous challenges to women’s access to justice</w:t>
      </w:r>
      <w:r w:rsidR="002101DF" w:rsidRPr="00C462B7">
        <w:rPr>
          <w:rFonts w:ascii="Arial" w:hAnsi="Arial" w:cs="Arial"/>
          <w:sz w:val="24"/>
          <w:szCs w:val="24"/>
          <w:lang w:val="en-GB"/>
        </w:rPr>
        <w:t xml:space="preserve"> and findings of several studies show that gender does indeed influence the administration of justice, routine courthouse operations, and professional relations.</w:t>
      </w:r>
      <w:r w:rsidR="00200B5C" w:rsidRPr="00C462B7">
        <w:rPr>
          <w:rFonts w:ascii="Arial" w:hAnsi="Arial" w:cs="Arial"/>
          <w:sz w:val="24"/>
          <w:szCs w:val="24"/>
          <w:lang w:val="en-GB"/>
        </w:rPr>
        <w:t xml:space="preserve"> </w:t>
      </w:r>
      <w:r w:rsidR="001C2B1B" w:rsidRPr="00C462B7">
        <w:rPr>
          <w:rFonts w:ascii="Arial" w:hAnsi="Arial" w:cs="Arial"/>
          <w:sz w:val="24"/>
          <w:szCs w:val="24"/>
          <w:lang w:val="en-GB"/>
        </w:rPr>
        <w:t>A 2011 OSCE report</w:t>
      </w:r>
      <w:r w:rsidR="00C70051" w:rsidRPr="00C462B7">
        <w:rPr>
          <w:rStyle w:val="FootnoteReference"/>
          <w:rFonts w:ascii="Arial" w:hAnsi="Arial" w:cs="Arial"/>
          <w:sz w:val="24"/>
          <w:szCs w:val="24"/>
          <w:lang w:val="en-GB"/>
        </w:rPr>
        <w:footnoteReference w:id="1"/>
      </w:r>
      <w:r w:rsidR="001C2B1B" w:rsidRPr="00C462B7">
        <w:rPr>
          <w:rFonts w:ascii="Arial" w:hAnsi="Arial" w:cs="Arial"/>
          <w:sz w:val="24"/>
          <w:szCs w:val="24"/>
          <w:lang w:val="en-GB"/>
        </w:rPr>
        <w:t xml:space="preserve"> found that BiH sentencing practices in domestic violence cases were at or below the minimum penalty prescribed by BiH law; this included an overuse of suspended sentences.</w:t>
      </w:r>
      <w:r w:rsidR="00C70051" w:rsidRPr="00C462B7">
        <w:rPr>
          <w:rFonts w:ascii="Arial" w:hAnsi="Arial" w:cs="Arial"/>
          <w:sz w:val="24"/>
          <w:szCs w:val="24"/>
          <w:lang w:val="en-GB"/>
        </w:rPr>
        <w:t xml:space="preserve"> A </w:t>
      </w:r>
      <w:r w:rsidR="00594434">
        <w:rPr>
          <w:rFonts w:ascii="Arial" w:hAnsi="Arial" w:cs="Arial"/>
          <w:sz w:val="24"/>
          <w:szCs w:val="24"/>
          <w:lang w:val="en-GB"/>
        </w:rPr>
        <w:t>2014</w:t>
      </w:r>
      <w:r w:rsidR="00C70051" w:rsidRPr="00C462B7">
        <w:rPr>
          <w:rFonts w:ascii="Arial" w:hAnsi="Arial" w:cs="Arial"/>
          <w:sz w:val="24"/>
          <w:szCs w:val="24"/>
          <w:lang w:val="en-GB"/>
        </w:rPr>
        <w:t xml:space="preserve"> </w:t>
      </w:r>
      <w:r w:rsidR="00594434">
        <w:rPr>
          <w:rFonts w:ascii="Arial" w:hAnsi="Arial" w:cs="Arial"/>
          <w:sz w:val="24"/>
          <w:szCs w:val="24"/>
          <w:lang w:val="en-GB"/>
        </w:rPr>
        <w:t>study</w:t>
      </w:r>
      <w:r w:rsidR="00C70051" w:rsidRPr="00C462B7">
        <w:rPr>
          <w:rFonts w:ascii="Arial" w:hAnsi="Arial" w:cs="Arial"/>
          <w:sz w:val="24"/>
          <w:szCs w:val="24"/>
          <w:lang w:val="en-GB"/>
        </w:rPr>
        <w:t xml:space="preserve"> by Atlantic </w:t>
      </w:r>
      <w:r w:rsidR="00C462B7" w:rsidRPr="00C462B7">
        <w:rPr>
          <w:rFonts w:ascii="Arial" w:hAnsi="Arial" w:cs="Arial"/>
          <w:sz w:val="24"/>
          <w:szCs w:val="24"/>
          <w:lang w:val="en-GB"/>
        </w:rPr>
        <w:t>Initiative</w:t>
      </w:r>
      <w:r w:rsidR="00C70051" w:rsidRPr="00C462B7">
        <w:rPr>
          <w:rStyle w:val="FootnoteReference"/>
          <w:rFonts w:ascii="Arial" w:hAnsi="Arial" w:cs="Arial"/>
          <w:sz w:val="24"/>
          <w:szCs w:val="24"/>
          <w:lang w:val="en-GB"/>
        </w:rPr>
        <w:footnoteReference w:id="2"/>
      </w:r>
      <w:r w:rsidR="00C70051" w:rsidRPr="00C462B7">
        <w:rPr>
          <w:rFonts w:ascii="Arial" w:hAnsi="Arial" w:cs="Arial"/>
          <w:sz w:val="24"/>
          <w:szCs w:val="24"/>
          <w:lang w:val="en-GB"/>
        </w:rPr>
        <w:t xml:space="preserve"> </w:t>
      </w:r>
      <w:r w:rsidR="00220EB8" w:rsidRPr="00C462B7">
        <w:rPr>
          <w:rFonts w:ascii="Arial" w:hAnsi="Arial" w:cs="Arial"/>
          <w:sz w:val="24"/>
          <w:szCs w:val="24"/>
          <w:lang w:val="en-GB"/>
        </w:rPr>
        <w:t xml:space="preserve">revealed that while </w:t>
      </w:r>
      <w:r w:rsidR="00200B5C" w:rsidRPr="00C462B7">
        <w:rPr>
          <w:rFonts w:ascii="Arial" w:hAnsi="Arial" w:cs="Arial"/>
          <w:sz w:val="24"/>
          <w:szCs w:val="24"/>
          <w:lang w:val="en-GB"/>
        </w:rPr>
        <w:t xml:space="preserve">in the interviews </w:t>
      </w:r>
      <w:r w:rsidR="00813FFE" w:rsidRPr="00C462B7">
        <w:rPr>
          <w:rFonts w:ascii="Arial" w:hAnsi="Arial" w:cs="Arial"/>
          <w:sz w:val="24"/>
          <w:szCs w:val="24"/>
          <w:lang w:val="en-GB"/>
        </w:rPr>
        <w:t xml:space="preserve">judges asserted that they apply sentences exclusively on the </w:t>
      </w:r>
      <w:r w:rsidR="00813FFE" w:rsidRPr="00C462B7">
        <w:rPr>
          <w:rFonts w:ascii="Arial" w:hAnsi="Arial" w:cs="Arial"/>
          <w:sz w:val="24"/>
          <w:szCs w:val="24"/>
          <w:lang w:val="en-GB"/>
        </w:rPr>
        <w:lastRenderedPageBreak/>
        <w:t>basis of facts and their r</w:t>
      </w:r>
      <w:r w:rsidR="00220EB8" w:rsidRPr="00C462B7">
        <w:rPr>
          <w:rFonts w:ascii="Arial" w:hAnsi="Arial" w:cs="Arial"/>
          <w:sz w:val="24"/>
          <w:szCs w:val="24"/>
          <w:lang w:val="en-GB"/>
        </w:rPr>
        <w:t>elationship to the written law; the</w:t>
      </w:r>
      <w:r w:rsidR="00200B5C" w:rsidRPr="00C462B7">
        <w:rPr>
          <w:rFonts w:ascii="Arial" w:hAnsi="Arial" w:cs="Arial"/>
          <w:sz w:val="24"/>
          <w:szCs w:val="24"/>
          <w:lang w:val="en-GB"/>
        </w:rPr>
        <w:t xml:space="preserve"> on-line questionnaire results revealed </w:t>
      </w:r>
      <w:r w:rsidR="00813FFE" w:rsidRPr="00C462B7">
        <w:rPr>
          <w:rFonts w:ascii="Arial" w:hAnsi="Arial" w:cs="Arial"/>
          <w:sz w:val="24"/>
          <w:szCs w:val="24"/>
          <w:lang w:val="en-GB"/>
        </w:rPr>
        <w:t xml:space="preserve">a tendency to also consider non-legal social factors when determining a sentence. For example, 81% of respondents (out of 96) indicated that whether the defendant is apologetic is relevant to sentencing. In addition, 35% of respondents indicated that whether the victim is argumentative or difficult is relevant. When asked in which types of domestic violence cases jail time should be avoided, 38% of questionnaire respondents selected ‘when the defendant is the primary breadwinner.’ </w:t>
      </w:r>
      <w:r w:rsidR="008A4BA2" w:rsidRPr="00C462B7">
        <w:rPr>
          <w:rFonts w:ascii="Arial" w:hAnsi="Arial" w:cs="Arial"/>
          <w:sz w:val="24"/>
          <w:szCs w:val="24"/>
          <w:lang w:val="en-GB"/>
        </w:rPr>
        <w:t>The s</w:t>
      </w:r>
      <w:r w:rsidR="00220EB8" w:rsidRPr="00C462B7">
        <w:rPr>
          <w:rFonts w:ascii="Arial" w:hAnsi="Arial" w:cs="Arial"/>
          <w:sz w:val="24"/>
          <w:szCs w:val="24"/>
          <w:lang w:val="en-GB"/>
        </w:rPr>
        <w:t xml:space="preserve">ame research suggests also that </w:t>
      </w:r>
      <w:r w:rsidR="00C70051" w:rsidRPr="00C462B7">
        <w:rPr>
          <w:rFonts w:ascii="Arial" w:hAnsi="Arial" w:cs="Arial"/>
          <w:sz w:val="24"/>
          <w:szCs w:val="24"/>
          <w:lang w:val="en-GB"/>
        </w:rPr>
        <w:t>gender plays an important role in how witness credibility is determined – and what kinds of questions witnesses are asked.</w:t>
      </w:r>
    </w:p>
    <w:p w:rsidR="002D00DC" w:rsidRPr="00C462B7" w:rsidRDefault="002D00DC" w:rsidP="002D70AA">
      <w:pPr>
        <w:pStyle w:val="Default"/>
        <w:jc w:val="both"/>
        <w:rPr>
          <w:rFonts w:ascii="Arial" w:hAnsi="Arial" w:cs="Arial"/>
          <w:color w:val="auto"/>
          <w:lang w:val="en-GB"/>
        </w:rPr>
      </w:pPr>
    </w:p>
    <w:p w:rsidR="00402026" w:rsidRPr="00C462B7" w:rsidRDefault="00402026" w:rsidP="002D70AA">
      <w:pPr>
        <w:pStyle w:val="Default"/>
        <w:jc w:val="both"/>
        <w:rPr>
          <w:rFonts w:ascii="Arial" w:hAnsi="Arial" w:cs="Arial"/>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color w:val="auto"/>
          <w:lang w:val="en-GB"/>
        </w:rPr>
        <w:t xml:space="preserve">4. What have been the main drivers for the increasing or decreasing of the female prison population in your country in the past decade? To what extent are non- custodial measures used, in accordance with the United Nations Rules for the Treatment of Women Prisoners and Non-custodial Measures for Women Offenders (Bangkok Rules)? </w:t>
      </w:r>
    </w:p>
    <w:p w:rsidR="00402026" w:rsidRPr="00C462B7" w:rsidRDefault="00402026" w:rsidP="002D70AA">
      <w:pPr>
        <w:pStyle w:val="Default"/>
        <w:jc w:val="both"/>
        <w:rPr>
          <w:rFonts w:ascii="Arial" w:hAnsi="Arial" w:cs="Arial"/>
          <w:color w:val="auto"/>
          <w:lang w:val="en-GB"/>
        </w:rPr>
      </w:pPr>
    </w:p>
    <w:p w:rsidR="002D00DC" w:rsidRPr="00C462B7" w:rsidRDefault="007720D0" w:rsidP="002D70AA">
      <w:pPr>
        <w:autoSpaceDE w:val="0"/>
        <w:autoSpaceDN w:val="0"/>
        <w:adjustRightInd w:val="0"/>
        <w:jc w:val="both"/>
        <w:rPr>
          <w:rFonts w:cs="Arial"/>
          <w:szCs w:val="24"/>
          <w:shd w:val="clear" w:color="auto" w:fill="FFFFFF"/>
          <w:lang w:val="en-GB"/>
        </w:rPr>
      </w:pPr>
      <w:r w:rsidRPr="00C462B7">
        <w:rPr>
          <w:rFonts w:cs="Arial"/>
          <w:szCs w:val="24"/>
          <w:shd w:val="clear" w:color="auto" w:fill="FFFFFF"/>
          <w:lang w:val="en-GB"/>
        </w:rPr>
        <w:t xml:space="preserve">Female prison population in the past decade has not increased nor decreased, but has been more and less steady. </w:t>
      </w:r>
    </w:p>
    <w:p w:rsidR="00A60881" w:rsidRPr="00C462B7" w:rsidRDefault="00A60881" w:rsidP="002D70AA">
      <w:pPr>
        <w:autoSpaceDE w:val="0"/>
        <w:autoSpaceDN w:val="0"/>
        <w:adjustRightInd w:val="0"/>
        <w:jc w:val="both"/>
        <w:rPr>
          <w:rFonts w:cs="Arial"/>
          <w:szCs w:val="24"/>
          <w:shd w:val="clear" w:color="auto" w:fill="FFFFFF"/>
          <w:lang w:val="en-GB"/>
        </w:rPr>
      </w:pPr>
    </w:p>
    <w:p w:rsidR="002D00DC" w:rsidRPr="00C462B7" w:rsidRDefault="002D00DC" w:rsidP="002D70AA">
      <w:pPr>
        <w:autoSpaceDE w:val="0"/>
        <w:autoSpaceDN w:val="0"/>
        <w:adjustRightInd w:val="0"/>
        <w:jc w:val="both"/>
        <w:rPr>
          <w:rFonts w:cs="Arial"/>
          <w:szCs w:val="24"/>
          <w:shd w:val="clear" w:color="auto" w:fill="FFFFFF"/>
          <w:lang w:val="en-GB"/>
        </w:rPr>
      </w:pPr>
      <w:r w:rsidRPr="00C462B7">
        <w:rPr>
          <w:rFonts w:cs="Arial"/>
          <w:szCs w:val="24"/>
          <w:shd w:val="clear" w:color="auto" w:fill="FFFFFF"/>
          <w:lang w:val="en-GB"/>
        </w:rPr>
        <w:t xml:space="preserve">Non-custodial measures for women </w:t>
      </w:r>
      <w:r w:rsidR="00BD7B89" w:rsidRPr="00C462B7">
        <w:rPr>
          <w:rFonts w:cs="Arial"/>
          <w:szCs w:val="24"/>
          <w:shd w:val="clear" w:color="auto" w:fill="FFFFFF"/>
          <w:lang w:val="en-GB"/>
        </w:rPr>
        <w:t xml:space="preserve">in BiH </w:t>
      </w:r>
      <w:r w:rsidRPr="00C462B7">
        <w:rPr>
          <w:rFonts w:cs="Arial"/>
          <w:szCs w:val="24"/>
          <w:shd w:val="clear" w:color="auto" w:fill="FFFFFF"/>
          <w:lang w:val="en-GB"/>
        </w:rPr>
        <w:t xml:space="preserve">include home detention with electronic control. This measure is only available in one part of BiH (in the Federation of BiH). </w:t>
      </w:r>
    </w:p>
    <w:p w:rsidR="002D00DC" w:rsidRPr="00C462B7" w:rsidRDefault="002D00DC" w:rsidP="002D70AA">
      <w:pPr>
        <w:pStyle w:val="Default"/>
        <w:jc w:val="both"/>
        <w:rPr>
          <w:rFonts w:ascii="Arial" w:hAnsi="Arial" w:cs="Arial"/>
          <w:color w:val="auto"/>
          <w:lang w:val="en-GB"/>
        </w:rPr>
      </w:pPr>
    </w:p>
    <w:p w:rsidR="002D00DC" w:rsidRPr="00C462B7" w:rsidRDefault="002D00DC" w:rsidP="002D70AA">
      <w:pPr>
        <w:pStyle w:val="Default"/>
        <w:jc w:val="both"/>
        <w:rPr>
          <w:rFonts w:ascii="Arial" w:hAnsi="Arial" w:cs="Arial"/>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bCs/>
          <w:color w:val="auto"/>
          <w:lang w:val="en-GB"/>
        </w:rPr>
        <w:t xml:space="preserve">II. Other institutions </w:t>
      </w:r>
    </w:p>
    <w:p w:rsidR="00402026" w:rsidRPr="00C462B7" w:rsidRDefault="00402026" w:rsidP="002D70AA">
      <w:pPr>
        <w:pStyle w:val="Default"/>
        <w:jc w:val="both"/>
        <w:rPr>
          <w:rFonts w:ascii="Arial" w:hAnsi="Arial" w:cs="Arial"/>
          <w:b/>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color w:val="auto"/>
          <w:lang w:val="en-GB"/>
        </w:rPr>
        <w:t xml:space="preserve">1. What other institutions outside the justice system exist in your country wherein women and girls are institutionalized on grounds such as care, correction, protection and prevention against potential harms, etc.? Please list the groups of women and girls who are most concerned in each situation. </w:t>
      </w:r>
    </w:p>
    <w:p w:rsidR="002D00DC" w:rsidRPr="00C462B7" w:rsidRDefault="002D00DC" w:rsidP="002D70AA">
      <w:pPr>
        <w:pStyle w:val="Default"/>
        <w:jc w:val="both"/>
        <w:rPr>
          <w:rFonts w:ascii="Arial" w:hAnsi="Arial" w:cs="Arial"/>
          <w:color w:val="auto"/>
          <w:lang w:val="en-GB"/>
        </w:rPr>
      </w:pPr>
    </w:p>
    <w:p w:rsidR="002D00DC" w:rsidRPr="00C462B7" w:rsidRDefault="00BD7B89" w:rsidP="002D70AA">
      <w:pPr>
        <w:pStyle w:val="Default"/>
        <w:jc w:val="both"/>
        <w:rPr>
          <w:rFonts w:ascii="Arial" w:hAnsi="Arial" w:cs="Arial"/>
          <w:color w:val="auto"/>
          <w:lang w:val="en-GB"/>
        </w:rPr>
      </w:pPr>
      <w:r w:rsidRPr="00C462B7">
        <w:rPr>
          <w:rFonts w:ascii="Arial" w:hAnsi="Arial" w:cs="Arial"/>
          <w:color w:val="auto"/>
          <w:shd w:val="clear" w:color="auto" w:fill="FFFFFF"/>
          <w:lang w:val="en-GB"/>
        </w:rPr>
        <w:t>An</w:t>
      </w:r>
      <w:r w:rsidR="002D00DC" w:rsidRPr="00C462B7">
        <w:rPr>
          <w:rFonts w:ascii="Arial" w:hAnsi="Arial" w:cs="Arial"/>
          <w:color w:val="auto"/>
          <w:shd w:val="clear" w:color="auto" w:fill="FFFFFF"/>
          <w:lang w:val="en-GB"/>
        </w:rPr>
        <w:t xml:space="preserve"> adequate post-penal acceptance</w:t>
      </w:r>
      <w:r w:rsidRPr="00C462B7">
        <w:rPr>
          <w:rFonts w:ascii="Arial" w:hAnsi="Arial" w:cs="Arial"/>
          <w:color w:val="auto"/>
          <w:shd w:val="clear" w:color="auto" w:fill="FFFFFF"/>
          <w:lang w:val="en-GB"/>
        </w:rPr>
        <w:t xml:space="preserve"> of </w:t>
      </w:r>
      <w:r w:rsidR="006044EC" w:rsidRPr="00C462B7">
        <w:rPr>
          <w:rFonts w:ascii="Arial" w:hAnsi="Arial" w:cs="Arial"/>
          <w:color w:val="auto"/>
          <w:shd w:val="clear" w:color="auto" w:fill="FFFFFF"/>
          <w:lang w:val="en-GB"/>
        </w:rPr>
        <w:t>a</w:t>
      </w:r>
      <w:r w:rsidRPr="00C462B7">
        <w:rPr>
          <w:rFonts w:ascii="Arial" w:hAnsi="Arial" w:cs="Arial"/>
          <w:color w:val="auto"/>
          <w:shd w:val="clear" w:color="auto" w:fill="FFFFFF"/>
          <w:lang w:val="en-GB"/>
        </w:rPr>
        <w:t xml:space="preserve"> former convict</w:t>
      </w:r>
      <w:r w:rsidR="006044EC" w:rsidRPr="00C462B7">
        <w:rPr>
          <w:rFonts w:ascii="Arial" w:hAnsi="Arial" w:cs="Arial"/>
          <w:color w:val="auto"/>
          <w:shd w:val="clear" w:color="auto" w:fill="FFFFFF"/>
          <w:lang w:val="en-GB"/>
        </w:rPr>
        <w:t xml:space="preserve">, such as </w:t>
      </w:r>
      <w:r w:rsidR="002D00DC" w:rsidRPr="00C462B7">
        <w:rPr>
          <w:rFonts w:ascii="Arial" w:hAnsi="Arial" w:cs="Arial"/>
          <w:color w:val="auto"/>
          <w:shd w:val="clear" w:color="auto" w:fill="FFFFFF"/>
          <w:lang w:val="en-GB"/>
        </w:rPr>
        <w:t xml:space="preserve">positive family situation or employment </w:t>
      </w:r>
      <w:r w:rsidR="00C462B7" w:rsidRPr="00C462B7">
        <w:rPr>
          <w:rFonts w:ascii="Arial" w:hAnsi="Arial" w:cs="Arial"/>
          <w:color w:val="auto"/>
          <w:shd w:val="clear" w:color="auto" w:fill="FFFFFF"/>
          <w:lang w:val="en-GB"/>
        </w:rPr>
        <w:t>opportuni</w:t>
      </w:r>
      <w:r w:rsidR="00C462B7">
        <w:rPr>
          <w:rFonts w:ascii="Arial" w:hAnsi="Arial" w:cs="Arial"/>
          <w:color w:val="auto"/>
          <w:shd w:val="clear" w:color="auto" w:fill="FFFFFF"/>
          <w:lang w:val="en-GB"/>
        </w:rPr>
        <w:t>ti</w:t>
      </w:r>
      <w:r w:rsidR="00C462B7" w:rsidRPr="00C462B7">
        <w:rPr>
          <w:rFonts w:ascii="Arial" w:hAnsi="Arial" w:cs="Arial"/>
          <w:color w:val="auto"/>
          <w:shd w:val="clear" w:color="auto" w:fill="FFFFFF"/>
          <w:lang w:val="en-GB"/>
        </w:rPr>
        <w:t>es</w:t>
      </w:r>
      <w:r w:rsidR="002D00DC" w:rsidRPr="00C462B7">
        <w:rPr>
          <w:rFonts w:ascii="Arial" w:hAnsi="Arial" w:cs="Arial"/>
          <w:color w:val="auto"/>
          <w:shd w:val="clear" w:color="auto" w:fill="FFFFFF"/>
          <w:lang w:val="en-GB"/>
        </w:rPr>
        <w:t xml:space="preserve">, reduces significantly probability of recidivism. Post-penal treatment is managed by the municipal </w:t>
      </w:r>
      <w:r w:rsidR="00C462B7" w:rsidRPr="00C462B7">
        <w:rPr>
          <w:rFonts w:ascii="Arial" w:hAnsi="Arial" w:cs="Arial"/>
          <w:color w:val="auto"/>
          <w:shd w:val="clear" w:color="auto" w:fill="FFFFFF"/>
          <w:lang w:val="en-GB"/>
        </w:rPr>
        <w:t>Centre</w:t>
      </w:r>
      <w:r w:rsidR="002D00DC" w:rsidRPr="00C462B7">
        <w:rPr>
          <w:rFonts w:ascii="Arial" w:hAnsi="Arial" w:cs="Arial"/>
          <w:color w:val="auto"/>
          <w:shd w:val="clear" w:color="auto" w:fill="FFFFFF"/>
          <w:lang w:val="en-GB"/>
        </w:rPr>
        <w:t xml:space="preserve"> for Social Work in the municipality where person resides.</w:t>
      </w:r>
    </w:p>
    <w:p w:rsidR="00402026" w:rsidRPr="00C462B7" w:rsidRDefault="00402026" w:rsidP="002D70AA">
      <w:pPr>
        <w:pStyle w:val="Default"/>
        <w:jc w:val="both"/>
        <w:rPr>
          <w:rFonts w:ascii="Arial" w:hAnsi="Arial" w:cs="Arial"/>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color w:val="auto"/>
          <w:lang w:val="en-GB"/>
        </w:rPr>
        <w:t xml:space="preserve">2. Please explain the decision-making process for the institutionalization of women and girls in each situation, including the role of women and girls themselves in the decision on institutionalization. Please highlight any good practices in terms of enabling women to exercise agency within institutional systems, with due respect to their rights? </w:t>
      </w:r>
    </w:p>
    <w:p w:rsidR="00402026" w:rsidRPr="00C462B7" w:rsidRDefault="00402026" w:rsidP="002D70AA">
      <w:pPr>
        <w:pStyle w:val="Default"/>
        <w:jc w:val="both"/>
        <w:rPr>
          <w:rFonts w:ascii="Arial" w:hAnsi="Arial" w:cs="Arial"/>
          <w:color w:val="auto"/>
          <w:lang w:val="en-GB"/>
        </w:rPr>
      </w:pPr>
    </w:p>
    <w:p w:rsidR="002D00DC" w:rsidRPr="00C462B7" w:rsidRDefault="002D00DC" w:rsidP="002D70AA">
      <w:pPr>
        <w:autoSpaceDE w:val="0"/>
        <w:autoSpaceDN w:val="0"/>
        <w:adjustRightInd w:val="0"/>
        <w:jc w:val="both"/>
        <w:rPr>
          <w:rFonts w:cs="Arial"/>
          <w:szCs w:val="24"/>
          <w:shd w:val="clear" w:color="auto" w:fill="FFFFFF"/>
          <w:lang w:val="en-GB"/>
        </w:rPr>
      </w:pPr>
      <w:r w:rsidRPr="00C462B7">
        <w:rPr>
          <w:rFonts w:cs="Arial"/>
          <w:szCs w:val="24"/>
          <w:shd w:val="clear" w:color="auto" w:fill="FFFFFF"/>
          <w:lang w:val="en-GB"/>
        </w:rPr>
        <w:t>Convicted women belong to a group of vulnerable categories of prisoners, due to deprivation of family relationships. That is why there is a continuous effort on behalf of the detention institutions to maintain or strengthen family relations, in accordance with the law and applicable regulations, in order to successfully conduct penological treatment.</w:t>
      </w:r>
    </w:p>
    <w:p w:rsidR="002D00DC" w:rsidRPr="00C462B7" w:rsidRDefault="002D00DC" w:rsidP="002D70AA">
      <w:pPr>
        <w:autoSpaceDE w:val="0"/>
        <w:autoSpaceDN w:val="0"/>
        <w:adjustRightInd w:val="0"/>
        <w:jc w:val="both"/>
        <w:rPr>
          <w:rFonts w:cs="Arial"/>
          <w:szCs w:val="24"/>
          <w:shd w:val="clear" w:color="auto" w:fill="FFFFFF"/>
          <w:lang w:val="en-GB"/>
        </w:rPr>
      </w:pPr>
    </w:p>
    <w:p w:rsidR="002D00DC" w:rsidRPr="00C462B7" w:rsidRDefault="002D00DC" w:rsidP="002D70AA">
      <w:pPr>
        <w:autoSpaceDE w:val="0"/>
        <w:autoSpaceDN w:val="0"/>
        <w:adjustRightInd w:val="0"/>
        <w:jc w:val="both"/>
        <w:rPr>
          <w:rFonts w:cs="Arial"/>
          <w:szCs w:val="24"/>
          <w:shd w:val="clear" w:color="auto" w:fill="FFFFFF"/>
          <w:lang w:val="en-GB"/>
        </w:rPr>
      </w:pPr>
      <w:r w:rsidRPr="00C462B7">
        <w:rPr>
          <w:rFonts w:cs="Arial"/>
          <w:szCs w:val="24"/>
          <w:shd w:val="clear" w:color="auto" w:fill="FFFFFF"/>
          <w:lang w:val="en-GB"/>
        </w:rPr>
        <w:t xml:space="preserve">One of the specificities </w:t>
      </w:r>
      <w:r w:rsidR="006044EC" w:rsidRPr="00C462B7">
        <w:rPr>
          <w:rFonts w:cs="Arial"/>
          <w:szCs w:val="24"/>
          <w:shd w:val="clear" w:color="auto" w:fill="FFFFFF"/>
          <w:lang w:val="en-GB"/>
        </w:rPr>
        <w:t>of</w:t>
      </w:r>
      <w:r w:rsidRPr="00C462B7">
        <w:rPr>
          <w:rFonts w:cs="Arial"/>
          <w:szCs w:val="24"/>
          <w:shd w:val="clear" w:color="auto" w:fill="FFFFFF"/>
          <w:lang w:val="en-GB"/>
        </w:rPr>
        <w:t xml:space="preserve"> female convicts is that among them there may be pregnant women who </w:t>
      </w:r>
      <w:r w:rsidR="00AD590D" w:rsidRPr="00C462B7">
        <w:rPr>
          <w:rFonts w:cs="Arial"/>
          <w:szCs w:val="24"/>
          <w:shd w:val="clear" w:color="auto" w:fill="FFFFFF"/>
          <w:lang w:val="en-GB"/>
        </w:rPr>
        <w:t>give birth</w:t>
      </w:r>
      <w:r w:rsidRPr="00C462B7">
        <w:rPr>
          <w:rFonts w:cs="Arial"/>
          <w:szCs w:val="24"/>
          <w:shd w:val="clear" w:color="auto" w:fill="FFFFFF"/>
          <w:lang w:val="en-GB"/>
        </w:rPr>
        <w:t xml:space="preserve"> during the detention. The prison provides funds and undertakes all necessary measures to provide care and conditions for both </w:t>
      </w:r>
      <w:r w:rsidR="00AD590D" w:rsidRPr="00C462B7">
        <w:rPr>
          <w:rFonts w:cs="Arial"/>
          <w:szCs w:val="24"/>
          <w:shd w:val="clear" w:color="auto" w:fill="FFFFFF"/>
          <w:lang w:val="en-GB"/>
        </w:rPr>
        <w:t>mother</w:t>
      </w:r>
      <w:r w:rsidR="006044EC" w:rsidRPr="00C462B7">
        <w:rPr>
          <w:rFonts w:cs="Arial"/>
          <w:szCs w:val="24"/>
          <w:shd w:val="clear" w:color="auto" w:fill="FFFFFF"/>
          <w:lang w:val="en-GB"/>
        </w:rPr>
        <w:t xml:space="preserve"> and </w:t>
      </w:r>
      <w:r w:rsidR="00C462B7" w:rsidRPr="00C462B7">
        <w:rPr>
          <w:rFonts w:cs="Arial"/>
          <w:szCs w:val="24"/>
          <w:shd w:val="clear" w:color="auto" w:fill="FFFFFF"/>
          <w:lang w:val="en-GB"/>
        </w:rPr>
        <w:t>new-born</w:t>
      </w:r>
      <w:r w:rsidRPr="00C462B7">
        <w:rPr>
          <w:rFonts w:cs="Arial"/>
          <w:szCs w:val="24"/>
          <w:shd w:val="clear" w:color="auto" w:fill="FFFFFF"/>
          <w:lang w:val="en-GB"/>
        </w:rPr>
        <w:t xml:space="preserve"> child</w:t>
      </w:r>
      <w:r w:rsidR="00AD590D" w:rsidRPr="00C462B7">
        <w:rPr>
          <w:rFonts w:cs="Arial"/>
          <w:szCs w:val="24"/>
          <w:shd w:val="clear" w:color="auto" w:fill="FFFFFF"/>
          <w:lang w:val="en-GB"/>
        </w:rPr>
        <w:t xml:space="preserve">. </w:t>
      </w:r>
      <w:r w:rsidR="002F0170" w:rsidRPr="00C462B7">
        <w:rPr>
          <w:rFonts w:cs="Arial"/>
          <w:szCs w:val="24"/>
          <w:shd w:val="clear" w:color="auto" w:fill="FFFFFF"/>
          <w:lang w:val="en-GB"/>
        </w:rPr>
        <w:t>The c</w:t>
      </w:r>
      <w:r w:rsidR="00AD590D" w:rsidRPr="00C462B7">
        <w:rPr>
          <w:rFonts w:cs="Arial"/>
          <w:szCs w:val="24"/>
          <w:shd w:val="clear" w:color="auto" w:fill="FFFFFF"/>
          <w:lang w:val="en-GB"/>
        </w:rPr>
        <w:t>hild</w:t>
      </w:r>
      <w:r w:rsidRPr="00C462B7">
        <w:rPr>
          <w:rFonts w:cs="Arial"/>
          <w:szCs w:val="24"/>
          <w:shd w:val="clear" w:color="auto" w:fill="FFFFFF"/>
          <w:lang w:val="en-GB"/>
        </w:rPr>
        <w:t xml:space="preserve"> remain</w:t>
      </w:r>
      <w:r w:rsidR="00AD590D" w:rsidRPr="00C462B7">
        <w:rPr>
          <w:rFonts w:cs="Arial"/>
          <w:szCs w:val="24"/>
          <w:shd w:val="clear" w:color="auto" w:fill="FFFFFF"/>
          <w:lang w:val="en-GB"/>
        </w:rPr>
        <w:t>s</w:t>
      </w:r>
      <w:r w:rsidRPr="00C462B7">
        <w:rPr>
          <w:rFonts w:cs="Arial"/>
          <w:szCs w:val="24"/>
          <w:shd w:val="clear" w:color="auto" w:fill="FFFFFF"/>
          <w:lang w:val="en-GB"/>
        </w:rPr>
        <w:t xml:space="preserve"> with the mother in the institution, until three years of age.</w:t>
      </w:r>
    </w:p>
    <w:p w:rsidR="002D00DC" w:rsidRPr="00C462B7" w:rsidRDefault="002D00DC" w:rsidP="002D70AA">
      <w:pPr>
        <w:jc w:val="both"/>
        <w:rPr>
          <w:rFonts w:cs="Arial"/>
          <w:szCs w:val="24"/>
          <w:lang w:val="en-GB"/>
        </w:rPr>
      </w:pPr>
    </w:p>
    <w:p w:rsidR="002D00DC" w:rsidRPr="00C462B7" w:rsidRDefault="002D00DC" w:rsidP="002D70AA">
      <w:pPr>
        <w:pStyle w:val="HTMLPreformatted"/>
        <w:jc w:val="both"/>
        <w:rPr>
          <w:rFonts w:ascii="Arial" w:hAnsi="Arial" w:cs="Arial"/>
          <w:sz w:val="24"/>
          <w:szCs w:val="24"/>
          <w:lang w:val="en-GB"/>
        </w:rPr>
      </w:pPr>
      <w:r w:rsidRPr="00C462B7">
        <w:rPr>
          <w:rFonts w:ascii="Arial" w:hAnsi="Arial" w:cs="Arial"/>
          <w:sz w:val="24"/>
          <w:szCs w:val="24"/>
          <w:lang w:val="en-GB"/>
        </w:rPr>
        <w:t>In Bosnia and Herzegovina, women are sent to th</w:t>
      </w:r>
      <w:r w:rsidR="002F0170" w:rsidRPr="00C462B7">
        <w:rPr>
          <w:rFonts w:ascii="Arial" w:hAnsi="Arial" w:cs="Arial"/>
          <w:sz w:val="24"/>
          <w:szCs w:val="24"/>
          <w:lang w:val="en-GB"/>
        </w:rPr>
        <w:t>e two detention institutions:</w:t>
      </w:r>
      <w:r w:rsidRPr="00C462B7">
        <w:rPr>
          <w:rFonts w:ascii="Arial" w:hAnsi="Arial" w:cs="Arial"/>
          <w:sz w:val="24"/>
          <w:szCs w:val="24"/>
          <w:lang w:val="en-GB"/>
        </w:rPr>
        <w:t xml:space="preserve"> East-Sarajevo Penitentiary and the Penitentiary Institute of Tuzla. According to the Institution of </w:t>
      </w:r>
      <w:r w:rsidRPr="00C462B7">
        <w:rPr>
          <w:rFonts w:ascii="Arial" w:hAnsi="Arial" w:cs="Arial"/>
          <w:sz w:val="24"/>
          <w:szCs w:val="24"/>
          <w:lang w:val="en-GB"/>
        </w:rPr>
        <w:lastRenderedPageBreak/>
        <w:t>Ombudspersons for Human Rights of Bosnia and Herzegovina, conditions for the enforcement of criminal sanctions against women have been significantly improved in recent years, since the newly-built facility for women was opened at the Penit</w:t>
      </w:r>
      <w:r w:rsidR="00AD590D" w:rsidRPr="00C462B7">
        <w:rPr>
          <w:rFonts w:ascii="Arial" w:hAnsi="Arial" w:cs="Arial"/>
          <w:sz w:val="24"/>
          <w:szCs w:val="24"/>
          <w:lang w:val="en-GB"/>
        </w:rPr>
        <w:t>entiary Institute East Sarajevo</w:t>
      </w:r>
      <w:r w:rsidR="005215BB" w:rsidRPr="00C462B7">
        <w:rPr>
          <w:rFonts w:ascii="Arial" w:hAnsi="Arial" w:cs="Arial"/>
          <w:sz w:val="24"/>
          <w:szCs w:val="24"/>
          <w:lang w:val="en-GB"/>
        </w:rPr>
        <w:t xml:space="preserve">, which was built in accordance with standards that ensure the full enjoyment of the rights of women deprived of liberty in accordance with the European Prison Rules, with a specially designed space for women with babies and young children. </w:t>
      </w:r>
    </w:p>
    <w:p w:rsidR="002D00DC" w:rsidRPr="00C462B7" w:rsidRDefault="002D00DC" w:rsidP="002D70AA">
      <w:pPr>
        <w:jc w:val="both"/>
        <w:rPr>
          <w:rFonts w:cs="Arial"/>
          <w:szCs w:val="24"/>
          <w:lang w:val="en-GB"/>
        </w:rPr>
      </w:pPr>
    </w:p>
    <w:p w:rsidR="002D00DC" w:rsidRPr="00C462B7" w:rsidRDefault="005215BB" w:rsidP="002D70AA">
      <w:pPr>
        <w:pStyle w:val="HTMLPreformatted"/>
        <w:jc w:val="both"/>
        <w:rPr>
          <w:rFonts w:ascii="Arial" w:hAnsi="Arial" w:cs="Arial"/>
          <w:sz w:val="24"/>
          <w:szCs w:val="24"/>
          <w:lang w:val="en-GB"/>
        </w:rPr>
      </w:pPr>
      <w:r w:rsidRPr="00C462B7">
        <w:rPr>
          <w:rFonts w:ascii="Arial" w:hAnsi="Arial" w:cs="Arial"/>
          <w:sz w:val="24"/>
          <w:szCs w:val="24"/>
          <w:lang w:val="en-GB"/>
        </w:rPr>
        <w:t xml:space="preserve">In the Penitentiary Institution Tuzla,  following the recommendations of the Ombudsperson, measures were implemented for improvement of conditions for serving the sentence and the improvement of attitude of staff towards women deprived of their liberty. Women detainees in this institution formerly </w:t>
      </w:r>
      <w:r w:rsidR="002D00DC" w:rsidRPr="00C462B7">
        <w:rPr>
          <w:rFonts w:ascii="Arial" w:hAnsi="Arial" w:cs="Arial"/>
          <w:sz w:val="24"/>
          <w:szCs w:val="24"/>
          <w:lang w:val="en-GB"/>
        </w:rPr>
        <w:t>complain</w:t>
      </w:r>
      <w:r w:rsidRPr="00C462B7">
        <w:rPr>
          <w:rFonts w:ascii="Arial" w:hAnsi="Arial" w:cs="Arial"/>
          <w:sz w:val="24"/>
          <w:szCs w:val="24"/>
          <w:lang w:val="en-GB"/>
        </w:rPr>
        <w:t>ed</w:t>
      </w:r>
      <w:r w:rsidR="002D00DC" w:rsidRPr="00C462B7">
        <w:rPr>
          <w:rFonts w:ascii="Arial" w:hAnsi="Arial" w:cs="Arial"/>
          <w:sz w:val="24"/>
          <w:szCs w:val="24"/>
          <w:lang w:val="en-GB"/>
        </w:rPr>
        <w:t xml:space="preserve"> of a lack of understanding of their specific needs, which they have in their biological determination, that is, they do not receive sufficient quantities of hygienic necessities. In this regard, the Ombudspersons issued a recommendation to the Correctional Institution of Tuzla to immediately improve the supply of hygienic necessities to women deprived of their liberty, specific to their biological determination. This recommendation has been implemented and women deprived of their liberty serving the prison sentence in this institution no longer emphasized this ground of appeal.</w:t>
      </w:r>
      <w:r w:rsidR="00C80828" w:rsidRPr="00C462B7">
        <w:rPr>
          <w:rFonts w:ascii="Arial" w:hAnsi="Arial" w:cs="Arial"/>
          <w:sz w:val="24"/>
          <w:szCs w:val="24"/>
          <w:lang w:val="en-GB"/>
        </w:rPr>
        <w:t xml:space="preserve"> </w:t>
      </w:r>
    </w:p>
    <w:p w:rsidR="002D00DC" w:rsidRPr="00C462B7" w:rsidRDefault="002D00DC" w:rsidP="002D70AA">
      <w:pPr>
        <w:jc w:val="both"/>
        <w:rPr>
          <w:rFonts w:cs="Arial"/>
          <w:szCs w:val="24"/>
          <w:lang w:val="en-GB"/>
        </w:rPr>
      </w:pPr>
    </w:p>
    <w:p w:rsidR="002D00DC" w:rsidRPr="00C462B7" w:rsidRDefault="00C55FA1" w:rsidP="002D70AA">
      <w:pPr>
        <w:jc w:val="both"/>
        <w:rPr>
          <w:rFonts w:cs="Arial"/>
          <w:szCs w:val="24"/>
          <w:lang w:val="en-GB"/>
        </w:rPr>
      </w:pPr>
      <w:r w:rsidRPr="00C462B7">
        <w:rPr>
          <w:rFonts w:cs="Arial"/>
          <w:szCs w:val="24"/>
          <w:lang w:val="en-GB"/>
        </w:rPr>
        <w:t>I</w:t>
      </w:r>
      <w:r w:rsidR="002D00DC" w:rsidRPr="00C462B7">
        <w:rPr>
          <w:rFonts w:cs="Arial"/>
          <w:szCs w:val="24"/>
          <w:lang w:val="en-GB"/>
        </w:rPr>
        <w:t xml:space="preserve">n these </w:t>
      </w:r>
      <w:r w:rsidRPr="00C462B7">
        <w:rPr>
          <w:rFonts w:cs="Arial"/>
          <w:szCs w:val="24"/>
          <w:lang w:val="en-GB"/>
        </w:rPr>
        <w:t xml:space="preserve">detention </w:t>
      </w:r>
      <w:r w:rsidR="002D00DC" w:rsidRPr="00C462B7">
        <w:rPr>
          <w:rFonts w:cs="Arial"/>
          <w:szCs w:val="24"/>
          <w:lang w:val="en-GB"/>
        </w:rPr>
        <w:t xml:space="preserve">institutions, </w:t>
      </w:r>
      <w:r w:rsidRPr="00C462B7">
        <w:rPr>
          <w:rFonts w:cs="Arial"/>
          <w:szCs w:val="24"/>
          <w:lang w:val="en-GB"/>
        </w:rPr>
        <w:t xml:space="preserve">however, </w:t>
      </w:r>
      <w:r w:rsidR="002D00DC" w:rsidRPr="00C462B7">
        <w:rPr>
          <w:rFonts w:cs="Arial"/>
          <w:szCs w:val="24"/>
          <w:lang w:val="en-GB"/>
        </w:rPr>
        <w:t>women are exclusively engaged in traditional women's jobs, such as sewing and handicrafts, or performing help in the kitchen and maintaining hygiene.</w:t>
      </w:r>
    </w:p>
    <w:p w:rsidR="002D00DC" w:rsidRPr="00C462B7" w:rsidRDefault="002D00DC" w:rsidP="002D70AA">
      <w:pPr>
        <w:jc w:val="both"/>
        <w:rPr>
          <w:rFonts w:cs="Arial"/>
          <w:szCs w:val="24"/>
          <w:lang w:val="en-GB"/>
        </w:rPr>
      </w:pPr>
    </w:p>
    <w:p w:rsidR="002D00DC" w:rsidRPr="00C462B7" w:rsidRDefault="00C55FA1" w:rsidP="002D70AA">
      <w:pPr>
        <w:pStyle w:val="HTMLPreformatted"/>
        <w:jc w:val="both"/>
        <w:rPr>
          <w:rFonts w:ascii="Arial" w:hAnsi="Arial" w:cs="Arial"/>
          <w:sz w:val="24"/>
          <w:szCs w:val="24"/>
          <w:lang w:val="en-GB"/>
        </w:rPr>
      </w:pPr>
      <w:r w:rsidRPr="00C462B7">
        <w:rPr>
          <w:rFonts w:ascii="Arial" w:hAnsi="Arial" w:cs="Arial"/>
          <w:sz w:val="24"/>
          <w:szCs w:val="24"/>
          <w:lang w:val="en-GB"/>
        </w:rPr>
        <w:t xml:space="preserve">According to the </w:t>
      </w:r>
      <w:r w:rsidR="00C462B7" w:rsidRPr="00C462B7">
        <w:rPr>
          <w:rFonts w:ascii="Arial" w:hAnsi="Arial" w:cs="Arial"/>
          <w:sz w:val="24"/>
          <w:szCs w:val="24"/>
          <w:lang w:val="en-GB"/>
        </w:rPr>
        <w:t>Ombudsperson</w:t>
      </w:r>
      <w:r w:rsidR="002D00DC" w:rsidRPr="00C462B7">
        <w:rPr>
          <w:rFonts w:ascii="Arial" w:hAnsi="Arial" w:cs="Arial"/>
          <w:sz w:val="24"/>
          <w:szCs w:val="24"/>
          <w:lang w:val="en-GB"/>
        </w:rPr>
        <w:t xml:space="preserve">, in Bosnia and Herzegovina there is still a problem related to the maintenance of placing </w:t>
      </w:r>
      <w:r w:rsidR="002F0170" w:rsidRPr="00C462B7">
        <w:rPr>
          <w:rFonts w:ascii="Arial" w:hAnsi="Arial" w:cs="Arial"/>
          <w:sz w:val="24"/>
          <w:szCs w:val="24"/>
          <w:lang w:val="en-GB"/>
        </w:rPr>
        <w:t xml:space="preserve">the </w:t>
      </w:r>
      <w:r w:rsidR="002D00DC" w:rsidRPr="00C462B7">
        <w:rPr>
          <w:rFonts w:ascii="Arial" w:hAnsi="Arial" w:cs="Arial"/>
          <w:sz w:val="24"/>
          <w:szCs w:val="24"/>
          <w:lang w:val="en-GB"/>
        </w:rPr>
        <w:t xml:space="preserve">minors (girls aged 14 to 18 at the moment of commission of the criminal offense) to the correctional facility, because of lack of </w:t>
      </w:r>
      <w:r w:rsidR="00C462B7" w:rsidRPr="00C462B7">
        <w:rPr>
          <w:rFonts w:ascii="Arial" w:hAnsi="Arial" w:cs="Arial"/>
          <w:sz w:val="24"/>
          <w:szCs w:val="24"/>
          <w:lang w:val="en-GB"/>
        </w:rPr>
        <w:t>adequate</w:t>
      </w:r>
      <w:r w:rsidR="002D00DC" w:rsidRPr="00C462B7">
        <w:rPr>
          <w:rFonts w:ascii="Arial" w:hAnsi="Arial" w:cs="Arial"/>
          <w:sz w:val="24"/>
          <w:szCs w:val="24"/>
          <w:lang w:val="en-GB"/>
        </w:rPr>
        <w:t xml:space="preserve"> conditions. </w:t>
      </w:r>
    </w:p>
    <w:p w:rsidR="002D00DC" w:rsidRPr="00C462B7" w:rsidRDefault="002D00DC" w:rsidP="002D70AA">
      <w:pPr>
        <w:pStyle w:val="HTMLPreformatted"/>
        <w:jc w:val="both"/>
        <w:rPr>
          <w:rFonts w:ascii="Arial" w:hAnsi="Arial" w:cs="Arial"/>
          <w:sz w:val="24"/>
          <w:szCs w:val="24"/>
          <w:lang w:val="en-GB"/>
        </w:rPr>
      </w:pPr>
    </w:p>
    <w:p w:rsidR="002D00DC" w:rsidRPr="00C462B7" w:rsidRDefault="001820E4" w:rsidP="002D70AA">
      <w:pPr>
        <w:pStyle w:val="HTMLPreformatted"/>
        <w:jc w:val="both"/>
        <w:rPr>
          <w:rFonts w:ascii="Arial" w:hAnsi="Arial" w:cs="Arial"/>
          <w:sz w:val="24"/>
          <w:szCs w:val="24"/>
          <w:lang w:val="en-GB"/>
        </w:rPr>
      </w:pPr>
      <w:r w:rsidRPr="00C462B7">
        <w:rPr>
          <w:rFonts w:ascii="Arial" w:hAnsi="Arial" w:cs="Arial"/>
          <w:sz w:val="24"/>
          <w:szCs w:val="24"/>
          <w:lang w:val="en-GB"/>
        </w:rPr>
        <w:t>In early</w:t>
      </w:r>
      <w:r w:rsidR="002D00DC" w:rsidRPr="00C462B7">
        <w:rPr>
          <w:rFonts w:ascii="Arial" w:hAnsi="Arial" w:cs="Arial"/>
          <w:sz w:val="24"/>
          <w:szCs w:val="24"/>
          <w:lang w:val="en-GB"/>
        </w:rPr>
        <w:t xml:space="preserve"> 2018, </w:t>
      </w:r>
      <w:r w:rsidRPr="00C462B7">
        <w:rPr>
          <w:rFonts w:ascii="Arial" w:hAnsi="Arial" w:cs="Arial"/>
          <w:sz w:val="24"/>
          <w:szCs w:val="24"/>
          <w:lang w:val="en-GB"/>
        </w:rPr>
        <w:t>a</w:t>
      </w:r>
      <w:r w:rsidR="002D00DC" w:rsidRPr="00C462B7">
        <w:rPr>
          <w:rFonts w:ascii="Arial" w:hAnsi="Arial" w:cs="Arial"/>
          <w:sz w:val="24"/>
          <w:szCs w:val="24"/>
          <w:lang w:val="en-GB"/>
        </w:rPr>
        <w:t xml:space="preserve"> Department for execution of juvenile imprisonment and the correctional home, for both female and male detainees</w:t>
      </w:r>
      <w:r w:rsidR="00B94C23" w:rsidRPr="00C462B7">
        <w:rPr>
          <w:rFonts w:ascii="Arial" w:hAnsi="Arial" w:cs="Arial"/>
          <w:sz w:val="24"/>
          <w:szCs w:val="24"/>
          <w:lang w:val="en-GB"/>
        </w:rPr>
        <w:t>,</w:t>
      </w:r>
      <w:r w:rsidRPr="00C462B7">
        <w:rPr>
          <w:rFonts w:ascii="Arial" w:hAnsi="Arial" w:cs="Arial"/>
          <w:sz w:val="24"/>
          <w:szCs w:val="24"/>
          <w:lang w:val="en-GB"/>
        </w:rPr>
        <w:t xml:space="preserve"> </w:t>
      </w:r>
      <w:r w:rsidR="00B94C23" w:rsidRPr="00C462B7">
        <w:rPr>
          <w:rFonts w:ascii="Arial" w:hAnsi="Arial" w:cs="Arial"/>
          <w:sz w:val="24"/>
          <w:szCs w:val="24"/>
          <w:lang w:val="en-GB"/>
        </w:rPr>
        <w:t xml:space="preserve">was established </w:t>
      </w:r>
      <w:r w:rsidRPr="00C462B7">
        <w:rPr>
          <w:rFonts w:ascii="Arial" w:hAnsi="Arial" w:cs="Arial"/>
          <w:sz w:val="24"/>
          <w:szCs w:val="24"/>
          <w:lang w:val="en-GB"/>
        </w:rPr>
        <w:t>within the Penitentiary-correctional facility of the semi-open type Orašje</w:t>
      </w:r>
      <w:r w:rsidR="002D00DC" w:rsidRPr="00C462B7">
        <w:rPr>
          <w:rFonts w:ascii="Arial" w:hAnsi="Arial" w:cs="Arial"/>
          <w:sz w:val="24"/>
          <w:szCs w:val="24"/>
          <w:lang w:val="en-GB"/>
        </w:rPr>
        <w:t xml:space="preserve">. On the occasion of the visit </w:t>
      </w:r>
      <w:r w:rsidR="003748E5" w:rsidRPr="00C462B7">
        <w:rPr>
          <w:rFonts w:ascii="Arial" w:hAnsi="Arial" w:cs="Arial"/>
          <w:sz w:val="24"/>
          <w:szCs w:val="24"/>
          <w:lang w:val="en-GB"/>
        </w:rPr>
        <w:t xml:space="preserve">of the Ombudsperson </w:t>
      </w:r>
      <w:r w:rsidR="002D00DC" w:rsidRPr="00C462B7">
        <w:rPr>
          <w:rFonts w:ascii="Arial" w:hAnsi="Arial" w:cs="Arial"/>
          <w:sz w:val="24"/>
          <w:szCs w:val="24"/>
          <w:lang w:val="en-GB"/>
        </w:rPr>
        <w:t>to this institution, in June 2018, a</w:t>
      </w:r>
      <w:r w:rsidR="00594434">
        <w:rPr>
          <w:rFonts w:ascii="Arial" w:hAnsi="Arial" w:cs="Arial"/>
          <w:sz w:val="24"/>
          <w:szCs w:val="24"/>
          <w:lang w:val="en-GB"/>
        </w:rPr>
        <w:t xml:space="preserve"> female juvenile</w:t>
      </w:r>
      <w:r w:rsidR="002D00DC" w:rsidRPr="00C462B7">
        <w:rPr>
          <w:rFonts w:ascii="Arial" w:hAnsi="Arial" w:cs="Arial"/>
          <w:sz w:val="24"/>
          <w:szCs w:val="24"/>
          <w:lang w:val="en-GB"/>
        </w:rPr>
        <w:t xml:space="preserve"> was found</w:t>
      </w:r>
      <w:r w:rsidR="00594434">
        <w:rPr>
          <w:rFonts w:ascii="Arial" w:hAnsi="Arial" w:cs="Arial"/>
          <w:sz w:val="24"/>
          <w:szCs w:val="24"/>
          <w:lang w:val="en-GB"/>
        </w:rPr>
        <w:t xml:space="preserve"> to be</w:t>
      </w:r>
      <w:r w:rsidR="002D00DC" w:rsidRPr="00C462B7">
        <w:rPr>
          <w:rFonts w:ascii="Arial" w:hAnsi="Arial" w:cs="Arial"/>
          <w:sz w:val="24"/>
          <w:szCs w:val="24"/>
          <w:lang w:val="en-GB"/>
        </w:rPr>
        <w:t xml:space="preserve"> in daily contact with </w:t>
      </w:r>
      <w:r w:rsidR="00594434">
        <w:rPr>
          <w:rFonts w:ascii="Arial" w:hAnsi="Arial" w:cs="Arial"/>
          <w:sz w:val="24"/>
          <w:szCs w:val="24"/>
          <w:lang w:val="en-GB"/>
        </w:rPr>
        <w:t xml:space="preserve">male </w:t>
      </w:r>
      <w:r w:rsidR="002D00DC" w:rsidRPr="00C462B7">
        <w:rPr>
          <w:rFonts w:ascii="Arial" w:hAnsi="Arial" w:cs="Arial"/>
          <w:sz w:val="24"/>
          <w:szCs w:val="24"/>
          <w:lang w:val="en-GB"/>
        </w:rPr>
        <w:t>juveniles</w:t>
      </w:r>
      <w:r w:rsidR="00826CD9">
        <w:rPr>
          <w:rFonts w:ascii="Arial" w:hAnsi="Arial" w:cs="Arial"/>
          <w:sz w:val="24"/>
          <w:szCs w:val="24"/>
          <w:lang w:val="en-GB"/>
        </w:rPr>
        <w:t>,</w:t>
      </w:r>
      <w:r w:rsidR="002D00DC" w:rsidRPr="00C462B7">
        <w:rPr>
          <w:rFonts w:ascii="Arial" w:hAnsi="Arial" w:cs="Arial"/>
          <w:sz w:val="24"/>
          <w:szCs w:val="24"/>
          <w:lang w:val="en-GB"/>
        </w:rPr>
        <w:t xml:space="preserve"> because the facilities </w:t>
      </w:r>
      <w:r w:rsidR="00684FED" w:rsidRPr="00C462B7">
        <w:rPr>
          <w:rFonts w:ascii="Arial" w:hAnsi="Arial" w:cs="Arial"/>
          <w:sz w:val="24"/>
          <w:szCs w:val="24"/>
          <w:lang w:val="en-GB"/>
        </w:rPr>
        <w:t xml:space="preserve">for male and female juveniles </w:t>
      </w:r>
      <w:r w:rsidR="002D00DC" w:rsidRPr="00C462B7">
        <w:rPr>
          <w:rFonts w:ascii="Arial" w:hAnsi="Arial" w:cs="Arial"/>
          <w:sz w:val="24"/>
          <w:szCs w:val="24"/>
          <w:lang w:val="en-GB"/>
        </w:rPr>
        <w:t>are physically separated</w:t>
      </w:r>
      <w:r w:rsidR="00826CD9">
        <w:rPr>
          <w:rFonts w:ascii="Arial" w:hAnsi="Arial" w:cs="Arial"/>
          <w:sz w:val="24"/>
          <w:szCs w:val="24"/>
          <w:lang w:val="en-GB"/>
        </w:rPr>
        <w:t>,</w:t>
      </w:r>
      <w:r w:rsidR="002D00DC" w:rsidRPr="00C462B7">
        <w:rPr>
          <w:rFonts w:ascii="Arial" w:hAnsi="Arial" w:cs="Arial"/>
          <w:sz w:val="24"/>
          <w:szCs w:val="24"/>
          <w:lang w:val="en-GB"/>
        </w:rPr>
        <w:t xml:space="preserve"> but are within the same complex and are not separated by any physical obstacles.</w:t>
      </w:r>
    </w:p>
    <w:p w:rsidR="002D00DC" w:rsidRPr="00C462B7" w:rsidRDefault="002D00DC" w:rsidP="002D70AA">
      <w:pPr>
        <w:pStyle w:val="HTMLPreformatted"/>
        <w:jc w:val="both"/>
        <w:rPr>
          <w:rFonts w:ascii="Arial" w:hAnsi="Arial" w:cs="Arial"/>
          <w:sz w:val="24"/>
          <w:szCs w:val="24"/>
          <w:lang w:val="en-GB"/>
        </w:rPr>
      </w:pPr>
    </w:p>
    <w:p w:rsidR="002D00DC" w:rsidRPr="00C462B7" w:rsidRDefault="00684FED" w:rsidP="002D70AA">
      <w:pPr>
        <w:pStyle w:val="HTMLPreformatted"/>
        <w:jc w:val="both"/>
        <w:rPr>
          <w:rFonts w:ascii="Arial" w:hAnsi="Arial" w:cs="Arial"/>
          <w:sz w:val="24"/>
          <w:szCs w:val="24"/>
          <w:lang w:val="en-GB"/>
        </w:rPr>
      </w:pPr>
      <w:r w:rsidRPr="00C462B7">
        <w:rPr>
          <w:rFonts w:ascii="Arial" w:hAnsi="Arial" w:cs="Arial"/>
          <w:sz w:val="24"/>
          <w:szCs w:val="24"/>
          <w:lang w:val="en-GB"/>
        </w:rPr>
        <w:t>Additionally, w</w:t>
      </w:r>
      <w:r w:rsidR="002D00DC" w:rsidRPr="00C462B7">
        <w:rPr>
          <w:rFonts w:ascii="Arial" w:hAnsi="Arial" w:cs="Arial"/>
          <w:sz w:val="24"/>
          <w:szCs w:val="24"/>
          <w:lang w:val="en-GB"/>
        </w:rPr>
        <w:t xml:space="preserve">ithin the Department for Women in the Penitentiary Institute East Sarajevo a Department of the correctional </w:t>
      </w:r>
      <w:r w:rsidR="00C462B7" w:rsidRPr="00C462B7">
        <w:rPr>
          <w:rFonts w:ascii="Arial" w:hAnsi="Arial" w:cs="Arial"/>
          <w:sz w:val="24"/>
          <w:szCs w:val="24"/>
          <w:lang w:val="en-GB"/>
        </w:rPr>
        <w:t>centre</w:t>
      </w:r>
      <w:r w:rsidR="002D00DC" w:rsidRPr="00C462B7">
        <w:rPr>
          <w:rFonts w:ascii="Arial" w:hAnsi="Arial" w:cs="Arial"/>
          <w:sz w:val="24"/>
          <w:szCs w:val="24"/>
          <w:lang w:val="en-GB"/>
        </w:rPr>
        <w:t xml:space="preserve"> for</w:t>
      </w:r>
      <w:r w:rsidR="00A0460F" w:rsidRPr="00C462B7">
        <w:rPr>
          <w:rFonts w:ascii="Arial" w:hAnsi="Arial" w:cs="Arial"/>
          <w:sz w:val="24"/>
          <w:szCs w:val="24"/>
          <w:lang w:val="en-GB"/>
        </w:rPr>
        <w:t xml:space="preserve"> women and juveniles </w:t>
      </w:r>
      <w:r w:rsidR="00F7339F" w:rsidRPr="00C462B7">
        <w:rPr>
          <w:rFonts w:ascii="Arial" w:hAnsi="Arial" w:cs="Arial"/>
          <w:sz w:val="24"/>
          <w:szCs w:val="24"/>
          <w:lang w:val="en-GB"/>
        </w:rPr>
        <w:t>has been established</w:t>
      </w:r>
      <w:r w:rsidR="00A0460F" w:rsidRPr="00C462B7">
        <w:rPr>
          <w:rFonts w:ascii="Arial" w:hAnsi="Arial" w:cs="Arial"/>
          <w:sz w:val="24"/>
          <w:szCs w:val="24"/>
          <w:lang w:val="en-GB"/>
        </w:rPr>
        <w:t>.</w:t>
      </w:r>
    </w:p>
    <w:p w:rsidR="002D00DC" w:rsidRPr="00C462B7" w:rsidRDefault="002D00DC" w:rsidP="002D70AA">
      <w:pPr>
        <w:jc w:val="both"/>
        <w:rPr>
          <w:rFonts w:cs="Arial"/>
          <w:szCs w:val="24"/>
          <w:lang w:val="en-GB"/>
        </w:rPr>
      </w:pPr>
    </w:p>
    <w:p w:rsidR="002D00DC" w:rsidRPr="00C462B7" w:rsidRDefault="002D00DC" w:rsidP="002D70AA">
      <w:pPr>
        <w:pStyle w:val="HTMLPreformatted"/>
        <w:shd w:val="clear" w:color="auto" w:fill="FFFFFF"/>
        <w:jc w:val="both"/>
        <w:rPr>
          <w:rFonts w:ascii="Arial" w:hAnsi="Arial" w:cs="Arial"/>
          <w:sz w:val="24"/>
          <w:szCs w:val="24"/>
          <w:lang w:val="en-GB"/>
        </w:rPr>
      </w:pPr>
      <w:r w:rsidRPr="00C462B7">
        <w:rPr>
          <w:rFonts w:ascii="Arial" w:hAnsi="Arial" w:cs="Arial"/>
          <w:sz w:val="24"/>
          <w:szCs w:val="24"/>
          <w:lang w:val="en-GB"/>
        </w:rPr>
        <w:t xml:space="preserve">The Justice Sector Reform Strategy in Bosnia and Herzegovina 2014 </w:t>
      </w:r>
      <w:r w:rsidR="00AD1759" w:rsidRPr="00C462B7">
        <w:rPr>
          <w:rFonts w:ascii="Arial" w:hAnsi="Arial" w:cs="Arial"/>
          <w:sz w:val="24"/>
          <w:szCs w:val="24"/>
          <w:lang w:val="en-GB"/>
        </w:rPr>
        <w:t>–</w:t>
      </w:r>
      <w:r w:rsidRPr="00C462B7">
        <w:rPr>
          <w:rFonts w:ascii="Arial" w:hAnsi="Arial" w:cs="Arial"/>
          <w:sz w:val="24"/>
          <w:szCs w:val="24"/>
          <w:lang w:val="en-GB"/>
        </w:rPr>
        <w:t xml:space="preserve"> 2018</w:t>
      </w:r>
      <w:r w:rsidR="00AD1759" w:rsidRPr="00C462B7">
        <w:rPr>
          <w:rFonts w:ascii="Arial" w:hAnsi="Arial" w:cs="Arial"/>
          <w:sz w:val="24"/>
          <w:szCs w:val="24"/>
          <w:lang w:val="en-GB"/>
        </w:rPr>
        <w:t xml:space="preserve">, was adopted in 2014 and </w:t>
      </w:r>
      <w:r w:rsidRPr="00C462B7">
        <w:rPr>
          <w:rFonts w:ascii="Arial" w:hAnsi="Arial" w:cs="Arial"/>
          <w:sz w:val="24"/>
          <w:szCs w:val="24"/>
          <w:lang w:val="en-GB"/>
        </w:rPr>
        <w:t>places a significant focus on improving the efficiency of the prison system throughout BiH. "Pillar II" of the Strategy is dedicated to enforcement of criminal sanctions and envisages a series of concrete activities for development of a more harmonized system of criminal sanctions that are in line with human rights standards. Such activities are divided into three strategic areas, which are related to: management of the system for the enforcement of criminal sanctions, overcrowding of prison and greater application of international standards in prisons in BiH.</w:t>
      </w:r>
    </w:p>
    <w:p w:rsidR="002D00DC" w:rsidRPr="00C462B7" w:rsidRDefault="002D00DC" w:rsidP="002D70AA">
      <w:pPr>
        <w:pStyle w:val="HTMLPreformatted"/>
        <w:shd w:val="clear" w:color="auto" w:fill="FFFFFF"/>
        <w:jc w:val="both"/>
        <w:rPr>
          <w:rFonts w:ascii="Arial" w:hAnsi="Arial" w:cs="Arial"/>
          <w:sz w:val="24"/>
          <w:szCs w:val="24"/>
          <w:lang w:val="en-GB"/>
        </w:rPr>
      </w:pPr>
    </w:p>
    <w:p w:rsidR="002D00DC" w:rsidRPr="00C462B7" w:rsidRDefault="002D00DC" w:rsidP="002D70AA">
      <w:pPr>
        <w:pStyle w:val="HTMLPreformatted"/>
        <w:shd w:val="clear" w:color="auto" w:fill="FFFFFF"/>
        <w:jc w:val="both"/>
        <w:rPr>
          <w:rFonts w:ascii="Arial" w:hAnsi="Arial" w:cs="Arial"/>
          <w:sz w:val="24"/>
          <w:szCs w:val="24"/>
          <w:lang w:val="en-GB"/>
        </w:rPr>
      </w:pPr>
      <w:r w:rsidRPr="00C462B7">
        <w:rPr>
          <w:rFonts w:ascii="Arial" w:hAnsi="Arial" w:cs="Arial"/>
          <w:sz w:val="24"/>
          <w:szCs w:val="24"/>
          <w:lang w:val="en-GB"/>
        </w:rPr>
        <w:t xml:space="preserve">Strategic programs of the Strategy include: Improving the treatment system for certain categories of prisoners (minors, women </w:t>
      </w:r>
      <w:r w:rsidR="00826CD9">
        <w:rPr>
          <w:rFonts w:ascii="Arial" w:hAnsi="Arial" w:cs="Arial"/>
          <w:sz w:val="24"/>
          <w:szCs w:val="24"/>
          <w:lang w:val="en-GB"/>
        </w:rPr>
        <w:t xml:space="preserve">and persons who are subject to </w:t>
      </w:r>
      <w:r w:rsidRPr="00C462B7">
        <w:rPr>
          <w:rFonts w:ascii="Arial" w:hAnsi="Arial" w:cs="Arial"/>
          <w:sz w:val="24"/>
          <w:szCs w:val="24"/>
          <w:lang w:val="en-GB"/>
        </w:rPr>
        <w:t xml:space="preserve">mandatory treatment); improving the health care system for all prisoners, establishment of an independent prison </w:t>
      </w:r>
      <w:r w:rsidR="00C462B7" w:rsidRPr="00C462B7">
        <w:rPr>
          <w:rFonts w:ascii="Arial" w:hAnsi="Arial" w:cs="Arial"/>
          <w:sz w:val="24"/>
          <w:szCs w:val="24"/>
          <w:lang w:val="en-GB"/>
        </w:rPr>
        <w:t>labour</w:t>
      </w:r>
      <w:r w:rsidRPr="00C462B7">
        <w:rPr>
          <w:rFonts w:ascii="Arial" w:hAnsi="Arial" w:cs="Arial"/>
          <w:sz w:val="24"/>
          <w:szCs w:val="24"/>
          <w:lang w:val="en-GB"/>
        </w:rPr>
        <w:t xml:space="preserve"> inspection system in Bosnia and Herzegovina and development and implementation of a coherent system of education and trainin</w:t>
      </w:r>
      <w:r w:rsidR="00C26A08" w:rsidRPr="00C462B7">
        <w:rPr>
          <w:rFonts w:ascii="Arial" w:hAnsi="Arial" w:cs="Arial"/>
          <w:sz w:val="24"/>
          <w:szCs w:val="24"/>
          <w:lang w:val="en-GB"/>
        </w:rPr>
        <w:t>g of prison staff in Bosnia and</w:t>
      </w:r>
      <w:r w:rsidRPr="00C462B7">
        <w:rPr>
          <w:rFonts w:ascii="Arial" w:hAnsi="Arial" w:cs="Arial"/>
          <w:sz w:val="24"/>
          <w:szCs w:val="24"/>
          <w:lang w:val="en-GB"/>
        </w:rPr>
        <w:t xml:space="preserve"> Herzegovina, and the development of a legally defined and harmonized system of amnesty and pardon, in accordance with international standards.</w:t>
      </w:r>
    </w:p>
    <w:p w:rsidR="002D00DC" w:rsidRPr="00C462B7" w:rsidRDefault="002D00DC" w:rsidP="002D70AA">
      <w:pPr>
        <w:jc w:val="both"/>
        <w:rPr>
          <w:rFonts w:cs="Arial"/>
          <w:bCs/>
          <w:szCs w:val="24"/>
          <w:lang w:val="en-GB"/>
        </w:rPr>
      </w:pPr>
    </w:p>
    <w:p w:rsidR="002D00DC" w:rsidRPr="00C462B7" w:rsidRDefault="002D00DC" w:rsidP="002D70AA">
      <w:pPr>
        <w:pStyle w:val="HTMLPreformatted"/>
        <w:jc w:val="both"/>
        <w:rPr>
          <w:rFonts w:ascii="Arial" w:hAnsi="Arial" w:cs="Arial"/>
          <w:sz w:val="24"/>
          <w:szCs w:val="24"/>
          <w:lang w:val="en-GB"/>
        </w:rPr>
      </w:pPr>
      <w:r w:rsidRPr="00C462B7">
        <w:rPr>
          <w:rFonts w:ascii="Arial" w:hAnsi="Arial" w:cs="Arial"/>
          <w:sz w:val="24"/>
          <w:szCs w:val="24"/>
          <w:lang w:val="en-GB"/>
        </w:rPr>
        <w:t>In order to implement the mentioned strategy, the Council of Ministers of BiH, at the proposal of the Ministry of Justice of Bosnia and Herzegovina, adopted the Action Plan for the implementation of the Strategy for Justice Sector Reform in Bosnia and Herzegovina 2014</w:t>
      </w:r>
      <w:r w:rsidR="00826CD9">
        <w:rPr>
          <w:rFonts w:ascii="Arial" w:hAnsi="Arial" w:cs="Arial"/>
          <w:sz w:val="24"/>
          <w:szCs w:val="24"/>
          <w:lang w:val="en-GB"/>
        </w:rPr>
        <w:t xml:space="preserve"> </w:t>
      </w:r>
      <w:r w:rsidRPr="00C462B7">
        <w:rPr>
          <w:rFonts w:ascii="Arial" w:hAnsi="Arial" w:cs="Arial"/>
          <w:sz w:val="24"/>
          <w:szCs w:val="24"/>
          <w:lang w:val="en-GB"/>
        </w:rPr>
        <w:t>-</w:t>
      </w:r>
      <w:r w:rsidR="00826CD9">
        <w:rPr>
          <w:rFonts w:ascii="Arial" w:hAnsi="Arial" w:cs="Arial"/>
          <w:sz w:val="24"/>
          <w:szCs w:val="24"/>
          <w:lang w:val="en-GB"/>
        </w:rPr>
        <w:t xml:space="preserve"> </w:t>
      </w:r>
      <w:r w:rsidRPr="00C462B7">
        <w:rPr>
          <w:rFonts w:ascii="Arial" w:hAnsi="Arial" w:cs="Arial"/>
          <w:sz w:val="24"/>
          <w:szCs w:val="24"/>
          <w:lang w:val="en-GB"/>
        </w:rPr>
        <w:t xml:space="preserve">2018. The Action Plan defines a set of reform measures </w:t>
      </w:r>
      <w:r w:rsidR="006A45B1" w:rsidRPr="00C462B7">
        <w:rPr>
          <w:rFonts w:ascii="Arial" w:hAnsi="Arial" w:cs="Arial"/>
          <w:sz w:val="24"/>
          <w:szCs w:val="24"/>
          <w:lang w:val="en-GB"/>
        </w:rPr>
        <w:t xml:space="preserve">that </w:t>
      </w:r>
      <w:r w:rsidRPr="00C462B7">
        <w:rPr>
          <w:rFonts w:ascii="Arial" w:hAnsi="Arial" w:cs="Arial"/>
          <w:sz w:val="24"/>
          <w:szCs w:val="24"/>
          <w:lang w:val="en-GB"/>
        </w:rPr>
        <w:t xml:space="preserve">the competent institutions </w:t>
      </w:r>
      <w:r w:rsidR="006A45B1" w:rsidRPr="00C462B7">
        <w:rPr>
          <w:rFonts w:ascii="Arial" w:hAnsi="Arial" w:cs="Arial"/>
          <w:sz w:val="24"/>
          <w:szCs w:val="24"/>
          <w:lang w:val="en-GB"/>
        </w:rPr>
        <w:t>are implementing</w:t>
      </w:r>
      <w:r w:rsidRPr="00C462B7">
        <w:rPr>
          <w:rFonts w:ascii="Arial" w:hAnsi="Arial" w:cs="Arial"/>
          <w:sz w:val="24"/>
          <w:szCs w:val="24"/>
          <w:lang w:val="en-GB"/>
        </w:rPr>
        <w:t xml:space="preserve"> in </w:t>
      </w:r>
      <w:r w:rsidR="00006BF8" w:rsidRPr="00C462B7">
        <w:rPr>
          <w:rFonts w:ascii="Arial" w:hAnsi="Arial" w:cs="Arial"/>
          <w:sz w:val="24"/>
          <w:szCs w:val="24"/>
          <w:lang w:val="en-GB"/>
        </w:rPr>
        <w:t xml:space="preserve">the </w:t>
      </w:r>
      <w:r w:rsidRPr="00C462B7">
        <w:rPr>
          <w:rFonts w:ascii="Arial" w:hAnsi="Arial" w:cs="Arial"/>
          <w:sz w:val="24"/>
          <w:szCs w:val="24"/>
          <w:lang w:val="en-GB"/>
        </w:rPr>
        <w:t xml:space="preserve">areas of justice, enforcement of criminal sanctions, access to justice, support to economic development, as well as issues related to coordination, good governance and responsibility of the justice sector in BiH. These measures are aimed, inter alia, </w:t>
      </w:r>
      <w:r w:rsidR="00501ABC" w:rsidRPr="00C462B7">
        <w:rPr>
          <w:rFonts w:ascii="Arial" w:hAnsi="Arial" w:cs="Arial"/>
          <w:sz w:val="24"/>
          <w:szCs w:val="24"/>
          <w:lang w:val="en-GB"/>
        </w:rPr>
        <w:t>at</w:t>
      </w:r>
      <w:r w:rsidRPr="00C462B7">
        <w:rPr>
          <w:rFonts w:ascii="Arial" w:hAnsi="Arial" w:cs="Arial"/>
          <w:sz w:val="24"/>
          <w:szCs w:val="24"/>
          <w:lang w:val="en-GB"/>
        </w:rPr>
        <w:t xml:space="preserve"> improving the efficiency and openness of the work of judicial insti</w:t>
      </w:r>
      <w:r w:rsidR="00501ABC" w:rsidRPr="00C462B7">
        <w:rPr>
          <w:rFonts w:ascii="Arial" w:hAnsi="Arial" w:cs="Arial"/>
          <w:sz w:val="24"/>
          <w:szCs w:val="24"/>
          <w:lang w:val="en-GB"/>
        </w:rPr>
        <w:t xml:space="preserve">tutions and </w:t>
      </w:r>
      <w:r w:rsidRPr="00C462B7">
        <w:rPr>
          <w:rFonts w:ascii="Arial" w:hAnsi="Arial" w:cs="Arial"/>
          <w:sz w:val="24"/>
          <w:szCs w:val="24"/>
          <w:lang w:val="en-GB"/>
        </w:rPr>
        <w:t>better application of international standards in the justice sector.</w:t>
      </w:r>
    </w:p>
    <w:p w:rsidR="002D00DC" w:rsidRPr="00C462B7" w:rsidRDefault="002D00DC" w:rsidP="002D70AA">
      <w:pPr>
        <w:jc w:val="both"/>
        <w:rPr>
          <w:rFonts w:cs="Arial"/>
          <w:szCs w:val="24"/>
          <w:lang w:val="en-GB"/>
        </w:rPr>
      </w:pPr>
    </w:p>
    <w:p w:rsidR="002D00DC" w:rsidRPr="00C462B7" w:rsidRDefault="002D00DC" w:rsidP="002D70AA">
      <w:pPr>
        <w:pStyle w:val="HTMLPreformatted"/>
        <w:shd w:val="clear" w:color="auto" w:fill="FFFFFF"/>
        <w:jc w:val="both"/>
        <w:rPr>
          <w:rFonts w:ascii="Arial" w:hAnsi="Arial" w:cs="Arial"/>
          <w:sz w:val="24"/>
          <w:szCs w:val="24"/>
          <w:lang w:val="en-GB"/>
        </w:rPr>
      </w:pPr>
      <w:r w:rsidRPr="00C462B7">
        <w:rPr>
          <w:rFonts w:ascii="Arial" w:hAnsi="Arial" w:cs="Arial"/>
          <w:sz w:val="24"/>
          <w:szCs w:val="24"/>
          <w:lang w:val="en-GB"/>
        </w:rPr>
        <w:t xml:space="preserve">As an independent body of the Parliamentary </w:t>
      </w:r>
      <w:r w:rsidR="00C462B7" w:rsidRPr="00C462B7">
        <w:rPr>
          <w:rFonts w:ascii="Arial" w:hAnsi="Arial" w:cs="Arial"/>
          <w:sz w:val="24"/>
          <w:szCs w:val="24"/>
          <w:lang w:val="en-GB"/>
        </w:rPr>
        <w:t>Assembly</w:t>
      </w:r>
      <w:r w:rsidRPr="00C462B7">
        <w:rPr>
          <w:rFonts w:ascii="Arial" w:hAnsi="Arial" w:cs="Arial"/>
          <w:sz w:val="24"/>
          <w:szCs w:val="24"/>
          <w:lang w:val="en-GB"/>
        </w:rPr>
        <w:t xml:space="preserve"> of Bosnia and Herzegovina, an Independent Commission was created</w:t>
      </w:r>
      <w:r w:rsidR="00956B5C" w:rsidRPr="00C462B7">
        <w:rPr>
          <w:rFonts w:ascii="Arial" w:hAnsi="Arial" w:cs="Arial"/>
          <w:sz w:val="24"/>
          <w:szCs w:val="24"/>
          <w:lang w:val="en-GB"/>
        </w:rPr>
        <w:t>,</w:t>
      </w:r>
      <w:r w:rsidRPr="00C462B7">
        <w:rPr>
          <w:rFonts w:ascii="Arial" w:hAnsi="Arial" w:cs="Arial"/>
          <w:sz w:val="24"/>
          <w:szCs w:val="24"/>
          <w:lang w:val="en-GB"/>
        </w:rPr>
        <w:t xml:space="preserve"> for monitoring </w:t>
      </w:r>
      <w:r w:rsidR="00956B5C" w:rsidRPr="00C462B7">
        <w:rPr>
          <w:rFonts w:ascii="Arial" w:hAnsi="Arial" w:cs="Arial"/>
          <w:sz w:val="24"/>
          <w:szCs w:val="24"/>
          <w:lang w:val="en-GB"/>
        </w:rPr>
        <w:t xml:space="preserve">of </w:t>
      </w:r>
      <w:r w:rsidRPr="00C462B7">
        <w:rPr>
          <w:rFonts w:ascii="Arial" w:hAnsi="Arial" w:cs="Arial"/>
          <w:sz w:val="24"/>
          <w:szCs w:val="24"/>
          <w:lang w:val="en-GB"/>
        </w:rPr>
        <w:t xml:space="preserve">the </w:t>
      </w:r>
      <w:r w:rsidR="004D79BE" w:rsidRPr="00C462B7">
        <w:rPr>
          <w:rFonts w:ascii="Arial" w:hAnsi="Arial" w:cs="Arial"/>
          <w:sz w:val="24"/>
          <w:szCs w:val="24"/>
          <w:lang w:val="en-GB"/>
        </w:rPr>
        <w:t xml:space="preserve">living </w:t>
      </w:r>
      <w:r w:rsidRPr="00C462B7">
        <w:rPr>
          <w:rFonts w:ascii="Arial" w:hAnsi="Arial" w:cs="Arial"/>
          <w:sz w:val="24"/>
          <w:szCs w:val="24"/>
          <w:lang w:val="en-GB"/>
        </w:rPr>
        <w:t xml:space="preserve">conditions in the </w:t>
      </w:r>
      <w:r w:rsidR="00956B5C" w:rsidRPr="00C462B7">
        <w:rPr>
          <w:rFonts w:ascii="Arial" w:hAnsi="Arial" w:cs="Arial"/>
          <w:sz w:val="24"/>
          <w:szCs w:val="24"/>
          <w:lang w:val="en-GB"/>
        </w:rPr>
        <w:t xml:space="preserve">detention </w:t>
      </w:r>
      <w:r w:rsidRPr="00C462B7">
        <w:rPr>
          <w:rFonts w:ascii="Arial" w:hAnsi="Arial" w:cs="Arial"/>
          <w:sz w:val="24"/>
          <w:szCs w:val="24"/>
          <w:lang w:val="en-GB"/>
        </w:rPr>
        <w:t>institutions, acting and respecting the human rights of persons subject to criminal sanctions</w:t>
      </w:r>
      <w:r w:rsidR="00956B5C" w:rsidRPr="00C462B7">
        <w:rPr>
          <w:rFonts w:ascii="Arial" w:hAnsi="Arial" w:cs="Arial"/>
          <w:sz w:val="24"/>
          <w:szCs w:val="24"/>
          <w:lang w:val="en-GB"/>
        </w:rPr>
        <w:t>,</w:t>
      </w:r>
      <w:r w:rsidRPr="00C462B7">
        <w:rPr>
          <w:rFonts w:ascii="Arial" w:hAnsi="Arial" w:cs="Arial"/>
          <w:sz w:val="24"/>
          <w:szCs w:val="24"/>
          <w:lang w:val="en-GB"/>
        </w:rPr>
        <w:t xml:space="preserve"> and other measures pronounced in the criminal procedure by the Court of Bosnia and Herzegovina, the foreign courts for </w:t>
      </w:r>
      <w:r w:rsidR="00E56AFF" w:rsidRPr="00C462B7">
        <w:rPr>
          <w:rFonts w:ascii="Arial" w:hAnsi="Arial" w:cs="Arial"/>
          <w:sz w:val="24"/>
          <w:szCs w:val="24"/>
          <w:lang w:val="en-GB"/>
        </w:rPr>
        <w:t xml:space="preserve">the </w:t>
      </w:r>
      <w:r w:rsidRPr="00C462B7">
        <w:rPr>
          <w:rFonts w:ascii="Arial" w:hAnsi="Arial" w:cs="Arial"/>
          <w:sz w:val="24"/>
          <w:szCs w:val="24"/>
          <w:lang w:val="en-GB"/>
        </w:rPr>
        <w:t>acts stipulated by the criminal law of Bosnia and Herzegovina or an international agreement signed by Bosnia and Herzegovina</w:t>
      </w:r>
      <w:r w:rsidR="00E56AFF" w:rsidRPr="00C462B7">
        <w:rPr>
          <w:rFonts w:ascii="Arial" w:hAnsi="Arial" w:cs="Arial"/>
          <w:sz w:val="24"/>
          <w:szCs w:val="24"/>
          <w:lang w:val="en-GB"/>
        </w:rPr>
        <w:t>,</w:t>
      </w:r>
      <w:r w:rsidRPr="00C462B7">
        <w:rPr>
          <w:rFonts w:ascii="Arial" w:hAnsi="Arial" w:cs="Arial"/>
          <w:sz w:val="24"/>
          <w:szCs w:val="24"/>
          <w:lang w:val="en-GB"/>
        </w:rPr>
        <w:t xml:space="preserve"> or another court in accordance with the law of Bosnia and Herzegovina.</w:t>
      </w:r>
    </w:p>
    <w:p w:rsidR="002D00DC" w:rsidRPr="00C462B7" w:rsidRDefault="002D00DC" w:rsidP="002D70AA">
      <w:pPr>
        <w:pStyle w:val="HTMLPreformatted"/>
        <w:shd w:val="clear" w:color="auto" w:fill="FFFFFF"/>
        <w:jc w:val="both"/>
        <w:rPr>
          <w:rFonts w:ascii="Arial" w:hAnsi="Arial" w:cs="Arial"/>
          <w:sz w:val="24"/>
          <w:szCs w:val="24"/>
          <w:lang w:val="en-GB"/>
        </w:rPr>
      </w:pPr>
    </w:p>
    <w:p w:rsidR="002D00DC" w:rsidRPr="00C462B7" w:rsidRDefault="002D00DC" w:rsidP="002D70AA">
      <w:pPr>
        <w:pStyle w:val="HTMLPreformatted"/>
        <w:shd w:val="clear" w:color="auto" w:fill="FFFFFF"/>
        <w:jc w:val="both"/>
        <w:rPr>
          <w:rFonts w:ascii="Arial" w:hAnsi="Arial" w:cs="Arial"/>
          <w:sz w:val="24"/>
          <w:szCs w:val="24"/>
          <w:lang w:val="en-GB"/>
        </w:rPr>
      </w:pPr>
      <w:r w:rsidRPr="00C462B7">
        <w:rPr>
          <w:rFonts w:ascii="Arial" w:hAnsi="Arial" w:cs="Arial"/>
          <w:sz w:val="24"/>
          <w:szCs w:val="24"/>
          <w:lang w:val="en-GB"/>
        </w:rPr>
        <w:t xml:space="preserve">The independent commission monitors work of the institutions, independently or together with the inspectors or other supervisory bodies, as well as in cooperation with international and other institutions responsible for monitoring and exercising human rights and fundamental freedoms in accordance with the law and relevant international documents. The Commission </w:t>
      </w:r>
      <w:r w:rsidR="00EC4533" w:rsidRPr="00C462B7">
        <w:rPr>
          <w:rFonts w:ascii="Arial" w:hAnsi="Arial" w:cs="Arial"/>
          <w:sz w:val="24"/>
          <w:szCs w:val="24"/>
          <w:lang w:val="en-GB"/>
        </w:rPr>
        <w:t>submits</w:t>
      </w:r>
      <w:r w:rsidRPr="00C462B7">
        <w:rPr>
          <w:rFonts w:ascii="Arial" w:hAnsi="Arial" w:cs="Arial"/>
          <w:sz w:val="24"/>
          <w:szCs w:val="24"/>
          <w:lang w:val="en-GB"/>
        </w:rPr>
        <w:t xml:space="preserve"> the Annual Work Report to the Parliamentary Assembly of BiH and the Ministry of Justice of BiH</w:t>
      </w:r>
      <w:r w:rsidR="00EC4533" w:rsidRPr="00C462B7">
        <w:rPr>
          <w:rFonts w:ascii="Arial" w:hAnsi="Arial" w:cs="Arial"/>
          <w:sz w:val="24"/>
          <w:szCs w:val="24"/>
          <w:lang w:val="en-GB"/>
        </w:rPr>
        <w:t>,</w:t>
      </w:r>
      <w:r w:rsidRPr="00C462B7">
        <w:rPr>
          <w:rFonts w:ascii="Arial" w:hAnsi="Arial" w:cs="Arial"/>
          <w:sz w:val="24"/>
          <w:szCs w:val="24"/>
          <w:lang w:val="en-GB"/>
        </w:rPr>
        <w:t xml:space="preserve"> with the aim of undertaking appropriate actions or measures in accordance with the law.</w:t>
      </w:r>
    </w:p>
    <w:p w:rsidR="002D00DC" w:rsidRPr="00C462B7" w:rsidRDefault="002D00DC" w:rsidP="002D70AA">
      <w:pPr>
        <w:pStyle w:val="HTMLPreformatted"/>
        <w:shd w:val="clear" w:color="auto" w:fill="FFFFFF"/>
        <w:jc w:val="both"/>
        <w:rPr>
          <w:rFonts w:ascii="Arial" w:hAnsi="Arial" w:cs="Arial"/>
          <w:sz w:val="24"/>
          <w:szCs w:val="24"/>
          <w:lang w:val="en-GB"/>
        </w:rPr>
      </w:pPr>
    </w:p>
    <w:p w:rsidR="002D00DC" w:rsidRPr="00C462B7" w:rsidRDefault="002D00DC" w:rsidP="002D70AA">
      <w:pPr>
        <w:pStyle w:val="HTMLPreformatted"/>
        <w:shd w:val="clear" w:color="auto" w:fill="FFFFFF"/>
        <w:jc w:val="both"/>
        <w:rPr>
          <w:rFonts w:ascii="Arial" w:hAnsi="Arial" w:cs="Arial"/>
          <w:sz w:val="24"/>
          <w:szCs w:val="24"/>
          <w:lang w:val="en-GB"/>
        </w:rPr>
      </w:pPr>
      <w:r w:rsidRPr="00C462B7">
        <w:rPr>
          <w:rFonts w:ascii="Arial" w:hAnsi="Arial" w:cs="Arial"/>
          <w:sz w:val="24"/>
          <w:szCs w:val="24"/>
          <w:lang w:val="en-GB"/>
        </w:rPr>
        <w:t>In the recommendations of the Independent Commission Report submitted to the Parliamentary Assembly of BiH for 2017</w:t>
      </w:r>
      <w:r w:rsidRPr="00C462B7">
        <w:rPr>
          <w:rStyle w:val="FootnoteReference"/>
          <w:rFonts w:ascii="Arial" w:hAnsi="Arial" w:cs="Arial"/>
          <w:sz w:val="24"/>
          <w:szCs w:val="24"/>
          <w:lang w:val="en-GB"/>
        </w:rPr>
        <w:footnoteReference w:id="3"/>
      </w:r>
      <w:r w:rsidRPr="00C462B7">
        <w:rPr>
          <w:rFonts w:ascii="Arial" w:hAnsi="Arial" w:cs="Arial"/>
          <w:sz w:val="24"/>
          <w:szCs w:val="24"/>
          <w:lang w:val="en-GB"/>
        </w:rPr>
        <w:t xml:space="preserve">, it is stated, inter alia, that the competent authorities of the Federation of BiH, the Republika Srpska and the Brčko District of BiH should harmonize their legal and other regulations in this area with the </w:t>
      </w:r>
      <w:r w:rsidR="00491EFE" w:rsidRPr="00C462B7">
        <w:rPr>
          <w:rFonts w:ascii="Arial" w:hAnsi="Arial" w:cs="Arial"/>
          <w:sz w:val="24"/>
          <w:szCs w:val="24"/>
          <w:lang w:val="en-GB"/>
        </w:rPr>
        <w:t>BiH Law of Execution of Criminal</w:t>
      </w:r>
      <w:r w:rsidRPr="00C462B7">
        <w:rPr>
          <w:rFonts w:ascii="Arial" w:hAnsi="Arial" w:cs="Arial"/>
          <w:sz w:val="24"/>
          <w:szCs w:val="24"/>
          <w:lang w:val="en-GB"/>
        </w:rPr>
        <w:t xml:space="preserve"> Sanctions, with aim to ensure equal treatment </w:t>
      </w:r>
      <w:r w:rsidR="00491EFE" w:rsidRPr="00C462B7">
        <w:rPr>
          <w:rFonts w:ascii="Arial" w:hAnsi="Arial" w:cs="Arial"/>
          <w:sz w:val="24"/>
          <w:szCs w:val="24"/>
          <w:lang w:val="en-GB"/>
        </w:rPr>
        <w:t>of</w:t>
      </w:r>
      <w:r w:rsidRPr="00C462B7">
        <w:rPr>
          <w:rFonts w:ascii="Arial" w:hAnsi="Arial" w:cs="Arial"/>
          <w:sz w:val="24"/>
          <w:szCs w:val="24"/>
          <w:lang w:val="en-GB"/>
        </w:rPr>
        <w:t xml:space="preserve"> prisoners and detainees throughout the territory of Bosnia and Herzegovina. Another recommendation called for the competent authorities of the Federation of BiH and Republika Srpska to solve the problem of lack of staff in penitentiary institutions in BiH.</w:t>
      </w:r>
    </w:p>
    <w:p w:rsidR="002D00DC" w:rsidRPr="00C462B7" w:rsidRDefault="002D00DC" w:rsidP="002D70AA">
      <w:pPr>
        <w:pStyle w:val="HTMLPreformatted"/>
        <w:shd w:val="clear" w:color="auto" w:fill="FFFFFF"/>
        <w:jc w:val="both"/>
        <w:rPr>
          <w:rFonts w:ascii="Arial" w:hAnsi="Arial" w:cs="Arial"/>
          <w:sz w:val="24"/>
          <w:szCs w:val="24"/>
          <w:lang w:val="en-GB"/>
        </w:rPr>
      </w:pPr>
    </w:p>
    <w:p w:rsidR="002D00DC" w:rsidRPr="00C462B7" w:rsidRDefault="002D00DC" w:rsidP="002D70AA">
      <w:pPr>
        <w:pStyle w:val="Default"/>
        <w:jc w:val="both"/>
        <w:rPr>
          <w:rFonts w:ascii="Arial" w:hAnsi="Arial" w:cs="Arial"/>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bCs/>
          <w:color w:val="auto"/>
          <w:lang w:val="en-GB"/>
        </w:rPr>
        <w:t xml:space="preserve">III. Forced confinement in private contexts </w:t>
      </w:r>
    </w:p>
    <w:p w:rsidR="00402026" w:rsidRPr="00C462B7" w:rsidRDefault="00402026" w:rsidP="002D70AA">
      <w:pPr>
        <w:pStyle w:val="Default"/>
        <w:jc w:val="both"/>
        <w:rPr>
          <w:rFonts w:ascii="Arial" w:hAnsi="Arial" w:cs="Arial"/>
          <w:b/>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color w:val="auto"/>
          <w:lang w:val="en-GB"/>
        </w:rPr>
        <w:t>1. What forms of forced confinement of women and girls exist in a private or social context sanctioned by family, community or group of individuals such as abduction, servitude, guardianship and “</w:t>
      </w:r>
      <w:r w:rsidR="00C462B7" w:rsidRPr="00C462B7">
        <w:rPr>
          <w:rFonts w:ascii="Arial" w:hAnsi="Arial" w:cs="Arial"/>
          <w:b/>
          <w:color w:val="auto"/>
          <w:lang w:val="en-GB"/>
        </w:rPr>
        <w:t>honour</w:t>
      </w:r>
      <w:r w:rsidRPr="00C462B7">
        <w:rPr>
          <w:rFonts w:ascii="Arial" w:hAnsi="Arial" w:cs="Arial"/>
          <w:b/>
          <w:color w:val="auto"/>
          <w:lang w:val="en-GB"/>
        </w:rPr>
        <w:t xml:space="preserve">” practices, trafficking, home detention, “witch camps”, widowhood rites, etc.? </w:t>
      </w:r>
    </w:p>
    <w:p w:rsidR="00402026" w:rsidRPr="00C462B7" w:rsidRDefault="00402026" w:rsidP="002D70AA">
      <w:pPr>
        <w:pStyle w:val="Default"/>
        <w:jc w:val="both"/>
        <w:rPr>
          <w:rFonts w:ascii="Arial" w:hAnsi="Arial" w:cs="Arial"/>
          <w:b/>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color w:val="auto"/>
          <w:lang w:val="en-GB"/>
        </w:rPr>
        <w:t xml:space="preserve">2. Please identify the groups of women and girls who are most affected by these situations. </w:t>
      </w:r>
    </w:p>
    <w:p w:rsidR="00402026" w:rsidRPr="00C462B7" w:rsidRDefault="00402026" w:rsidP="002D70AA">
      <w:pPr>
        <w:pStyle w:val="Default"/>
        <w:jc w:val="both"/>
        <w:rPr>
          <w:rFonts w:ascii="Arial" w:hAnsi="Arial" w:cs="Arial"/>
          <w:b/>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color w:val="auto"/>
          <w:lang w:val="en-GB"/>
        </w:rPr>
        <w:t xml:space="preserve">3. What is the role of law and policy (including customary law and authorities) in your country concerning these types of confinement? </w:t>
      </w:r>
    </w:p>
    <w:p w:rsidR="00402026" w:rsidRPr="00C462B7" w:rsidRDefault="00402026" w:rsidP="002D70AA">
      <w:pPr>
        <w:pStyle w:val="Default"/>
        <w:jc w:val="both"/>
        <w:rPr>
          <w:rFonts w:ascii="Arial" w:hAnsi="Arial" w:cs="Arial"/>
          <w:color w:val="auto"/>
          <w:lang w:val="en-GB"/>
        </w:rPr>
      </w:pPr>
    </w:p>
    <w:p w:rsidR="00187C61" w:rsidRPr="00C462B7" w:rsidRDefault="00936DC6" w:rsidP="002D70AA">
      <w:pPr>
        <w:pStyle w:val="HTMLPreformatted"/>
        <w:shd w:val="clear" w:color="auto" w:fill="FFFFFF"/>
        <w:jc w:val="both"/>
        <w:rPr>
          <w:rFonts w:ascii="Arial" w:hAnsi="Arial" w:cs="Arial"/>
          <w:sz w:val="24"/>
          <w:szCs w:val="24"/>
          <w:lang w:val="en-GB"/>
        </w:rPr>
      </w:pPr>
      <w:r w:rsidRPr="00C462B7">
        <w:rPr>
          <w:rFonts w:ascii="Arial" w:hAnsi="Arial" w:cs="Arial"/>
          <w:sz w:val="24"/>
          <w:szCs w:val="24"/>
          <w:lang w:val="en-GB"/>
        </w:rPr>
        <w:lastRenderedPageBreak/>
        <w:t xml:space="preserve">According to the latest </w:t>
      </w:r>
      <w:r w:rsidR="00187C61" w:rsidRPr="00C462B7">
        <w:rPr>
          <w:rFonts w:ascii="Arial" w:hAnsi="Arial" w:cs="Arial"/>
          <w:sz w:val="24"/>
          <w:szCs w:val="24"/>
          <w:lang w:val="en-GB"/>
        </w:rPr>
        <w:t>Amendments to the Criminal Code of BiH, the criminal offense of Trafficking in Human Beings, which contains elements of exploitation in the country in which the injured party (victim of trafficking) does not have citizenship or residence, has remained in this criminal law, while other criminal offenses of trafficking are covered by the laws of lower tiers of government (</w:t>
      </w:r>
      <w:r w:rsidRPr="00C462B7">
        <w:rPr>
          <w:rFonts w:ascii="Arial" w:hAnsi="Arial" w:cs="Arial"/>
          <w:sz w:val="24"/>
          <w:szCs w:val="24"/>
          <w:lang w:val="en-GB"/>
        </w:rPr>
        <w:t xml:space="preserve">two </w:t>
      </w:r>
      <w:r w:rsidR="00187C61" w:rsidRPr="00C462B7">
        <w:rPr>
          <w:rFonts w:ascii="Arial" w:hAnsi="Arial" w:cs="Arial"/>
          <w:sz w:val="24"/>
          <w:szCs w:val="24"/>
          <w:lang w:val="en-GB"/>
        </w:rPr>
        <w:t xml:space="preserve">entities and </w:t>
      </w:r>
      <w:r w:rsidRPr="00C462B7">
        <w:rPr>
          <w:rFonts w:ascii="Arial" w:hAnsi="Arial" w:cs="Arial"/>
          <w:sz w:val="24"/>
          <w:szCs w:val="24"/>
          <w:lang w:val="en-GB"/>
        </w:rPr>
        <w:t xml:space="preserve">the </w:t>
      </w:r>
      <w:r w:rsidR="00187C61" w:rsidRPr="00C462B7">
        <w:rPr>
          <w:rFonts w:ascii="Arial" w:hAnsi="Arial" w:cs="Arial"/>
          <w:sz w:val="24"/>
          <w:szCs w:val="24"/>
          <w:lang w:val="en-GB"/>
        </w:rPr>
        <w:t>Brčko District). Victims of the criminal offense referred to in the Criminal Code of BiH are persons without citizenship of BiH or residence in BiH or a BiH citizen abroad.</w:t>
      </w:r>
    </w:p>
    <w:p w:rsidR="00187C61" w:rsidRPr="00C462B7" w:rsidRDefault="00187C61" w:rsidP="002D70AA">
      <w:pPr>
        <w:pStyle w:val="HTMLPreformatted"/>
        <w:shd w:val="clear" w:color="auto" w:fill="FFFFFF"/>
        <w:jc w:val="both"/>
        <w:rPr>
          <w:rFonts w:ascii="Arial" w:hAnsi="Arial" w:cs="Arial"/>
          <w:sz w:val="24"/>
          <w:szCs w:val="24"/>
          <w:lang w:val="en-GB"/>
        </w:rPr>
      </w:pPr>
    </w:p>
    <w:p w:rsidR="00187C61" w:rsidRPr="00C462B7" w:rsidRDefault="00187C61" w:rsidP="002D70AA">
      <w:pPr>
        <w:pStyle w:val="HTMLPreformatted"/>
        <w:shd w:val="clear" w:color="auto" w:fill="FFFFFF"/>
        <w:jc w:val="both"/>
        <w:rPr>
          <w:rFonts w:ascii="Arial" w:hAnsi="Arial" w:cs="Arial"/>
          <w:sz w:val="24"/>
          <w:szCs w:val="24"/>
          <w:lang w:val="en-GB"/>
        </w:rPr>
      </w:pPr>
      <w:r w:rsidRPr="00C462B7">
        <w:rPr>
          <w:rFonts w:ascii="Arial" w:hAnsi="Arial" w:cs="Arial"/>
          <w:sz w:val="24"/>
          <w:szCs w:val="24"/>
          <w:lang w:val="en-GB"/>
        </w:rPr>
        <w:t xml:space="preserve">Criminal Laws of the lower tiers of government (Federation BiH, Republika Srpska and Brčko District) have been harmonized with the BiH Criminal Code. The above-mentioned amendments also sharpen the penalties for the criminal offense, so for the basic form of the offense there is a punishment of at least 5 years in prison (instead of the previous 3 years), while for trafficking </w:t>
      </w:r>
      <w:r w:rsidR="00491EFE" w:rsidRPr="00C462B7">
        <w:rPr>
          <w:rFonts w:ascii="Arial" w:hAnsi="Arial" w:cs="Arial"/>
          <w:sz w:val="24"/>
          <w:szCs w:val="24"/>
          <w:lang w:val="en-GB"/>
        </w:rPr>
        <w:t>of</w:t>
      </w:r>
      <w:r w:rsidRPr="00C462B7">
        <w:rPr>
          <w:rFonts w:ascii="Arial" w:hAnsi="Arial" w:cs="Arial"/>
          <w:sz w:val="24"/>
          <w:szCs w:val="24"/>
          <w:lang w:val="en-GB"/>
        </w:rPr>
        <w:t xml:space="preserve"> minors</w:t>
      </w:r>
      <w:r w:rsidR="005D30E9">
        <w:rPr>
          <w:rFonts w:ascii="Arial" w:hAnsi="Arial" w:cs="Arial"/>
          <w:sz w:val="24"/>
          <w:szCs w:val="24"/>
          <w:lang w:val="en-GB"/>
        </w:rPr>
        <w:t xml:space="preserve"> the</w:t>
      </w:r>
      <w:r w:rsidRPr="00C462B7">
        <w:rPr>
          <w:rFonts w:ascii="Arial" w:hAnsi="Arial" w:cs="Arial"/>
          <w:sz w:val="24"/>
          <w:szCs w:val="24"/>
          <w:lang w:val="en-GB"/>
        </w:rPr>
        <w:t xml:space="preserve"> prescribed imprisonment sentence </w:t>
      </w:r>
      <w:r w:rsidR="005D30E9">
        <w:rPr>
          <w:rFonts w:ascii="Arial" w:hAnsi="Arial" w:cs="Arial"/>
          <w:sz w:val="24"/>
          <w:szCs w:val="24"/>
          <w:lang w:val="en-GB"/>
        </w:rPr>
        <w:t>is</w:t>
      </w:r>
      <w:r w:rsidRPr="00C462B7">
        <w:rPr>
          <w:rFonts w:ascii="Arial" w:hAnsi="Arial" w:cs="Arial"/>
          <w:sz w:val="24"/>
          <w:szCs w:val="24"/>
          <w:lang w:val="en-GB"/>
        </w:rPr>
        <w:t xml:space="preserve"> at least 10 years (instead of the previous 5 years).</w:t>
      </w:r>
    </w:p>
    <w:p w:rsidR="00187C61" w:rsidRPr="00C462B7" w:rsidRDefault="00187C61" w:rsidP="002D70AA">
      <w:pPr>
        <w:pStyle w:val="HTMLPreformatted"/>
        <w:shd w:val="clear" w:color="auto" w:fill="FFFFFF"/>
        <w:jc w:val="both"/>
        <w:rPr>
          <w:rFonts w:ascii="Arial" w:hAnsi="Arial" w:cs="Arial"/>
          <w:sz w:val="24"/>
          <w:szCs w:val="24"/>
          <w:lang w:val="en-GB"/>
        </w:rPr>
      </w:pPr>
    </w:p>
    <w:p w:rsidR="00187C61" w:rsidRPr="00C462B7" w:rsidRDefault="00187C61" w:rsidP="002D70AA">
      <w:pPr>
        <w:pStyle w:val="HTMLPreformatted"/>
        <w:shd w:val="clear" w:color="auto" w:fill="FFFFFF"/>
        <w:jc w:val="both"/>
        <w:rPr>
          <w:rFonts w:ascii="Arial" w:hAnsi="Arial" w:cs="Arial"/>
          <w:sz w:val="24"/>
          <w:szCs w:val="24"/>
          <w:lang w:val="en-GB"/>
        </w:rPr>
      </w:pPr>
      <w:r w:rsidRPr="00C462B7">
        <w:rPr>
          <w:rFonts w:ascii="Arial" w:hAnsi="Arial" w:cs="Arial"/>
          <w:sz w:val="24"/>
          <w:szCs w:val="24"/>
          <w:lang w:val="en-GB"/>
        </w:rPr>
        <w:t>A new provision was added in the BiH Criminal Code, which stipulates that a victim of international trafficking</w:t>
      </w:r>
      <w:r w:rsidR="007A4B8F" w:rsidRPr="00C462B7">
        <w:rPr>
          <w:rFonts w:ascii="Arial" w:hAnsi="Arial" w:cs="Arial"/>
          <w:sz w:val="24"/>
          <w:szCs w:val="24"/>
          <w:lang w:val="en-GB"/>
        </w:rPr>
        <w:t>,</w:t>
      </w:r>
      <w:r w:rsidRPr="00C462B7">
        <w:rPr>
          <w:rFonts w:ascii="Arial" w:hAnsi="Arial" w:cs="Arial"/>
          <w:sz w:val="24"/>
          <w:szCs w:val="24"/>
          <w:lang w:val="en-GB"/>
        </w:rPr>
        <w:t xml:space="preserve"> </w:t>
      </w:r>
      <w:r w:rsidR="00491EFE" w:rsidRPr="00C462B7">
        <w:rPr>
          <w:rFonts w:ascii="Arial" w:hAnsi="Arial" w:cs="Arial"/>
          <w:sz w:val="24"/>
          <w:szCs w:val="24"/>
          <w:lang w:val="en-GB"/>
        </w:rPr>
        <w:t>who was forced</w:t>
      </w:r>
      <w:r w:rsidRPr="00C462B7">
        <w:rPr>
          <w:rFonts w:ascii="Arial" w:hAnsi="Arial" w:cs="Arial"/>
          <w:sz w:val="24"/>
          <w:szCs w:val="24"/>
          <w:lang w:val="en-GB"/>
        </w:rPr>
        <w:t xml:space="preserve"> by a perpetrator of a criminal offense to participate in the commission of another criminal offense</w:t>
      </w:r>
      <w:r w:rsidR="00491EFE" w:rsidRPr="00C462B7">
        <w:rPr>
          <w:rFonts w:ascii="Arial" w:hAnsi="Arial" w:cs="Arial"/>
          <w:sz w:val="24"/>
          <w:szCs w:val="24"/>
          <w:lang w:val="en-GB"/>
        </w:rPr>
        <w:t>,</w:t>
      </w:r>
      <w:r w:rsidRPr="00C462B7">
        <w:rPr>
          <w:rFonts w:ascii="Arial" w:hAnsi="Arial" w:cs="Arial"/>
          <w:sz w:val="24"/>
          <w:szCs w:val="24"/>
          <w:lang w:val="en-GB"/>
        </w:rPr>
        <w:t xml:space="preserve"> will not be prosecuted if such a</w:t>
      </w:r>
      <w:r w:rsidR="007A4B8F" w:rsidRPr="00C462B7">
        <w:rPr>
          <w:rFonts w:ascii="Arial" w:hAnsi="Arial" w:cs="Arial"/>
          <w:sz w:val="24"/>
          <w:szCs w:val="24"/>
          <w:lang w:val="en-GB"/>
        </w:rPr>
        <w:t>n act</w:t>
      </w:r>
      <w:r w:rsidRPr="00C462B7">
        <w:rPr>
          <w:rFonts w:ascii="Arial" w:hAnsi="Arial" w:cs="Arial"/>
          <w:sz w:val="24"/>
          <w:szCs w:val="24"/>
          <w:lang w:val="en-GB"/>
        </w:rPr>
        <w:t xml:space="preserve"> was directly attributable to her</w:t>
      </w:r>
      <w:r w:rsidR="007A4B8F" w:rsidRPr="00C462B7">
        <w:rPr>
          <w:rFonts w:ascii="Arial" w:hAnsi="Arial" w:cs="Arial"/>
          <w:sz w:val="24"/>
          <w:szCs w:val="24"/>
          <w:lang w:val="en-GB"/>
        </w:rPr>
        <w:t>/her</w:t>
      </w:r>
      <w:r w:rsidRPr="00C462B7">
        <w:rPr>
          <w:rFonts w:ascii="Arial" w:hAnsi="Arial" w:cs="Arial"/>
          <w:sz w:val="24"/>
          <w:szCs w:val="24"/>
          <w:lang w:val="en-GB"/>
        </w:rPr>
        <w:t xml:space="preserve"> status as a victim of international trafficking. The organization of international trafficking in human beings is prescribed by a separate article, but the sentence has remained the same (at least 10 years or long-term imprisonment).</w:t>
      </w:r>
    </w:p>
    <w:p w:rsidR="00187C61" w:rsidRPr="00C462B7" w:rsidRDefault="00187C61" w:rsidP="002D70AA">
      <w:pPr>
        <w:jc w:val="both"/>
        <w:rPr>
          <w:rFonts w:cs="Arial"/>
          <w:szCs w:val="24"/>
          <w:lang w:val="en-GB"/>
        </w:rPr>
      </w:pPr>
    </w:p>
    <w:p w:rsidR="00187C61" w:rsidRPr="00C462B7" w:rsidRDefault="00187C61" w:rsidP="002D70AA">
      <w:pPr>
        <w:jc w:val="both"/>
        <w:rPr>
          <w:rFonts w:cs="Arial"/>
          <w:szCs w:val="24"/>
          <w:lang w:val="en-GB"/>
        </w:rPr>
      </w:pPr>
      <w:r w:rsidRPr="00C462B7">
        <w:rPr>
          <w:rFonts w:cs="Arial"/>
          <w:szCs w:val="24"/>
          <w:shd w:val="clear" w:color="auto" w:fill="FFFFFF"/>
          <w:lang w:val="en-GB"/>
        </w:rPr>
        <w:t>In 2015, the Council of Ministers of BiH adopted the Action Plan for Combating of Trafficking of Human Beings in BiH (2016</w:t>
      </w:r>
      <w:r w:rsidR="007A4B8F" w:rsidRPr="00C462B7">
        <w:rPr>
          <w:rFonts w:cs="Arial"/>
          <w:szCs w:val="24"/>
          <w:shd w:val="clear" w:color="auto" w:fill="FFFFFF"/>
          <w:lang w:val="en-GB"/>
        </w:rPr>
        <w:t xml:space="preserve"> </w:t>
      </w:r>
      <w:r w:rsidRPr="00C462B7">
        <w:rPr>
          <w:rFonts w:cs="Arial"/>
          <w:szCs w:val="24"/>
          <w:shd w:val="clear" w:color="auto" w:fill="FFFFFF"/>
          <w:lang w:val="en-GB"/>
        </w:rPr>
        <w:t>-</w:t>
      </w:r>
      <w:r w:rsidR="007A4B8F" w:rsidRPr="00C462B7">
        <w:rPr>
          <w:rFonts w:cs="Arial"/>
          <w:szCs w:val="24"/>
          <w:shd w:val="clear" w:color="auto" w:fill="FFFFFF"/>
          <w:lang w:val="en-GB"/>
        </w:rPr>
        <w:t xml:space="preserve"> </w:t>
      </w:r>
      <w:r w:rsidRPr="00C462B7">
        <w:rPr>
          <w:rFonts w:cs="Arial"/>
          <w:szCs w:val="24"/>
          <w:shd w:val="clear" w:color="auto" w:fill="FFFFFF"/>
          <w:lang w:val="en-GB"/>
        </w:rPr>
        <w:t xml:space="preserve">2019). This plan is aimed at improving the system of support </w:t>
      </w:r>
      <w:r w:rsidR="00B3774A">
        <w:rPr>
          <w:rFonts w:cs="Arial"/>
          <w:szCs w:val="24"/>
          <w:shd w:val="clear" w:color="auto" w:fill="FFFFFF"/>
          <w:lang w:val="en-GB"/>
        </w:rPr>
        <w:t>to</w:t>
      </w:r>
      <w:r w:rsidRPr="00C462B7">
        <w:rPr>
          <w:rFonts w:cs="Arial"/>
          <w:szCs w:val="24"/>
          <w:shd w:val="clear" w:color="auto" w:fill="FFFFFF"/>
          <w:lang w:val="en-GB"/>
        </w:rPr>
        <w:t xml:space="preserve"> the fight against trafficking </w:t>
      </w:r>
      <w:r w:rsidR="00137F30" w:rsidRPr="00C462B7">
        <w:rPr>
          <w:rFonts w:cs="Arial"/>
          <w:szCs w:val="24"/>
          <w:shd w:val="clear" w:color="auto" w:fill="FFFFFF"/>
          <w:lang w:val="en-GB"/>
        </w:rPr>
        <w:t>of</w:t>
      </w:r>
      <w:r w:rsidRPr="00C462B7">
        <w:rPr>
          <w:rFonts w:cs="Arial"/>
          <w:szCs w:val="24"/>
          <w:shd w:val="clear" w:color="auto" w:fill="FFFFFF"/>
          <w:lang w:val="en-GB"/>
        </w:rPr>
        <w:t xml:space="preserve"> human beings, and effectively prosecuting trafficking </w:t>
      </w:r>
      <w:r w:rsidR="00137F30" w:rsidRPr="00C462B7">
        <w:rPr>
          <w:rFonts w:cs="Arial"/>
          <w:szCs w:val="24"/>
          <w:shd w:val="clear" w:color="auto" w:fill="FFFFFF"/>
          <w:lang w:val="en-GB"/>
        </w:rPr>
        <w:t>of</w:t>
      </w:r>
      <w:r w:rsidRPr="00C462B7">
        <w:rPr>
          <w:rFonts w:cs="Arial"/>
          <w:szCs w:val="24"/>
          <w:shd w:val="clear" w:color="auto" w:fill="FFFFFF"/>
          <w:lang w:val="en-GB"/>
        </w:rPr>
        <w:t xml:space="preserve"> human beings and related crimes, preventing, effectively protecting and assisting victims of trafficking, and strengthening partnerships among actors involved in combating this problem. A multidisciplinary approach to the implementation of the Plan implies the involvement of all relevant institutions at all levels of the BiH government organization. In addition, the Council of Ministers of BiH has adopted the Strategy on Migration and Asylum and the Action Plan (2016</w:t>
      </w:r>
      <w:r w:rsidR="007A4B8F" w:rsidRPr="00C462B7">
        <w:rPr>
          <w:rFonts w:cs="Arial"/>
          <w:szCs w:val="24"/>
          <w:shd w:val="clear" w:color="auto" w:fill="FFFFFF"/>
          <w:lang w:val="en-GB"/>
        </w:rPr>
        <w:t xml:space="preserve"> </w:t>
      </w:r>
      <w:r w:rsidRPr="00C462B7">
        <w:rPr>
          <w:rFonts w:cs="Arial"/>
          <w:szCs w:val="24"/>
          <w:shd w:val="clear" w:color="auto" w:fill="FFFFFF"/>
          <w:lang w:val="en-GB"/>
        </w:rPr>
        <w:t>-</w:t>
      </w:r>
      <w:r w:rsidR="007A4B8F" w:rsidRPr="00C462B7">
        <w:rPr>
          <w:rFonts w:cs="Arial"/>
          <w:szCs w:val="24"/>
          <w:shd w:val="clear" w:color="auto" w:fill="FFFFFF"/>
          <w:lang w:val="en-GB"/>
        </w:rPr>
        <w:t xml:space="preserve"> </w:t>
      </w:r>
      <w:r w:rsidRPr="00C462B7">
        <w:rPr>
          <w:rFonts w:cs="Arial"/>
          <w:szCs w:val="24"/>
          <w:shd w:val="clear" w:color="auto" w:fill="FFFFFF"/>
          <w:lang w:val="en-GB"/>
        </w:rPr>
        <w:t>2020), which contains measures and activities aimed at reducing human trafficking in BiH.</w:t>
      </w:r>
    </w:p>
    <w:p w:rsidR="00187C61" w:rsidRPr="00C462B7" w:rsidRDefault="00187C61" w:rsidP="002D70AA">
      <w:pPr>
        <w:pStyle w:val="Default"/>
        <w:jc w:val="both"/>
        <w:rPr>
          <w:rFonts w:ascii="Arial" w:hAnsi="Arial" w:cs="Arial"/>
          <w:color w:val="auto"/>
          <w:lang w:val="en-GB"/>
        </w:rPr>
      </w:pPr>
    </w:p>
    <w:p w:rsidR="00187C61" w:rsidRPr="00C462B7" w:rsidRDefault="00187C61" w:rsidP="002D70AA">
      <w:pPr>
        <w:pStyle w:val="Default"/>
        <w:jc w:val="both"/>
        <w:rPr>
          <w:rFonts w:ascii="Arial" w:hAnsi="Arial" w:cs="Arial"/>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bCs/>
          <w:color w:val="auto"/>
          <w:lang w:val="en-GB"/>
        </w:rPr>
        <w:t xml:space="preserve">IV. Migration and crisis situations </w:t>
      </w:r>
    </w:p>
    <w:p w:rsidR="00402026" w:rsidRPr="00C462B7" w:rsidRDefault="00402026" w:rsidP="002D70AA">
      <w:pPr>
        <w:pStyle w:val="Default"/>
        <w:jc w:val="both"/>
        <w:rPr>
          <w:rFonts w:ascii="Arial" w:hAnsi="Arial" w:cs="Arial"/>
          <w:b/>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color w:val="auto"/>
          <w:lang w:val="en-GB"/>
        </w:rPr>
        <w:t xml:space="preserve">1. What are the specific risks of detention and confinement encountered by women on the move in the context of asylum seeking, internal displacement and migratory processes? </w:t>
      </w:r>
    </w:p>
    <w:p w:rsidR="00402026" w:rsidRPr="00C462B7" w:rsidRDefault="00402026" w:rsidP="002D70AA">
      <w:pPr>
        <w:pStyle w:val="Default"/>
        <w:jc w:val="both"/>
        <w:rPr>
          <w:rFonts w:ascii="Arial" w:hAnsi="Arial" w:cs="Arial"/>
          <w:b/>
          <w:color w:val="auto"/>
          <w:lang w:val="en-GB"/>
        </w:rPr>
      </w:pPr>
    </w:p>
    <w:p w:rsidR="00402026" w:rsidRPr="00C462B7" w:rsidRDefault="00402026" w:rsidP="002D70AA">
      <w:pPr>
        <w:pStyle w:val="Default"/>
        <w:jc w:val="both"/>
        <w:rPr>
          <w:rFonts w:ascii="Arial" w:hAnsi="Arial" w:cs="Arial"/>
          <w:b/>
          <w:color w:val="auto"/>
          <w:lang w:val="en-GB"/>
        </w:rPr>
      </w:pPr>
      <w:r w:rsidRPr="00C462B7">
        <w:rPr>
          <w:rFonts w:ascii="Arial" w:hAnsi="Arial" w:cs="Arial"/>
          <w:b/>
          <w:color w:val="auto"/>
          <w:lang w:val="en-GB"/>
        </w:rPr>
        <w:t xml:space="preserve">2. What is the policy relating to the administrative detention of women migrants including pregnant women and women with children? </w:t>
      </w:r>
    </w:p>
    <w:p w:rsidR="00402026" w:rsidRPr="00C462B7" w:rsidRDefault="00402026" w:rsidP="002D70AA">
      <w:pPr>
        <w:jc w:val="both"/>
        <w:rPr>
          <w:rFonts w:cs="Arial"/>
          <w:szCs w:val="24"/>
          <w:lang w:val="en-GB"/>
        </w:rPr>
      </w:pPr>
    </w:p>
    <w:p w:rsidR="00187C61" w:rsidRPr="00C462B7" w:rsidRDefault="00187C61" w:rsidP="002D70AA">
      <w:pPr>
        <w:pStyle w:val="ListParagraph"/>
        <w:ind w:left="0" w:right="101"/>
        <w:contextualSpacing/>
        <w:jc w:val="both"/>
        <w:rPr>
          <w:rFonts w:cs="Arial"/>
          <w:szCs w:val="24"/>
          <w:shd w:val="clear" w:color="auto" w:fill="FFFFFF"/>
          <w:lang w:val="en-GB"/>
        </w:rPr>
      </w:pPr>
      <w:r w:rsidRPr="00C462B7">
        <w:rPr>
          <w:rFonts w:cs="Arial"/>
          <w:szCs w:val="24"/>
          <w:shd w:val="clear" w:color="auto" w:fill="FFFFFF"/>
          <w:lang w:val="en-GB"/>
        </w:rPr>
        <w:t xml:space="preserve">The BiH Law on Foreigners was passed in 2015 and its provisions were harmonized with the provisions of the Council of Europe’s Convention on the </w:t>
      </w:r>
      <w:r w:rsidR="00B3774A">
        <w:rPr>
          <w:rFonts w:cs="Arial"/>
          <w:szCs w:val="24"/>
          <w:shd w:val="clear" w:color="auto" w:fill="FFFFFF"/>
          <w:lang w:val="en-GB"/>
        </w:rPr>
        <w:t xml:space="preserve">Action against </w:t>
      </w:r>
      <w:r w:rsidRPr="00C462B7">
        <w:rPr>
          <w:rFonts w:cs="Arial"/>
          <w:szCs w:val="24"/>
          <w:shd w:val="clear" w:color="auto" w:fill="FFFFFF"/>
          <w:lang w:val="en-GB"/>
        </w:rPr>
        <w:t xml:space="preserve">Trafficking in Persons and Directive 2004/81 EC of the European Parliament on the approval of residence permits issued to third-country nationals who are victims of trafficking in human beings or are being helped to illegally migrate, and who cooperate with the competent authorities. The provisions relate to protection and assistance to victims of human trafficking who have been granted temporary residence in BiH for humanitarian reasons. </w:t>
      </w:r>
    </w:p>
    <w:p w:rsidR="00187C61" w:rsidRPr="00C462B7" w:rsidRDefault="00187C61" w:rsidP="002D70AA">
      <w:pPr>
        <w:pStyle w:val="ListParagraph"/>
        <w:ind w:left="0" w:right="101"/>
        <w:contextualSpacing/>
        <w:jc w:val="both"/>
        <w:rPr>
          <w:rFonts w:cs="Arial"/>
          <w:szCs w:val="24"/>
          <w:shd w:val="clear" w:color="auto" w:fill="FFFFFF"/>
          <w:lang w:val="en-GB"/>
        </w:rPr>
      </w:pPr>
    </w:p>
    <w:p w:rsidR="00187C61" w:rsidRPr="00C462B7" w:rsidRDefault="00187C61" w:rsidP="002D70AA">
      <w:pPr>
        <w:jc w:val="both"/>
        <w:rPr>
          <w:rFonts w:cs="Arial"/>
          <w:szCs w:val="24"/>
          <w:shd w:val="clear" w:color="auto" w:fill="FFFFFF"/>
          <w:lang w:val="en-GB"/>
        </w:rPr>
      </w:pPr>
      <w:r w:rsidRPr="00C462B7">
        <w:rPr>
          <w:rFonts w:cs="Arial"/>
          <w:szCs w:val="24"/>
          <w:shd w:val="clear" w:color="auto" w:fill="FFFFFF"/>
          <w:lang w:val="en-GB"/>
        </w:rPr>
        <w:t>Law on Foreigners and the Law on Asylum of BiH have been harmonized with the Law on Gender Equality in BiH. Ministry of Security of BiH provides the individuals</w:t>
      </w:r>
      <w:r w:rsidR="008D549C">
        <w:rPr>
          <w:rFonts w:cs="Arial"/>
          <w:szCs w:val="24"/>
          <w:shd w:val="clear" w:color="auto" w:fill="FFFFFF"/>
          <w:lang w:val="en-GB"/>
        </w:rPr>
        <w:t>,</w:t>
      </w:r>
      <w:r w:rsidRPr="00C462B7">
        <w:rPr>
          <w:rFonts w:cs="Arial"/>
          <w:szCs w:val="24"/>
          <w:shd w:val="clear" w:color="auto" w:fill="FFFFFF"/>
          <w:lang w:val="en-GB"/>
        </w:rPr>
        <w:t xml:space="preserve"> </w:t>
      </w:r>
      <w:r w:rsidR="00396054" w:rsidRPr="00C462B7">
        <w:rPr>
          <w:rFonts w:cs="Arial"/>
          <w:szCs w:val="24"/>
          <w:shd w:val="clear" w:color="auto" w:fill="FFFFFF"/>
          <w:lang w:val="en-GB"/>
        </w:rPr>
        <w:t>who have</w:t>
      </w:r>
      <w:r w:rsidRPr="00C462B7">
        <w:rPr>
          <w:rFonts w:cs="Arial"/>
          <w:szCs w:val="24"/>
          <w:shd w:val="clear" w:color="auto" w:fill="FFFFFF"/>
          <w:lang w:val="en-GB"/>
        </w:rPr>
        <w:t xml:space="preserve"> status of </w:t>
      </w:r>
      <w:r w:rsidR="00C55298" w:rsidRPr="00C462B7">
        <w:rPr>
          <w:rFonts w:cs="Arial"/>
          <w:szCs w:val="24"/>
          <w:shd w:val="clear" w:color="auto" w:fill="FFFFFF"/>
          <w:lang w:val="en-GB"/>
        </w:rPr>
        <w:t xml:space="preserve">an </w:t>
      </w:r>
      <w:r w:rsidRPr="00C462B7">
        <w:rPr>
          <w:rFonts w:cs="Arial"/>
          <w:szCs w:val="24"/>
          <w:shd w:val="clear" w:color="auto" w:fill="FFFFFF"/>
          <w:lang w:val="en-GB"/>
        </w:rPr>
        <w:t>international protection seeker</w:t>
      </w:r>
      <w:r w:rsidR="008D549C">
        <w:rPr>
          <w:rFonts w:cs="Arial"/>
          <w:szCs w:val="24"/>
          <w:shd w:val="clear" w:color="auto" w:fill="FFFFFF"/>
          <w:lang w:val="en-GB"/>
        </w:rPr>
        <w:t>,</w:t>
      </w:r>
      <w:r w:rsidRPr="00C462B7">
        <w:rPr>
          <w:rFonts w:cs="Arial"/>
          <w:szCs w:val="24"/>
          <w:shd w:val="clear" w:color="auto" w:fill="FFFFFF"/>
          <w:lang w:val="en-GB"/>
        </w:rPr>
        <w:t xml:space="preserve"> with accommodation, food, access to health care, free </w:t>
      </w:r>
      <w:r w:rsidRPr="00C462B7">
        <w:rPr>
          <w:rFonts w:cs="Arial"/>
          <w:szCs w:val="24"/>
          <w:shd w:val="clear" w:color="auto" w:fill="FFFFFF"/>
          <w:lang w:val="en-GB"/>
        </w:rPr>
        <w:lastRenderedPageBreak/>
        <w:t xml:space="preserve">legal aid, psychosocial support, access to primary education, and access to the labour market for those who did not solve the request within the legally prescribed deadline. Psychosocial support is provided to all persons under international protection in BiH through specialized </w:t>
      </w:r>
      <w:r w:rsidR="00C462B7" w:rsidRPr="00C462B7">
        <w:rPr>
          <w:rFonts w:cs="Arial"/>
          <w:szCs w:val="24"/>
          <w:shd w:val="clear" w:color="auto" w:fill="FFFFFF"/>
          <w:lang w:val="en-GB"/>
        </w:rPr>
        <w:t>counselling</w:t>
      </w:r>
      <w:r w:rsidRPr="00C462B7">
        <w:rPr>
          <w:rFonts w:cs="Arial"/>
          <w:szCs w:val="24"/>
          <w:shd w:val="clear" w:color="auto" w:fill="FFFFFF"/>
          <w:lang w:val="en-GB"/>
        </w:rPr>
        <w:t xml:space="preserve"> (individual or group). The law prohibits discrimination on grounds of sex, and special attention is paid to the vulnerable groups (women victims of trauma, women victims of various forms of violence, etc.) for which there is a danger of abuse and sexual exploitation. Also, in the Migration and Asylum Strategy and the Action Plan (2016-2020) there are activities </w:t>
      </w:r>
      <w:r w:rsidR="00FD71E2" w:rsidRPr="00C462B7">
        <w:rPr>
          <w:rFonts w:cs="Arial"/>
          <w:szCs w:val="24"/>
          <w:shd w:val="clear" w:color="auto" w:fill="FFFFFF"/>
          <w:lang w:val="en-GB"/>
        </w:rPr>
        <w:t xml:space="preserve">foreseen </w:t>
      </w:r>
      <w:r w:rsidRPr="00C462B7">
        <w:rPr>
          <w:rFonts w:cs="Arial"/>
          <w:szCs w:val="24"/>
          <w:shd w:val="clear" w:color="auto" w:fill="FFFFFF"/>
          <w:lang w:val="en-GB"/>
        </w:rPr>
        <w:t xml:space="preserve">related to preparatory actions, construction and equipping the facilities for the accommodation of </w:t>
      </w:r>
      <w:r w:rsidR="00C55298" w:rsidRPr="00C462B7">
        <w:rPr>
          <w:rFonts w:cs="Arial"/>
          <w:szCs w:val="24"/>
          <w:shd w:val="clear" w:color="auto" w:fill="FFFFFF"/>
          <w:lang w:val="en-GB"/>
        </w:rPr>
        <w:t xml:space="preserve">the </w:t>
      </w:r>
      <w:r w:rsidRPr="00C462B7">
        <w:rPr>
          <w:rFonts w:cs="Arial"/>
          <w:szCs w:val="24"/>
          <w:shd w:val="clear" w:color="auto" w:fill="FFFFFF"/>
          <w:lang w:val="en-GB"/>
        </w:rPr>
        <w:t xml:space="preserve">vulnerable categories of foreigners. </w:t>
      </w:r>
    </w:p>
    <w:p w:rsidR="00187C61" w:rsidRPr="00C462B7" w:rsidRDefault="00187C61" w:rsidP="002D70AA">
      <w:pPr>
        <w:jc w:val="both"/>
        <w:rPr>
          <w:rFonts w:cs="Arial"/>
          <w:szCs w:val="24"/>
          <w:lang w:val="en-GB"/>
        </w:rPr>
      </w:pPr>
    </w:p>
    <w:p w:rsidR="00187C61" w:rsidRPr="00C462B7" w:rsidRDefault="00187C61" w:rsidP="002D70AA">
      <w:pPr>
        <w:jc w:val="both"/>
        <w:rPr>
          <w:rFonts w:cs="Arial"/>
          <w:szCs w:val="24"/>
          <w:lang w:val="en-GB"/>
        </w:rPr>
      </w:pPr>
      <w:r w:rsidRPr="00C462B7">
        <w:rPr>
          <w:rFonts w:cs="Arial"/>
          <w:szCs w:val="24"/>
          <w:shd w:val="clear" w:color="auto" w:fill="FFFFFF"/>
          <w:lang w:val="en-GB"/>
        </w:rPr>
        <w:t>Additionally, the Institution of Ombudsperson for Human Rights of Bosnia and Herzegovina is currently dealing with the issue of irregular migration in Bosnia and Herzegovina, with special emphasis on the position of women irregular migrants, including pregnant women and women with children, and is planning to include all relevant information and knowledge in the forthcoming Special Report on the situation in the field of migration which is in the final stage of preparation.</w:t>
      </w:r>
    </w:p>
    <w:p w:rsidR="00187C61" w:rsidRPr="00C462B7" w:rsidRDefault="00187C61" w:rsidP="002D70AA">
      <w:pPr>
        <w:pStyle w:val="ListParagraph"/>
        <w:ind w:left="0" w:right="101"/>
        <w:contextualSpacing/>
        <w:jc w:val="both"/>
        <w:rPr>
          <w:rFonts w:cs="Arial"/>
          <w:szCs w:val="24"/>
          <w:lang w:val="en-GB"/>
        </w:rPr>
      </w:pPr>
    </w:p>
    <w:p w:rsidR="00FA3000" w:rsidRPr="00C462B7" w:rsidRDefault="00FA3000" w:rsidP="002D70AA">
      <w:pPr>
        <w:jc w:val="both"/>
        <w:rPr>
          <w:rFonts w:cs="Arial"/>
          <w:i/>
          <w:szCs w:val="24"/>
          <w:lang w:val="en-GB"/>
        </w:rPr>
      </w:pPr>
    </w:p>
    <w:sectPr w:rsidR="00FA3000" w:rsidRPr="00C462B7" w:rsidSect="005050A3">
      <w:footerReference w:type="even" r:id="rId9"/>
      <w:footerReference w:type="default" r:id="rId10"/>
      <w:headerReference w:type="first" r:id="rId11"/>
      <w:footerReference w:type="first" r:id="rId12"/>
      <w:pgSz w:w="11906" w:h="16838" w:code="9"/>
      <w:pgMar w:top="851" w:right="1264"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6D" w:rsidRDefault="00E8026D">
      <w:r>
        <w:separator/>
      </w:r>
    </w:p>
  </w:endnote>
  <w:endnote w:type="continuationSeparator" w:id="0">
    <w:p w:rsidR="00E8026D" w:rsidRDefault="00E8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D2" w:rsidRDefault="00CB11D2" w:rsidP="00517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11D2" w:rsidRDefault="00CB11D2" w:rsidP="005172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D2" w:rsidRDefault="00CB11D2" w:rsidP="007F36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50A">
      <w:rPr>
        <w:rStyle w:val="PageNumber"/>
        <w:noProof/>
      </w:rPr>
      <w:t>6</w:t>
    </w:r>
    <w:r>
      <w:rPr>
        <w:rStyle w:val="PageNumber"/>
      </w:rPr>
      <w:fldChar w:fldCharType="end"/>
    </w:r>
  </w:p>
  <w:p w:rsidR="00CB11D2" w:rsidRPr="00413FBF" w:rsidRDefault="00CB11D2" w:rsidP="00517270">
    <w:pPr>
      <w:pStyle w:val="Footer"/>
      <w:ind w:right="360"/>
      <w:jc w:val="center"/>
      <w:rPr>
        <w:lang w:val="hr-H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D2" w:rsidRPr="008C683E" w:rsidRDefault="00CB11D2">
    <w:pPr>
      <w:pStyle w:val="Footer"/>
      <w:pBdr>
        <w:top w:val="single" w:sz="4" w:space="1" w:color="auto"/>
      </w:pBdr>
      <w:jc w:val="center"/>
      <w:rPr>
        <w:b/>
        <w:sz w:val="20"/>
        <w:lang w:val="pt-BR"/>
      </w:rPr>
    </w:pPr>
    <w:r>
      <w:rPr>
        <w:b/>
        <w:i/>
        <w:sz w:val="20"/>
        <w:lang w:val="hr-HR"/>
      </w:rPr>
      <w:t>Sarajevo, Dubrovačka br. 6, Tel./Fax: 033/209-761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6D" w:rsidRDefault="00E8026D">
      <w:r>
        <w:separator/>
      </w:r>
    </w:p>
  </w:footnote>
  <w:footnote w:type="continuationSeparator" w:id="0">
    <w:p w:rsidR="00E8026D" w:rsidRDefault="00E8026D">
      <w:r>
        <w:continuationSeparator/>
      </w:r>
    </w:p>
  </w:footnote>
  <w:footnote w:id="1">
    <w:p w:rsidR="00C70051" w:rsidRDefault="00C70051">
      <w:pPr>
        <w:pStyle w:val="FootnoteText"/>
      </w:pPr>
      <w:r>
        <w:rPr>
          <w:rStyle w:val="FootnoteReference"/>
        </w:rPr>
        <w:footnoteRef/>
      </w:r>
      <w:r>
        <w:t xml:space="preserve"> OSCE Mission to Bosnia and Herzegovina, Ensuring Accountability for Domestic Violence, 32–33.</w:t>
      </w:r>
    </w:p>
  </w:footnote>
  <w:footnote w:id="2">
    <w:p w:rsidR="00C70051" w:rsidRDefault="00C70051">
      <w:pPr>
        <w:pStyle w:val="FootnoteText"/>
      </w:pPr>
      <w:r>
        <w:rPr>
          <w:rStyle w:val="FootnoteReference"/>
        </w:rPr>
        <w:footnoteRef/>
      </w:r>
      <w:r>
        <w:t xml:space="preserve"> </w:t>
      </w:r>
      <w:r w:rsidRPr="00C70051">
        <w:t>http://atlanticinitiative.org/wp-content/uploads/2018/03/Gender_and_the_Judiciary_engl-1.pdf</w:t>
      </w:r>
    </w:p>
  </w:footnote>
  <w:footnote w:id="3">
    <w:p w:rsidR="002D00DC" w:rsidRDefault="002D00DC" w:rsidP="002D00DC">
      <w:pPr>
        <w:pStyle w:val="HTMLPreformatted"/>
        <w:shd w:val="clear" w:color="auto" w:fill="FFFFFF"/>
        <w:rPr>
          <w:rFonts w:ascii="inherit" w:hAnsi="inherit"/>
          <w:color w:val="212121"/>
        </w:rPr>
      </w:pPr>
      <w:r>
        <w:rPr>
          <w:rStyle w:val="FootnoteReference"/>
        </w:rPr>
        <w:footnoteRef/>
      </w:r>
      <w:r>
        <w:t xml:space="preserve"> </w:t>
      </w:r>
      <w:r>
        <w:rPr>
          <w:rFonts w:ascii="inherit" w:hAnsi="inherit"/>
          <w:color w:val="212121"/>
          <w:lang w:val="en"/>
        </w:rPr>
        <w:t>https://www.parlament.ba/committee/read/27</w:t>
      </w:r>
    </w:p>
    <w:p w:rsidR="002D00DC" w:rsidRDefault="002D00DC" w:rsidP="002D00D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134"/>
      <w:gridCol w:w="4536"/>
    </w:tblGrid>
    <w:tr w:rsidR="00CB11D2">
      <w:tblPrEx>
        <w:tblCellMar>
          <w:top w:w="0" w:type="dxa"/>
          <w:bottom w:w="0" w:type="dxa"/>
        </w:tblCellMar>
      </w:tblPrEx>
      <w:tc>
        <w:tcPr>
          <w:tcW w:w="4536" w:type="dxa"/>
          <w:tcBorders>
            <w:left w:val="nil"/>
            <w:right w:val="nil"/>
          </w:tcBorders>
          <w:vAlign w:val="center"/>
        </w:tcPr>
        <w:p w:rsidR="00CB11D2" w:rsidRDefault="00B7250A">
          <w:pPr>
            <w:pStyle w:val="Header"/>
            <w:spacing w:before="120"/>
            <w:jc w:val="center"/>
            <w:rPr>
              <w:b/>
              <w:sz w:val="22"/>
              <w:lang w:val="hr-HR"/>
            </w:rPr>
          </w:pPr>
          <w:r>
            <w:rPr>
              <w:noProof/>
              <w:sz w:val="22"/>
              <w:lang w:val="en-GB" w:eastAsia="en-GB"/>
            </w:rPr>
            <w:drawing>
              <wp:anchor distT="0" distB="0" distL="114300" distR="114300" simplePos="0" relativeHeight="251657728" behindDoc="0" locked="0" layoutInCell="0" allowOverlap="1">
                <wp:simplePos x="0" y="0"/>
                <wp:positionH relativeFrom="column">
                  <wp:posOffset>3016250</wp:posOffset>
                </wp:positionH>
                <wp:positionV relativeFrom="paragraph">
                  <wp:posOffset>60960</wp:posOffset>
                </wp:positionV>
                <wp:extent cx="471805" cy="558165"/>
                <wp:effectExtent l="0" t="0" r="4445" b="0"/>
                <wp:wrapTopAndBottom/>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11D2">
            <w:rPr>
              <w:b/>
              <w:sz w:val="22"/>
              <w:lang w:val="hr-HR"/>
            </w:rPr>
            <w:t>BOSNA I HERCEGOVINA</w:t>
          </w:r>
        </w:p>
        <w:p w:rsidR="00CB11D2" w:rsidRDefault="00CB11D2">
          <w:pPr>
            <w:pStyle w:val="Header"/>
            <w:spacing w:before="120"/>
            <w:jc w:val="center"/>
            <w:rPr>
              <w:b/>
              <w:i/>
              <w:sz w:val="20"/>
              <w:lang w:val="hr-HR"/>
            </w:rPr>
          </w:pPr>
          <w:r>
            <w:rPr>
              <w:b/>
              <w:i/>
              <w:sz w:val="20"/>
              <w:lang w:val="hr-HR"/>
            </w:rPr>
            <w:t>Ministarstvo za ljudska prava i izbjeglice</w:t>
          </w:r>
        </w:p>
        <w:p w:rsidR="00CB11D2" w:rsidRDefault="00CB11D2">
          <w:pPr>
            <w:pStyle w:val="Header"/>
            <w:spacing w:before="120"/>
            <w:jc w:val="center"/>
            <w:rPr>
              <w:b/>
              <w:i/>
              <w:sz w:val="22"/>
              <w:lang w:val="hr-HR"/>
            </w:rPr>
          </w:pPr>
          <w:r>
            <w:rPr>
              <w:b/>
              <w:i/>
              <w:sz w:val="20"/>
              <w:lang w:val="hr-HR"/>
            </w:rPr>
            <w:t>Agencija za ravnopravnost spolova</w:t>
          </w:r>
          <w:r>
            <w:rPr>
              <w:b/>
              <w:i/>
              <w:sz w:val="20"/>
              <w:lang w:val="hr-HR"/>
            </w:rPr>
            <w:br/>
            <w:t>Bosne i Hercegovine</w:t>
          </w:r>
        </w:p>
      </w:tc>
      <w:tc>
        <w:tcPr>
          <w:tcW w:w="1134" w:type="dxa"/>
          <w:tcBorders>
            <w:left w:val="nil"/>
            <w:right w:val="nil"/>
          </w:tcBorders>
        </w:tcPr>
        <w:p w:rsidR="00CB11D2" w:rsidRDefault="00CB11D2">
          <w:pPr>
            <w:pStyle w:val="Header"/>
            <w:jc w:val="center"/>
            <w:rPr>
              <w:i/>
              <w:sz w:val="22"/>
              <w:lang w:val="hr-HR"/>
            </w:rPr>
          </w:pPr>
        </w:p>
      </w:tc>
      <w:tc>
        <w:tcPr>
          <w:tcW w:w="4536" w:type="dxa"/>
          <w:tcBorders>
            <w:left w:val="nil"/>
            <w:right w:val="nil"/>
          </w:tcBorders>
        </w:tcPr>
        <w:p w:rsidR="00CB11D2" w:rsidRDefault="00CB11D2">
          <w:pPr>
            <w:pStyle w:val="Header"/>
            <w:spacing w:before="120"/>
            <w:jc w:val="center"/>
            <w:rPr>
              <w:b/>
              <w:sz w:val="22"/>
              <w:lang w:val="hr-HR"/>
            </w:rPr>
          </w:pPr>
          <w:r>
            <w:rPr>
              <w:b/>
              <w:sz w:val="22"/>
              <w:lang w:val="hr-HR"/>
            </w:rPr>
            <w:t>BOSNA I HERCEGOVINA</w:t>
          </w:r>
        </w:p>
        <w:p w:rsidR="00CB11D2" w:rsidRDefault="00CB11D2">
          <w:pPr>
            <w:pStyle w:val="Header"/>
            <w:spacing w:before="120"/>
            <w:jc w:val="center"/>
            <w:rPr>
              <w:b/>
              <w:i/>
              <w:sz w:val="20"/>
              <w:lang w:val="hr-HR"/>
            </w:rPr>
          </w:pPr>
          <w:r>
            <w:rPr>
              <w:b/>
              <w:i/>
              <w:sz w:val="20"/>
              <w:lang w:val="hr-HR"/>
            </w:rPr>
            <w:t>Ministry for Human Rights and Refugees</w:t>
          </w:r>
        </w:p>
        <w:p w:rsidR="00CB11D2" w:rsidRDefault="00CB11D2">
          <w:pPr>
            <w:pStyle w:val="Header"/>
            <w:spacing w:before="120"/>
            <w:jc w:val="center"/>
            <w:rPr>
              <w:i/>
              <w:sz w:val="22"/>
              <w:lang w:val="hr-HR"/>
            </w:rPr>
          </w:pPr>
          <w:r>
            <w:rPr>
              <w:b/>
              <w:i/>
              <w:sz w:val="20"/>
              <w:lang w:val="hr-HR"/>
            </w:rPr>
            <w:t xml:space="preserve">Gender Equality Agency of </w:t>
          </w:r>
          <w:r>
            <w:rPr>
              <w:b/>
              <w:i/>
              <w:sz w:val="20"/>
              <w:lang w:val="hr-HR"/>
            </w:rPr>
            <w:br/>
            <w:t>Bosnia and Herzegovina</w:t>
          </w:r>
        </w:p>
      </w:tc>
    </w:tr>
  </w:tbl>
  <w:p w:rsidR="00CB11D2" w:rsidRDefault="00CB11D2">
    <w:pPr>
      <w:pStyle w:val="Header"/>
      <w:rPr>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122"/>
    <w:multiLevelType w:val="hybridMultilevel"/>
    <w:tmpl w:val="EA2ADB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01A958C2"/>
    <w:multiLevelType w:val="hybridMultilevel"/>
    <w:tmpl w:val="AE96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71282"/>
    <w:multiLevelType w:val="hybridMultilevel"/>
    <w:tmpl w:val="CCE03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EE6FF1"/>
    <w:multiLevelType w:val="hybridMultilevel"/>
    <w:tmpl w:val="7F600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332463"/>
    <w:multiLevelType w:val="hybridMultilevel"/>
    <w:tmpl w:val="87A2C252"/>
    <w:lvl w:ilvl="0" w:tplc="F550C0B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18621B87"/>
    <w:multiLevelType w:val="hybridMultilevel"/>
    <w:tmpl w:val="5686EBD4"/>
    <w:lvl w:ilvl="0" w:tplc="141A0001">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6">
    <w:nsid w:val="21B37764"/>
    <w:multiLevelType w:val="hybridMultilevel"/>
    <w:tmpl w:val="05B65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8659BD"/>
    <w:multiLevelType w:val="hybridMultilevel"/>
    <w:tmpl w:val="BAAAB06C"/>
    <w:lvl w:ilvl="0" w:tplc="04090001">
      <w:start w:val="1"/>
      <w:numFmt w:val="bullet"/>
      <w:lvlText w:val=""/>
      <w:lvlJc w:val="left"/>
      <w:pPr>
        <w:tabs>
          <w:tab w:val="num" w:pos="720"/>
        </w:tabs>
        <w:ind w:left="720" w:hanging="360"/>
      </w:pPr>
      <w:rPr>
        <w:rFonts w:ascii="Symbol" w:hAnsi="Symbol" w:hint="default"/>
      </w:rPr>
    </w:lvl>
    <w:lvl w:ilvl="1" w:tplc="A9C8C7BA">
      <w:start w:val="2007"/>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8059F8"/>
    <w:multiLevelType w:val="hybridMultilevel"/>
    <w:tmpl w:val="B06006E0"/>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9">
    <w:nsid w:val="28CC44D1"/>
    <w:multiLevelType w:val="hybridMultilevel"/>
    <w:tmpl w:val="716CA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072D38"/>
    <w:multiLevelType w:val="hybridMultilevel"/>
    <w:tmpl w:val="13B8E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FA66DC"/>
    <w:multiLevelType w:val="hybridMultilevel"/>
    <w:tmpl w:val="19646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592107"/>
    <w:multiLevelType w:val="hybridMultilevel"/>
    <w:tmpl w:val="363E777E"/>
    <w:lvl w:ilvl="0" w:tplc="AB5EB856">
      <w:start w:val="1"/>
      <w:numFmt w:val="decimal"/>
      <w:lvlText w:val="%1."/>
      <w:lvlJc w:val="left"/>
      <w:pPr>
        <w:ind w:left="360" w:hanging="360"/>
      </w:pPr>
      <w:rPr>
        <w:rFonts w:ascii="Arial" w:hAnsi="Arial" w:cs="Arial" w:hint="default"/>
        <w:b w:val="0"/>
        <w:i w:val="0"/>
        <w:strike w:val="0"/>
        <w:color w:val="auto"/>
        <w:sz w:val="22"/>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9C3AE1"/>
    <w:multiLevelType w:val="hybridMultilevel"/>
    <w:tmpl w:val="5888B1E4"/>
    <w:lvl w:ilvl="0" w:tplc="04090001">
      <w:start w:val="1"/>
      <w:numFmt w:val="bullet"/>
      <w:lvlText w:val=""/>
      <w:lvlJc w:val="left"/>
      <w:pPr>
        <w:tabs>
          <w:tab w:val="num" w:pos="720"/>
        </w:tabs>
        <w:ind w:left="720" w:hanging="360"/>
      </w:pPr>
      <w:rPr>
        <w:rFonts w:ascii="Symbol" w:hAnsi="Symbol" w:hint="default"/>
      </w:rPr>
    </w:lvl>
    <w:lvl w:ilvl="1" w:tplc="2A9E5B64">
      <w:start w:val="2007"/>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50253B"/>
    <w:multiLevelType w:val="hybridMultilevel"/>
    <w:tmpl w:val="1C1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344935"/>
    <w:multiLevelType w:val="hybridMultilevel"/>
    <w:tmpl w:val="5CCC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F41F8"/>
    <w:multiLevelType w:val="hybridMultilevel"/>
    <w:tmpl w:val="951E1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96698D"/>
    <w:multiLevelType w:val="hybridMultilevel"/>
    <w:tmpl w:val="F12CDD1C"/>
    <w:lvl w:ilvl="0" w:tplc="FC3AD7D6">
      <w:start w:val="1"/>
      <w:numFmt w:val="bullet"/>
      <w:pStyle w:val="Podnaslov"/>
      <w:lvlText w:val=""/>
      <w:lvlJc w:val="left"/>
      <w:pPr>
        <w:tabs>
          <w:tab w:val="num" w:pos="2340"/>
        </w:tabs>
        <w:ind w:left="2340" w:hanging="360"/>
      </w:pPr>
      <w:rPr>
        <w:rFonts w:ascii="Wingdings" w:hAnsi="Wingdings" w:hint="default"/>
        <w:lang w:val="fr-FR"/>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4B11D8"/>
    <w:multiLevelType w:val="hybridMultilevel"/>
    <w:tmpl w:val="630C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42887"/>
    <w:multiLevelType w:val="hybridMultilevel"/>
    <w:tmpl w:val="0D7C9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C3F1E"/>
    <w:multiLevelType w:val="hybridMultilevel"/>
    <w:tmpl w:val="47F2A548"/>
    <w:lvl w:ilvl="0" w:tplc="FC3AD7D6">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0953DE"/>
    <w:multiLevelType w:val="hybridMultilevel"/>
    <w:tmpl w:val="312CC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2966B0"/>
    <w:multiLevelType w:val="hybridMultilevel"/>
    <w:tmpl w:val="970E8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955236"/>
    <w:multiLevelType w:val="hybridMultilevel"/>
    <w:tmpl w:val="80FE234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nsid w:val="6EB43358"/>
    <w:multiLevelType w:val="hybridMultilevel"/>
    <w:tmpl w:val="03BA5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20"/>
  </w:num>
  <w:num w:numId="4">
    <w:abstractNumId w:val="16"/>
  </w:num>
  <w:num w:numId="5">
    <w:abstractNumId w:val="21"/>
  </w:num>
  <w:num w:numId="6">
    <w:abstractNumId w:val="13"/>
  </w:num>
  <w:num w:numId="7">
    <w:abstractNumId w:val="24"/>
  </w:num>
  <w:num w:numId="8">
    <w:abstractNumId w:val="11"/>
  </w:num>
  <w:num w:numId="9">
    <w:abstractNumId w:val="7"/>
  </w:num>
  <w:num w:numId="10">
    <w:abstractNumId w:val="10"/>
  </w:num>
  <w:num w:numId="11">
    <w:abstractNumId w:val="8"/>
  </w:num>
  <w:num w:numId="12">
    <w:abstractNumId w:val="3"/>
  </w:num>
  <w:num w:numId="13">
    <w:abstractNumId w:val="6"/>
  </w:num>
  <w:num w:numId="14">
    <w:abstractNumId w:val="18"/>
  </w:num>
  <w:num w:numId="15">
    <w:abstractNumId w:val="12"/>
  </w:num>
  <w:num w:numId="16">
    <w:abstractNumId w:val="17"/>
  </w:num>
  <w:num w:numId="17">
    <w:abstractNumId w:val="15"/>
  </w:num>
  <w:num w:numId="18">
    <w:abstractNumId w:val="1"/>
  </w:num>
  <w:num w:numId="19">
    <w:abstractNumId w:val="23"/>
  </w:num>
  <w:num w:numId="20">
    <w:abstractNumId w:val="19"/>
  </w:num>
  <w:num w:numId="21">
    <w:abstractNumId w:val="22"/>
  </w:num>
  <w:num w:numId="22">
    <w:abstractNumId w:val="14"/>
  </w:num>
  <w:num w:numId="23">
    <w:abstractNumId w:val="0"/>
  </w:num>
  <w:num w:numId="24">
    <w:abstractNumId w:val="5"/>
  </w:num>
  <w:num w:numId="2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7F"/>
    <w:rsid w:val="00006BF8"/>
    <w:rsid w:val="0004157C"/>
    <w:rsid w:val="00042D1B"/>
    <w:rsid w:val="00045021"/>
    <w:rsid w:val="00046A24"/>
    <w:rsid w:val="00067ECB"/>
    <w:rsid w:val="00074222"/>
    <w:rsid w:val="00075DEF"/>
    <w:rsid w:val="00076917"/>
    <w:rsid w:val="00082D7E"/>
    <w:rsid w:val="00087DD0"/>
    <w:rsid w:val="00091A70"/>
    <w:rsid w:val="000930EB"/>
    <w:rsid w:val="000B3D2C"/>
    <w:rsid w:val="000B49E1"/>
    <w:rsid w:val="000C1926"/>
    <w:rsid w:val="000C6F2C"/>
    <w:rsid w:val="000D15BC"/>
    <w:rsid w:val="000D332C"/>
    <w:rsid w:val="000D7CD1"/>
    <w:rsid w:val="000E42A1"/>
    <w:rsid w:val="000F039D"/>
    <w:rsid w:val="00106FF5"/>
    <w:rsid w:val="00115F5D"/>
    <w:rsid w:val="00117809"/>
    <w:rsid w:val="0012464D"/>
    <w:rsid w:val="001268C6"/>
    <w:rsid w:val="0012761F"/>
    <w:rsid w:val="00137F30"/>
    <w:rsid w:val="00140C92"/>
    <w:rsid w:val="001440A3"/>
    <w:rsid w:val="0015260F"/>
    <w:rsid w:val="00152721"/>
    <w:rsid w:val="00153B5B"/>
    <w:rsid w:val="001626EB"/>
    <w:rsid w:val="00163315"/>
    <w:rsid w:val="0016471E"/>
    <w:rsid w:val="0016494E"/>
    <w:rsid w:val="0017579B"/>
    <w:rsid w:val="001820E4"/>
    <w:rsid w:val="00187C61"/>
    <w:rsid w:val="00196135"/>
    <w:rsid w:val="001A2634"/>
    <w:rsid w:val="001B2A7A"/>
    <w:rsid w:val="001B3211"/>
    <w:rsid w:val="001C2B1B"/>
    <w:rsid w:val="001C5690"/>
    <w:rsid w:val="001D2F41"/>
    <w:rsid w:val="001D3C8E"/>
    <w:rsid w:val="001D6554"/>
    <w:rsid w:val="001E09C3"/>
    <w:rsid w:val="001F10B9"/>
    <w:rsid w:val="001F2616"/>
    <w:rsid w:val="001F3E27"/>
    <w:rsid w:val="00200B5C"/>
    <w:rsid w:val="00203994"/>
    <w:rsid w:val="00203AE1"/>
    <w:rsid w:val="002101DF"/>
    <w:rsid w:val="00220EB8"/>
    <w:rsid w:val="00220F93"/>
    <w:rsid w:val="002227B9"/>
    <w:rsid w:val="00223874"/>
    <w:rsid w:val="00223B19"/>
    <w:rsid w:val="002268C8"/>
    <w:rsid w:val="00226D2D"/>
    <w:rsid w:val="0023367F"/>
    <w:rsid w:val="00237F0E"/>
    <w:rsid w:val="00240D8F"/>
    <w:rsid w:val="00252074"/>
    <w:rsid w:val="00252EC7"/>
    <w:rsid w:val="00254E35"/>
    <w:rsid w:val="00262E13"/>
    <w:rsid w:val="00265C11"/>
    <w:rsid w:val="00273AAF"/>
    <w:rsid w:val="00285291"/>
    <w:rsid w:val="00287A67"/>
    <w:rsid w:val="00292F72"/>
    <w:rsid w:val="002937D7"/>
    <w:rsid w:val="00294039"/>
    <w:rsid w:val="00294CD2"/>
    <w:rsid w:val="00295E38"/>
    <w:rsid w:val="00297AA7"/>
    <w:rsid w:val="002A4491"/>
    <w:rsid w:val="002A6B98"/>
    <w:rsid w:val="002B34C5"/>
    <w:rsid w:val="002B3EE5"/>
    <w:rsid w:val="002B4FEC"/>
    <w:rsid w:val="002C3706"/>
    <w:rsid w:val="002C75DE"/>
    <w:rsid w:val="002D00DC"/>
    <w:rsid w:val="002D2813"/>
    <w:rsid w:val="002D70AA"/>
    <w:rsid w:val="002E6095"/>
    <w:rsid w:val="002F0170"/>
    <w:rsid w:val="00305881"/>
    <w:rsid w:val="00307C51"/>
    <w:rsid w:val="00311783"/>
    <w:rsid w:val="003123AC"/>
    <w:rsid w:val="00324192"/>
    <w:rsid w:val="00325BBF"/>
    <w:rsid w:val="00332C29"/>
    <w:rsid w:val="003341DE"/>
    <w:rsid w:val="00343AB8"/>
    <w:rsid w:val="00354544"/>
    <w:rsid w:val="00356639"/>
    <w:rsid w:val="00366757"/>
    <w:rsid w:val="00366B80"/>
    <w:rsid w:val="00367B5F"/>
    <w:rsid w:val="003748E5"/>
    <w:rsid w:val="00386C59"/>
    <w:rsid w:val="0038737C"/>
    <w:rsid w:val="00387898"/>
    <w:rsid w:val="00391390"/>
    <w:rsid w:val="00396054"/>
    <w:rsid w:val="00396FAB"/>
    <w:rsid w:val="003A1F95"/>
    <w:rsid w:val="003B1461"/>
    <w:rsid w:val="003B2727"/>
    <w:rsid w:val="003B2B1E"/>
    <w:rsid w:val="003E4711"/>
    <w:rsid w:val="003E5584"/>
    <w:rsid w:val="003E5BA7"/>
    <w:rsid w:val="00402026"/>
    <w:rsid w:val="0040384E"/>
    <w:rsid w:val="00406048"/>
    <w:rsid w:val="00411854"/>
    <w:rsid w:val="00412060"/>
    <w:rsid w:val="00413FBF"/>
    <w:rsid w:val="004144D7"/>
    <w:rsid w:val="00414B4E"/>
    <w:rsid w:val="0042620F"/>
    <w:rsid w:val="00430495"/>
    <w:rsid w:val="00430890"/>
    <w:rsid w:val="00432A4D"/>
    <w:rsid w:val="00432C71"/>
    <w:rsid w:val="00436815"/>
    <w:rsid w:val="00440FE4"/>
    <w:rsid w:val="00447825"/>
    <w:rsid w:val="0045063C"/>
    <w:rsid w:val="0045184B"/>
    <w:rsid w:val="004563F4"/>
    <w:rsid w:val="00456D32"/>
    <w:rsid w:val="00462ACB"/>
    <w:rsid w:val="00462D2A"/>
    <w:rsid w:val="00463A87"/>
    <w:rsid w:val="0046477F"/>
    <w:rsid w:val="00467E9C"/>
    <w:rsid w:val="00475471"/>
    <w:rsid w:val="00481415"/>
    <w:rsid w:val="00482C32"/>
    <w:rsid w:val="00484C65"/>
    <w:rsid w:val="00490642"/>
    <w:rsid w:val="004906AC"/>
    <w:rsid w:val="00491EFE"/>
    <w:rsid w:val="004A4917"/>
    <w:rsid w:val="004C4152"/>
    <w:rsid w:val="004C55EA"/>
    <w:rsid w:val="004D0C26"/>
    <w:rsid w:val="004D4166"/>
    <w:rsid w:val="004D79BE"/>
    <w:rsid w:val="004E1A4E"/>
    <w:rsid w:val="004F28C5"/>
    <w:rsid w:val="004F6FF6"/>
    <w:rsid w:val="00500A1C"/>
    <w:rsid w:val="00501ABC"/>
    <w:rsid w:val="005050A3"/>
    <w:rsid w:val="0050523D"/>
    <w:rsid w:val="0050566D"/>
    <w:rsid w:val="005158A3"/>
    <w:rsid w:val="00516442"/>
    <w:rsid w:val="00517270"/>
    <w:rsid w:val="00517484"/>
    <w:rsid w:val="005215BB"/>
    <w:rsid w:val="00522D75"/>
    <w:rsid w:val="00525DB0"/>
    <w:rsid w:val="00531045"/>
    <w:rsid w:val="0054591A"/>
    <w:rsid w:val="005513F5"/>
    <w:rsid w:val="00562A6B"/>
    <w:rsid w:val="0056314B"/>
    <w:rsid w:val="00563FB3"/>
    <w:rsid w:val="00564D7C"/>
    <w:rsid w:val="00565F4B"/>
    <w:rsid w:val="00566D68"/>
    <w:rsid w:val="0057392E"/>
    <w:rsid w:val="0057638A"/>
    <w:rsid w:val="005768DE"/>
    <w:rsid w:val="00581A6F"/>
    <w:rsid w:val="00582100"/>
    <w:rsid w:val="005824FD"/>
    <w:rsid w:val="00594434"/>
    <w:rsid w:val="005A4E7F"/>
    <w:rsid w:val="005A7458"/>
    <w:rsid w:val="005C2630"/>
    <w:rsid w:val="005C68AA"/>
    <w:rsid w:val="005C7008"/>
    <w:rsid w:val="005D30E9"/>
    <w:rsid w:val="005D521E"/>
    <w:rsid w:val="005E1C27"/>
    <w:rsid w:val="005E7E60"/>
    <w:rsid w:val="005F2F3F"/>
    <w:rsid w:val="006023E7"/>
    <w:rsid w:val="006044EC"/>
    <w:rsid w:val="00605497"/>
    <w:rsid w:val="00606AB3"/>
    <w:rsid w:val="00611F4D"/>
    <w:rsid w:val="0061277C"/>
    <w:rsid w:val="006144C4"/>
    <w:rsid w:val="00615567"/>
    <w:rsid w:val="0061559E"/>
    <w:rsid w:val="00626B26"/>
    <w:rsid w:val="00636B00"/>
    <w:rsid w:val="006440E9"/>
    <w:rsid w:val="006446C0"/>
    <w:rsid w:val="00645192"/>
    <w:rsid w:val="006512A9"/>
    <w:rsid w:val="00652195"/>
    <w:rsid w:val="0065261E"/>
    <w:rsid w:val="00664616"/>
    <w:rsid w:val="00673A36"/>
    <w:rsid w:val="00674D27"/>
    <w:rsid w:val="00682856"/>
    <w:rsid w:val="00684FED"/>
    <w:rsid w:val="0069272D"/>
    <w:rsid w:val="0069756C"/>
    <w:rsid w:val="006A149C"/>
    <w:rsid w:val="006A2A50"/>
    <w:rsid w:val="006A45B1"/>
    <w:rsid w:val="006C3368"/>
    <w:rsid w:val="006C51DC"/>
    <w:rsid w:val="006C56D4"/>
    <w:rsid w:val="006C6330"/>
    <w:rsid w:val="006C73E4"/>
    <w:rsid w:val="006C7543"/>
    <w:rsid w:val="006D0D5C"/>
    <w:rsid w:val="006D307B"/>
    <w:rsid w:val="006D471E"/>
    <w:rsid w:val="006D743A"/>
    <w:rsid w:val="006E220D"/>
    <w:rsid w:val="006E463A"/>
    <w:rsid w:val="006E5FC6"/>
    <w:rsid w:val="007008AD"/>
    <w:rsid w:val="007100D2"/>
    <w:rsid w:val="00716FA5"/>
    <w:rsid w:val="00722E96"/>
    <w:rsid w:val="00724621"/>
    <w:rsid w:val="00727A88"/>
    <w:rsid w:val="00733C17"/>
    <w:rsid w:val="00737388"/>
    <w:rsid w:val="00752E7B"/>
    <w:rsid w:val="00755083"/>
    <w:rsid w:val="0075654F"/>
    <w:rsid w:val="007572DD"/>
    <w:rsid w:val="007639AA"/>
    <w:rsid w:val="00770111"/>
    <w:rsid w:val="007701E8"/>
    <w:rsid w:val="007720D0"/>
    <w:rsid w:val="007750B7"/>
    <w:rsid w:val="0078205F"/>
    <w:rsid w:val="00792AE6"/>
    <w:rsid w:val="00792CE4"/>
    <w:rsid w:val="007A452C"/>
    <w:rsid w:val="007A4B8F"/>
    <w:rsid w:val="007A5875"/>
    <w:rsid w:val="007B0976"/>
    <w:rsid w:val="007B4EDC"/>
    <w:rsid w:val="007C18B3"/>
    <w:rsid w:val="007C25D2"/>
    <w:rsid w:val="007C5B9A"/>
    <w:rsid w:val="007E42C6"/>
    <w:rsid w:val="007E7BD6"/>
    <w:rsid w:val="007F3669"/>
    <w:rsid w:val="007F516D"/>
    <w:rsid w:val="008021DE"/>
    <w:rsid w:val="0080502F"/>
    <w:rsid w:val="00813FFE"/>
    <w:rsid w:val="00816CF5"/>
    <w:rsid w:val="0082054B"/>
    <w:rsid w:val="00826CD9"/>
    <w:rsid w:val="00834BC2"/>
    <w:rsid w:val="00843794"/>
    <w:rsid w:val="00844EBA"/>
    <w:rsid w:val="00847E07"/>
    <w:rsid w:val="00853A65"/>
    <w:rsid w:val="00857B48"/>
    <w:rsid w:val="00865928"/>
    <w:rsid w:val="00871A7D"/>
    <w:rsid w:val="008819A9"/>
    <w:rsid w:val="0088238A"/>
    <w:rsid w:val="00883074"/>
    <w:rsid w:val="00885978"/>
    <w:rsid w:val="00886305"/>
    <w:rsid w:val="00887755"/>
    <w:rsid w:val="008936EA"/>
    <w:rsid w:val="008A1773"/>
    <w:rsid w:val="008A2B22"/>
    <w:rsid w:val="008A3C34"/>
    <w:rsid w:val="008A4BA2"/>
    <w:rsid w:val="008B0477"/>
    <w:rsid w:val="008C00B3"/>
    <w:rsid w:val="008C390F"/>
    <w:rsid w:val="008C683E"/>
    <w:rsid w:val="008D29C7"/>
    <w:rsid w:val="008D549C"/>
    <w:rsid w:val="008F0085"/>
    <w:rsid w:val="008F10CE"/>
    <w:rsid w:val="008F6919"/>
    <w:rsid w:val="0090025F"/>
    <w:rsid w:val="00906F95"/>
    <w:rsid w:val="0091260D"/>
    <w:rsid w:val="00912D97"/>
    <w:rsid w:val="009146C7"/>
    <w:rsid w:val="009208E3"/>
    <w:rsid w:val="00920FAD"/>
    <w:rsid w:val="00921347"/>
    <w:rsid w:val="00921819"/>
    <w:rsid w:val="0092340A"/>
    <w:rsid w:val="009269B5"/>
    <w:rsid w:val="00932436"/>
    <w:rsid w:val="00932B61"/>
    <w:rsid w:val="00936DC6"/>
    <w:rsid w:val="00941436"/>
    <w:rsid w:val="00941723"/>
    <w:rsid w:val="00950A7E"/>
    <w:rsid w:val="0095112F"/>
    <w:rsid w:val="00956B5C"/>
    <w:rsid w:val="00962F30"/>
    <w:rsid w:val="0097048F"/>
    <w:rsid w:val="009706E7"/>
    <w:rsid w:val="00972E7B"/>
    <w:rsid w:val="0097540E"/>
    <w:rsid w:val="009849B6"/>
    <w:rsid w:val="00985144"/>
    <w:rsid w:val="00996C9C"/>
    <w:rsid w:val="009A0D5F"/>
    <w:rsid w:val="009A6314"/>
    <w:rsid w:val="009B01BE"/>
    <w:rsid w:val="009B11E6"/>
    <w:rsid w:val="009C4A1E"/>
    <w:rsid w:val="009D4483"/>
    <w:rsid w:val="009D7A7B"/>
    <w:rsid w:val="009E1459"/>
    <w:rsid w:val="009E55FD"/>
    <w:rsid w:val="009F0BBB"/>
    <w:rsid w:val="00A025B9"/>
    <w:rsid w:val="00A0460F"/>
    <w:rsid w:val="00A10067"/>
    <w:rsid w:val="00A15257"/>
    <w:rsid w:val="00A15647"/>
    <w:rsid w:val="00A21B8C"/>
    <w:rsid w:val="00A21EB5"/>
    <w:rsid w:val="00A238ED"/>
    <w:rsid w:val="00A30D00"/>
    <w:rsid w:val="00A31E52"/>
    <w:rsid w:val="00A35397"/>
    <w:rsid w:val="00A35DB6"/>
    <w:rsid w:val="00A428C7"/>
    <w:rsid w:val="00A60881"/>
    <w:rsid w:val="00A63563"/>
    <w:rsid w:val="00A65614"/>
    <w:rsid w:val="00A6612B"/>
    <w:rsid w:val="00A66CFA"/>
    <w:rsid w:val="00A74CD3"/>
    <w:rsid w:val="00A85F5D"/>
    <w:rsid w:val="00A910EF"/>
    <w:rsid w:val="00A91BED"/>
    <w:rsid w:val="00A956BC"/>
    <w:rsid w:val="00A97165"/>
    <w:rsid w:val="00AA2F48"/>
    <w:rsid w:val="00AA4CEA"/>
    <w:rsid w:val="00AA5F46"/>
    <w:rsid w:val="00AB3D0C"/>
    <w:rsid w:val="00AB3F01"/>
    <w:rsid w:val="00AB5E22"/>
    <w:rsid w:val="00AC32F7"/>
    <w:rsid w:val="00AD1759"/>
    <w:rsid w:val="00AD1A70"/>
    <w:rsid w:val="00AD590D"/>
    <w:rsid w:val="00AD64AD"/>
    <w:rsid w:val="00AE0F61"/>
    <w:rsid w:val="00AF0E91"/>
    <w:rsid w:val="00AF30DB"/>
    <w:rsid w:val="00AF5F8C"/>
    <w:rsid w:val="00B04AB6"/>
    <w:rsid w:val="00B04FBA"/>
    <w:rsid w:val="00B05120"/>
    <w:rsid w:val="00B16680"/>
    <w:rsid w:val="00B272F7"/>
    <w:rsid w:val="00B27F13"/>
    <w:rsid w:val="00B33061"/>
    <w:rsid w:val="00B34BE2"/>
    <w:rsid w:val="00B3774A"/>
    <w:rsid w:val="00B37795"/>
    <w:rsid w:val="00B473AA"/>
    <w:rsid w:val="00B47677"/>
    <w:rsid w:val="00B6226A"/>
    <w:rsid w:val="00B646B8"/>
    <w:rsid w:val="00B6532D"/>
    <w:rsid w:val="00B66A53"/>
    <w:rsid w:val="00B7119B"/>
    <w:rsid w:val="00B7250A"/>
    <w:rsid w:val="00B94C23"/>
    <w:rsid w:val="00B96D1A"/>
    <w:rsid w:val="00BA1D74"/>
    <w:rsid w:val="00BB4A51"/>
    <w:rsid w:val="00BB6A88"/>
    <w:rsid w:val="00BC7CAD"/>
    <w:rsid w:val="00BC7DD3"/>
    <w:rsid w:val="00BD07A2"/>
    <w:rsid w:val="00BD735B"/>
    <w:rsid w:val="00BD7B89"/>
    <w:rsid w:val="00BD7CC6"/>
    <w:rsid w:val="00BE04BB"/>
    <w:rsid w:val="00BE17B7"/>
    <w:rsid w:val="00BE17BF"/>
    <w:rsid w:val="00BE288A"/>
    <w:rsid w:val="00BE5AEA"/>
    <w:rsid w:val="00BE654A"/>
    <w:rsid w:val="00BF19DE"/>
    <w:rsid w:val="00BF3DFD"/>
    <w:rsid w:val="00C00CE2"/>
    <w:rsid w:val="00C00D49"/>
    <w:rsid w:val="00C03CDE"/>
    <w:rsid w:val="00C06B85"/>
    <w:rsid w:val="00C217BC"/>
    <w:rsid w:val="00C26A08"/>
    <w:rsid w:val="00C27873"/>
    <w:rsid w:val="00C462B7"/>
    <w:rsid w:val="00C55298"/>
    <w:rsid w:val="00C55FA1"/>
    <w:rsid w:val="00C56A76"/>
    <w:rsid w:val="00C70051"/>
    <w:rsid w:val="00C72089"/>
    <w:rsid w:val="00C7469B"/>
    <w:rsid w:val="00C80828"/>
    <w:rsid w:val="00C87627"/>
    <w:rsid w:val="00C92CA1"/>
    <w:rsid w:val="00C934F9"/>
    <w:rsid w:val="00CA29EA"/>
    <w:rsid w:val="00CA4BA1"/>
    <w:rsid w:val="00CA5156"/>
    <w:rsid w:val="00CA5D85"/>
    <w:rsid w:val="00CB11D2"/>
    <w:rsid w:val="00CB1315"/>
    <w:rsid w:val="00CB7602"/>
    <w:rsid w:val="00CC02EB"/>
    <w:rsid w:val="00CC6D67"/>
    <w:rsid w:val="00CD5324"/>
    <w:rsid w:val="00CE2A0A"/>
    <w:rsid w:val="00CE305A"/>
    <w:rsid w:val="00CE4510"/>
    <w:rsid w:val="00CF30AD"/>
    <w:rsid w:val="00CF5F14"/>
    <w:rsid w:val="00D04A6C"/>
    <w:rsid w:val="00D06D9C"/>
    <w:rsid w:val="00D109DB"/>
    <w:rsid w:val="00D143E5"/>
    <w:rsid w:val="00D14539"/>
    <w:rsid w:val="00D20FBE"/>
    <w:rsid w:val="00D23011"/>
    <w:rsid w:val="00D25E2F"/>
    <w:rsid w:val="00D33E13"/>
    <w:rsid w:val="00D472AD"/>
    <w:rsid w:val="00D50A07"/>
    <w:rsid w:val="00D515BD"/>
    <w:rsid w:val="00D520DD"/>
    <w:rsid w:val="00D523DF"/>
    <w:rsid w:val="00D54DA2"/>
    <w:rsid w:val="00D64EFB"/>
    <w:rsid w:val="00D85F13"/>
    <w:rsid w:val="00DA3DC9"/>
    <w:rsid w:val="00DA766B"/>
    <w:rsid w:val="00DB3144"/>
    <w:rsid w:val="00DC2366"/>
    <w:rsid w:val="00DC4F71"/>
    <w:rsid w:val="00DE0F3A"/>
    <w:rsid w:val="00DE138A"/>
    <w:rsid w:val="00DE5782"/>
    <w:rsid w:val="00DE60E6"/>
    <w:rsid w:val="00E00F38"/>
    <w:rsid w:val="00E012F3"/>
    <w:rsid w:val="00E1246F"/>
    <w:rsid w:val="00E21AA6"/>
    <w:rsid w:val="00E22860"/>
    <w:rsid w:val="00E33EEC"/>
    <w:rsid w:val="00E34F44"/>
    <w:rsid w:val="00E5369F"/>
    <w:rsid w:val="00E553D9"/>
    <w:rsid w:val="00E56AFF"/>
    <w:rsid w:val="00E57CE9"/>
    <w:rsid w:val="00E6018F"/>
    <w:rsid w:val="00E61177"/>
    <w:rsid w:val="00E61390"/>
    <w:rsid w:val="00E633CE"/>
    <w:rsid w:val="00E64E6B"/>
    <w:rsid w:val="00E8026D"/>
    <w:rsid w:val="00E807AC"/>
    <w:rsid w:val="00E87BC8"/>
    <w:rsid w:val="00E93849"/>
    <w:rsid w:val="00E93CE2"/>
    <w:rsid w:val="00E942E3"/>
    <w:rsid w:val="00EA1FC7"/>
    <w:rsid w:val="00EA22D5"/>
    <w:rsid w:val="00EA67F2"/>
    <w:rsid w:val="00EC1F44"/>
    <w:rsid w:val="00EC4533"/>
    <w:rsid w:val="00EC5A37"/>
    <w:rsid w:val="00EC5C45"/>
    <w:rsid w:val="00EC74E6"/>
    <w:rsid w:val="00ED221E"/>
    <w:rsid w:val="00ED4BCE"/>
    <w:rsid w:val="00EE686A"/>
    <w:rsid w:val="00EF2526"/>
    <w:rsid w:val="00F07B8B"/>
    <w:rsid w:val="00F105CA"/>
    <w:rsid w:val="00F12DCA"/>
    <w:rsid w:val="00F15084"/>
    <w:rsid w:val="00F231DB"/>
    <w:rsid w:val="00F25710"/>
    <w:rsid w:val="00F47FC9"/>
    <w:rsid w:val="00F5014F"/>
    <w:rsid w:val="00F553B1"/>
    <w:rsid w:val="00F61CFA"/>
    <w:rsid w:val="00F6494A"/>
    <w:rsid w:val="00F700D3"/>
    <w:rsid w:val="00F7339F"/>
    <w:rsid w:val="00F82806"/>
    <w:rsid w:val="00F848C7"/>
    <w:rsid w:val="00F87AFD"/>
    <w:rsid w:val="00F955B0"/>
    <w:rsid w:val="00FA3000"/>
    <w:rsid w:val="00FB2D27"/>
    <w:rsid w:val="00FC0ED3"/>
    <w:rsid w:val="00FC0EFF"/>
    <w:rsid w:val="00FC393E"/>
    <w:rsid w:val="00FD4BF6"/>
    <w:rsid w:val="00FD71E2"/>
    <w:rsid w:val="00FE14D5"/>
    <w:rsid w:val="00FE65FC"/>
    <w:rsid w:val="00FF561B"/>
    <w:rsid w:val="00FF6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n-AU" w:eastAsia="en-US"/>
    </w:rPr>
  </w:style>
  <w:style w:type="paragraph" w:styleId="Heading1">
    <w:name w:val="heading 1"/>
    <w:basedOn w:val="Normal"/>
    <w:next w:val="Normal"/>
    <w:qFormat/>
    <w:pPr>
      <w:keepNext/>
      <w:jc w:val="both"/>
      <w:outlineLvl w:val="0"/>
    </w:pPr>
    <w:rPr>
      <w:b/>
      <w:bCs/>
      <w:sz w:val="28"/>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b/>
      <w:bCs/>
      <w:lang w:val="hr-HR"/>
    </w:rPr>
  </w:style>
  <w:style w:type="paragraph" w:styleId="Heading4">
    <w:name w:val="heading 4"/>
    <w:basedOn w:val="Normal"/>
    <w:next w:val="Normal"/>
    <w:qFormat/>
    <w:pPr>
      <w:keepNext/>
      <w:jc w:val="center"/>
      <w:outlineLvl w:val="3"/>
    </w:pPr>
    <w:rPr>
      <w:b/>
      <w:bCs/>
      <w:lang w:val="hr-HR"/>
    </w:rPr>
  </w:style>
  <w:style w:type="paragraph" w:styleId="Heading5">
    <w:name w:val="heading 5"/>
    <w:basedOn w:val="Normal"/>
    <w:next w:val="Normal"/>
    <w:qFormat/>
    <w:pPr>
      <w:keepNext/>
      <w:jc w:val="both"/>
      <w:outlineLvl w:val="4"/>
    </w:pPr>
    <w:rPr>
      <w:b/>
      <w:bCs/>
      <w:i/>
      <w:iCs/>
    </w:rPr>
  </w:style>
  <w:style w:type="paragraph" w:styleId="Heading6">
    <w:name w:val="heading 6"/>
    <w:basedOn w:val="Normal"/>
    <w:next w:val="Normal"/>
    <w:qFormat/>
    <w:pPr>
      <w:keepNext/>
      <w:ind w:left="567" w:right="567"/>
      <w:outlineLvl w:val="5"/>
    </w:pPr>
    <w:rPr>
      <w:b/>
      <w:bCs/>
    </w:rPr>
  </w:style>
  <w:style w:type="paragraph" w:styleId="Heading7">
    <w:name w:val="heading 7"/>
    <w:basedOn w:val="Normal"/>
    <w:next w:val="Normal"/>
    <w:qFormat/>
    <w:pPr>
      <w:keepNext/>
      <w:jc w:val="center"/>
      <w:outlineLvl w:val="6"/>
    </w:pPr>
    <w:rPr>
      <w:b/>
      <w:bCs/>
      <w:sz w:val="28"/>
      <w:lang w:val="hr-HR"/>
    </w:rPr>
  </w:style>
  <w:style w:type="paragraph" w:styleId="Heading8">
    <w:name w:val="heading 8"/>
    <w:basedOn w:val="Normal"/>
    <w:next w:val="Normal"/>
    <w:qFormat/>
    <w:pPr>
      <w:keepNext/>
      <w:jc w:val="center"/>
      <w:outlineLvl w:val="7"/>
    </w:pPr>
    <w:rPr>
      <w:b/>
      <w:bCs/>
      <w:i/>
      <w:iCs/>
      <w:sz w:val="28"/>
    </w:rPr>
  </w:style>
  <w:style w:type="paragraph" w:styleId="Heading9">
    <w:name w:val="heading 9"/>
    <w:basedOn w:val="Normal"/>
    <w:next w:val="Normal"/>
    <w:qFormat/>
    <w:pPr>
      <w:keepNext/>
      <w:jc w:val="center"/>
      <w:outlineLvl w:val="8"/>
    </w:pPr>
    <w:rPr>
      <w:b/>
      <w:bCs/>
      <w:i/>
      <w:iCs/>
      <w:sz w:val="36"/>
    </w:rPr>
  </w:style>
  <w:style w:type="character" w:default="1" w:styleId="DefaultParagraphFont">
    <w:name w:val="Default Paragraph Font"/>
    <w:link w:val="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Indent">
    <w:name w:val="Body Text Indent"/>
    <w:basedOn w:val="Normal"/>
    <w:pPr>
      <w:ind w:firstLine="255"/>
      <w:jc w:val="both"/>
    </w:pPr>
    <w:rPr>
      <w:lang w:val="hr-HR"/>
    </w:rPr>
  </w:style>
  <w:style w:type="paragraph" w:styleId="BodyText3">
    <w:name w:val="Body Text 3"/>
    <w:basedOn w:val="Normal"/>
    <w:pPr>
      <w:jc w:val="both"/>
    </w:pPr>
    <w:rPr>
      <w:i/>
      <w:iCs/>
      <w:lang w:val="hr-HR"/>
    </w:rPr>
  </w:style>
  <w:style w:type="paragraph" w:styleId="BodyText2">
    <w:name w:val="Body Text 2"/>
    <w:basedOn w:val="Normal"/>
    <w:rPr>
      <w:rFonts w:ascii="Times New Roman" w:hAnsi="Times New Roman"/>
      <w:b/>
      <w:bCs/>
      <w:i/>
      <w:iCs/>
      <w:szCs w:val="24"/>
      <w:lang w:val="en-US"/>
    </w:rPr>
  </w:style>
  <w:style w:type="paragraph" w:styleId="BlockText">
    <w:name w:val="Block Text"/>
    <w:basedOn w:val="Normal"/>
    <w:pPr>
      <w:ind w:left="567" w:right="283"/>
      <w:jc w:val="both"/>
    </w:pPr>
    <w:rPr>
      <w:rFonts w:ascii="Times New Roman" w:hAnsi="Times New Roman"/>
      <w:lang w:val="hr-HR"/>
    </w:rPr>
  </w:style>
  <w:style w:type="paragraph" w:styleId="Title">
    <w:name w:val="Title"/>
    <w:basedOn w:val="Normal"/>
    <w:qFormat/>
    <w:pPr>
      <w:jc w:val="center"/>
    </w:pPr>
    <w:rPr>
      <w:lang w:val="hr-HR"/>
    </w:rPr>
  </w:style>
  <w:style w:type="paragraph" w:styleId="Subtitle">
    <w:name w:val="Subtitle"/>
    <w:basedOn w:val="Normal"/>
    <w:qFormat/>
    <w:pPr>
      <w:jc w:val="center"/>
    </w:pPr>
    <w:rPr>
      <w:b/>
      <w:lang w:val="hr-HR"/>
    </w:rPr>
  </w:style>
  <w:style w:type="paragraph" w:styleId="BodyTextIndent2">
    <w:name w:val="Body Text Indent 2"/>
    <w:basedOn w:val="Normal"/>
    <w:pPr>
      <w:ind w:firstLine="720"/>
      <w:jc w:val="both"/>
    </w:pPr>
    <w:rPr>
      <w:lang w:val="hr-HR"/>
    </w:rPr>
  </w:style>
  <w:style w:type="character" w:styleId="Hyperlink">
    <w:name w:val="Hyperlink"/>
    <w:rPr>
      <w:color w:val="0000FF"/>
      <w:u w:val="single"/>
    </w:rPr>
  </w:style>
  <w:style w:type="paragraph" w:styleId="FootnoteText">
    <w:name w:val="footnote text"/>
    <w:aliases w:val="Footnote Text Char1,single space,footnote text,FOOTNOTES,fn Char,fn Char Char,fn Char Char Char,fn,Footnote Text Char Char,Footnote Text Char1 Char Char,Footnote Text Char Char Char Char,Footnote Text Char2 Char Char Char Char Char,ft,Char"/>
    <w:basedOn w:val="Normal"/>
    <w:link w:val="FootnoteTextChar"/>
    <w:uiPriority w:val="99"/>
    <w:rsid w:val="00087DD0"/>
    <w:rPr>
      <w:rFonts w:ascii="Times New Roman" w:hAnsi="Times New Roman"/>
      <w:sz w:val="20"/>
      <w:lang w:val="hr-HR"/>
    </w:rPr>
  </w:style>
  <w:style w:type="paragraph" w:styleId="BodyTextIndent3">
    <w:name w:val="Body Text Indent 3"/>
    <w:basedOn w:val="Normal"/>
    <w:rsid w:val="00A21B8C"/>
    <w:pPr>
      <w:spacing w:after="120"/>
      <w:ind w:left="360"/>
    </w:pPr>
    <w:rPr>
      <w:rFonts w:ascii="Times New Roman" w:hAnsi="Times New Roman"/>
      <w:sz w:val="16"/>
      <w:szCs w:val="16"/>
      <w:lang w:val="en-GB"/>
    </w:rPr>
  </w:style>
  <w:style w:type="character" w:styleId="CommentReference">
    <w:name w:val="annotation reference"/>
    <w:semiHidden/>
    <w:rsid w:val="00A21B8C"/>
    <w:rPr>
      <w:sz w:val="16"/>
      <w:szCs w:val="16"/>
    </w:rPr>
  </w:style>
  <w:style w:type="paragraph" w:styleId="CommentText">
    <w:name w:val="annotation text"/>
    <w:basedOn w:val="Normal"/>
    <w:semiHidden/>
    <w:rsid w:val="00A21B8C"/>
    <w:rPr>
      <w:rFonts w:ascii="Times New Roman" w:hAnsi="Times New Roman"/>
      <w:sz w:val="20"/>
      <w:lang w:val="en-GB"/>
    </w:rPr>
  </w:style>
  <w:style w:type="paragraph" w:styleId="BalloonText">
    <w:name w:val="Balloon Text"/>
    <w:basedOn w:val="Normal"/>
    <w:semiHidden/>
    <w:rsid w:val="00A21B8C"/>
    <w:rPr>
      <w:rFonts w:ascii="Tahoma" w:hAnsi="Tahoma" w:cs="Tahoma"/>
      <w:sz w:val="16"/>
      <w:szCs w:val="16"/>
    </w:rPr>
  </w:style>
  <w:style w:type="paragraph" w:customStyle="1" w:styleId="Podnaslov">
    <w:name w:val="Podnaslov"/>
    <w:basedOn w:val="Normal"/>
    <w:rsid w:val="00106FF5"/>
    <w:pPr>
      <w:pBdr>
        <w:top w:val="threeDEngrave" w:sz="24" w:space="1" w:color="auto" w:shadow="1"/>
        <w:left w:val="threeDEngrave" w:sz="24" w:space="2" w:color="auto" w:shadow="1"/>
        <w:bottom w:val="threeDEmboss" w:sz="24" w:space="4" w:color="auto" w:shadow="1"/>
        <w:right w:val="threeDEmboss" w:sz="24" w:space="2" w:color="auto" w:shadow="1"/>
      </w:pBdr>
      <w:spacing w:before="120" w:after="120" w:line="360" w:lineRule="auto"/>
      <w:jc w:val="center"/>
    </w:pPr>
    <w:rPr>
      <w:rFonts w:ascii="Verdana" w:hAnsi="Verdana"/>
      <w:b/>
      <w:szCs w:val="24"/>
      <w:lang w:val="en-US"/>
    </w:rPr>
  </w:style>
  <w:style w:type="table" w:styleId="TableGrid">
    <w:name w:val="Table Grid"/>
    <w:basedOn w:val="TableNormal"/>
    <w:rsid w:val="00CF5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basedOn w:val="Normal"/>
    <w:link w:val="DefaultParagraphFont"/>
    <w:rsid w:val="007750B7"/>
    <w:pPr>
      <w:spacing w:after="160" w:line="240" w:lineRule="exact"/>
    </w:pPr>
    <w:rPr>
      <w:rFonts w:ascii="Tahoma" w:hAnsi="Tahoma"/>
      <w:sz w:val="20"/>
      <w:lang w:val="en-US"/>
    </w:rPr>
  </w:style>
  <w:style w:type="paragraph" w:styleId="NormalWeb">
    <w:name w:val="Normal (Web)"/>
    <w:basedOn w:val="Normal"/>
    <w:uiPriority w:val="99"/>
    <w:rsid w:val="00252074"/>
    <w:pPr>
      <w:spacing w:before="100" w:beforeAutospacing="1" w:after="100" w:afterAutospacing="1"/>
    </w:pPr>
    <w:rPr>
      <w:rFonts w:ascii="Times New Roman" w:hAnsi="Times New Roman"/>
      <w:szCs w:val="24"/>
      <w:lang w:val="hr-HR" w:eastAsia="hr-HR"/>
    </w:rPr>
  </w:style>
  <w:style w:type="paragraph" w:styleId="DocumentMap">
    <w:name w:val="Document Map"/>
    <w:basedOn w:val="Normal"/>
    <w:semiHidden/>
    <w:rsid w:val="00F955B0"/>
    <w:pPr>
      <w:shd w:val="clear" w:color="auto" w:fill="000080"/>
    </w:pPr>
    <w:rPr>
      <w:rFonts w:ascii="Tahoma" w:hAnsi="Tahoma" w:cs="Tahoma"/>
      <w:sz w:val="20"/>
    </w:rPr>
  </w:style>
  <w:style w:type="paragraph" w:customStyle="1" w:styleId="Aktivnosti">
    <w:name w:val="Aktivnosti"/>
    <w:basedOn w:val="CommentSubject"/>
    <w:rsid w:val="00E22860"/>
    <w:pPr>
      <w:numPr>
        <w:numId w:val="1"/>
      </w:numPr>
      <w:spacing w:before="120" w:after="120"/>
    </w:pPr>
    <w:rPr>
      <w:sz w:val="24"/>
      <w:szCs w:val="24"/>
      <w:lang w:val="en-US"/>
    </w:rPr>
  </w:style>
  <w:style w:type="paragraph" w:styleId="CommentSubject">
    <w:name w:val="annotation subject"/>
    <w:basedOn w:val="CommentText"/>
    <w:next w:val="CommentText"/>
    <w:semiHidden/>
    <w:rsid w:val="00E22860"/>
    <w:rPr>
      <w:rFonts w:ascii="Arial" w:hAnsi="Arial"/>
      <w:b/>
      <w:bCs/>
      <w:lang w:val="en-AU"/>
    </w:rPr>
  </w:style>
  <w:style w:type="paragraph" w:customStyle="1" w:styleId="CharCharCharCharCharCharChar0">
    <w:name w:val="Char Char Char Char Char Char Char"/>
    <w:basedOn w:val="Normal"/>
    <w:rsid w:val="005D521E"/>
    <w:pPr>
      <w:spacing w:after="160" w:line="240" w:lineRule="exact"/>
    </w:pPr>
    <w:rPr>
      <w:rFonts w:ascii="Tahoma" w:hAnsi="Tahoma"/>
      <w:sz w:val="20"/>
      <w:lang w:val="en-US"/>
    </w:rPr>
  </w:style>
  <w:style w:type="paragraph" w:styleId="NoSpacing">
    <w:name w:val="No Spacing"/>
    <w:uiPriority w:val="1"/>
    <w:qFormat/>
    <w:rsid w:val="006E5FC6"/>
    <w:rPr>
      <w:rFonts w:ascii="Calibri" w:eastAsia="Calibri" w:hAnsi="Calibri"/>
      <w:sz w:val="22"/>
      <w:szCs w:val="22"/>
      <w:lang w:val="sr-Latn-BA" w:eastAsia="en-US"/>
    </w:rPr>
  </w:style>
  <w:style w:type="paragraph" w:styleId="ListParagraph">
    <w:name w:val="List Paragraph"/>
    <w:basedOn w:val="Normal"/>
    <w:link w:val="ListParagraphChar"/>
    <w:uiPriority w:val="34"/>
    <w:qFormat/>
    <w:rsid w:val="00A91BED"/>
    <w:pPr>
      <w:ind w:left="708"/>
    </w:pPr>
    <w:rPr>
      <w:lang w:val="hr-BA"/>
    </w:rPr>
  </w:style>
  <w:style w:type="character" w:customStyle="1" w:styleId="ListParagraphChar">
    <w:name w:val="List Paragraph Char"/>
    <w:link w:val="ListParagraph"/>
    <w:uiPriority w:val="34"/>
    <w:locked/>
    <w:rsid w:val="00A91BED"/>
    <w:rPr>
      <w:rFonts w:ascii="Arial" w:hAnsi="Arial"/>
      <w:sz w:val="24"/>
      <w:lang w:val="hr-BA" w:eastAsia="en-US"/>
    </w:rPr>
  </w:style>
  <w:style w:type="paragraph" w:customStyle="1" w:styleId="tabela">
    <w:name w:val="tabela"/>
    <w:basedOn w:val="Normal"/>
    <w:qFormat/>
    <w:rsid w:val="00F848C7"/>
    <w:pPr>
      <w:spacing w:before="120"/>
    </w:pPr>
    <w:rPr>
      <w:rFonts w:ascii="Calibri" w:hAnsi="Calibri" w:cs="Calibri"/>
      <w:sz w:val="20"/>
      <w:lang w:val="hr-BA" w:eastAsia="sv-SE"/>
    </w:rPr>
  </w:style>
  <w:style w:type="character" w:styleId="Strong">
    <w:name w:val="Strong"/>
    <w:uiPriority w:val="22"/>
    <w:qFormat/>
    <w:rsid w:val="00AD64AD"/>
    <w:rPr>
      <w:b/>
      <w:bCs/>
    </w:rPr>
  </w:style>
  <w:style w:type="paragraph" w:customStyle="1" w:styleId="Tekst">
    <w:name w:val="Tekst"/>
    <w:basedOn w:val="Normal"/>
    <w:link w:val="TekstChar"/>
    <w:rsid w:val="00AD64AD"/>
    <w:pPr>
      <w:spacing w:before="120"/>
      <w:jc w:val="both"/>
    </w:pPr>
    <w:rPr>
      <w:rFonts w:ascii="Calibri" w:eastAsia="Calibri" w:hAnsi="Calibri" w:cs="Calibri"/>
      <w:sz w:val="22"/>
      <w:szCs w:val="22"/>
      <w:lang w:val="bs-Latn-BA" w:eastAsia="bs-Latn-BA"/>
    </w:rPr>
  </w:style>
  <w:style w:type="character" w:customStyle="1" w:styleId="TekstChar">
    <w:name w:val="Tekst Char"/>
    <w:link w:val="Tekst"/>
    <w:rsid w:val="00AD64AD"/>
    <w:rPr>
      <w:rFonts w:ascii="Calibri" w:eastAsia="Calibri" w:hAnsi="Calibri" w:cs="Calibri"/>
      <w:sz w:val="22"/>
      <w:szCs w:val="22"/>
      <w:lang w:val="bs-Latn-BA" w:eastAsia="bs-Latn-BA"/>
    </w:rPr>
  </w:style>
  <w:style w:type="character" w:customStyle="1" w:styleId="FootnoteTextChar">
    <w:name w:val="Footnote Text Char"/>
    <w:aliases w:val="Footnote Text Char1 Char,single space Char,footnote text Char,FOOTNOTES Char,fn Char Char1,fn Char Char Char1,fn Char Char Char Char,fn Char1,Footnote Text Char Char Char,Footnote Text Char1 Char Char Char,ft Char,Char Char1,Char Char"/>
    <w:link w:val="FootnoteText"/>
    <w:uiPriority w:val="99"/>
    <w:rsid w:val="00307C51"/>
    <w:rPr>
      <w:lang w:val="hr-HR" w:eastAsia="en-US"/>
    </w:rPr>
  </w:style>
  <w:style w:type="character" w:styleId="FootnoteReference">
    <w:name w:val="footnote reference"/>
    <w:aliases w:val="ftref,Fußnotenzeichen_Raxen,BVI fnr,16 Point,Superscript 6 Point,Footnote Reference Number,Texto de nota al pie,f,Footnotes refss,Rimando nota a piè di pagina,Marque note bas de page,4_G,Appel note de bas de page,Footnote number"/>
    <w:link w:val="BVIfnrZchnCharZchnCharCharCharChar"/>
    <w:uiPriority w:val="99"/>
    <w:qFormat/>
    <w:rsid w:val="00307C51"/>
    <w:rPr>
      <w:vertAlign w:val="superscript"/>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rsid w:val="00307C51"/>
    <w:pPr>
      <w:spacing w:after="160" w:line="240" w:lineRule="exact"/>
    </w:pPr>
    <w:rPr>
      <w:rFonts w:ascii="Times New Roman" w:hAnsi="Times New Roman"/>
      <w:sz w:val="20"/>
      <w:vertAlign w:val="superscript"/>
      <w:lang w:val="sr-Latn-BA" w:eastAsia="sr-Latn-BA"/>
    </w:rPr>
  </w:style>
  <w:style w:type="paragraph" w:customStyle="1" w:styleId="Normal1">
    <w:name w:val="Normal1"/>
    <w:basedOn w:val="Normal"/>
    <w:rsid w:val="00F553B1"/>
    <w:pPr>
      <w:spacing w:before="100" w:beforeAutospacing="1" w:after="100" w:afterAutospacing="1"/>
    </w:pPr>
    <w:rPr>
      <w:rFonts w:ascii="Times New Roman" w:eastAsia="Calibri" w:hAnsi="Times New Roman"/>
      <w:szCs w:val="24"/>
      <w:lang w:val="sr-Latn-BA" w:eastAsia="sr-Latn-BA"/>
    </w:rPr>
  </w:style>
  <w:style w:type="character" w:customStyle="1" w:styleId="normalchar">
    <w:name w:val="normal__char"/>
    <w:rsid w:val="00F553B1"/>
  </w:style>
  <w:style w:type="paragraph" w:customStyle="1" w:styleId="Default">
    <w:name w:val="Default"/>
    <w:rsid w:val="006E463A"/>
    <w:pPr>
      <w:autoSpaceDE w:val="0"/>
      <w:autoSpaceDN w:val="0"/>
      <w:adjustRightInd w:val="0"/>
    </w:pPr>
    <w:rPr>
      <w:rFonts w:ascii="Cambria" w:hAnsi="Cambria" w:cs="Cambria"/>
      <w:color w:val="000000"/>
      <w:sz w:val="24"/>
      <w:szCs w:val="24"/>
      <w:lang w:val="sr-Latn-BA" w:eastAsia="sr-Latn-BA"/>
    </w:rPr>
  </w:style>
  <w:style w:type="paragraph" w:customStyle="1" w:styleId="Style10">
    <w:name w:val="Style10"/>
    <w:basedOn w:val="Normal"/>
    <w:rsid w:val="00C00D49"/>
    <w:pPr>
      <w:widowControl w:val="0"/>
      <w:autoSpaceDE w:val="0"/>
      <w:autoSpaceDN w:val="0"/>
      <w:adjustRightInd w:val="0"/>
    </w:pPr>
    <w:rPr>
      <w:rFonts w:ascii="Times New Roman" w:hAnsi="Times New Roman"/>
      <w:szCs w:val="24"/>
      <w:lang w:val="en-US"/>
    </w:rPr>
  </w:style>
  <w:style w:type="character" w:customStyle="1" w:styleId="FontStyle26">
    <w:name w:val="Font Style26"/>
    <w:rsid w:val="00C00D49"/>
    <w:rPr>
      <w:rFonts w:ascii="Times New Roman" w:hAnsi="Times New Roman" w:cs="Times New Roman"/>
      <w:color w:val="000000"/>
      <w:sz w:val="16"/>
      <w:szCs w:val="16"/>
    </w:rPr>
  </w:style>
  <w:style w:type="paragraph" w:styleId="HTMLPreformatted">
    <w:name w:val="HTML Preformatted"/>
    <w:basedOn w:val="Normal"/>
    <w:link w:val="HTMLPreformattedChar"/>
    <w:uiPriority w:val="99"/>
    <w:unhideWhenUsed/>
    <w:rsid w:val="002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rsid w:val="002D00D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n-AU" w:eastAsia="en-US"/>
    </w:rPr>
  </w:style>
  <w:style w:type="paragraph" w:styleId="Heading1">
    <w:name w:val="heading 1"/>
    <w:basedOn w:val="Normal"/>
    <w:next w:val="Normal"/>
    <w:qFormat/>
    <w:pPr>
      <w:keepNext/>
      <w:jc w:val="both"/>
      <w:outlineLvl w:val="0"/>
    </w:pPr>
    <w:rPr>
      <w:b/>
      <w:bCs/>
      <w:sz w:val="28"/>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b/>
      <w:bCs/>
      <w:lang w:val="hr-HR"/>
    </w:rPr>
  </w:style>
  <w:style w:type="paragraph" w:styleId="Heading4">
    <w:name w:val="heading 4"/>
    <w:basedOn w:val="Normal"/>
    <w:next w:val="Normal"/>
    <w:qFormat/>
    <w:pPr>
      <w:keepNext/>
      <w:jc w:val="center"/>
      <w:outlineLvl w:val="3"/>
    </w:pPr>
    <w:rPr>
      <w:b/>
      <w:bCs/>
      <w:lang w:val="hr-HR"/>
    </w:rPr>
  </w:style>
  <w:style w:type="paragraph" w:styleId="Heading5">
    <w:name w:val="heading 5"/>
    <w:basedOn w:val="Normal"/>
    <w:next w:val="Normal"/>
    <w:qFormat/>
    <w:pPr>
      <w:keepNext/>
      <w:jc w:val="both"/>
      <w:outlineLvl w:val="4"/>
    </w:pPr>
    <w:rPr>
      <w:b/>
      <w:bCs/>
      <w:i/>
      <w:iCs/>
    </w:rPr>
  </w:style>
  <w:style w:type="paragraph" w:styleId="Heading6">
    <w:name w:val="heading 6"/>
    <w:basedOn w:val="Normal"/>
    <w:next w:val="Normal"/>
    <w:qFormat/>
    <w:pPr>
      <w:keepNext/>
      <w:ind w:left="567" w:right="567"/>
      <w:outlineLvl w:val="5"/>
    </w:pPr>
    <w:rPr>
      <w:b/>
      <w:bCs/>
    </w:rPr>
  </w:style>
  <w:style w:type="paragraph" w:styleId="Heading7">
    <w:name w:val="heading 7"/>
    <w:basedOn w:val="Normal"/>
    <w:next w:val="Normal"/>
    <w:qFormat/>
    <w:pPr>
      <w:keepNext/>
      <w:jc w:val="center"/>
      <w:outlineLvl w:val="6"/>
    </w:pPr>
    <w:rPr>
      <w:b/>
      <w:bCs/>
      <w:sz w:val="28"/>
      <w:lang w:val="hr-HR"/>
    </w:rPr>
  </w:style>
  <w:style w:type="paragraph" w:styleId="Heading8">
    <w:name w:val="heading 8"/>
    <w:basedOn w:val="Normal"/>
    <w:next w:val="Normal"/>
    <w:qFormat/>
    <w:pPr>
      <w:keepNext/>
      <w:jc w:val="center"/>
      <w:outlineLvl w:val="7"/>
    </w:pPr>
    <w:rPr>
      <w:b/>
      <w:bCs/>
      <w:i/>
      <w:iCs/>
      <w:sz w:val="28"/>
    </w:rPr>
  </w:style>
  <w:style w:type="paragraph" w:styleId="Heading9">
    <w:name w:val="heading 9"/>
    <w:basedOn w:val="Normal"/>
    <w:next w:val="Normal"/>
    <w:qFormat/>
    <w:pPr>
      <w:keepNext/>
      <w:jc w:val="center"/>
      <w:outlineLvl w:val="8"/>
    </w:pPr>
    <w:rPr>
      <w:b/>
      <w:bCs/>
      <w:i/>
      <w:iCs/>
      <w:sz w:val="36"/>
    </w:rPr>
  </w:style>
  <w:style w:type="character" w:default="1" w:styleId="DefaultParagraphFont">
    <w:name w:val="Default Paragraph Font"/>
    <w:link w:val="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Indent">
    <w:name w:val="Body Text Indent"/>
    <w:basedOn w:val="Normal"/>
    <w:pPr>
      <w:ind w:firstLine="255"/>
      <w:jc w:val="both"/>
    </w:pPr>
    <w:rPr>
      <w:lang w:val="hr-HR"/>
    </w:rPr>
  </w:style>
  <w:style w:type="paragraph" w:styleId="BodyText3">
    <w:name w:val="Body Text 3"/>
    <w:basedOn w:val="Normal"/>
    <w:pPr>
      <w:jc w:val="both"/>
    </w:pPr>
    <w:rPr>
      <w:i/>
      <w:iCs/>
      <w:lang w:val="hr-HR"/>
    </w:rPr>
  </w:style>
  <w:style w:type="paragraph" w:styleId="BodyText2">
    <w:name w:val="Body Text 2"/>
    <w:basedOn w:val="Normal"/>
    <w:rPr>
      <w:rFonts w:ascii="Times New Roman" w:hAnsi="Times New Roman"/>
      <w:b/>
      <w:bCs/>
      <w:i/>
      <w:iCs/>
      <w:szCs w:val="24"/>
      <w:lang w:val="en-US"/>
    </w:rPr>
  </w:style>
  <w:style w:type="paragraph" w:styleId="BlockText">
    <w:name w:val="Block Text"/>
    <w:basedOn w:val="Normal"/>
    <w:pPr>
      <w:ind w:left="567" w:right="283"/>
      <w:jc w:val="both"/>
    </w:pPr>
    <w:rPr>
      <w:rFonts w:ascii="Times New Roman" w:hAnsi="Times New Roman"/>
      <w:lang w:val="hr-HR"/>
    </w:rPr>
  </w:style>
  <w:style w:type="paragraph" w:styleId="Title">
    <w:name w:val="Title"/>
    <w:basedOn w:val="Normal"/>
    <w:qFormat/>
    <w:pPr>
      <w:jc w:val="center"/>
    </w:pPr>
    <w:rPr>
      <w:lang w:val="hr-HR"/>
    </w:rPr>
  </w:style>
  <w:style w:type="paragraph" w:styleId="Subtitle">
    <w:name w:val="Subtitle"/>
    <w:basedOn w:val="Normal"/>
    <w:qFormat/>
    <w:pPr>
      <w:jc w:val="center"/>
    </w:pPr>
    <w:rPr>
      <w:b/>
      <w:lang w:val="hr-HR"/>
    </w:rPr>
  </w:style>
  <w:style w:type="paragraph" w:styleId="BodyTextIndent2">
    <w:name w:val="Body Text Indent 2"/>
    <w:basedOn w:val="Normal"/>
    <w:pPr>
      <w:ind w:firstLine="720"/>
      <w:jc w:val="both"/>
    </w:pPr>
    <w:rPr>
      <w:lang w:val="hr-HR"/>
    </w:rPr>
  </w:style>
  <w:style w:type="character" w:styleId="Hyperlink">
    <w:name w:val="Hyperlink"/>
    <w:rPr>
      <w:color w:val="0000FF"/>
      <w:u w:val="single"/>
    </w:rPr>
  </w:style>
  <w:style w:type="paragraph" w:styleId="FootnoteText">
    <w:name w:val="footnote text"/>
    <w:aliases w:val="Footnote Text Char1,single space,footnote text,FOOTNOTES,fn Char,fn Char Char,fn Char Char Char,fn,Footnote Text Char Char,Footnote Text Char1 Char Char,Footnote Text Char Char Char Char,Footnote Text Char2 Char Char Char Char Char,ft,Char"/>
    <w:basedOn w:val="Normal"/>
    <w:link w:val="FootnoteTextChar"/>
    <w:uiPriority w:val="99"/>
    <w:rsid w:val="00087DD0"/>
    <w:rPr>
      <w:rFonts w:ascii="Times New Roman" w:hAnsi="Times New Roman"/>
      <w:sz w:val="20"/>
      <w:lang w:val="hr-HR"/>
    </w:rPr>
  </w:style>
  <w:style w:type="paragraph" w:styleId="BodyTextIndent3">
    <w:name w:val="Body Text Indent 3"/>
    <w:basedOn w:val="Normal"/>
    <w:rsid w:val="00A21B8C"/>
    <w:pPr>
      <w:spacing w:after="120"/>
      <w:ind w:left="360"/>
    </w:pPr>
    <w:rPr>
      <w:rFonts w:ascii="Times New Roman" w:hAnsi="Times New Roman"/>
      <w:sz w:val="16"/>
      <w:szCs w:val="16"/>
      <w:lang w:val="en-GB"/>
    </w:rPr>
  </w:style>
  <w:style w:type="character" w:styleId="CommentReference">
    <w:name w:val="annotation reference"/>
    <w:semiHidden/>
    <w:rsid w:val="00A21B8C"/>
    <w:rPr>
      <w:sz w:val="16"/>
      <w:szCs w:val="16"/>
    </w:rPr>
  </w:style>
  <w:style w:type="paragraph" w:styleId="CommentText">
    <w:name w:val="annotation text"/>
    <w:basedOn w:val="Normal"/>
    <w:semiHidden/>
    <w:rsid w:val="00A21B8C"/>
    <w:rPr>
      <w:rFonts w:ascii="Times New Roman" w:hAnsi="Times New Roman"/>
      <w:sz w:val="20"/>
      <w:lang w:val="en-GB"/>
    </w:rPr>
  </w:style>
  <w:style w:type="paragraph" w:styleId="BalloonText">
    <w:name w:val="Balloon Text"/>
    <w:basedOn w:val="Normal"/>
    <w:semiHidden/>
    <w:rsid w:val="00A21B8C"/>
    <w:rPr>
      <w:rFonts w:ascii="Tahoma" w:hAnsi="Tahoma" w:cs="Tahoma"/>
      <w:sz w:val="16"/>
      <w:szCs w:val="16"/>
    </w:rPr>
  </w:style>
  <w:style w:type="paragraph" w:customStyle="1" w:styleId="Podnaslov">
    <w:name w:val="Podnaslov"/>
    <w:basedOn w:val="Normal"/>
    <w:rsid w:val="00106FF5"/>
    <w:pPr>
      <w:pBdr>
        <w:top w:val="threeDEngrave" w:sz="24" w:space="1" w:color="auto" w:shadow="1"/>
        <w:left w:val="threeDEngrave" w:sz="24" w:space="2" w:color="auto" w:shadow="1"/>
        <w:bottom w:val="threeDEmboss" w:sz="24" w:space="4" w:color="auto" w:shadow="1"/>
        <w:right w:val="threeDEmboss" w:sz="24" w:space="2" w:color="auto" w:shadow="1"/>
      </w:pBdr>
      <w:spacing w:before="120" w:after="120" w:line="360" w:lineRule="auto"/>
      <w:jc w:val="center"/>
    </w:pPr>
    <w:rPr>
      <w:rFonts w:ascii="Verdana" w:hAnsi="Verdana"/>
      <w:b/>
      <w:szCs w:val="24"/>
      <w:lang w:val="en-US"/>
    </w:rPr>
  </w:style>
  <w:style w:type="table" w:styleId="TableGrid">
    <w:name w:val="Table Grid"/>
    <w:basedOn w:val="TableNormal"/>
    <w:rsid w:val="00CF5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basedOn w:val="Normal"/>
    <w:link w:val="DefaultParagraphFont"/>
    <w:rsid w:val="007750B7"/>
    <w:pPr>
      <w:spacing w:after="160" w:line="240" w:lineRule="exact"/>
    </w:pPr>
    <w:rPr>
      <w:rFonts w:ascii="Tahoma" w:hAnsi="Tahoma"/>
      <w:sz w:val="20"/>
      <w:lang w:val="en-US"/>
    </w:rPr>
  </w:style>
  <w:style w:type="paragraph" w:styleId="NormalWeb">
    <w:name w:val="Normal (Web)"/>
    <w:basedOn w:val="Normal"/>
    <w:uiPriority w:val="99"/>
    <w:rsid w:val="00252074"/>
    <w:pPr>
      <w:spacing w:before="100" w:beforeAutospacing="1" w:after="100" w:afterAutospacing="1"/>
    </w:pPr>
    <w:rPr>
      <w:rFonts w:ascii="Times New Roman" w:hAnsi="Times New Roman"/>
      <w:szCs w:val="24"/>
      <w:lang w:val="hr-HR" w:eastAsia="hr-HR"/>
    </w:rPr>
  </w:style>
  <w:style w:type="paragraph" w:styleId="DocumentMap">
    <w:name w:val="Document Map"/>
    <w:basedOn w:val="Normal"/>
    <w:semiHidden/>
    <w:rsid w:val="00F955B0"/>
    <w:pPr>
      <w:shd w:val="clear" w:color="auto" w:fill="000080"/>
    </w:pPr>
    <w:rPr>
      <w:rFonts w:ascii="Tahoma" w:hAnsi="Tahoma" w:cs="Tahoma"/>
      <w:sz w:val="20"/>
    </w:rPr>
  </w:style>
  <w:style w:type="paragraph" w:customStyle="1" w:styleId="Aktivnosti">
    <w:name w:val="Aktivnosti"/>
    <w:basedOn w:val="CommentSubject"/>
    <w:rsid w:val="00E22860"/>
    <w:pPr>
      <w:numPr>
        <w:numId w:val="1"/>
      </w:numPr>
      <w:spacing w:before="120" w:after="120"/>
    </w:pPr>
    <w:rPr>
      <w:sz w:val="24"/>
      <w:szCs w:val="24"/>
      <w:lang w:val="en-US"/>
    </w:rPr>
  </w:style>
  <w:style w:type="paragraph" w:styleId="CommentSubject">
    <w:name w:val="annotation subject"/>
    <w:basedOn w:val="CommentText"/>
    <w:next w:val="CommentText"/>
    <w:semiHidden/>
    <w:rsid w:val="00E22860"/>
    <w:rPr>
      <w:rFonts w:ascii="Arial" w:hAnsi="Arial"/>
      <w:b/>
      <w:bCs/>
      <w:lang w:val="en-AU"/>
    </w:rPr>
  </w:style>
  <w:style w:type="paragraph" w:customStyle="1" w:styleId="CharCharCharCharCharCharChar0">
    <w:name w:val="Char Char Char Char Char Char Char"/>
    <w:basedOn w:val="Normal"/>
    <w:rsid w:val="005D521E"/>
    <w:pPr>
      <w:spacing w:after="160" w:line="240" w:lineRule="exact"/>
    </w:pPr>
    <w:rPr>
      <w:rFonts w:ascii="Tahoma" w:hAnsi="Tahoma"/>
      <w:sz w:val="20"/>
      <w:lang w:val="en-US"/>
    </w:rPr>
  </w:style>
  <w:style w:type="paragraph" w:styleId="NoSpacing">
    <w:name w:val="No Spacing"/>
    <w:uiPriority w:val="1"/>
    <w:qFormat/>
    <w:rsid w:val="006E5FC6"/>
    <w:rPr>
      <w:rFonts w:ascii="Calibri" w:eastAsia="Calibri" w:hAnsi="Calibri"/>
      <w:sz w:val="22"/>
      <w:szCs w:val="22"/>
      <w:lang w:val="sr-Latn-BA" w:eastAsia="en-US"/>
    </w:rPr>
  </w:style>
  <w:style w:type="paragraph" w:styleId="ListParagraph">
    <w:name w:val="List Paragraph"/>
    <w:basedOn w:val="Normal"/>
    <w:link w:val="ListParagraphChar"/>
    <w:uiPriority w:val="34"/>
    <w:qFormat/>
    <w:rsid w:val="00A91BED"/>
    <w:pPr>
      <w:ind w:left="708"/>
    </w:pPr>
    <w:rPr>
      <w:lang w:val="hr-BA"/>
    </w:rPr>
  </w:style>
  <w:style w:type="character" w:customStyle="1" w:styleId="ListParagraphChar">
    <w:name w:val="List Paragraph Char"/>
    <w:link w:val="ListParagraph"/>
    <w:uiPriority w:val="34"/>
    <w:locked/>
    <w:rsid w:val="00A91BED"/>
    <w:rPr>
      <w:rFonts w:ascii="Arial" w:hAnsi="Arial"/>
      <w:sz w:val="24"/>
      <w:lang w:val="hr-BA" w:eastAsia="en-US"/>
    </w:rPr>
  </w:style>
  <w:style w:type="paragraph" w:customStyle="1" w:styleId="tabela">
    <w:name w:val="tabela"/>
    <w:basedOn w:val="Normal"/>
    <w:qFormat/>
    <w:rsid w:val="00F848C7"/>
    <w:pPr>
      <w:spacing w:before="120"/>
    </w:pPr>
    <w:rPr>
      <w:rFonts w:ascii="Calibri" w:hAnsi="Calibri" w:cs="Calibri"/>
      <w:sz w:val="20"/>
      <w:lang w:val="hr-BA" w:eastAsia="sv-SE"/>
    </w:rPr>
  </w:style>
  <w:style w:type="character" w:styleId="Strong">
    <w:name w:val="Strong"/>
    <w:uiPriority w:val="22"/>
    <w:qFormat/>
    <w:rsid w:val="00AD64AD"/>
    <w:rPr>
      <w:b/>
      <w:bCs/>
    </w:rPr>
  </w:style>
  <w:style w:type="paragraph" w:customStyle="1" w:styleId="Tekst">
    <w:name w:val="Tekst"/>
    <w:basedOn w:val="Normal"/>
    <w:link w:val="TekstChar"/>
    <w:rsid w:val="00AD64AD"/>
    <w:pPr>
      <w:spacing w:before="120"/>
      <w:jc w:val="both"/>
    </w:pPr>
    <w:rPr>
      <w:rFonts w:ascii="Calibri" w:eastAsia="Calibri" w:hAnsi="Calibri" w:cs="Calibri"/>
      <w:sz w:val="22"/>
      <w:szCs w:val="22"/>
      <w:lang w:val="bs-Latn-BA" w:eastAsia="bs-Latn-BA"/>
    </w:rPr>
  </w:style>
  <w:style w:type="character" w:customStyle="1" w:styleId="TekstChar">
    <w:name w:val="Tekst Char"/>
    <w:link w:val="Tekst"/>
    <w:rsid w:val="00AD64AD"/>
    <w:rPr>
      <w:rFonts w:ascii="Calibri" w:eastAsia="Calibri" w:hAnsi="Calibri" w:cs="Calibri"/>
      <w:sz w:val="22"/>
      <w:szCs w:val="22"/>
      <w:lang w:val="bs-Latn-BA" w:eastAsia="bs-Latn-BA"/>
    </w:rPr>
  </w:style>
  <w:style w:type="character" w:customStyle="1" w:styleId="FootnoteTextChar">
    <w:name w:val="Footnote Text Char"/>
    <w:aliases w:val="Footnote Text Char1 Char,single space Char,footnote text Char,FOOTNOTES Char,fn Char Char1,fn Char Char Char1,fn Char Char Char Char,fn Char1,Footnote Text Char Char Char,Footnote Text Char1 Char Char Char,ft Char,Char Char1,Char Char"/>
    <w:link w:val="FootnoteText"/>
    <w:uiPriority w:val="99"/>
    <w:rsid w:val="00307C51"/>
    <w:rPr>
      <w:lang w:val="hr-HR" w:eastAsia="en-US"/>
    </w:rPr>
  </w:style>
  <w:style w:type="character" w:styleId="FootnoteReference">
    <w:name w:val="footnote reference"/>
    <w:aliases w:val="ftref,Fußnotenzeichen_Raxen,BVI fnr,16 Point,Superscript 6 Point,Footnote Reference Number,Texto de nota al pie,f,Footnotes refss,Rimando nota a piè di pagina,Marque note bas de page,4_G,Appel note de bas de page,Footnote number"/>
    <w:link w:val="BVIfnrZchnCharZchnCharCharCharChar"/>
    <w:uiPriority w:val="99"/>
    <w:qFormat/>
    <w:rsid w:val="00307C51"/>
    <w:rPr>
      <w:vertAlign w:val="superscript"/>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rsid w:val="00307C51"/>
    <w:pPr>
      <w:spacing w:after="160" w:line="240" w:lineRule="exact"/>
    </w:pPr>
    <w:rPr>
      <w:rFonts w:ascii="Times New Roman" w:hAnsi="Times New Roman"/>
      <w:sz w:val="20"/>
      <w:vertAlign w:val="superscript"/>
      <w:lang w:val="sr-Latn-BA" w:eastAsia="sr-Latn-BA"/>
    </w:rPr>
  </w:style>
  <w:style w:type="paragraph" w:customStyle="1" w:styleId="Normal1">
    <w:name w:val="Normal1"/>
    <w:basedOn w:val="Normal"/>
    <w:rsid w:val="00F553B1"/>
    <w:pPr>
      <w:spacing w:before="100" w:beforeAutospacing="1" w:after="100" w:afterAutospacing="1"/>
    </w:pPr>
    <w:rPr>
      <w:rFonts w:ascii="Times New Roman" w:eastAsia="Calibri" w:hAnsi="Times New Roman"/>
      <w:szCs w:val="24"/>
      <w:lang w:val="sr-Latn-BA" w:eastAsia="sr-Latn-BA"/>
    </w:rPr>
  </w:style>
  <w:style w:type="character" w:customStyle="1" w:styleId="normalchar">
    <w:name w:val="normal__char"/>
    <w:rsid w:val="00F553B1"/>
  </w:style>
  <w:style w:type="paragraph" w:customStyle="1" w:styleId="Default">
    <w:name w:val="Default"/>
    <w:rsid w:val="006E463A"/>
    <w:pPr>
      <w:autoSpaceDE w:val="0"/>
      <w:autoSpaceDN w:val="0"/>
      <w:adjustRightInd w:val="0"/>
    </w:pPr>
    <w:rPr>
      <w:rFonts w:ascii="Cambria" w:hAnsi="Cambria" w:cs="Cambria"/>
      <w:color w:val="000000"/>
      <w:sz w:val="24"/>
      <w:szCs w:val="24"/>
      <w:lang w:val="sr-Latn-BA" w:eastAsia="sr-Latn-BA"/>
    </w:rPr>
  </w:style>
  <w:style w:type="paragraph" w:customStyle="1" w:styleId="Style10">
    <w:name w:val="Style10"/>
    <w:basedOn w:val="Normal"/>
    <w:rsid w:val="00C00D49"/>
    <w:pPr>
      <w:widowControl w:val="0"/>
      <w:autoSpaceDE w:val="0"/>
      <w:autoSpaceDN w:val="0"/>
      <w:adjustRightInd w:val="0"/>
    </w:pPr>
    <w:rPr>
      <w:rFonts w:ascii="Times New Roman" w:hAnsi="Times New Roman"/>
      <w:szCs w:val="24"/>
      <w:lang w:val="en-US"/>
    </w:rPr>
  </w:style>
  <w:style w:type="character" w:customStyle="1" w:styleId="FontStyle26">
    <w:name w:val="Font Style26"/>
    <w:rsid w:val="00C00D49"/>
    <w:rPr>
      <w:rFonts w:ascii="Times New Roman" w:hAnsi="Times New Roman" w:cs="Times New Roman"/>
      <w:color w:val="000000"/>
      <w:sz w:val="16"/>
      <w:szCs w:val="16"/>
    </w:rPr>
  </w:style>
  <w:style w:type="paragraph" w:styleId="HTMLPreformatted">
    <w:name w:val="HTML Preformatted"/>
    <w:basedOn w:val="Normal"/>
    <w:link w:val="HTMLPreformattedChar"/>
    <w:uiPriority w:val="99"/>
    <w:unhideWhenUsed/>
    <w:rsid w:val="002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rsid w:val="002D00D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4046">
      <w:bodyDiv w:val="1"/>
      <w:marLeft w:val="0"/>
      <w:marRight w:val="0"/>
      <w:marTop w:val="0"/>
      <w:marBottom w:val="0"/>
      <w:divBdr>
        <w:top w:val="none" w:sz="0" w:space="0" w:color="auto"/>
        <w:left w:val="none" w:sz="0" w:space="0" w:color="auto"/>
        <w:bottom w:val="none" w:sz="0" w:space="0" w:color="auto"/>
        <w:right w:val="none" w:sz="0" w:space="0" w:color="auto"/>
      </w:divBdr>
    </w:div>
    <w:div w:id="105733080">
      <w:bodyDiv w:val="1"/>
      <w:marLeft w:val="0"/>
      <w:marRight w:val="0"/>
      <w:marTop w:val="0"/>
      <w:marBottom w:val="0"/>
      <w:divBdr>
        <w:top w:val="none" w:sz="0" w:space="0" w:color="auto"/>
        <w:left w:val="none" w:sz="0" w:space="0" w:color="auto"/>
        <w:bottom w:val="none" w:sz="0" w:space="0" w:color="auto"/>
        <w:right w:val="none" w:sz="0" w:space="0" w:color="auto"/>
      </w:divBdr>
      <w:divsChild>
        <w:div w:id="1099716988">
          <w:marLeft w:val="0"/>
          <w:marRight w:val="0"/>
          <w:marTop w:val="0"/>
          <w:marBottom w:val="0"/>
          <w:divBdr>
            <w:top w:val="none" w:sz="0" w:space="0" w:color="auto"/>
            <w:left w:val="none" w:sz="0" w:space="0" w:color="auto"/>
            <w:bottom w:val="none" w:sz="0" w:space="0" w:color="auto"/>
            <w:right w:val="none" w:sz="0" w:space="0" w:color="auto"/>
          </w:divBdr>
        </w:div>
      </w:divsChild>
    </w:div>
    <w:div w:id="332026591">
      <w:bodyDiv w:val="1"/>
      <w:marLeft w:val="0"/>
      <w:marRight w:val="0"/>
      <w:marTop w:val="0"/>
      <w:marBottom w:val="0"/>
      <w:divBdr>
        <w:top w:val="none" w:sz="0" w:space="0" w:color="auto"/>
        <w:left w:val="none" w:sz="0" w:space="0" w:color="auto"/>
        <w:bottom w:val="none" w:sz="0" w:space="0" w:color="auto"/>
        <w:right w:val="none" w:sz="0" w:space="0" w:color="auto"/>
      </w:divBdr>
    </w:div>
    <w:div w:id="425661418">
      <w:bodyDiv w:val="1"/>
      <w:marLeft w:val="0"/>
      <w:marRight w:val="0"/>
      <w:marTop w:val="0"/>
      <w:marBottom w:val="0"/>
      <w:divBdr>
        <w:top w:val="none" w:sz="0" w:space="0" w:color="auto"/>
        <w:left w:val="none" w:sz="0" w:space="0" w:color="auto"/>
        <w:bottom w:val="none" w:sz="0" w:space="0" w:color="auto"/>
        <w:right w:val="none" w:sz="0" w:space="0" w:color="auto"/>
      </w:divBdr>
    </w:div>
    <w:div w:id="794174030">
      <w:bodyDiv w:val="1"/>
      <w:marLeft w:val="0"/>
      <w:marRight w:val="0"/>
      <w:marTop w:val="0"/>
      <w:marBottom w:val="0"/>
      <w:divBdr>
        <w:top w:val="none" w:sz="0" w:space="0" w:color="auto"/>
        <w:left w:val="none" w:sz="0" w:space="0" w:color="auto"/>
        <w:bottom w:val="none" w:sz="0" w:space="0" w:color="auto"/>
        <w:right w:val="none" w:sz="0" w:space="0" w:color="auto"/>
      </w:divBdr>
    </w:div>
    <w:div w:id="1185556876">
      <w:bodyDiv w:val="1"/>
      <w:marLeft w:val="0"/>
      <w:marRight w:val="0"/>
      <w:marTop w:val="0"/>
      <w:marBottom w:val="0"/>
      <w:divBdr>
        <w:top w:val="none" w:sz="0" w:space="0" w:color="auto"/>
        <w:left w:val="none" w:sz="0" w:space="0" w:color="auto"/>
        <w:bottom w:val="none" w:sz="0" w:space="0" w:color="auto"/>
        <w:right w:val="none" w:sz="0" w:space="0" w:color="auto"/>
      </w:divBdr>
    </w:div>
    <w:div w:id="1433277162">
      <w:bodyDiv w:val="1"/>
      <w:marLeft w:val="0"/>
      <w:marRight w:val="0"/>
      <w:marTop w:val="0"/>
      <w:marBottom w:val="0"/>
      <w:divBdr>
        <w:top w:val="none" w:sz="0" w:space="0" w:color="auto"/>
        <w:left w:val="none" w:sz="0" w:space="0" w:color="auto"/>
        <w:bottom w:val="none" w:sz="0" w:space="0" w:color="auto"/>
        <w:right w:val="none" w:sz="0" w:space="0" w:color="auto"/>
      </w:divBdr>
      <w:divsChild>
        <w:div w:id="909776089">
          <w:marLeft w:val="0"/>
          <w:marRight w:val="0"/>
          <w:marTop w:val="0"/>
          <w:marBottom w:val="0"/>
          <w:divBdr>
            <w:top w:val="none" w:sz="0" w:space="0" w:color="auto"/>
            <w:left w:val="none" w:sz="0" w:space="0" w:color="auto"/>
            <w:bottom w:val="none" w:sz="0" w:space="0" w:color="auto"/>
            <w:right w:val="none" w:sz="0" w:space="0" w:color="auto"/>
          </w:divBdr>
        </w:div>
      </w:divsChild>
    </w:div>
    <w:div w:id="1573274227">
      <w:bodyDiv w:val="1"/>
      <w:marLeft w:val="0"/>
      <w:marRight w:val="0"/>
      <w:marTop w:val="0"/>
      <w:marBottom w:val="0"/>
      <w:divBdr>
        <w:top w:val="none" w:sz="0" w:space="0" w:color="auto"/>
        <w:left w:val="none" w:sz="0" w:space="0" w:color="auto"/>
        <w:bottom w:val="none" w:sz="0" w:space="0" w:color="auto"/>
        <w:right w:val="none" w:sz="0" w:space="0" w:color="auto"/>
      </w:divBdr>
      <w:divsChild>
        <w:div w:id="1536384089">
          <w:marLeft w:val="0"/>
          <w:marRight w:val="0"/>
          <w:marTop w:val="0"/>
          <w:marBottom w:val="0"/>
          <w:divBdr>
            <w:top w:val="none" w:sz="0" w:space="0" w:color="auto"/>
            <w:left w:val="none" w:sz="0" w:space="0" w:color="auto"/>
            <w:bottom w:val="none" w:sz="0" w:space="0" w:color="auto"/>
            <w:right w:val="none" w:sz="0" w:space="0" w:color="auto"/>
          </w:divBdr>
        </w:div>
      </w:divsChild>
    </w:div>
    <w:div w:id="16707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ma\Application%20Data\Microsoft\Templates\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0128F4-8BBB-4A52-BA59-EDF825F6BD89}">
  <ds:schemaRefs>
    <ds:schemaRef ds:uri="http://schemas.openxmlformats.org/officeDocument/2006/bibliography"/>
  </ds:schemaRefs>
</ds:datastoreItem>
</file>

<file path=customXml/itemProps2.xml><?xml version="1.0" encoding="utf-8"?>
<ds:datastoreItem xmlns:ds="http://schemas.openxmlformats.org/officeDocument/2006/customXml" ds:itemID="{F9D4B086-4186-4CC7-A500-D017AEA1DCAD}"/>
</file>

<file path=customXml/itemProps3.xml><?xml version="1.0" encoding="utf-8"?>
<ds:datastoreItem xmlns:ds="http://schemas.openxmlformats.org/officeDocument/2006/customXml" ds:itemID="{E7EE4082-157F-467D-98D7-208508D317CE}"/>
</file>

<file path=customXml/itemProps4.xml><?xml version="1.0" encoding="utf-8"?>
<ds:datastoreItem xmlns:ds="http://schemas.openxmlformats.org/officeDocument/2006/customXml" ds:itemID="{3800A936-4E89-4A81-90A1-9B489B2BEBD5}"/>
</file>

<file path=docProps/app.xml><?xml version="1.0" encoding="utf-8"?>
<Properties xmlns="http://schemas.openxmlformats.org/officeDocument/2006/extended-properties" xmlns:vt="http://schemas.openxmlformats.org/officeDocument/2006/docPropsVTypes">
  <Template>MEMORANDUM.dot</Template>
  <TotalTime>1</TotalTime>
  <Pages>6</Pages>
  <Words>2672</Words>
  <Characters>15232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Sarajevo, 25</vt:lpstr>
    </vt:vector>
  </TitlesOfParts>
  <Company/>
  <LinksUpToDate>false</LinksUpToDate>
  <CharactersWithSpaces>17869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Sarajevo, 25</dc:title>
  <dc:creator>Brana Crnčević</dc:creator>
  <cp:lastModifiedBy>Monica Iyer</cp:lastModifiedBy>
  <cp:revision>2</cp:revision>
  <cp:lastPrinted>2018-10-29T09:45:00Z</cp:lastPrinted>
  <dcterms:created xsi:type="dcterms:W3CDTF">2018-11-06T10:50:00Z</dcterms:created>
  <dcterms:modified xsi:type="dcterms:W3CDTF">2018-11-06T10:50:00Z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