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2C" w:rsidRDefault="004A352C" w:rsidP="003D4ABC">
      <w:pPr>
        <w:jc w:val="center"/>
        <w:rPr>
          <w:rFonts w:ascii="Times New Roman" w:hAnsi="Times New Roman" w:cs="Times New Roman"/>
          <w:b/>
          <w:sz w:val="28"/>
          <w:szCs w:val="28"/>
        </w:rPr>
      </w:pPr>
      <w:bookmarkStart w:id="0" w:name="_GoBack"/>
      <w:bookmarkEnd w:id="0"/>
      <w:r w:rsidRPr="003D4ABC">
        <w:rPr>
          <w:rFonts w:ascii="Times New Roman" w:hAnsi="Times New Roman" w:cs="Times New Roman"/>
          <w:b/>
          <w:sz w:val="28"/>
          <w:szCs w:val="28"/>
        </w:rPr>
        <w:t>REPONSES AU QUESTIONNAIRE SUR LA PRIVATION DE LIBERTE DES FEMMES ET DES FILLES</w:t>
      </w:r>
    </w:p>
    <w:p w:rsidR="00BE3E4C" w:rsidRDefault="00BE3E4C" w:rsidP="003D4ABC">
      <w:pPr>
        <w:jc w:val="center"/>
        <w:rPr>
          <w:rFonts w:ascii="Times New Roman" w:hAnsi="Times New Roman" w:cs="Times New Roman"/>
          <w:b/>
          <w:sz w:val="28"/>
          <w:szCs w:val="28"/>
        </w:rPr>
      </w:pPr>
    </w:p>
    <w:p w:rsidR="004A352C" w:rsidRDefault="004A352C" w:rsidP="004A352C">
      <w:pPr>
        <w:rPr>
          <w:rFonts w:cstheme="minorHAnsi"/>
          <w:b/>
          <w:sz w:val="28"/>
          <w:szCs w:val="28"/>
        </w:rPr>
      </w:pPr>
      <w:r w:rsidRPr="003D4ABC">
        <w:rPr>
          <w:rFonts w:ascii="Times New Roman" w:hAnsi="Times New Roman" w:cs="Times New Roman"/>
          <w:b/>
          <w:sz w:val="28"/>
          <w:szCs w:val="28"/>
        </w:rPr>
        <w:t>I/ Système judiciaire</w:t>
      </w:r>
    </w:p>
    <w:p w:rsidR="004A352C" w:rsidRDefault="004A352C" w:rsidP="004A352C">
      <w:pPr>
        <w:rPr>
          <w:rFonts w:cstheme="minorHAnsi"/>
          <w:b/>
          <w:sz w:val="28"/>
          <w:szCs w:val="28"/>
        </w:rPr>
      </w:pPr>
      <w:r>
        <w:rPr>
          <w:rFonts w:cstheme="minorHAnsi"/>
          <w:b/>
          <w:sz w:val="28"/>
          <w:szCs w:val="28"/>
        </w:rPr>
        <w:t>1.</w:t>
      </w:r>
    </w:p>
    <w:p w:rsidR="004A352C" w:rsidRPr="003D4ABC" w:rsidRDefault="004A352C" w:rsidP="003D4ABC">
      <w:pPr>
        <w:jc w:val="both"/>
        <w:rPr>
          <w:rFonts w:ascii="Times New Roman" w:hAnsi="Times New Roman" w:cs="Times New Roman"/>
          <w:b/>
          <w:sz w:val="28"/>
          <w:szCs w:val="28"/>
        </w:rPr>
      </w:pPr>
      <w:r w:rsidRPr="003D4ABC">
        <w:rPr>
          <w:rFonts w:ascii="Times New Roman" w:hAnsi="Times New Roman" w:cs="Times New Roman"/>
          <w:b/>
          <w:sz w:val="28"/>
          <w:szCs w:val="28"/>
        </w:rPr>
        <w:t>a) Quelles sont les principales causes des femmes en conflit avec la loi et la privation de liberté en découlant, y compris la détention provisoire ?</w:t>
      </w:r>
    </w:p>
    <w:p w:rsidR="004A352C" w:rsidRPr="003D4ABC" w:rsidRDefault="004A352C" w:rsidP="003D4ABC">
      <w:pPr>
        <w:jc w:val="both"/>
        <w:rPr>
          <w:rFonts w:ascii="Times New Roman" w:hAnsi="Times New Roman" w:cs="Times New Roman"/>
          <w:sz w:val="28"/>
          <w:szCs w:val="28"/>
        </w:rPr>
      </w:pPr>
      <w:r w:rsidRPr="003D4ABC">
        <w:rPr>
          <w:rFonts w:ascii="Times New Roman" w:hAnsi="Times New Roman" w:cs="Times New Roman"/>
          <w:b/>
          <w:sz w:val="28"/>
          <w:szCs w:val="28"/>
        </w:rPr>
        <w:t xml:space="preserve">Réponse : </w:t>
      </w:r>
      <w:r w:rsidRPr="003D4ABC">
        <w:rPr>
          <w:rFonts w:ascii="Times New Roman" w:hAnsi="Times New Roman" w:cs="Times New Roman"/>
          <w:sz w:val="28"/>
          <w:szCs w:val="28"/>
        </w:rPr>
        <w:t>les principales causes des femmes en conflit avec la loi et la privation de liberté en découlant sont le racolage, le harcèlement sexuel, les mutilations génitales féminines, l’abus de confiance, l’escroquerie, le trafic et ou la consommation de stupéfiants, les violences volontaires, l’exploitatio</w:t>
      </w:r>
      <w:r w:rsidR="005E0EB2">
        <w:rPr>
          <w:rFonts w:ascii="Times New Roman" w:hAnsi="Times New Roman" w:cs="Times New Roman"/>
          <w:sz w:val="28"/>
          <w:szCs w:val="28"/>
        </w:rPr>
        <w:t>n et  maltraitances des employés</w:t>
      </w:r>
      <w:r w:rsidRPr="003D4ABC">
        <w:rPr>
          <w:rFonts w:ascii="Times New Roman" w:hAnsi="Times New Roman" w:cs="Times New Roman"/>
          <w:sz w:val="28"/>
          <w:szCs w:val="28"/>
        </w:rPr>
        <w:t>, l’abandon de famille, le proxénétisme, l’interruption volontaire de grossesse, le vol (dans une moindre mesure), l’infanticide, la traite de personnes et trafic d’enfants, la cybercriminalité.</w:t>
      </w:r>
    </w:p>
    <w:p w:rsidR="004A352C" w:rsidRPr="003D4ABC" w:rsidRDefault="004A352C" w:rsidP="003D4ABC">
      <w:pPr>
        <w:jc w:val="both"/>
        <w:rPr>
          <w:rFonts w:ascii="Times New Roman" w:hAnsi="Times New Roman" w:cs="Times New Roman"/>
          <w:b/>
          <w:sz w:val="28"/>
          <w:szCs w:val="28"/>
        </w:rPr>
      </w:pPr>
      <w:r w:rsidRPr="003D4ABC">
        <w:rPr>
          <w:rFonts w:ascii="Times New Roman" w:hAnsi="Times New Roman" w:cs="Times New Roman"/>
          <w:b/>
          <w:sz w:val="28"/>
          <w:szCs w:val="28"/>
        </w:rPr>
        <w:t>b) Quels sont les groupes de femmes les plus vulnérables et pourquoi ?</w:t>
      </w:r>
    </w:p>
    <w:p w:rsidR="004A352C" w:rsidRPr="003D4ABC" w:rsidRDefault="004A352C" w:rsidP="003D4ABC">
      <w:pPr>
        <w:jc w:val="both"/>
        <w:rPr>
          <w:rFonts w:ascii="Times New Roman" w:hAnsi="Times New Roman" w:cs="Times New Roman"/>
          <w:b/>
          <w:sz w:val="28"/>
          <w:szCs w:val="28"/>
        </w:rPr>
      </w:pPr>
      <w:r w:rsidRPr="003D4ABC">
        <w:rPr>
          <w:rFonts w:ascii="Times New Roman" w:hAnsi="Times New Roman" w:cs="Times New Roman"/>
          <w:b/>
          <w:sz w:val="28"/>
          <w:szCs w:val="28"/>
        </w:rPr>
        <w:t xml:space="preserve">Réponse : </w:t>
      </w:r>
      <w:r w:rsidRPr="003D4ABC">
        <w:rPr>
          <w:rFonts w:ascii="Times New Roman" w:hAnsi="Times New Roman" w:cs="Times New Roman"/>
          <w:sz w:val="28"/>
          <w:szCs w:val="28"/>
        </w:rPr>
        <w:t>les groupes de femmes les plus vulnérables sont les femmes prostituées et professionnelles de sexe, les élèves et les mères célibataires, les commerçantes, les femmes de foyers polygames et les femmes exciseuses. A cette catégorie s’ajoute</w:t>
      </w:r>
      <w:r w:rsidR="00AD4ECC">
        <w:rPr>
          <w:rFonts w:ascii="Times New Roman" w:hAnsi="Times New Roman" w:cs="Times New Roman"/>
          <w:sz w:val="28"/>
          <w:szCs w:val="28"/>
        </w:rPr>
        <w:t>nt</w:t>
      </w:r>
      <w:r w:rsidRPr="003D4ABC">
        <w:rPr>
          <w:rFonts w:ascii="Times New Roman" w:hAnsi="Times New Roman" w:cs="Times New Roman"/>
          <w:sz w:val="28"/>
          <w:szCs w:val="28"/>
        </w:rPr>
        <w:t xml:space="preserve"> les femmes asiatiques</w:t>
      </w:r>
      <w:r w:rsidR="00E40FA3">
        <w:rPr>
          <w:rFonts w:ascii="Times New Roman" w:hAnsi="Times New Roman" w:cs="Times New Roman"/>
          <w:sz w:val="28"/>
          <w:szCs w:val="28"/>
        </w:rPr>
        <w:t xml:space="preserve"> qui sont également l’un des groupes vulnérables par le fait qu’elles</w:t>
      </w:r>
      <w:r w:rsidRPr="003D4ABC">
        <w:rPr>
          <w:rFonts w:ascii="Times New Roman" w:hAnsi="Times New Roman" w:cs="Times New Roman"/>
          <w:sz w:val="28"/>
          <w:szCs w:val="28"/>
        </w:rPr>
        <w:t xml:space="preserve"> acceptent d’être dans la chaîne du trafic des stupéfiants</w:t>
      </w:r>
      <w:r w:rsidR="00E40FA3">
        <w:rPr>
          <w:rFonts w:ascii="Times New Roman" w:hAnsi="Times New Roman" w:cs="Times New Roman"/>
          <w:sz w:val="28"/>
          <w:szCs w:val="28"/>
        </w:rPr>
        <w:t xml:space="preserve"> pour se trouver une source de revenus</w:t>
      </w:r>
      <w:r w:rsidRPr="003D4ABC">
        <w:rPr>
          <w:rFonts w:ascii="Times New Roman" w:hAnsi="Times New Roman" w:cs="Times New Roman"/>
          <w:b/>
          <w:sz w:val="28"/>
          <w:szCs w:val="28"/>
        </w:rPr>
        <w:t>.</w:t>
      </w:r>
      <w:r w:rsidR="00E40FA3">
        <w:rPr>
          <w:rFonts w:ascii="Times New Roman" w:hAnsi="Times New Roman" w:cs="Times New Roman"/>
          <w:b/>
          <w:sz w:val="28"/>
          <w:szCs w:val="28"/>
        </w:rPr>
        <w:t xml:space="preserve"> </w:t>
      </w:r>
      <w:r w:rsidR="00E40FA3" w:rsidRPr="00E57CF0">
        <w:rPr>
          <w:rFonts w:ascii="Times New Roman" w:hAnsi="Times New Roman" w:cs="Times New Roman"/>
          <w:sz w:val="28"/>
          <w:szCs w:val="28"/>
        </w:rPr>
        <w:t>Un autre groupe de femmes vulnérables est celui des femmes n’ayant aucune activité professionnelle</w:t>
      </w:r>
      <w:r w:rsidR="00E57CF0" w:rsidRPr="00E57CF0">
        <w:rPr>
          <w:rFonts w:ascii="Times New Roman" w:hAnsi="Times New Roman" w:cs="Times New Roman"/>
          <w:sz w:val="28"/>
          <w:szCs w:val="28"/>
        </w:rPr>
        <w:t>, qui vivent dans la précarité et se contentent de vivre au jour le jour.</w:t>
      </w:r>
    </w:p>
    <w:p w:rsidR="004A352C" w:rsidRPr="003D4ABC" w:rsidRDefault="004A352C" w:rsidP="003D4ABC">
      <w:pPr>
        <w:jc w:val="both"/>
        <w:rPr>
          <w:rFonts w:ascii="Times New Roman" w:hAnsi="Times New Roman" w:cs="Times New Roman"/>
          <w:b/>
          <w:sz w:val="28"/>
          <w:szCs w:val="28"/>
        </w:rPr>
      </w:pPr>
      <w:r w:rsidRPr="003D4ABC">
        <w:rPr>
          <w:rFonts w:ascii="Times New Roman" w:hAnsi="Times New Roman" w:cs="Times New Roman"/>
          <w:b/>
          <w:sz w:val="28"/>
          <w:szCs w:val="28"/>
        </w:rPr>
        <w:t>c) Veuillez énumérer les types d’infractions pour lesquelles les femmes ou un groupe particulier de femmes sont généralement accusées, y compris les infractions administratives.</w:t>
      </w:r>
    </w:p>
    <w:p w:rsidR="004A352C" w:rsidRPr="003D4ABC" w:rsidRDefault="004A352C" w:rsidP="003D4ABC">
      <w:pPr>
        <w:jc w:val="both"/>
        <w:rPr>
          <w:rFonts w:ascii="Times New Roman" w:hAnsi="Times New Roman" w:cs="Times New Roman"/>
          <w:b/>
          <w:sz w:val="28"/>
          <w:szCs w:val="28"/>
        </w:rPr>
      </w:pPr>
      <w:r w:rsidRPr="003D4ABC">
        <w:rPr>
          <w:rFonts w:ascii="Times New Roman" w:hAnsi="Times New Roman" w:cs="Times New Roman"/>
          <w:b/>
          <w:sz w:val="28"/>
          <w:szCs w:val="28"/>
        </w:rPr>
        <w:t xml:space="preserve">Réponse : </w:t>
      </w:r>
      <w:r w:rsidRPr="003D4ABC">
        <w:rPr>
          <w:rFonts w:ascii="Times New Roman" w:hAnsi="Times New Roman" w:cs="Times New Roman"/>
          <w:sz w:val="28"/>
          <w:szCs w:val="28"/>
        </w:rPr>
        <w:t xml:space="preserve">les </w:t>
      </w:r>
      <w:r w:rsidR="000C1DB4">
        <w:rPr>
          <w:rFonts w:ascii="Times New Roman" w:hAnsi="Times New Roman" w:cs="Times New Roman"/>
          <w:sz w:val="28"/>
          <w:szCs w:val="28"/>
        </w:rPr>
        <w:t xml:space="preserve">principales </w:t>
      </w:r>
      <w:r w:rsidR="00E57CF0">
        <w:rPr>
          <w:rFonts w:ascii="Times New Roman" w:hAnsi="Times New Roman" w:cs="Times New Roman"/>
          <w:sz w:val="28"/>
          <w:szCs w:val="28"/>
        </w:rPr>
        <w:t xml:space="preserve">infractions pour lesquelles les femmes sont généralement </w:t>
      </w:r>
      <w:r w:rsidRPr="003D4ABC">
        <w:rPr>
          <w:rFonts w:ascii="Times New Roman" w:hAnsi="Times New Roman" w:cs="Times New Roman"/>
          <w:sz w:val="28"/>
          <w:szCs w:val="28"/>
        </w:rPr>
        <w:t>accusées</w:t>
      </w:r>
      <w:r w:rsidR="00E57CF0">
        <w:rPr>
          <w:rFonts w:ascii="Times New Roman" w:hAnsi="Times New Roman" w:cs="Times New Roman"/>
          <w:sz w:val="28"/>
          <w:szCs w:val="28"/>
        </w:rPr>
        <w:t xml:space="preserve"> au Togo</w:t>
      </w:r>
      <w:r w:rsidRPr="003D4ABC">
        <w:rPr>
          <w:rFonts w:ascii="Times New Roman" w:hAnsi="Times New Roman" w:cs="Times New Roman"/>
          <w:sz w:val="28"/>
          <w:szCs w:val="28"/>
        </w:rPr>
        <w:t xml:space="preserve"> sont</w:t>
      </w:r>
      <w:r w:rsidR="00E57CF0">
        <w:rPr>
          <w:rFonts w:ascii="Times New Roman" w:hAnsi="Times New Roman" w:cs="Times New Roman"/>
          <w:sz w:val="28"/>
          <w:szCs w:val="28"/>
        </w:rPr>
        <w:t> :</w:t>
      </w:r>
      <w:r w:rsidRPr="003D4ABC">
        <w:rPr>
          <w:rFonts w:ascii="Times New Roman" w:hAnsi="Times New Roman" w:cs="Times New Roman"/>
          <w:sz w:val="28"/>
          <w:szCs w:val="28"/>
        </w:rPr>
        <w:t xml:space="preserve"> </w:t>
      </w:r>
      <w:r w:rsidR="00E57CF0" w:rsidRPr="003D4ABC">
        <w:rPr>
          <w:rFonts w:ascii="Times New Roman" w:hAnsi="Times New Roman" w:cs="Times New Roman"/>
          <w:sz w:val="28"/>
          <w:szCs w:val="28"/>
        </w:rPr>
        <w:t>le trafic des stupéfiants</w:t>
      </w:r>
      <w:r w:rsidR="00E57CF0">
        <w:rPr>
          <w:rFonts w:ascii="Times New Roman" w:hAnsi="Times New Roman" w:cs="Times New Roman"/>
          <w:sz w:val="28"/>
          <w:szCs w:val="28"/>
        </w:rPr>
        <w:t>,</w:t>
      </w:r>
      <w:r w:rsidR="00E57CF0" w:rsidRPr="003D4ABC">
        <w:rPr>
          <w:rFonts w:ascii="Times New Roman" w:hAnsi="Times New Roman" w:cs="Times New Roman"/>
          <w:sz w:val="28"/>
          <w:szCs w:val="28"/>
        </w:rPr>
        <w:t xml:space="preserve"> l’infanticide</w:t>
      </w:r>
      <w:r w:rsidR="005E0EB2">
        <w:rPr>
          <w:rFonts w:ascii="Times New Roman" w:hAnsi="Times New Roman" w:cs="Times New Roman"/>
          <w:sz w:val="28"/>
          <w:szCs w:val="28"/>
        </w:rPr>
        <w:t>,</w:t>
      </w:r>
      <w:r w:rsidR="00E57CF0" w:rsidRPr="003D4ABC">
        <w:rPr>
          <w:rFonts w:ascii="Times New Roman" w:hAnsi="Times New Roman" w:cs="Times New Roman"/>
          <w:sz w:val="28"/>
          <w:szCs w:val="28"/>
        </w:rPr>
        <w:t xml:space="preserve"> </w:t>
      </w:r>
      <w:r w:rsidR="005E0EB2" w:rsidRPr="003D4ABC">
        <w:rPr>
          <w:rFonts w:ascii="Times New Roman" w:hAnsi="Times New Roman" w:cs="Times New Roman"/>
          <w:sz w:val="28"/>
          <w:szCs w:val="28"/>
        </w:rPr>
        <w:t>l’abus de confiance, l’escroquerie,</w:t>
      </w:r>
      <w:r w:rsidR="005E0EB2">
        <w:rPr>
          <w:rFonts w:ascii="Times New Roman" w:hAnsi="Times New Roman" w:cs="Times New Roman"/>
          <w:sz w:val="28"/>
          <w:szCs w:val="28"/>
        </w:rPr>
        <w:t xml:space="preserve"> </w:t>
      </w:r>
      <w:r w:rsidRPr="003D4ABC">
        <w:rPr>
          <w:rFonts w:ascii="Times New Roman" w:hAnsi="Times New Roman" w:cs="Times New Roman"/>
          <w:sz w:val="28"/>
          <w:szCs w:val="28"/>
        </w:rPr>
        <w:t>le</w:t>
      </w:r>
      <w:r w:rsidR="000C1DB4">
        <w:rPr>
          <w:rFonts w:ascii="Times New Roman" w:hAnsi="Times New Roman" w:cs="Times New Roman"/>
          <w:sz w:val="28"/>
          <w:szCs w:val="28"/>
        </w:rPr>
        <w:t xml:space="preserve"> vol. Les femmes sont également</w:t>
      </w:r>
      <w:r w:rsidR="005E0EB2">
        <w:rPr>
          <w:rFonts w:ascii="Times New Roman" w:hAnsi="Times New Roman" w:cs="Times New Roman"/>
          <w:sz w:val="28"/>
          <w:szCs w:val="28"/>
        </w:rPr>
        <w:t xml:space="preserve"> accusées pour le</w:t>
      </w:r>
      <w:r w:rsidRPr="003D4ABC">
        <w:rPr>
          <w:rFonts w:ascii="Times New Roman" w:hAnsi="Times New Roman" w:cs="Times New Roman"/>
          <w:sz w:val="28"/>
          <w:szCs w:val="28"/>
        </w:rPr>
        <w:t xml:space="preserve"> proxénétisme, la traite de personnes et trafic d’enfants, le racolage, les violences volontaires, l’exploitat</w:t>
      </w:r>
      <w:r w:rsidR="005E0EB2">
        <w:rPr>
          <w:rFonts w:ascii="Times New Roman" w:hAnsi="Times New Roman" w:cs="Times New Roman"/>
          <w:sz w:val="28"/>
          <w:szCs w:val="28"/>
        </w:rPr>
        <w:t xml:space="preserve">ion et </w:t>
      </w:r>
      <w:r w:rsidR="00AD4ECC">
        <w:rPr>
          <w:rFonts w:ascii="Times New Roman" w:hAnsi="Times New Roman" w:cs="Times New Roman"/>
          <w:sz w:val="28"/>
          <w:szCs w:val="28"/>
        </w:rPr>
        <w:t xml:space="preserve">les </w:t>
      </w:r>
      <w:r w:rsidR="005E0EB2">
        <w:rPr>
          <w:rFonts w:ascii="Times New Roman" w:hAnsi="Times New Roman" w:cs="Times New Roman"/>
          <w:sz w:val="28"/>
          <w:szCs w:val="28"/>
        </w:rPr>
        <w:t>maltraitances des employés</w:t>
      </w:r>
      <w:r w:rsidRPr="003D4ABC">
        <w:rPr>
          <w:rFonts w:ascii="Times New Roman" w:hAnsi="Times New Roman" w:cs="Times New Roman"/>
          <w:b/>
          <w:sz w:val="28"/>
          <w:szCs w:val="28"/>
        </w:rPr>
        <w:t>.</w:t>
      </w:r>
    </w:p>
    <w:p w:rsidR="004A352C" w:rsidRPr="003D4ABC" w:rsidRDefault="004A352C" w:rsidP="003D4ABC">
      <w:pPr>
        <w:jc w:val="both"/>
        <w:rPr>
          <w:rFonts w:ascii="Times New Roman" w:hAnsi="Times New Roman" w:cs="Times New Roman"/>
          <w:b/>
          <w:sz w:val="28"/>
          <w:szCs w:val="28"/>
        </w:rPr>
      </w:pPr>
      <w:r w:rsidRPr="003D4ABC">
        <w:rPr>
          <w:rFonts w:ascii="Times New Roman" w:hAnsi="Times New Roman" w:cs="Times New Roman"/>
          <w:b/>
          <w:sz w:val="28"/>
          <w:szCs w:val="28"/>
        </w:rPr>
        <w:lastRenderedPageBreak/>
        <w:t>2. Indiquez s’il existe des cas dans lesquels les femmes font l’objet d’une détention dans le cadre de poursuites civiles et identifiez le groupe de femmes le plus touché.</w:t>
      </w:r>
    </w:p>
    <w:p w:rsidR="004A352C" w:rsidRPr="003D4ABC" w:rsidRDefault="004A352C" w:rsidP="003D4ABC">
      <w:pPr>
        <w:jc w:val="both"/>
        <w:rPr>
          <w:rFonts w:ascii="Times New Roman" w:hAnsi="Times New Roman" w:cs="Times New Roman"/>
          <w:sz w:val="28"/>
          <w:szCs w:val="28"/>
        </w:rPr>
      </w:pPr>
      <w:r w:rsidRPr="003D4ABC">
        <w:rPr>
          <w:rFonts w:ascii="Times New Roman" w:hAnsi="Times New Roman" w:cs="Times New Roman"/>
          <w:b/>
          <w:sz w:val="28"/>
          <w:szCs w:val="28"/>
        </w:rPr>
        <w:t xml:space="preserve">Réponse : </w:t>
      </w:r>
      <w:r w:rsidRPr="003D4ABC">
        <w:rPr>
          <w:rFonts w:ascii="Times New Roman" w:hAnsi="Times New Roman" w:cs="Times New Roman"/>
          <w:sz w:val="28"/>
          <w:szCs w:val="28"/>
        </w:rPr>
        <w:t xml:space="preserve">les affaires civiles ne font pas l’objet de poursuites pénales au Togo. Mais, il arrive des situations où </w:t>
      </w:r>
      <w:r w:rsidR="00E57CF0">
        <w:rPr>
          <w:rFonts w:ascii="Times New Roman" w:hAnsi="Times New Roman" w:cs="Times New Roman"/>
          <w:sz w:val="28"/>
          <w:szCs w:val="28"/>
        </w:rPr>
        <w:t>l’on assimile</w:t>
      </w:r>
      <w:r w:rsidRPr="003D4ABC">
        <w:rPr>
          <w:rFonts w:ascii="Times New Roman" w:hAnsi="Times New Roman" w:cs="Times New Roman"/>
          <w:sz w:val="28"/>
          <w:szCs w:val="28"/>
        </w:rPr>
        <w:t xml:space="preserve"> à tort les affaires immobilières</w:t>
      </w:r>
      <w:r w:rsidR="00E57CF0">
        <w:rPr>
          <w:rFonts w:ascii="Times New Roman" w:hAnsi="Times New Roman" w:cs="Times New Roman"/>
          <w:sz w:val="28"/>
          <w:szCs w:val="28"/>
        </w:rPr>
        <w:t xml:space="preserve"> et la dette à l’escroquerie et </w:t>
      </w:r>
      <w:r w:rsidRPr="003D4ABC">
        <w:rPr>
          <w:rFonts w:ascii="Times New Roman" w:hAnsi="Times New Roman" w:cs="Times New Roman"/>
          <w:sz w:val="28"/>
          <w:szCs w:val="28"/>
        </w:rPr>
        <w:t>l’abus de confiance. Dans c’est cas on peut malheureusement détenir les femmes. Les victimes sont gén</w:t>
      </w:r>
      <w:r w:rsidR="00E57CF0">
        <w:rPr>
          <w:rFonts w:ascii="Times New Roman" w:hAnsi="Times New Roman" w:cs="Times New Roman"/>
          <w:sz w:val="28"/>
          <w:szCs w:val="28"/>
        </w:rPr>
        <w:t>éralement les femmes commerçantes</w:t>
      </w:r>
      <w:r w:rsidRPr="003D4ABC">
        <w:rPr>
          <w:rFonts w:ascii="Times New Roman" w:hAnsi="Times New Roman" w:cs="Times New Roman"/>
          <w:sz w:val="28"/>
          <w:szCs w:val="28"/>
        </w:rPr>
        <w:t xml:space="preserve"> ou paysannes.</w:t>
      </w:r>
    </w:p>
    <w:p w:rsidR="004A352C" w:rsidRPr="003D4ABC" w:rsidRDefault="004A352C" w:rsidP="003D4ABC">
      <w:pPr>
        <w:jc w:val="both"/>
        <w:rPr>
          <w:rFonts w:ascii="Times New Roman" w:hAnsi="Times New Roman" w:cs="Times New Roman"/>
          <w:b/>
          <w:sz w:val="28"/>
          <w:szCs w:val="28"/>
        </w:rPr>
      </w:pPr>
      <w:r w:rsidRPr="003D4ABC">
        <w:rPr>
          <w:rFonts w:ascii="Times New Roman" w:hAnsi="Times New Roman" w:cs="Times New Roman"/>
          <w:b/>
          <w:sz w:val="28"/>
          <w:szCs w:val="28"/>
        </w:rPr>
        <w:t>3. Quels sont les principaux défis pour l’accès des femmes à la justice, y compris, par exemple, la disponibilité et la qualité de la représentation juridique, la capacité de payer la caution et l’existence de stéréotypes sexistes et de préjugés dans les procédures judiciaires ?</w:t>
      </w:r>
    </w:p>
    <w:p w:rsidR="004A352C" w:rsidRPr="003D4ABC" w:rsidRDefault="004A352C" w:rsidP="003D4ABC">
      <w:pPr>
        <w:jc w:val="both"/>
        <w:rPr>
          <w:rFonts w:ascii="Times New Roman" w:hAnsi="Times New Roman" w:cs="Times New Roman"/>
          <w:sz w:val="28"/>
          <w:szCs w:val="28"/>
        </w:rPr>
      </w:pPr>
      <w:r w:rsidRPr="003D4ABC">
        <w:rPr>
          <w:rFonts w:ascii="Times New Roman" w:hAnsi="Times New Roman" w:cs="Times New Roman"/>
          <w:b/>
          <w:sz w:val="28"/>
          <w:szCs w:val="28"/>
        </w:rPr>
        <w:t xml:space="preserve">Réponse : </w:t>
      </w:r>
      <w:r w:rsidRPr="003D4ABC">
        <w:rPr>
          <w:rFonts w:ascii="Times New Roman" w:hAnsi="Times New Roman" w:cs="Times New Roman"/>
          <w:sz w:val="28"/>
          <w:szCs w:val="28"/>
        </w:rPr>
        <w:t>les femmes ont le même accès à la justice que les hommes. Les défis sont partagés entre les deux sexes. Les femmes peuvent se défendre seules ou avec un conseil. La capacité de payer la caution est fonction des moyens financiers dont elles disposent personnellement ou de la capacité financière de leurs parents.</w:t>
      </w:r>
    </w:p>
    <w:p w:rsidR="004A352C" w:rsidRPr="003D4ABC" w:rsidRDefault="004A352C" w:rsidP="003D4ABC">
      <w:pPr>
        <w:jc w:val="both"/>
        <w:rPr>
          <w:rFonts w:ascii="Times New Roman" w:hAnsi="Times New Roman" w:cs="Times New Roman"/>
          <w:sz w:val="28"/>
          <w:szCs w:val="28"/>
        </w:rPr>
      </w:pPr>
      <w:r w:rsidRPr="003D4ABC">
        <w:rPr>
          <w:rFonts w:ascii="Times New Roman" w:hAnsi="Times New Roman" w:cs="Times New Roman"/>
          <w:sz w:val="28"/>
          <w:szCs w:val="28"/>
        </w:rPr>
        <w:t>Au nom du principe de l’égalité entre l’homme et la femme, il n’y a plus de préjugés dans les procédures judiciaires concernant les femmes.</w:t>
      </w:r>
    </w:p>
    <w:p w:rsidR="004A352C" w:rsidRPr="003D4ABC" w:rsidRDefault="004A352C" w:rsidP="003D4ABC">
      <w:pPr>
        <w:jc w:val="both"/>
        <w:rPr>
          <w:rFonts w:ascii="Times New Roman" w:hAnsi="Times New Roman" w:cs="Times New Roman"/>
          <w:b/>
          <w:sz w:val="28"/>
          <w:szCs w:val="28"/>
        </w:rPr>
      </w:pPr>
      <w:r w:rsidRPr="003D4ABC">
        <w:rPr>
          <w:rFonts w:ascii="Times New Roman" w:hAnsi="Times New Roman" w:cs="Times New Roman"/>
          <w:b/>
          <w:sz w:val="28"/>
          <w:szCs w:val="28"/>
        </w:rPr>
        <w:t>4. Quels ont été les principaux moteurs de l’augmentation ou de la diminution de la population carcérale féminine dans votre pays au cours de la dernière décennie ? Dans quelle mesure les moyens non privatifs de liberté sont-ils utilisés, conformément aux Règles des Nations Unies pour le traitement des détenues et des mesures non privatives de liberté pour les délinquantes (Règles de Bangkok) ?</w:t>
      </w:r>
    </w:p>
    <w:p w:rsidR="00794CF6" w:rsidRPr="003147F5" w:rsidRDefault="004A352C" w:rsidP="003D4ABC">
      <w:pPr>
        <w:jc w:val="both"/>
        <w:rPr>
          <w:rFonts w:ascii="Times New Roman" w:hAnsi="Times New Roman" w:cs="Times New Roman"/>
          <w:sz w:val="28"/>
          <w:szCs w:val="28"/>
        </w:rPr>
      </w:pPr>
      <w:r w:rsidRPr="003D4ABC">
        <w:rPr>
          <w:rFonts w:ascii="Times New Roman" w:hAnsi="Times New Roman" w:cs="Times New Roman"/>
          <w:b/>
          <w:sz w:val="28"/>
          <w:szCs w:val="28"/>
        </w:rPr>
        <w:t xml:space="preserve">Réponse : </w:t>
      </w:r>
      <w:r w:rsidRPr="003D4ABC">
        <w:rPr>
          <w:rFonts w:ascii="Times New Roman" w:hAnsi="Times New Roman" w:cs="Times New Roman"/>
          <w:sz w:val="28"/>
          <w:szCs w:val="28"/>
        </w:rPr>
        <w:t xml:space="preserve">au cours des dix dernières années, on note une progression de l’effectif des femmes dans les lieux de détention (en décembre 2009 elles étaient au nombre de 109, en 2014 elles étaient 116 et en octobre 2018 elles sont 134). </w:t>
      </w:r>
      <w:r w:rsidR="00794CF6" w:rsidRPr="003147F5">
        <w:rPr>
          <w:rFonts w:ascii="Times New Roman" w:hAnsi="Times New Roman" w:cs="Times New Roman"/>
          <w:sz w:val="28"/>
          <w:szCs w:val="28"/>
        </w:rPr>
        <w:t xml:space="preserve">Cela peut s’expliquer par la monté de la criminalité à </w:t>
      </w:r>
      <w:r w:rsidR="003C1F03" w:rsidRPr="003147F5">
        <w:rPr>
          <w:rFonts w:ascii="Times New Roman" w:hAnsi="Times New Roman" w:cs="Times New Roman"/>
          <w:sz w:val="28"/>
          <w:szCs w:val="28"/>
        </w:rPr>
        <w:t>certaines périodes</w:t>
      </w:r>
      <w:r w:rsidRPr="003147F5">
        <w:rPr>
          <w:rFonts w:ascii="Times New Roman" w:hAnsi="Times New Roman" w:cs="Times New Roman"/>
          <w:sz w:val="28"/>
          <w:szCs w:val="28"/>
        </w:rPr>
        <w:t xml:space="preserve">. </w:t>
      </w:r>
    </w:p>
    <w:p w:rsidR="004A352C" w:rsidRPr="003D4ABC" w:rsidRDefault="004A352C" w:rsidP="003D4ABC">
      <w:pPr>
        <w:jc w:val="both"/>
        <w:rPr>
          <w:rFonts w:ascii="Times New Roman" w:hAnsi="Times New Roman" w:cs="Times New Roman"/>
          <w:sz w:val="28"/>
          <w:szCs w:val="28"/>
        </w:rPr>
      </w:pPr>
      <w:r w:rsidRPr="003D4ABC">
        <w:rPr>
          <w:rFonts w:ascii="Times New Roman" w:hAnsi="Times New Roman" w:cs="Times New Roman"/>
          <w:sz w:val="28"/>
          <w:szCs w:val="28"/>
        </w:rPr>
        <w:t>Pour le moment, la privation de liberté est systématique pour toute femme en conflit avec la loi. Les mesures alternatives à l’emprisonnement ne sont pas encore effectives dans notre arsenal juridique.</w:t>
      </w:r>
    </w:p>
    <w:p w:rsidR="0097580E" w:rsidRPr="003D4ABC" w:rsidRDefault="00416E43" w:rsidP="003D4ABC">
      <w:pPr>
        <w:jc w:val="both"/>
        <w:rPr>
          <w:rFonts w:ascii="Times New Roman" w:hAnsi="Times New Roman" w:cs="Times New Roman"/>
        </w:rPr>
      </w:pPr>
    </w:p>
    <w:sectPr w:rsidR="0097580E" w:rsidRPr="003D4ABC" w:rsidSect="00AD4ECC">
      <w:footerReference w:type="default" r:id="rId7"/>
      <w:pgSz w:w="11906" w:h="16838"/>
      <w:pgMar w:top="851"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9F" w:rsidRDefault="0080199F" w:rsidP="003D4ABC">
      <w:pPr>
        <w:spacing w:after="0" w:line="240" w:lineRule="auto"/>
      </w:pPr>
      <w:r>
        <w:separator/>
      </w:r>
    </w:p>
  </w:endnote>
  <w:endnote w:type="continuationSeparator" w:id="0">
    <w:p w:rsidR="0080199F" w:rsidRDefault="0080199F" w:rsidP="003D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269652"/>
      <w:docPartObj>
        <w:docPartGallery w:val="Page Numbers (Bottom of Page)"/>
        <w:docPartUnique/>
      </w:docPartObj>
    </w:sdtPr>
    <w:sdtEndPr/>
    <w:sdtContent>
      <w:p w:rsidR="003D4ABC" w:rsidRDefault="008C0F5A">
        <w:pPr>
          <w:pStyle w:val="Footer"/>
          <w:jc w:val="right"/>
        </w:pPr>
        <w:r>
          <w:fldChar w:fldCharType="begin"/>
        </w:r>
        <w:r w:rsidR="003D4ABC">
          <w:instrText>PAGE   \* MERGEFORMAT</w:instrText>
        </w:r>
        <w:r>
          <w:fldChar w:fldCharType="separate"/>
        </w:r>
        <w:r w:rsidR="00416E43">
          <w:rPr>
            <w:noProof/>
          </w:rPr>
          <w:t>1</w:t>
        </w:r>
        <w:r>
          <w:fldChar w:fldCharType="end"/>
        </w:r>
      </w:p>
    </w:sdtContent>
  </w:sdt>
  <w:p w:rsidR="003D4ABC" w:rsidRDefault="003D4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9F" w:rsidRDefault="0080199F" w:rsidP="003D4ABC">
      <w:pPr>
        <w:spacing w:after="0" w:line="240" w:lineRule="auto"/>
      </w:pPr>
      <w:r>
        <w:separator/>
      </w:r>
    </w:p>
  </w:footnote>
  <w:footnote w:type="continuationSeparator" w:id="0">
    <w:p w:rsidR="0080199F" w:rsidRDefault="0080199F" w:rsidP="003D4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2C"/>
    <w:rsid w:val="000C1DB4"/>
    <w:rsid w:val="002C71A6"/>
    <w:rsid w:val="002D3BE0"/>
    <w:rsid w:val="003147F5"/>
    <w:rsid w:val="003C1F03"/>
    <w:rsid w:val="003D4ABC"/>
    <w:rsid w:val="00416E43"/>
    <w:rsid w:val="004A352C"/>
    <w:rsid w:val="00543917"/>
    <w:rsid w:val="005E0EB2"/>
    <w:rsid w:val="00665A48"/>
    <w:rsid w:val="00687505"/>
    <w:rsid w:val="006B399E"/>
    <w:rsid w:val="00794CF6"/>
    <w:rsid w:val="007D407F"/>
    <w:rsid w:val="007F6897"/>
    <w:rsid w:val="0080199F"/>
    <w:rsid w:val="008615A1"/>
    <w:rsid w:val="008C0F5A"/>
    <w:rsid w:val="00AD4ECC"/>
    <w:rsid w:val="00AE7EFF"/>
    <w:rsid w:val="00B52CCA"/>
    <w:rsid w:val="00B83A33"/>
    <w:rsid w:val="00BE3E4C"/>
    <w:rsid w:val="00C61426"/>
    <w:rsid w:val="00E40FA3"/>
    <w:rsid w:val="00E57CF0"/>
    <w:rsid w:val="00EE6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A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4ABC"/>
  </w:style>
  <w:style w:type="paragraph" w:styleId="Footer">
    <w:name w:val="footer"/>
    <w:basedOn w:val="Normal"/>
    <w:link w:val="FooterChar"/>
    <w:uiPriority w:val="99"/>
    <w:unhideWhenUsed/>
    <w:rsid w:val="003D4A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4ABC"/>
  </w:style>
  <w:style w:type="paragraph" w:styleId="BalloonText">
    <w:name w:val="Balloon Text"/>
    <w:basedOn w:val="Normal"/>
    <w:link w:val="BalloonTextChar"/>
    <w:uiPriority w:val="99"/>
    <w:semiHidden/>
    <w:unhideWhenUsed/>
    <w:rsid w:val="003D4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A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4ABC"/>
  </w:style>
  <w:style w:type="paragraph" w:styleId="Footer">
    <w:name w:val="footer"/>
    <w:basedOn w:val="Normal"/>
    <w:link w:val="FooterChar"/>
    <w:uiPriority w:val="99"/>
    <w:unhideWhenUsed/>
    <w:rsid w:val="003D4A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4ABC"/>
  </w:style>
  <w:style w:type="paragraph" w:styleId="BalloonText">
    <w:name w:val="Balloon Text"/>
    <w:basedOn w:val="Normal"/>
    <w:link w:val="BalloonTextChar"/>
    <w:uiPriority w:val="99"/>
    <w:semiHidden/>
    <w:unhideWhenUsed/>
    <w:rsid w:val="003D4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5EF351-3C1A-4D68-B69C-30CA8B9F6172}"/>
</file>

<file path=customXml/itemProps2.xml><?xml version="1.0" encoding="utf-8"?>
<ds:datastoreItem xmlns:ds="http://schemas.openxmlformats.org/officeDocument/2006/customXml" ds:itemID="{EA0F3510-678D-4754-9987-FD77B22EF70F}"/>
</file>

<file path=customXml/itemProps3.xml><?xml version="1.0" encoding="utf-8"?>
<ds:datastoreItem xmlns:ds="http://schemas.openxmlformats.org/officeDocument/2006/customXml" ds:itemID="{190CC267-763F-4F96-9643-E94038F709E5}"/>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3578</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Monica Iyer</cp:lastModifiedBy>
  <cp:revision>2</cp:revision>
  <cp:lastPrinted>2018-10-31T10:26:00Z</cp:lastPrinted>
  <dcterms:created xsi:type="dcterms:W3CDTF">2018-11-06T13:29:00Z</dcterms:created>
  <dcterms:modified xsi:type="dcterms:W3CDTF">2018-11-06T13:29:00Z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