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A8A" w:rsidRPr="00261FC6" w:rsidRDefault="00FC3A8A" w:rsidP="00FC3A8A">
      <w:pPr>
        <w:spacing w:before="0" w:after="0" w:line="240" w:lineRule="auto"/>
        <w:rPr>
          <w:rFonts w:ascii="Bernard MT Condensed" w:hAnsi="Bernard MT Condensed" w:cs="Arial"/>
          <w:szCs w:val="20"/>
        </w:rPr>
      </w:pPr>
      <w:r w:rsidRPr="00261FC6">
        <w:rPr>
          <w:rFonts w:ascii="Bernard MT Condensed" w:hAnsi="Bernard MT Condensed" w:cs="Arial"/>
          <w:szCs w:val="20"/>
        </w:rPr>
        <w:t xml:space="preserve">MINISTERE DE LA PROMOTION DE LA FEMME,                                                        </w:t>
      </w:r>
      <w:r>
        <w:rPr>
          <w:rFonts w:ascii="Bernard MT Condensed" w:hAnsi="Bernard MT Condensed" w:cs="Arial"/>
          <w:szCs w:val="20"/>
        </w:rPr>
        <w:t xml:space="preserve">                 </w:t>
      </w:r>
      <w:r w:rsidRPr="00261FC6">
        <w:rPr>
          <w:rFonts w:ascii="Bernard MT Condensed" w:hAnsi="Bernard MT Condensed" w:cs="Arial"/>
          <w:szCs w:val="20"/>
        </w:rPr>
        <w:t xml:space="preserve">          REPUBLIQUE DU MALI</w:t>
      </w:r>
    </w:p>
    <w:p w:rsidR="00FC3A8A" w:rsidRPr="00261FC6" w:rsidRDefault="00FC3A8A" w:rsidP="00FC3A8A">
      <w:pPr>
        <w:spacing w:before="0" w:after="0" w:line="240" w:lineRule="auto"/>
        <w:rPr>
          <w:rFonts w:ascii="Bernard MT Condensed" w:hAnsi="Bernard MT Condensed" w:cs="Arial"/>
          <w:szCs w:val="20"/>
        </w:rPr>
      </w:pPr>
      <w:r>
        <w:rPr>
          <w:rFonts w:ascii="Bernard MT Condensed" w:hAnsi="Bernard MT Condensed" w:cs="Arial"/>
          <w:szCs w:val="20"/>
        </w:rPr>
        <w:t xml:space="preserve">   </w:t>
      </w:r>
      <w:r w:rsidRPr="00261FC6">
        <w:rPr>
          <w:rFonts w:ascii="Bernard MT Condensed" w:hAnsi="Bernard MT Condensed" w:cs="Arial"/>
          <w:szCs w:val="20"/>
        </w:rPr>
        <w:t xml:space="preserve">     DE L’ENFANT</w:t>
      </w:r>
      <w:r>
        <w:rPr>
          <w:rFonts w:ascii="Bernard MT Condensed" w:hAnsi="Bernard MT Condensed" w:cs="Arial"/>
          <w:szCs w:val="20"/>
        </w:rPr>
        <w:t xml:space="preserve"> </w:t>
      </w:r>
      <w:r w:rsidRPr="00261FC6">
        <w:rPr>
          <w:rFonts w:ascii="Bernard MT Condensed" w:hAnsi="Bernard MT Condensed" w:cs="Arial"/>
          <w:szCs w:val="20"/>
        </w:rPr>
        <w:t xml:space="preserve">ET DE LA FAMILLE                                                                     </w:t>
      </w:r>
      <w:r>
        <w:rPr>
          <w:rFonts w:ascii="Bernard MT Condensed" w:hAnsi="Bernard MT Condensed" w:cs="Arial"/>
          <w:szCs w:val="20"/>
        </w:rPr>
        <w:t xml:space="preserve">               </w:t>
      </w:r>
      <w:r w:rsidRPr="00261FC6">
        <w:rPr>
          <w:rFonts w:ascii="Bernard MT Condensed" w:hAnsi="Bernard MT Condensed" w:cs="Arial"/>
          <w:szCs w:val="20"/>
        </w:rPr>
        <w:t xml:space="preserve">      UN PEUPLE-UN BUT-UNE FOI</w:t>
      </w:r>
    </w:p>
    <w:p w:rsidR="00FC3A8A" w:rsidRPr="00261FC6" w:rsidRDefault="00FC3A8A" w:rsidP="00FC3A8A">
      <w:pPr>
        <w:spacing w:before="0" w:after="0" w:line="240" w:lineRule="auto"/>
        <w:rPr>
          <w:rFonts w:ascii="Bernard MT Condensed" w:hAnsi="Bernard MT Condensed" w:cs="Arial"/>
          <w:szCs w:val="20"/>
        </w:rPr>
      </w:pPr>
      <w:r w:rsidRPr="00261FC6">
        <w:rPr>
          <w:rFonts w:ascii="Bernard MT Condensed" w:hAnsi="Bernard MT Condensed" w:cs="Arial"/>
          <w:szCs w:val="20"/>
        </w:rPr>
        <w:t xml:space="preserve">                   ------------                                                                                                     </w:t>
      </w:r>
      <w:r>
        <w:rPr>
          <w:rFonts w:ascii="Bernard MT Condensed" w:hAnsi="Bernard MT Condensed" w:cs="Arial"/>
          <w:szCs w:val="20"/>
        </w:rPr>
        <w:t xml:space="preserve">                  </w:t>
      </w:r>
      <w:r w:rsidRPr="00261FC6">
        <w:rPr>
          <w:rFonts w:ascii="Bernard MT Condensed" w:hAnsi="Bernard MT Condensed" w:cs="Arial"/>
          <w:szCs w:val="20"/>
        </w:rPr>
        <w:t xml:space="preserve">      ----------</w:t>
      </w:r>
    </w:p>
    <w:p w:rsidR="00FC3A8A" w:rsidRPr="00261FC6" w:rsidRDefault="00FC3A8A" w:rsidP="00FC3A8A">
      <w:pPr>
        <w:spacing w:before="0" w:after="0" w:line="240" w:lineRule="auto"/>
        <w:rPr>
          <w:rFonts w:ascii="Bernard MT Condensed" w:hAnsi="Bernard MT Condensed" w:cs="Arial"/>
          <w:szCs w:val="20"/>
        </w:rPr>
      </w:pPr>
      <w:r w:rsidRPr="00261FC6">
        <w:rPr>
          <w:rFonts w:ascii="Bernard MT Condensed" w:hAnsi="Bernard MT Condensed" w:cs="Arial"/>
          <w:szCs w:val="20"/>
        </w:rPr>
        <w:t xml:space="preserve">           SECRETARIAT GENERAL</w:t>
      </w:r>
    </w:p>
    <w:p w:rsidR="00FC3A8A" w:rsidRPr="00261FC6" w:rsidRDefault="00FC3A8A" w:rsidP="00FC3A8A">
      <w:pPr>
        <w:spacing w:before="0" w:after="0" w:line="240" w:lineRule="auto"/>
        <w:rPr>
          <w:rFonts w:ascii="Bernard MT Condensed" w:hAnsi="Bernard MT Condensed" w:cs="Arial"/>
          <w:szCs w:val="20"/>
        </w:rPr>
      </w:pPr>
      <w:r w:rsidRPr="00261FC6">
        <w:rPr>
          <w:rFonts w:ascii="Bernard MT Condensed" w:hAnsi="Bernard MT Condensed" w:cs="Arial"/>
          <w:szCs w:val="20"/>
        </w:rPr>
        <w:t xml:space="preserve">                   -------------</w:t>
      </w:r>
    </w:p>
    <w:p w:rsidR="008D7531" w:rsidRDefault="008D7531" w:rsidP="00FC3A8A">
      <w:pPr>
        <w:jc w:val="center"/>
        <w:rPr>
          <w:rFonts w:ascii="Times New Roman" w:hAnsi="Times New Roman"/>
          <w:b/>
          <w:sz w:val="24"/>
          <w:szCs w:val="24"/>
        </w:rPr>
      </w:pPr>
    </w:p>
    <w:p w:rsidR="008D7531" w:rsidRDefault="008D7531" w:rsidP="008D7531">
      <w:pPr>
        <w:spacing w:before="0" w:after="0" w:line="240" w:lineRule="auto"/>
        <w:jc w:val="center"/>
        <w:rPr>
          <w:rFonts w:ascii="Times New Roman" w:hAnsi="Times New Roman"/>
          <w:b/>
          <w:sz w:val="22"/>
        </w:rPr>
      </w:pPr>
    </w:p>
    <w:p w:rsidR="008D7531" w:rsidRDefault="008D7531" w:rsidP="008D7531">
      <w:pPr>
        <w:spacing w:before="0" w:after="0" w:line="240" w:lineRule="auto"/>
        <w:jc w:val="center"/>
        <w:rPr>
          <w:rFonts w:ascii="Times New Roman" w:hAnsi="Times New Roman"/>
          <w:b/>
          <w:sz w:val="22"/>
        </w:rPr>
      </w:pPr>
    </w:p>
    <w:p w:rsidR="008D7531" w:rsidRDefault="008D7531" w:rsidP="008D7531">
      <w:pPr>
        <w:spacing w:before="0" w:after="0" w:line="240" w:lineRule="auto"/>
        <w:jc w:val="center"/>
        <w:rPr>
          <w:rFonts w:ascii="Times New Roman" w:hAnsi="Times New Roman"/>
          <w:b/>
          <w:sz w:val="22"/>
        </w:rPr>
      </w:pPr>
    </w:p>
    <w:p w:rsidR="008D7531" w:rsidRDefault="008D7531" w:rsidP="008D7531">
      <w:pPr>
        <w:spacing w:before="0" w:after="0" w:line="240" w:lineRule="auto"/>
        <w:jc w:val="center"/>
        <w:rPr>
          <w:rFonts w:ascii="Times New Roman" w:hAnsi="Times New Roman"/>
          <w:b/>
          <w:sz w:val="22"/>
        </w:rPr>
      </w:pPr>
    </w:p>
    <w:p w:rsidR="008D7531" w:rsidRDefault="008D7531" w:rsidP="008D7531">
      <w:pPr>
        <w:spacing w:before="0" w:after="0" w:line="240" w:lineRule="auto"/>
        <w:jc w:val="center"/>
        <w:rPr>
          <w:rFonts w:ascii="Times New Roman" w:hAnsi="Times New Roman"/>
          <w:b/>
          <w:sz w:val="22"/>
        </w:rPr>
      </w:pPr>
    </w:p>
    <w:p w:rsidR="008D7531" w:rsidRDefault="008D7531" w:rsidP="008D7531">
      <w:pPr>
        <w:spacing w:before="0" w:after="0" w:line="240" w:lineRule="auto"/>
        <w:jc w:val="center"/>
        <w:rPr>
          <w:rFonts w:ascii="Times New Roman" w:hAnsi="Times New Roman"/>
          <w:b/>
          <w:sz w:val="22"/>
        </w:rPr>
      </w:pPr>
    </w:p>
    <w:p w:rsidR="008D7531" w:rsidRDefault="008D7531" w:rsidP="008D7531">
      <w:pPr>
        <w:spacing w:before="0" w:after="0" w:line="240" w:lineRule="auto"/>
        <w:jc w:val="center"/>
        <w:rPr>
          <w:rFonts w:ascii="Times New Roman" w:hAnsi="Times New Roman"/>
          <w:b/>
          <w:sz w:val="22"/>
        </w:rPr>
      </w:pPr>
    </w:p>
    <w:p w:rsidR="008D7531" w:rsidRDefault="008D7531" w:rsidP="008D7531">
      <w:pPr>
        <w:spacing w:before="0" w:after="0" w:line="240" w:lineRule="auto"/>
        <w:jc w:val="center"/>
        <w:rPr>
          <w:rFonts w:ascii="Times New Roman" w:hAnsi="Times New Roman"/>
          <w:b/>
          <w:sz w:val="22"/>
        </w:rPr>
      </w:pPr>
    </w:p>
    <w:p w:rsidR="008D7531" w:rsidRDefault="008D7531" w:rsidP="008D7531">
      <w:pPr>
        <w:spacing w:before="0" w:after="0" w:line="240" w:lineRule="auto"/>
        <w:jc w:val="center"/>
        <w:rPr>
          <w:rFonts w:ascii="Times New Roman" w:hAnsi="Times New Roman"/>
          <w:b/>
          <w:sz w:val="22"/>
        </w:rPr>
      </w:pPr>
      <w:r w:rsidRPr="008D7531">
        <w:rPr>
          <w:rFonts w:ascii="Times New Roman" w:hAnsi="Times New Roman"/>
          <w:b/>
          <w:sz w:val="22"/>
        </w:rPr>
        <w:t xml:space="preserve">ELEMENTS DE RÉPONSE AU QUESTIONNAIRE DU GROUPE DE TRAVAIL </w:t>
      </w:r>
    </w:p>
    <w:p w:rsidR="008D7531" w:rsidRPr="008D7531" w:rsidRDefault="008D7531" w:rsidP="008D7531">
      <w:pPr>
        <w:spacing w:before="0" w:after="0" w:line="240" w:lineRule="auto"/>
        <w:jc w:val="center"/>
        <w:rPr>
          <w:rFonts w:ascii="Times New Roman" w:hAnsi="Times New Roman"/>
          <w:b/>
          <w:sz w:val="22"/>
        </w:rPr>
      </w:pPr>
      <w:r w:rsidRPr="008D7531">
        <w:rPr>
          <w:rFonts w:ascii="Times New Roman" w:hAnsi="Times New Roman"/>
          <w:b/>
          <w:sz w:val="22"/>
        </w:rPr>
        <w:t xml:space="preserve">SUR LA DISCRIMINATION À L’ÉGARD DES FEMMES ET DES FILLES </w:t>
      </w:r>
    </w:p>
    <w:p w:rsidR="008D7531" w:rsidRDefault="008D7531" w:rsidP="008D7531">
      <w:pPr>
        <w:spacing w:before="0" w:after="0" w:line="240" w:lineRule="auto"/>
        <w:jc w:val="center"/>
        <w:rPr>
          <w:rFonts w:ascii="Times New Roman" w:hAnsi="Times New Roman"/>
          <w:b/>
          <w:sz w:val="22"/>
        </w:rPr>
      </w:pPr>
      <w:r w:rsidRPr="008D7531">
        <w:rPr>
          <w:rFonts w:ascii="Times New Roman" w:hAnsi="Times New Roman"/>
          <w:b/>
          <w:sz w:val="22"/>
        </w:rPr>
        <w:t xml:space="preserve">DU HAUT-COMMISSARIAT AUX DROITS DE L’HOMME </w:t>
      </w:r>
    </w:p>
    <w:p w:rsidR="002A5903" w:rsidRDefault="008D7531" w:rsidP="008D7531">
      <w:pPr>
        <w:spacing w:before="0" w:after="0" w:line="240" w:lineRule="auto"/>
        <w:jc w:val="center"/>
        <w:rPr>
          <w:rFonts w:ascii="Times New Roman" w:hAnsi="Times New Roman"/>
          <w:b/>
          <w:sz w:val="22"/>
        </w:rPr>
      </w:pPr>
      <w:proofErr w:type="gramStart"/>
      <w:r w:rsidRPr="008D7531">
        <w:rPr>
          <w:rFonts w:ascii="Times New Roman" w:hAnsi="Times New Roman"/>
          <w:b/>
          <w:sz w:val="22"/>
        </w:rPr>
        <w:t>DES NATIONS UNIES.</w:t>
      </w:r>
      <w:proofErr w:type="gramEnd"/>
    </w:p>
    <w:p w:rsidR="008D7531" w:rsidRDefault="008D7531" w:rsidP="008D7531">
      <w:pPr>
        <w:spacing w:before="0" w:after="0" w:line="240" w:lineRule="auto"/>
        <w:jc w:val="center"/>
        <w:rPr>
          <w:rFonts w:ascii="Times New Roman" w:hAnsi="Times New Roman"/>
          <w:b/>
          <w:sz w:val="22"/>
        </w:rPr>
      </w:pPr>
    </w:p>
    <w:p w:rsidR="008D7531" w:rsidRDefault="008D7531" w:rsidP="008D7531">
      <w:pPr>
        <w:rPr>
          <w:rFonts w:ascii="Times New Roman" w:hAnsi="Times New Roman"/>
          <w:b/>
          <w:bCs/>
          <w:sz w:val="24"/>
          <w:szCs w:val="24"/>
          <w:lang w:val="fr-FR"/>
        </w:rPr>
      </w:pPr>
    </w:p>
    <w:p w:rsidR="008D7531" w:rsidRDefault="008D7531" w:rsidP="008D7531">
      <w:pPr>
        <w:rPr>
          <w:rFonts w:ascii="Times New Roman" w:hAnsi="Times New Roman"/>
          <w:b/>
          <w:bCs/>
          <w:sz w:val="24"/>
          <w:szCs w:val="24"/>
          <w:lang w:val="fr-FR"/>
        </w:rPr>
      </w:pPr>
    </w:p>
    <w:p w:rsidR="008D7531" w:rsidRDefault="008D7531" w:rsidP="008D7531">
      <w:pPr>
        <w:rPr>
          <w:rFonts w:ascii="Times New Roman" w:hAnsi="Times New Roman"/>
          <w:b/>
          <w:bCs/>
          <w:sz w:val="24"/>
          <w:szCs w:val="24"/>
          <w:lang w:val="fr-FR"/>
        </w:rPr>
      </w:pPr>
    </w:p>
    <w:p w:rsidR="008D7531" w:rsidRDefault="008D7531" w:rsidP="008D7531">
      <w:pPr>
        <w:rPr>
          <w:rFonts w:ascii="Times New Roman" w:hAnsi="Times New Roman"/>
          <w:b/>
          <w:bCs/>
          <w:sz w:val="24"/>
          <w:szCs w:val="24"/>
          <w:lang w:val="fr-FR"/>
        </w:rPr>
      </w:pPr>
    </w:p>
    <w:p w:rsidR="008D7531" w:rsidRDefault="008D7531" w:rsidP="008D7531">
      <w:pPr>
        <w:rPr>
          <w:rFonts w:ascii="Times New Roman" w:hAnsi="Times New Roman"/>
          <w:b/>
          <w:bCs/>
          <w:sz w:val="24"/>
          <w:szCs w:val="24"/>
          <w:lang w:val="fr-FR"/>
        </w:rPr>
      </w:pPr>
    </w:p>
    <w:p w:rsidR="008D7531" w:rsidRDefault="008D7531" w:rsidP="008D7531">
      <w:pPr>
        <w:rPr>
          <w:rFonts w:ascii="Times New Roman" w:hAnsi="Times New Roman"/>
          <w:b/>
          <w:bCs/>
          <w:sz w:val="24"/>
          <w:szCs w:val="24"/>
          <w:lang w:val="fr-FR"/>
        </w:rPr>
      </w:pPr>
    </w:p>
    <w:p w:rsidR="008D7531" w:rsidRDefault="008D7531" w:rsidP="008D7531">
      <w:pPr>
        <w:rPr>
          <w:rFonts w:ascii="Times New Roman" w:hAnsi="Times New Roman"/>
          <w:b/>
          <w:bCs/>
          <w:sz w:val="24"/>
          <w:szCs w:val="24"/>
          <w:lang w:val="fr-FR"/>
        </w:rPr>
      </w:pPr>
    </w:p>
    <w:p w:rsidR="008D7531" w:rsidRDefault="008D7531" w:rsidP="008D7531">
      <w:pPr>
        <w:rPr>
          <w:rFonts w:ascii="Times New Roman" w:hAnsi="Times New Roman"/>
          <w:b/>
          <w:bCs/>
          <w:sz w:val="24"/>
          <w:szCs w:val="24"/>
          <w:lang w:val="fr-FR"/>
        </w:rPr>
      </w:pPr>
    </w:p>
    <w:p w:rsidR="008D7531" w:rsidRDefault="008D7531" w:rsidP="008D7531">
      <w:pPr>
        <w:rPr>
          <w:rFonts w:ascii="Times New Roman" w:hAnsi="Times New Roman"/>
          <w:b/>
          <w:bCs/>
          <w:sz w:val="24"/>
          <w:szCs w:val="24"/>
          <w:lang w:val="fr-FR"/>
        </w:rPr>
      </w:pPr>
    </w:p>
    <w:p w:rsidR="008D7531" w:rsidRDefault="008D7531" w:rsidP="008D7531">
      <w:pPr>
        <w:rPr>
          <w:rFonts w:ascii="Times New Roman" w:hAnsi="Times New Roman"/>
          <w:b/>
          <w:bCs/>
          <w:sz w:val="24"/>
          <w:szCs w:val="24"/>
          <w:lang w:val="fr-FR"/>
        </w:rPr>
      </w:pPr>
    </w:p>
    <w:p w:rsidR="008D7531" w:rsidRDefault="008D7531" w:rsidP="008D7531">
      <w:pPr>
        <w:rPr>
          <w:rFonts w:ascii="Times New Roman" w:hAnsi="Times New Roman"/>
          <w:b/>
          <w:bCs/>
          <w:sz w:val="24"/>
          <w:szCs w:val="24"/>
          <w:lang w:val="fr-FR"/>
        </w:rPr>
      </w:pPr>
    </w:p>
    <w:p w:rsidR="008D7531" w:rsidRDefault="008D7531" w:rsidP="008D7531">
      <w:pPr>
        <w:rPr>
          <w:rFonts w:ascii="Times New Roman" w:hAnsi="Times New Roman"/>
          <w:b/>
          <w:bCs/>
          <w:sz w:val="24"/>
          <w:szCs w:val="24"/>
          <w:lang w:val="fr-FR"/>
        </w:rPr>
      </w:pPr>
    </w:p>
    <w:p w:rsidR="008D7531" w:rsidRDefault="008D7531" w:rsidP="008D7531">
      <w:pPr>
        <w:rPr>
          <w:rFonts w:ascii="Times New Roman" w:hAnsi="Times New Roman"/>
          <w:b/>
          <w:bCs/>
          <w:sz w:val="24"/>
          <w:szCs w:val="24"/>
          <w:lang w:val="fr-FR"/>
        </w:rPr>
      </w:pPr>
    </w:p>
    <w:p w:rsidR="008D7531" w:rsidRDefault="008D7531" w:rsidP="008D7531">
      <w:pPr>
        <w:rPr>
          <w:rFonts w:ascii="Times New Roman" w:hAnsi="Times New Roman"/>
          <w:b/>
          <w:bCs/>
          <w:sz w:val="24"/>
          <w:szCs w:val="24"/>
          <w:lang w:val="fr-FR"/>
        </w:rPr>
      </w:pPr>
    </w:p>
    <w:p w:rsidR="008D7531" w:rsidRPr="008D7531" w:rsidRDefault="008D7531" w:rsidP="008D7531">
      <w:pPr>
        <w:jc w:val="right"/>
        <w:rPr>
          <w:rFonts w:ascii="Times New Roman" w:hAnsi="Times New Roman"/>
          <w:b/>
          <w:bCs/>
          <w:i/>
          <w:sz w:val="24"/>
          <w:szCs w:val="24"/>
          <w:lang w:val="fr-FR"/>
        </w:rPr>
      </w:pPr>
      <w:r w:rsidRPr="008D7531">
        <w:rPr>
          <w:rFonts w:ascii="Times New Roman" w:hAnsi="Times New Roman"/>
          <w:b/>
          <w:bCs/>
          <w:i/>
          <w:sz w:val="24"/>
          <w:szCs w:val="24"/>
          <w:lang w:val="fr-FR"/>
        </w:rPr>
        <w:t>Août 2020.</w:t>
      </w:r>
    </w:p>
    <w:p w:rsidR="004C1953" w:rsidRDefault="004C1953" w:rsidP="00B021B7">
      <w:pPr>
        <w:spacing w:before="0" w:after="0" w:line="240" w:lineRule="auto"/>
        <w:rPr>
          <w:rFonts w:ascii="Times New Roman" w:hAnsi="Times New Roman"/>
          <w:b/>
          <w:bCs/>
          <w:sz w:val="26"/>
          <w:szCs w:val="26"/>
          <w:lang w:val="fr-FR"/>
        </w:rPr>
      </w:pPr>
    </w:p>
    <w:p w:rsidR="004C1953" w:rsidRDefault="004C1953" w:rsidP="00B021B7">
      <w:pPr>
        <w:spacing w:before="0" w:after="0" w:line="240" w:lineRule="auto"/>
        <w:rPr>
          <w:rFonts w:ascii="Times New Roman" w:hAnsi="Times New Roman"/>
          <w:b/>
          <w:bCs/>
          <w:sz w:val="26"/>
          <w:szCs w:val="26"/>
          <w:lang w:val="fr-FR"/>
        </w:rPr>
      </w:pPr>
    </w:p>
    <w:p w:rsidR="004C1953" w:rsidRDefault="004C1953" w:rsidP="00B021B7">
      <w:pPr>
        <w:spacing w:before="0" w:after="0" w:line="240" w:lineRule="auto"/>
        <w:rPr>
          <w:rFonts w:ascii="Times New Roman" w:hAnsi="Times New Roman"/>
          <w:b/>
          <w:bCs/>
          <w:sz w:val="26"/>
          <w:szCs w:val="26"/>
          <w:lang w:val="fr-FR"/>
        </w:rPr>
      </w:pPr>
    </w:p>
    <w:p w:rsidR="00B021B7" w:rsidRPr="008D7531" w:rsidRDefault="00B021B7" w:rsidP="00B021B7">
      <w:pPr>
        <w:spacing w:before="0" w:after="0" w:line="240" w:lineRule="auto"/>
        <w:rPr>
          <w:rFonts w:ascii="Times New Roman" w:hAnsi="Times New Roman"/>
          <w:b/>
          <w:bCs/>
          <w:sz w:val="26"/>
          <w:szCs w:val="26"/>
          <w:lang w:val="fr-FR"/>
        </w:rPr>
      </w:pPr>
      <w:r w:rsidRPr="00AA2448">
        <w:rPr>
          <w:rFonts w:ascii="Times New Roman" w:hAnsi="Times New Roman"/>
          <w:b/>
          <w:bCs/>
          <w:sz w:val="26"/>
          <w:szCs w:val="26"/>
          <w:highlight w:val="yellow"/>
          <w:lang w:val="fr-FR"/>
        </w:rPr>
        <w:lastRenderedPageBreak/>
        <w:t>CRISE :</w:t>
      </w:r>
    </w:p>
    <w:p w:rsidR="00B021B7" w:rsidRDefault="00B021B7" w:rsidP="008D7531">
      <w:pPr>
        <w:spacing w:before="0" w:after="0" w:line="240" w:lineRule="auto"/>
        <w:rPr>
          <w:rFonts w:ascii="Times New Roman" w:hAnsi="Times New Roman"/>
          <w:b/>
          <w:bCs/>
          <w:sz w:val="26"/>
          <w:szCs w:val="26"/>
          <w:lang w:val="fr-FR"/>
        </w:rPr>
      </w:pPr>
    </w:p>
    <w:p w:rsidR="00B021B7" w:rsidRDefault="00B021B7" w:rsidP="00B021B7">
      <w:pPr>
        <w:spacing w:before="0" w:after="0" w:line="240" w:lineRule="auto"/>
        <w:jc w:val="both"/>
        <w:rPr>
          <w:rFonts w:ascii="Times New Roman" w:hAnsi="Times New Roman"/>
          <w:b/>
          <w:i/>
          <w:sz w:val="26"/>
          <w:szCs w:val="26"/>
          <w:lang w:val="fr-FR"/>
        </w:rPr>
      </w:pPr>
      <w:r>
        <w:rPr>
          <w:rFonts w:ascii="Times New Roman" w:hAnsi="Times New Roman"/>
          <w:b/>
          <w:i/>
          <w:sz w:val="26"/>
          <w:szCs w:val="26"/>
          <w:lang w:val="fr-FR"/>
        </w:rPr>
        <w:t>1</w:t>
      </w:r>
      <w:r w:rsidRPr="008D7531">
        <w:rPr>
          <w:rFonts w:ascii="Times New Roman" w:hAnsi="Times New Roman"/>
          <w:b/>
          <w:i/>
          <w:sz w:val="26"/>
          <w:szCs w:val="26"/>
          <w:lang w:val="fr-FR"/>
        </w:rPr>
        <w:t xml:space="preserve">. Veillez </w:t>
      </w:r>
      <w:r w:rsidR="00BB51B7">
        <w:rPr>
          <w:rFonts w:ascii="Times New Roman" w:hAnsi="Times New Roman"/>
          <w:b/>
          <w:i/>
          <w:sz w:val="26"/>
          <w:szCs w:val="26"/>
          <w:lang w:val="fr-FR"/>
        </w:rPr>
        <w:t>fournir des informations sur le</w:t>
      </w:r>
      <w:r>
        <w:rPr>
          <w:rFonts w:ascii="Times New Roman" w:hAnsi="Times New Roman"/>
          <w:b/>
          <w:i/>
          <w:sz w:val="26"/>
          <w:szCs w:val="26"/>
          <w:lang w:val="fr-FR"/>
        </w:rPr>
        <w:t xml:space="preserve"> cadre juridique et politique utilisé par votre Etat</w:t>
      </w:r>
      <w:r w:rsidRPr="008D7531">
        <w:rPr>
          <w:rFonts w:ascii="Times New Roman" w:hAnsi="Times New Roman"/>
          <w:b/>
          <w:i/>
          <w:sz w:val="26"/>
          <w:szCs w:val="26"/>
          <w:lang w:val="fr-FR"/>
        </w:rPr>
        <w:t> </w:t>
      </w:r>
      <w:r>
        <w:rPr>
          <w:rFonts w:ascii="Times New Roman" w:hAnsi="Times New Roman"/>
          <w:b/>
          <w:i/>
          <w:sz w:val="26"/>
          <w:szCs w:val="26"/>
          <w:lang w:val="fr-FR"/>
        </w:rPr>
        <w:t xml:space="preserve">pour gérer les situations de crise et sur la manière dont le concept de </w:t>
      </w:r>
      <w:r w:rsidR="001B31B7">
        <w:rPr>
          <w:rFonts w:ascii="Times New Roman" w:hAnsi="Times New Roman"/>
          <w:b/>
          <w:i/>
          <w:sz w:val="26"/>
          <w:szCs w:val="26"/>
          <w:lang w:val="fr-FR"/>
        </w:rPr>
        <w:t>« </w:t>
      </w:r>
      <w:r>
        <w:rPr>
          <w:rFonts w:ascii="Times New Roman" w:hAnsi="Times New Roman"/>
          <w:b/>
          <w:i/>
          <w:sz w:val="26"/>
          <w:szCs w:val="26"/>
          <w:lang w:val="fr-FR"/>
        </w:rPr>
        <w:t>crise</w:t>
      </w:r>
      <w:r w:rsidR="001B31B7">
        <w:rPr>
          <w:rFonts w:ascii="Times New Roman" w:hAnsi="Times New Roman"/>
          <w:b/>
          <w:i/>
          <w:sz w:val="26"/>
          <w:szCs w:val="26"/>
          <w:lang w:val="fr-FR"/>
        </w:rPr>
        <w:t> » a été défini ou accepté.</w:t>
      </w:r>
    </w:p>
    <w:p w:rsidR="00A1271E" w:rsidRDefault="00A1271E" w:rsidP="00A1271E">
      <w:pPr>
        <w:autoSpaceDE w:val="0"/>
        <w:autoSpaceDN w:val="0"/>
        <w:adjustRightInd w:val="0"/>
        <w:spacing w:before="0" w:after="0" w:line="240" w:lineRule="auto"/>
        <w:ind w:hanging="10"/>
        <w:jc w:val="both"/>
        <w:rPr>
          <w:rFonts w:ascii="Times New Roman" w:hAnsi="Times New Roman"/>
          <w:color w:val="000000"/>
          <w:sz w:val="26"/>
          <w:szCs w:val="26"/>
          <w:lang w:eastAsia="en-GB"/>
        </w:rPr>
      </w:pPr>
    </w:p>
    <w:p w:rsidR="002354AD" w:rsidRDefault="002A0E44" w:rsidP="007E71D3">
      <w:pPr>
        <w:autoSpaceDE w:val="0"/>
        <w:autoSpaceDN w:val="0"/>
        <w:adjustRightInd w:val="0"/>
        <w:spacing w:before="0" w:after="0" w:line="240" w:lineRule="auto"/>
        <w:jc w:val="both"/>
        <w:rPr>
          <w:rFonts w:ascii="Times New Roman" w:hAnsi="Times New Roman"/>
          <w:sz w:val="26"/>
          <w:szCs w:val="26"/>
          <w:lang w:val="fr-FR" w:eastAsia="en-GB"/>
        </w:rPr>
      </w:pPr>
      <w:r>
        <w:rPr>
          <w:rFonts w:ascii="Times New Roman" w:hAnsi="Times New Roman"/>
          <w:sz w:val="26"/>
          <w:szCs w:val="26"/>
          <w:lang w:val="fr-FR" w:eastAsia="en-GB"/>
        </w:rPr>
        <w:t>L’</w:t>
      </w:r>
      <w:r w:rsidR="00A1271E" w:rsidRPr="002A0E44">
        <w:rPr>
          <w:rFonts w:ascii="Times New Roman" w:hAnsi="Times New Roman"/>
          <w:sz w:val="26"/>
          <w:szCs w:val="26"/>
          <w:lang w:val="fr-FR" w:eastAsia="en-GB"/>
        </w:rPr>
        <w:t xml:space="preserve">Accord pour la Paix et la Réconciliation au Mali issu du processus d’Alger signé le 15 mai et parachevé le 20 juin 2015 est un des actes forts pour le retour de la paix au Mali. </w:t>
      </w:r>
      <w:r>
        <w:rPr>
          <w:rFonts w:ascii="Times New Roman" w:hAnsi="Times New Roman"/>
          <w:sz w:val="26"/>
          <w:szCs w:val="26"/>
          <w:lang w:val="fr-FR" w:eastAsia="en-GB"/>
        </w:rPr>
        <w:t>T</w:t>
      </w:r>
      <w:r w:rsidR="002354AD" w:rsidRPr="002354AD">
        <w:rPr>
          <w:rFonts w:ascii="Times New Roman" w:hAnsi="Times New Roman"/>
          <w:sz w:val="26"/>
          <w:szCs w:val="26"/>
          <w:lang w:val="fr-FR" w:eastAsia="en-GB"/>
        </w:rPr>
        <w:t>out en soulignant l’engagement de toutes les parties</w:t>
      </w:r>
      <w:r w:rsidR="007E71D3">
        <w:rPr>
          <w:rFonts w:ascii="Times New Roman" w:hAnsi="Times New Roman"/>
          <w:sz w:val="26"/>
          <w:szCs w:val="26"/>
          <w:lang w:val="fr-FR" w:eastAsia="en-GB"/>
        </w:rPr>
        <w:t xml:space="preserve"> </w:t>
      </w:r>
      <w:r w:rsidR="002354AD" w:rsidRPr="002354AD">
        <w:rPr>
          <w:rFonts w:ascii="Times New Roman" w:hAnsi="Times New Roman"/>
          <w:sz w:val="26"/>
          <w:szCs w:val="26"/>
          <w:lang w:val="fr-FR" w:eastAsia="en-GB"/>
        </w:rPr>
        <w:t>signataires pour la promotion d’un développement équilibré de l’ensemble des Régions du Mali et tenant</w:t>
      </w:r>
      <w:r w:rsidR="007E71D3">
        <w:rPr>
          <w:rFonts w:ascii="Times New Roman" w:hAnsi="Times New Roman"/>
          <w:sz w:val="26"/>
          <w:szCs w:val="26"/>
          <w:lang w:val="fr-FR" w:eastAsia="en-GB"/>
        </w:rPr>
        <w:t xml:space="preserve"> </w:t>
      </w:r>
      <w:r w:rsidR="002354AD" w:rsidRPr="002354AD">
        <w:rPr>
          <w:rFonts w:ascii="Times New Roman" w:hAnsi="Times New Roman"/>
          <w:sz w:val="26"/>
          <w:szCs w:val="26"/>
          <w:lang w:val="fr-FR" w:eastAsia="en-GB"/>
        </w:rPr>
        <w:t xml:space="preserve">compte de leurs potentialités respectives, </w:t>
      </w:r>
      <w:r>
        <w:rPr>
          <w:rFonts w:ascii="Times New Roman" w:hAnsi="Times New Roman"/>
          <w:sz w:val="26"/>
          <w:szCs w:val="26"/>
          <w:lang w:val="fr-FR" w:eastAsia="en-GB"/>
        </w:rPr>
        <w:t xml:space="preserve">l’Accord </w:t>
      </w:r>
      <w:r w:rsidR="002354AD" w:rsidRPr="002354AD">
        <w:rPr>
          <w:rFonts w:ascii="Times New Roman" w:hAnsi="Times New Roman"/>
          <w:sz w:val="26"/>
          <w:szCs w:val="26"/>
          <w:lang w:val="fr-FR" w:eastAsia="en-GB"/>
        </w:rPr>
        <w:t>a retenu un certain nombre de dispositions spécifiques pour le</w:t>
      </w:r>
      <w:r w:rsidR="007E71D3">
        <w:rPr>
          <w:rFonts w:ascii="Times New Roman" w:hAnsi="Times New Roman"/>
          <w:sz w:val="26"/>
          <w:szCs w:val="26"/>
          <w:lang w:val="fr-FR" w:eastAsia="en-GB"/>
        </w:rPr>
        <w:t xml:space="preserve"> </w:t>
      </w:r>
      <w:r w:rsidR="002354AD" w:rsidRPr="002354AD">
        <w:rPr>
          <w:rFonts w:ascii="Times New Roman" w:hAnsi="Times New Roman"/>
          <w:sz w:val="26"/>
          <w:szCs w:val="26"/>
          <w:lang w:val="fr-FR" w:eastAsia="en-GB"/>
        </w:rPr>
        <w:t>développement socio-économique et culturel des Régions du Nord.</w:t>
      </w:r>
      <w:r w:rsidR="007E71D3">
        <w:rPr>
          <w:rFonts w:ascii="Times New Roman" w:hAnsi="Times New Roman"/>
          <w:sz w:val="26"/>
          <w:szCs w:val="26"/>
          <w:lang w:val="fr-FR" w:eastAsia="en-GB"/>
        </w:rPr>
        <w:t xml:space="preserve"> </w:t>
      </w:r>
      <w:r w:rsidR="002354AD" w:rsidRPr="002354AD">
        <w:rPr>
          <w:rFonts w:ascii="Times New Roman" w:hAnsi="Times New Roman"/>
          <w:sz w:val="26"/>
          <w:szCs w:val="26"/>
          <w:lang w:val="fr-FR" w:eastAsia="en-GB"/>
        </w:rPr>
        <w:t>En exécution des dispositions des articles 34 et 35 de l’Accord, le Gouvernement du Mali, conjointement</w:t>
      </w:r>
      <w:r w:rsidR="007E71D3">
        <w:rPr>
          <w:rFonts w:ascii="Times New Roman" w:hAnsi="Times New Roman"/>
          <w:sz w:val="26"/>
          <w:szCs w:val="26"/>
          <w:lang w:val="fr-FR" w:eastAsia="en-GB"/>
        </w:rPr>
        <w:t xml:space="preserve"> </w:t>
      </w:r>
      <w:r w:rsidR="002354AD" w:rsidRPr="002354AD">
        <w:rPr>
          <w:rFonts w:ascii="Times New Roman" w:hAnsi="Times New Roman"/>
          <w:sz w:val="26"/>
          <w:szCs w:val="26"/>
          <w:lang w:val="fr-FR" w:eastAsia="en-GB"/>
        </w:rPr>
        <w:t>avec les autres parties signataires de l’Accord, s’est attelé à la préparation de la Stratégie Spécifique de</w:t>
      </w:r>
      <w:r w:rsidR="007E71D3">
        <w:rPr>
          <w:rFonts w:ascii="Times New Roman" w:hAnsi="Times New Roman"/>
          <w:sz w:val="26"/>
          <w:szCs w:val="26"/>
          <w:lang w:val="fr-FR" w:eastAsia="en-GB"/>
        </w:rPr>
        <w:t xml:space="preserve"> </w:t>
      </w:r>
      <w:r w:rsidR="002354AD" w:rsidRPr="002354AD">
        <w:rPr>
          <w:rFonts w:ascii="Times New Roman" w:hAnsi="Times New Roman"/>
          <w:sz w:val="26"/>
          <w:szCs w:val="26"/>
          <w:lang w:val="fr-FR" w:eastAsia="en-GB"/>
        </w:rPr>
        <w:t>Développement des Régions du Nord, laquelle stratégie est destinée à hisser les Régions du Nord au</w:t>
      </w:r>
      <w:r w:rsidR="007E71D3">
        <w:rPr>
          <w:rFonts w:ascii="Times New Roman" w:hAnsi="Times New Roman"/>
          <w:sz w:val="26"/>
          <w:szCs w:val="26"/>
          <w:lang w:val="fr-FR" w:eastAsia="en-GB"/>
        </w:rPr>
        <w:t xml:space="preserve"> </w:t>
      </w:r>
      <w:r w:rsidR="002354AD" w:rsidRPr="002354AD">
        <w:rPr>
          <w:rFonts w:ascii="Times New Roman" w:hAnsi="Times New Roman"/>
          <w:sz w:val="26"/>
          <w:szCs w:val="26"/>
          <w:lang w:val="fr-FR" w:eastAsia="en-GB"/>
        </w:rPr>
        <w:t>même niveau que le reste du pays en termes d’indicateurs de développement et ce, dans un délai</w:t>
      </w:r>
      <w:r w:rsidR="007E71D3">
        <w:rPr>
          <w:rFonts w:ascii="Times New Roman" w:hAnsi="Times New Roman"/>
          <w:sz w:val="26"/>
          <w:szCs w:val="26"/>
          <w:lang w:val="fr-FR" w:eastAsia="en-GB"/>
        </w:rPr>
        <w:t xml:space="preserve"> </w:t>
      </w:r>
      <w:r w:rsidR="002354AD" w:rsidRPr="002354AD">
        <w:rPr>
          <w:rFonts w:ascii="Times New Roman" w:hAnsi="Times New Roman"/>
          <w:sz w:val="26"/>
          <w:szCs w:val="26"/>
          <w:lang w:val="fr-FR" w:eastAsia="en-GB"/>
        </w:rPr>
        <w:t>n’excédant pas une période de 10 à 15 ans.</w:t>
      </w:r>
    </w:p>
    <w:p w:rsidR="00E90BE2" w:rsidRDefault="00E90BE2" w:rsidP="007E71D3">
      <w:pPr>
        <w:autoSpaceDE w:val="0"/>
        <w:autoSpaceDN w:val="0"/>
        <w:adjustRightInd w:val="0"/>
        <w:spacing w:before="0" w:after="0" w:line="240" w:lineRule="auto"/>
        <w:jc w:val="both"/>
        <w:rPr>
          <w:rFonts w:ascii="Times New Roman" w:hAnsi="Times New Roman"/>
          <w:sz w:val="26"/>
          <w:szCs w:val="26"/>
          <w:lang w:val="fr-FR" w:eastAsia="en-GB"/>
        </w:rPr>
      </w:pPr>
    </w:p>
    <w:p w:rsidR="00E90BE2" w:rsidRDefault="00E90BE2" w:rsidP="007E71D3">
      <w:pPr>
        <w:autoSpaceDE w:val="0"/>
        <w:autoSpaceDN w:val="0"/>
        <w:adjustRightInd w:val="0"/>
        <w:spacing w:before="0" w:after="0" w:line="240" w:lineRule="auto"/>
        <w:jc w:val="both"/>
        <w:rPr>
          <w:rFonts w:ascii="Times New Roman" w:hAnsi="Times New Roman"/>
          <w:sz w:val="26"/>
          <w:szCs w:val="26"/>
          <w:lang w:val="fr-FR" w:eastAsia="en-GB"/>
        </w:rPr>
      </w:pPr>
      <w:r>
        <w:rPr>
          <w:rFonts w:ascii="Times New Roman" w:hAnsi="Times New Roman"/>
          <w:sz w:val="26"/>
          <w:szCs w:val="26"/>
          <w:lang w:val="fr-FR" w:eastAsia="en-GB"/>
        </w:rPr>
        <w:t>Autres mesures adoptées par l’Etat :</w:t>
      </w:r>
    </w:p>
    <w:p w:rsidR="00E90BE2" w:rsidRDefault="00E90BE2" w:rsidP="00FE06D4">
      <w:pPr>
        <w:pStyle w:val="Paragraphedeliste"/>
        <w:numPr>
          <w:ilvl w:val="0"/>
          <w:numId w:val="13"/>
        </w:numPr>
        <w:rPr>
          <w:rFonts w:ascii="Times New Roman" w:hAnsi="Times New Roman"/>
          <w:sz w:val="26"/>
          <w:szCs w:val="26"/>
          <w:lang w:val="fr-FR" w:eastAsia="en-GB"/>
        </w:rPr>
      </w:pPr>
      <w:r>
        <w:rPr>
          <w:rFonts w:ascii="Times New Roman" w:hAnsi="Times New Roman"/>
          <w:sz w:val="26"/>
          <w:szCs w:val="26"/>
          <w:lang w:val="fr-FR" w:eastAsia="en-GB"/>
        </w:rPr>
        <w:t>le</w:t>
      </w:r>
      <w:r w:rsidRPr="00E90BE2">
        <w:rPr>
          <w:rFonts w:ascii="Times New Roman" w:hAnsi="Times New Roman"/>
          <w:sz w:val="26"/>
          <w:szCs w:val="26"/>
          <w:lang w:val="fr-FR" w:eastAsia="en-GB"/>
        </w:rPr>
        <w:t xml:space="preserve"> plan d’action 2019 – 2023 de mise en œuvre de la Résolution 1325 du Conseil de Sécurité des Nations Unies ;</w:t>
      </w:r>
    </w:p>
    <w:p w:rsidR="00E90BE2" w:rsidRDefault="00E90BE2" w:rsidP="00FE06D4">
      <w:pPr>
        <w:pStyle w:val="Paragraphedeliste"/>
        <w:numPr>
          <w:ilvl w:val="0"/>
          <w:numId w:val="13"/>
        </w:numPr>
        <w:rPr>
          <w:rFonts w:ascii="Times New Roman" w:hAnsi="Times New Roman"/>
          <w:sz w:val="26"/>
          <w:szCs w:val="26"/>
          <w:lang w:val="fr-FR" w:eastAsia="en-GB"/>
        </w:rPr>
      </w:pPr>
      <w:r>
        <w:rPr>
          <w:rFonts w:ascii="Times New Roman" w:hAnsi="Times New Roman"/>
          <w:sz w:val="26"/>
          <w:szCs w:val="26"/>
          <w:lang w:val="fr-FR" w:eastAsia="en-GB"/>
        </w:rPr>
        <w:t xml:space="preserve">la </w:t>
      </w:r>
      <w:r w:rsidRPr="00E90BE2">
        <w:rPr>
          <w:rFonts w:ascii="Times New Roman" w:hAnsi="Times New Roman"/>
          <w:sz w:val="26"/>
          <w:szCs w:val="26"/>
          <w:lang w:val="fr-FR" w:eastAsia="en-GB"/>
        </w:rPr>
        <w:t>Politique nationale de prévention et de lutte contre l’extrémisme</w:t>
      </w:r>
      <w:r>
        <w:rPr>
          <w:rFonts w:ascii="Times New Roman" w:hAnsi="Times New Roman"/>
          <w:sz w:val="26"/>
          <w:szCs w:val="26"/>
          <w:lang w:val="fr-FR" w:eastAsia="en-GB"/>
        </w:rPr>
        <w:t> ;</w:t>
      </w:r>
    </w:p>
    <w:p w:rsidR="00E90BE2" w:rsidRPr="00E90BE2" w:rsidRDefault="00E90BE2" w:rsidP="00FE06D4">
      <w:pPr>
        <w:pStyle w:val="Paragraphedeliste"/>
        <w:numPr>
          <w:ilvl w:val="0"/>
          <w:numId w:val="12"/>
        </w:numPr>
        <w:spacing w:before="0" w:after="0" w:line="276" w:lineRule="auto"/>
        <w:jc w:val="both"/>
        <w:rPr>
          <w:rFonts w:ascii="Times New Roman" w:hAnsi="Times New Roman"/>
          <w:sz w:val="26"/>
          <w:szCs w:val="26"/>
          <w:lang w:val="fr-FR" w:eastAsia="en-GB"/>
        </w:rPr>
      </w:pPr>
      <w:r w:rsidRPr="00E90BE2">
        <w:rPr>
          <w:rFonts w:ascii="Times New Roman" w:hAnsi="Times New Roman"/>
          <w:sz w:val="26"/>
          <w:szCs w:val="26"/>
          <w:lang w:val="fr-FR" w:eastAsia="en-GB"/>
        </w:rPr>
        <w:t>la Loi N°2015-052 du 18 décembre 2015 instituant des mesures pour promouvoir le genre dans l’accès aux fonctions nominatives et électives ;</w:t>
      </w:r>
    </w:p>
    <w:p w:rsidR="00E90BE2" w:rsidRPr="00E90BE2" w:rsidRDefault="00E90BE2" w:rsidP="00FE06D4">
      <w:pPr>
        <w:pStyle w:val="Paragraphedeliste"/>
        <w:numPr>
          <w:ilvl w:val="0"/>
          <w:numId w:val="12"/>
        </w:numPr>
        <w:spacing w:before="0" w:after="0" w:line="276" w:lineRule="auto"/>
        <w:jc w:val="both"/>
        <w:rPr>
          <w:rFonts w:ascii="Times New Roman" w:hAnsi="Times New Roman"/>
          <w:sz w:val="26"/>
          <w:szCs w:val="26"/>
          <w:lang w:val="fr-FR" w:eastAsia="en-GB"/>
        </w:rPr>
      </w:pPr>
      <w:r w:rsidRPr="00E90BE2">
        <w:rPr>
          <w:rFonts w:ascii="Times New Roman" w:hAnsi="Times New Roman"/>
          <w:sz w:val="26"/>
          <w:szCs w:val="26"/>
          <w:lang w:val="fr-FR" w:eastAsia="en-GB"/>
        </w:rPr>
        <w:t>la Loi N°2018-003 du 12 janvier 2018 relative aux Défenseurs des Droits Humains ;</w:t>
      </w:r>
    </w:p>
    <w:p w:rsidR="00E90BE2" w:rsidRPr="00E90BE2" w:rsidRDefault="00E90BE2" w:rsidP="00FE06D4">
      <w:pPr>
        <w:pStyle w:val="Paragraphedeliste"/>
        <w:numPr>
          <w:ilvl w:val="0"/>
          <w:numId w:val="12"/>
        </w:numPr>
        <w:spacing w:before="0" w:after="0" w:line="276" w:lineRule="auto"/>
        <w:jc w:val="both"/>
        <w:rPr>
          <w:rFonts w:ascii="Times New Roman" w:hAnsi="Times New Roman"/>
          <w:sz w:val="26"/>
          <w:szCs w:val="26"/>
          <w:lang w:val="fr-FR" w:eastAsia="en-GB"/>
        </w:rPr>
      </w:pPr>
      <w:r w:rsidRPr="00E90BE2">
        <w:rPr>
          <w:rFonts w:ascii="Times New Roman" w:hAnsi="Times New Roman"/>
          <w:sz w:val="26"/>
          <w:szCs w:val="26"/>
          <w:lang w:val="fr-FR" w:eastAsia="en-GB"/>
        </w:rPr>
        <w:t>la Loi N°2017-001 du 11 avril 2017 sur le foncier agricole au Mali.</w:t>
      </w:r>
    </w:p>
    <w:p w:rsidR="00E90BE2" w:rsidRPr="002354AD" w:rsidRDefault="00E90BE2" w:rsidP="007E71D3">
      <w:pPr>
        <w:autoSpaceDE w:val="0"/>
        <w:autoSpaceDN w:val="0"/>
        <w:adjustRightInd w:val="0"/>
        <w:spacing w:before="0" w:after="0" w:line="240" w:lineRule="auto"/>
        <w:jc w:val="both"/>
        <w:rPr>
          <w:rFonts w:ascii="Times New Roman" w:hAnsi="Times New Roman"/>
          <w:color w:val="000000"/>
          <w:sz w:val="26"/>
          <w:szCs w:val="26"/>
          <w:lang w:eastAsia="en-GB"/>
        </w:rPr>
      </w:pPr>
    </w:p>
    <w:p w:rsidR="002354AD" w:rsidRPr="00565A9D" w:rsidRDefault="00565A9D" w:rsidP="00565A9D">
      <w:pPr>
        <w:autoSpaceDE w:val="0"/>
        <w:autoSpaceDN w:val="0"/>
        <w:adjustRightInd w:val="0"/>
        <w:spacing w:before="0" w:after="0" w:line="240" w:lineRule="auto"/>
        <w:jc w:val="both"/>
        <w:rPr>
          <w:rFonts w:ascii="Times New Roman" w:hAnsi="Times New Roman"/>
          <w:sz w:val="26"/>
          <w:szCs w:val="26"/>
          <w:lang w:val="fr-FR" w:eastAsia="en-GB"/>
        </w:rPr>
      </w:pPr>
      <w:r w:rsidRPr="00565A9D">
        <w:rPr>
          <w:rFonts w:ascii="Times New Roman" w:hAnsi="Times New Roman"/>
          <w:sz w:val="26"/>
          <w:szCs w:val="26"/>
          <w:lang w:val="fr-FR" w:eastAsia="en-GB"/>
        </w:rPr>
        <w:t>Interrogés sur leurs perceptions de la situation du pays dans les 5 ans à venir, lors de l’enquête diagnostique de la</w:t>
      </w:r>
      <w:r>
        <w:rPr>
          <w:rFonts w:ascii="Times New Roman" w:hAnsi="Times New Roman"/>
          <w:sz w:val="26"/>
          <w:szCs w:val="26"/>
          <w:lang w:val="fr-FR" w:eastAsia="en-GB"/>
        </w:rPr>
        <w:t xml:space="preserve"> </w:t>
      </w:r>
      <w:r w:rsidRPr="00565A9D">
        <w:rPr>
          <w:rFonts w:ascii="Times New Roman" w:hAnsi="Times New Roman"/>
          <w:sz w:val="26"/>
          <w:szCs w:val="26"/>
          <w:lang w:val="fr-FR" w:eastAsia="en-GB"/>
        </w:rPr>
        <w:t>société malienne réalisée en 2018, les maliens affichent majoritairement de l'optimisme. Alors</w:t>
      </w:r>
      <w:r>
        <w:rPr>
          <w:rFonts w:ascii="Times New Roman" w:hAnsi="Times New Roman"/>
          <w:sz w:val="26"/>
          <w:szCs w:val="26"/>
          <w:lang w:val="fr-FR" w:eastAsia="en-GB"/>
        </w:rPr>
        <w:t xml:space="preserve"> </w:t>
      </w:r>
      <w:r w:rsidRPr="00565A9D">
        <w:rPr>
          <w:rFonts w:ascii="Times New Roman" w:hAnsi="Times New Roman"/>
          <w:sz w:val="26"/>
          <w:szCs w:val="26"/>
          <w:lang w:val="fr-FR" w:eastAsia="en-GB"/>
        </w:rPr>
        <w:t>qu’ils jugent la situation présente difficile, ils sont 54% à penser que la situation politique sera meilleure. Cet optimisme</w:t>
      </w:r>
      <w:r>
        <w:rPr>
          <w:rFonts w:ascii="Times New Roman" w:hAnsi="Times New Roman"/>
          <w:sz w:val="26"/>
          <w:szCs w:val="26"/>
          <w:lang w:val="fr-FR" w:eastAsia="en-GB"/>
        </w:rPr>
        <w:t xml:space="preserve"> </w:t>
      </w:r>
      <w:r w:rsidRPr="00565A9D">
        <w:rPr>
          <w:rFonts w:ascii="Times New Roman" w:hAnsi="Times New Roman"/>
          <w:sz w:val="26"/>
          <w:szCs w:val="26"/>
          <w:lang w:val="fr-FR" w:eastAsia="en-GB"/>
        </w:rPr>
        <w:t>est beaucoup plus ancré en ce qui concerne l'avenir sécuritaire (71%) ou économique (72%). Les habitants des</w:t>
      </w:r>
      <w:r>
        <w:rPr>
          <w:rFonts w:ascii="Times New Roman" w:hAnsi="Times New Roman"/>
          <w:sz w:val="26"/>
          <w:szCs w:val="26"/>
          <w:lang w:val="fr-FR" w:eastAsia="en-GB"/>
        </w:rPr>
        <w:t xml:space="preserve"> </w:t>
      </w:r>
      <w:r w:rsidRPr="00565A9D">
        <w:rPr>
          <w:rFonts w:ascii="Times New Roman" w:hAnsi="Times New Roman"/>
          <w:sz w:val="26"/>
          <w:szCs w:val="26"/>
          <w:lang w:val="fr-FR" w:eastAsia="en-GB"/>
        </w:rPr>
        <w:t>régions du nord affichent également un optimiste certain en ce qui concerne l’amélioration de la situation sécuritaire :</w:t>
      </w:r>
      <w:r>
        <w:rPr>
          <w:rFonts w:ascii="Times New Roman" w:hAnsi="Times New Roman"/>
          <w:sz w:val="26"/>
          <w:szCs w:val="26"/>
          <w:lang w:val="fr-FR" w:eastAsia="en-GB"/>
        </w:rPr>
        <w:t xml:space="preserve"> </w:t>
      </w:r>
      <w:r w:rsidRPr="00565A9D">
        <w:rPr>
          <w:rFonts w:ascii="Times New Roman" w:hAnsi="Times New Roman"/>
          <w:sz w:val="26"/>
          <w:szCs w:val="26"/>
          <w:lang w:val="fr-FR" w:eastAsia="en-GB"/>
        </w:rPr>
        <w:t>61% à Kidal, 76% à Tombouctou et 85% à Gao. Quel que soit le domaine d'avenir (sécuritaire, politique ou</w:t>
      </w:r>
      <w:r>
        <w:rPr>
          <w:rFonts w:ascii="Times New Roman" w:hAnsi="Times New Roman"/>
          <w:sz w:val="26"/>
          <w:szCs w:val="26"/>
          <w:lang w:val="fr-FR" w:eastAsia="en-GB"/>
        </w:rPr>
        <w:t xml:space="preserve"> </w:t>
      </w:r>
      <w:r w:rsidRPr="00565A9D">
        <w:rPr>
          <w:rFonts w:ascii="Times New Roman" w:hAnsi="Times New Roman"/>
          <w:sz w:val="26"/>
          <w:szCs w:val="26"/>
          <w:lang w:val="fr-FR" w:eastAsia="en-GB"/>
        </w:rPr>
        <w:t>économique), les femmes sont significativement plus optimistes que les hommes.</w:t>
      </w:r>
    </w:p>
    <w:p w:rsidR="00A1271E" w:rsidRDefault="00A1271E" w:rsidP="00A1271E">
      <w:pPr>
        <w:autoSpaceDE w:val="0"/>
        <w:autoSpaceDN w:val="0"/>
        <w:adjustRightInd w:val="0"/>
        <w:spacing w:before="0" w:after="0" w:line="240" w:lineRule="auto"/>
        <w:jc w:val="both"/>
        <w:rPr>
          <w:rFonts w:ascii="Times New Roman" w:hAnsi="Times New Roman"/>
          <w:color w:val="000000"/>
          <w:sz w:val="26"/>
          <w:szCs w:val="26"/>
          <w:lang w:eastAsia="en-GB"/>
        </w:rPr>
      </w:pPr>
    </w:p>
    <w:p w:rsidR="00AF774D" w:rsidRDefault="00AF774D" w:rsidP="00A1271E">
      <w:pPr>
        <w:autoSpaceDE w:val="0"/>
        <w:autoSpaceDN w:val="0"/>
        <w:adjustRightInd w:val="0"/>
        <w:spacing w:before="0" w:after="0" w:line="240" w:lineRule="auto"/>
        <w:jc w:val="both"/>
        <w:rPr>
          <w:rFonts w:ascii="Times New Roman" w:hAnsi="Times New Roman"/>
          <w:color w:val="000000"/>
          <w:sz w:val="26"/>
          <w:szCs w:val="26"/>
          <w:lang w:eastAsia="en-GB"/>
        </w:rPr>
      </w:pPr>
    </w:p>
    <w:p w:rsidR="00AF774D" w:rsidRDefault="00AF774D" w:rsidP="00A1271E">
      <w:pPr>
        <w:autoSpaceDE w:val="0"/>
        <w:autoSpaceDN w:val="0"/>
        <w:adjustRightInd w:val="0"/>
        <w:spacing w:before="0" w:after="0" w:line="240" w:lineRule="auto"/>
        <w:jc w:val="both"/>
        <w:rPr>
          <w:rFonts w:ascii="Times New Roman" w:hAnsi="Times New Roman"/>
          <w:color w:val="000000"/>
          <w:sz w:val="26"/>
          <w:szCs w:val="26"/>
          <w:lang w:eastAsia="en-GB"/>
        </w:rPr>
      </w:pPr>
    </w:p>
    <w:p w:rsidR="00AF774D" w:rsidRDefault="00AF774D" w:rsidP="00A1271E">
      <w:pPr>
        <w:autoSpaceDE w:val="0"/>
        <w:autoSpaceDN w:val="0"/>
        <w:adjustRightInd w:val="0"/>
        <w:spacing w:before="0" w:after="0" w:line="240" w:lineRule="auto"/>
        <w:jc w:val="both"/>
        <w:rPr>
          <w:rFonts w:ascii="Times New Roman" w:hAnsi="Times New Roman"/>
          <w:color w:val="000000"/>
          <w:sz w:val="26"/>
          <w:szCs w:val="26"/>
          <w:lang w:eastAsia="en-GB"/>
        </w:rPr>
      </w:pPr>
    </w:p>
    <w:p w:rsidR="00AF774D" w:rsidRDefault="00AF774D" w:rsidP="00A1271E">
      <w:pPr>
        <w:autoSpaceDE w:val="0"/>
        <w:autoSpaceDN w:val="0"/>
        <w:adjustRightInd w:val="0"/>
        <w:spacing w:before="0" w:after="0" w:line="240" w:lineRule="auto"/>
        <w:jc w:val="both"/>
        <w:rPr>
          <w:rFonts w:ascii="Times New Roman" w:hAnsi="Times New Roman"/>
          <w:color w:val="000000"/>
          <w:sz w:val="26"/>
          <w:szCs w:val="26"/>
          <w:lang w:eastAsia="en-GB"/>
        </w:rPr>
      </w:pPr>
    </w:p>
    <w:p w:rsidR="00AF774D" w:rsidRDefault="00AF774D" w:rsidP="00A1271E">
      <w:pPr>
        <w:autoSpaceDE w:val="0"/>
        <w:autoSpaceDN w:val="0"/>
        <w:adjustRightInd w:val="0"/>
        <w:spacing w:before="0" w:after="0" w:line="240" w:lineRule="auto"/>
        <w:jc w:val="both"/>
        <w:rPr>
          <w:rFonts w:ascii="Times New Roman" w:hAnsi="Times New Roman"/>
          <w:color w:val="000000"/>
          <w:sz w:val="26"/>
          <w:szCs w:val="26"/>
          <w:lang w:eastAsia="en-GB"/>
        </w:rPr>
      </w:pPr>
    </w:p>
    <w:p w:rsidR="00AF774D" w:rsidRPr="00A1271E" w:rsidRDefault="00AF774D" w:rsidP="00A1271E">
      <w:pPr>
        <w:autoSpaceDE w:val="0"/>
        <w:autoSpaceDN w:val="0"/>
        <w:adjustRightInd w:val="0"/>
        <w:spacing w:before="0" w:after="0" w:line="240" w:lineRule="auto"/>
        <w:jc w:val="both"/>
        <w:rPr>
          <w:rFonts w:ascii="Times New Roman" w:hAnsi="Times New Roman"/>
          <w:color w:val="000000"/>
          <w:sz w:val="26"/>
          <w:szCs w:val="26"/>
          <w:lang w:eastAsia="en-GB"/>
        </w:rPr>
      </w:pPr>
    </w:p>
    <w:p w:rsidR="001B31B7" w:rsidRPr="008D7531" w:rsidRDefault="001B31B7" w:rsidP="001B31B7">
      <w:pPr>
        <w:spacing w:before="0" w:after="0" w:line="240" w:lineRule="auto"/>
        <w:jc w:val="both"/>
        <w:rPr>
          <w:rFonts w:ascii="Times New Roman" w:hAnsi="Times New Roman"/>
          <w:b/>
          <w:i/>
          <w:sz w:val="26"/>
          <w:szCs w:val="26"/>
          <w:lang w:val="fr-FR"/>
        </w:rPr>
      </w:pPr>
      <w:r>
        <w:rPr>
          <w:rFonts w:ascii="Times New Roman" w:hAnsi="Times New Roman"/>
          <w:b/>
          <w:i/>
          <w:sz w:val="26"/>
          <w:szCs w:val="26"/>
          <w:lang w:val="fr-FR"/>
        </w:rPr>
        <w:t xml:space="preserve">2. </w:t>
      </w:r>
      <w:r w:rsidRPr="008D7531">
        <w:rPr>
          <w:rFonts w:ascii="Times New Roman" w:hAnsi="Times New Roman"/>
          <w:b/>
          <w:i/>
          <w:sz w:val="26"/>
          <w:szCs w:val="26"/>
          <w:lang w:val="fr-FR"/>
        </w:rPr>
        <w:t xml:space="preserve">Veillez </w:t>
      </w:r>
      <w:r>
        <w:rPr>
          <w:rFonts w:ascii="Times New Roman" w:hAnsi="Times New Roman"/>
          <w:b/>
          <w:i/>
          <w:sz w:val="26"/>
          <w:szCs w:val="26"/>
          <w:lang w:val="fr-FR"/>
        </w:rPr>
        <w:t>énumérer les types de situation qui correspondrait au concept de « crise »dans votre Etat et indiquer les situations qui en sont exclues.</w:t>
      </w:r>
    </w:p>
    <w:p w:rsidR="001B31B7" w:rsidRPr="008D7531" w:rsidRDefault="001B31B7" w:rsidP="00B021B7">
      <w:pPr>
        <w:spacing w:before="0" w:after="0" w:line="240" w:lineRule="auto"/>
        <w:jc w:val="both"/>
        <w:rPr>
          <w:rFonts w:ascii="Times New Roman" w:hAnsi="Times New Roman"/>
          <w:b/>
          <w:i/>
          <w:sz w:val="26"/>
          <w:szCs w:val="26"/>
          <w:lang w:val="fr-FR"/>
        </w:rPr>
      </w:pPr>
    </w:p>
    <w:p w:rsidR="00F71B18" w:rsidRDefault="00F71B18" w:rsidP="00AF774D">
      <w:pPr>
        <w:autoSpaceDE w:val="0"/>
        <w:autoSpaceDN w:val="0"/>
        <w:adjustRightInd w:val="0"/>
        <w:spacing w:before="0" w:after="0" w:line="240" w:lineRule="auto"/>
        <w:jc w:val="both"/>
        <w:rPr>
          <w:rFonts w:ascii="Times New Roman" w:hAnsi="Times New Roman"/>
          <w:sz w:val="26"/>
          <w:szCs w:val="26"/>
          <w:lang w:val="fr-FR" w:eastAsia="en-GB"/>
        </w:rPr>
      </w:pPr>
      <w:r w:rsidRPr="00AF774D">
        <w:rPr>
          <w:rFonts w:ascii="Times New Roman" w:hAnsi="Times New Roman"/>
          <w:sz w:val="26"/>
          <w:szCs w:val="26"/>
          <w:lang w:val="fr-FR" w:eastAsia="en-GB"/>
        </w:rPr>
        <w:t>La profonde crise multidimensionnelle de 2012 tire ses racines d’un déficit cumulé de gouvernance dans</w:t>
      </w:r>
      <w:r w:rsidR="00AF774D">
        <w:rPr>
          <w:rFonts w:ascii="Times New Roman" w:hAnsi="Times New Roman"/>
          <w:sz w:val="26"/>
          <w:szCs w:val="26"/>
          <w:lang w:val="fr-FR" w:eastAsia="en-GB"/>
        </w:rPr>
        <w:t xml:space="preserve"> </w:t>
      </w:r>
      <w:r w:rsidRPr="00AF774D">
        <w:rPr>
          <w:rFonts w:ascii="Times New Roman" w:hAnsi="Times New Roman"/>
          <w:sz w:val="26"/>
          <w:szCs w:val="26"/>
          <w:lang w:val="fr-FR" w:eastAsia="en-GB"/>
        </w:rPr>
        <w:t>les principaux domaines de la vie sociopolitique, économique et sécuritaire du Mali.</w:t>
      </w:r>
      <w:r w:rsidR="00AF774D">
        <w:rPr>
          <w:rFonts w:ascii="Times New Roman" w:hAnsi="Times New Roman"/>
          <w:sz w:val="26"/>
          <w:szCs w:val="26"/>
          <w:lang w:val="fr-FR" w:eastAsia="en-GB"/>
        </w:rPr>
        <w:t xml:space="preserve"> </w:t>
      </w:r>
      <w:r w:rsidRPr="00AF774D">
        <w:rPr>
          <w:rFonts w:ascii="Times New Roman" w:hAnsi="Times New Roman"/>
          <w:sz w:val="26"/>
          <w:szCs w:val="26"/>
          <w:lang w:val="fr-FR" w:eastAsia="en-GB"/>
        </w:rPr>
        <w:t>Le Mali a connu une succession de rébellions armées, couplées depuis les années 90 au narcotrafic et au</w:t>
      </w:r>
      <w:r w:rsidR="00AF774D">
        <w:rPr>
          <w:rFonts w:ascii="Times New Roman" w:hAnsi="Times New Roman"/>
          <w:sz w:val="26"/>
          <w:szCs w:val="26"/>
          <w:lang w:val="fr-FR" w:eastAsia="en-GB"/>
        </w:rPr>
        <w:t xml:space="preserve"> </w:t>
      </w:r>
      <w:r w:rsidRPr="00AF774D">
        <w:rPr>
          <w:rFonts w:ascii="Times New Roman" w:hAnsi="Times New Roman"/>
          <w:sz w:val="26"/>
          <w:szCs w:val="26"/>
          <w:lang w:val="fr-FR" w:eastAsia="en-GB"/>
        </w:rPr>
        <w:t>terrorisme qui ont sérieusement menacé en 2012 ses principes fondamentaux d’Etat unitaire, démocratique et</w:t>
      </w:r>
      <w:r w:rsidR="00AF774D">
        <w:rPr>
          <w:rFonts w:ascii="Times New Roman" w:hAnsi="Times New Roman"/>
          <w:sz w:val="26"/>
          <w:szCs w:val="26"/>
          <w:lang w:val="fr-FR" w:eastAsia="en-GB"/>
        </w:rPr>
        <w:t xml:space="preserve"> </w:t>
      </w:r>
      <w:r w:rsidRPr="00AF774D">
        <w:rPr>
          <w:rFonts w:ascii="Times New Roman" w:hAnsi="Times New Roman"/>
          <w:sz w:val="26"/>
          <w:szCs w:val="26"/>
          <w:lang w:val="fr-FR" w:eastAsia="en-GB"/>
        </w:rPr>
        <w:t xml:space="preserve">laïc. Cette situation qui concerne les régions du nord s’est étendue progressivement au centre. </w:t>
      </w:r>
      <w:r w:rsidR="00C24367">
        <w:rPr>
          <w:rFonts w:ascii="Times New Roman" w:hAnsi="Times New Roman"/>
          <w:sz w:val="26"/>
          <w:szCs w:val="26"/>
          <w:lang w:val="fr-FR" w:eastAsia="en-GB"/>
        </w:rPr>
        <w:t>L</w:t>
      </w:r>
      <w:r w:rsidRPr="00AF774D">
        <w:rPr>
          <w:rFonts w:ascii="Times New Roman" w:hAnsi="Times New Roman"/>
          <w:sz w:val="26"/>
          <w:szCs w:val="26"/>
          <w:lang w:val="fr-FR" w:eastAsia="en-GB"/>
        </w:rPr>
        <w:t>es populations ne participent pas suffisamment aux prises de décision au niveau</w:t>
      </w:r>
      <w:r w:rsidR="00AF774D">
        <w:rPr>
          <w:rFonts w:ascii="Times New Roman" w:hAnsi="Times New Roman"/>
          <w:sz w:val="26"/>
          <w:szCs w:val="26"/>
          <w:lang w:val="fr-FR" w:eastAsia="en-GB"/>
        </w:rPr>
        <w:t xml:space="preserve"> </w:t>
      </w:r>
      <w:r w:rsidRPr="00AF774D">
        <w:rPr>
          <w:rFonts w:ascii="Times New Roman" w:hAnsi="Times New Roman"/>
          <w:sz w:val="26"/>
          <w:szCs w:val="26"/>
          <w:lang w:val="fr-FR" w:eastAsia="en-GB"/>
        </w:rPr>
        <w:t>local. Elles font peu confiance aux élus (d’où les faibles taux de participation aux élections locales) et apprécient</w:t>
      </w:r>
      <w:r w:rsidR="00AF774D">
        <w:rPr>
          <w:rFonts w:ascii="Times New Roman" w:hAnsi="Times New Roman"/>
          <w:sz w:val="26"/>
          <w:szCs w:val="26"/>
          <w:lang w:val="fr-FR" w:eastAsia="en-GB"/>
        </w:rPr>
        <w:t xml:space="preserve"> </w:t>
      </w:r>
      <w:r w:rsidRPr="00AF774D">
        <w:rPr>
          <w:rFonts w:ascii="Times New Roman" w:hAnsi="Times New Roman"/>
          <w:sz w:val="26"/>
          <w:szCs w:val="26"/>
          <w:lang w:val="fr-FR" w:eastAsia="en-GB"/>
        </w:rPr>
        <w:t>très peu leurs actions sur le terrain. De même, la majorité des Maliens ne font pas confiance en leur justice</w:t>
      </w:r>
      <w:r w:rsidR="00AF774D">
        <w:rPr>
          <w:rFonts w:ascii="Times New Roman" w:hAnsi="Times New Roman"/>
          <w:sz w:val="26"/>
          <w:szCs w:val="26"/>
          <w:lang w:val="fr-FR" w:eastAsia="en-GB"/>
        </w:rPr>
        <w:t xml:space="preserve"> </w:t>
      </w:r>
      <w:r w:rsidRPr="00AF774D">
        <w:rPr>
          <w:rFonts w:ascii="Times New Roman" w:hAnsi="Times New Roman"/>
          <w:sz w:val="26"/>
          <w:szCs w:val="26"/>
          <w:lang w:val="fr-FR" w:eastAsia="en-GB"/>
        </w:rPr>
        <w:t>notamment dans le cadre d</w:t>
      </w:r>
      <w:r w:rsidR="005D5EF5">
        <w:rPr>
          <w:rFonts w:ascii="Times New Roman" w:hAnsi="Times New Roman"/>
          <w:sz w:val="26"/>
          <w:szCs w:val="26"/>
          <w:lang w:val="fr-FR" w:eastAsia="en-GB"/>
        </w:rPr>
        <w:t>es contentieux électoraux et fonciers.</w:t>
      </w:r>
    </w:p>
    <w:p w:rsidR="00C24367" w:rsidRPr="00AF774D" w:rsidRDefault="00C24367" w:rsidP="00AF774D">
      <w:pPr>
        <w:autoSpaceDE w:val="0"/>
        <w:autoSpaceDN w:val="0"/>
        <w:adjustRightInd w:val="0"/>
        <w:spacing w:before="0" w:after="0" w:line="240" w:lineRule="auto"/>
        <w:jc w:val="both"/>
        <w:rPr>
          <w:rFonts w:ascii="Times New Roman" w:hAnsi="Times New Roman"/>
          <w:sz w:val="26"/>
          <w:szCs w:val="26"/>
          <w:lang w:val="fr-FR" w:eastAsia="en-GB"/>
        </w:rPr>
      </w:pPr>
    </w:p>
    <w:p w:rsidR="00311E79" w:rsidRDefault="005D5EF5" w:rsidP="00311E79">
      <w:pPr>
        <w:autoSpaceDE w:val="0"/>
        <w:autoSpaceDN w:val="0"/>
        <w:adjustRightInd w:val="0"/>
        <w:spacing w:before="0" w:after="0" w:line="240" w:lineRule="auto"/>
        <w:jc w:val="both"/>
        <w:rPr>
          <w:rFonts w:ascii="Times New Roman" w:hAnsi="Times New Roman"/>
          <w:sz w:val="26"/>
          <w:szCs w:val="26"/>
          <w:lang w:val="fr-FR" w:eastAsia="en-GB"/>
        </w:rPr>
      </w:pPr>
      <w:r w:rsidRPr="00AF774D">
        <w:rPr>
          <w:rFonts w:ascii="Times New Roman" w:hAnsi="Times New Roman"/>
          <w:sz w:val="26"/>
          <w:szCs w:val="26"/>
          <w:lang w:val="fr-FR" w:eastAsia="en-GB"/>
        </w:rPr>
        <w:t>Décrits souvent comme une potentielle bombe à retardement, les litiges fonciers au Mali sont au cœur des</w:t>
      </w:r>
      <w:r>
        <w:rPr>
          <w:rFonts w:ascii="Times New Roman" w:hAnsi="Times New Roman"/>
          <w:sz w:val="26"/>
          <w:szCs w:val="26"/>
          <w:lang w:val="fr-FR" w:eastAsia="en-GB"/>
        </w:rPr>
        <w:t xml:space="preserve"> </w:t>
      </w:r>
      <w:r w:rsidRPr="00AF774D">
        <w:rPr>
          <w:rFonts w:ascii="Times New Roman" w:hAnsi="Times New Roman"/>
          <w:sz w:val="26"/>
          <w:szCs w:val="26"/>
          <w:lang w:val="fr-FR" w:eastAsia="en-GB"/>
        </w:rPr>
        <w:t>problèmes de la communauté. Les soupçons qui pèsent sur les affaires foncières sont sérieux (corruption,</w:t>
      </w:r>
      <w:r>
        <w:rPr>
          <w:rFonts w:ascii="Times New Roman" w:hAnsi="Times New Roman"/>
          <w:sz w:val="26"/>
          <w:szCs w:val="26"/>
          <w:lang w:val="fr-FR" w:eastAsia="en-GB"/>
        </w:rPr>
        <w:t xml:space="preserve"> </w:t>
      </w:r>
      <w:r w:rsidRPr="00AF774D">
        <w:rPr>
          <w:rFonts w:ascii="Times New Roman" w:hAnsi="Times New Roman"/>
          <w:sz w:val="26"/>
          <w:szCs w:val="26"/>
          <w:lang w:val="fr-FR" w:eastAsia="en-GB"/>
        </w:rPr>
        <w:t>blanchiment, doubles ventes, instrumentalisation de la justice, expropriations illégitimes etc.) et méritent une</w:t>
      </w:r>
      <w:r>
        <w:rPr>
          <w:rFonts w:ascii="Times New Roman" w:hAnsi="Times New Roman"/>
          <w:sz w:val="26"/>
          <w:szCs w:val="26"/>
          <w:lang w:val="fr-FR" w:eastAsia="en-GB"/>
        </w:rPr>
        <w:t xml:space="preserve"> </w:t>
      </w:r>
      <w:r w:rsidRPr="00AF774D">
        <w:rPr>
          <w:rFonts w:ascii="Times New Roman" w:hAnsi="Times New Roman"/>
          <w:sz w:val="26"/>
          <w:szCs w:val="26"/>
          <w:lang w:val="fr-FR" w:eastAsia="en-GB"/>
        </w:rPr>
        <w:t>réponse adaptée à la hauteur de cet enjeu. Le besoin urgent de résoudre la question foncière constitue une</w:t>
      </w:r>
      <w:r>
        <w:rPr>
          <w:rFonts w:ascii="Times New Roman" w:hAnsi="Times New Roman"/>
          <w:sz w:val="26"/>
          <w:szCs w:val="26"/>
          <w:lang w:val="fr-FR" w:eastAsia="en-GB"/>
        </w:rPr>
        <w:t xml:space="preserve"> </w:t>
      </w:r>
      <w:r w:rsidRPr="00AF774D">
        <w:rPr>
          <w:rFonts w:ascii="Times New Roman" w:hAnsi="Times New Roman"/>
          <w:sz w:val="26"/>
          <w:szCs w:val="26"/>
          <w:lang w:val="fr-FR" w:eastAsia="en-GB"/>
        </w:rPr>
        <w:t>demande politique, sociale et économique forte.</w:t>
      </w:r>
      <w:r w:rsidR="00311E79">
        <w:rPr>
          <w:rFonts w:ascii="Times New Roman" w:hAnsi="Times New Roman"/>
          <w:sz w:val="26"/>
          <w:szCs w:val="26"/>
          <w:lang w:val="fr-FR" w:eastAsia="en-GB"/>
        </w:rPr>
        <w:t xml:space="preserve"> </w:t>
      </w:r>
      <w:r w:rsidR="00016D22" w:rsidRPr="00AF774D">
        <w:rPr>
          <w:rFonts w:ascii="Times New Roman" w:hAnsi="Times New Roman"/>
          <w:sz w:val="26"/>
          <w:szCs w:val="26"/>
          <w:lang w:val="fr-FR" w:eastAsia="en-GB"/>
        </w:rPr>
        <w:t>La corruption demeure importante au Mali et reste perçue comme le principal mal de la gouvernance qui</w:t>
      </w:r>
      <w:r w:rsidR="00016D22">
        <w:rPr>
          <w:rFonts w:ascii="Times New Roman" w:hAnsi="Times New Roman"/>
          <w:sz w:val="26"/>
          <w:szCs w:val="26"/>
          <w:lang w:val="fr-FR" w:eastAsia="en-GB"/>
        </w:rPr>
        <w:t xml:space="preserve"> </w:t>
      </w:r>
      <w:r w:rsidR="00016D22" w:rsidRPr="00AF774D">
        <w:rPr>
          <w:rFonts w:ascii="Times New Roman" w:hAnsi="Times New Roman"/>
          <w:sz w:val="26"/>
          <w:szCs w:val="26"/>
          <w:lang w:val="fr-FR" w:eastAsia="en-GB"/>
        </w:rPr>
        <w:t>annihilerait la majorité des efforts consentis pour le développement. Elle touche pratiquement l’ensemble des</w:t>
      </w:r>
      <w:r w:rsidR="00016D22">
        <w:rPr>
          <w:rFonts w:ascii="Times New Roman" w:hAnsi="Times New Roman"/>
          <w:sz w:val="26"/>
          <w:szCs w:val="26"/>
          <w:lang w:val="fr-FR" w:eastAsia="en-GB"/>
        </w:rPr>
        <w:t xml:space="preserve"> </w:t>
      </w:r>
      <w:r w:rsidR="00016D22" w:rsidRPr="00AF774D">
        <w:rPr>
          <w:rFonts w:ascii="Times New Roman" w:hAnsi="Times New Roman"/>
          <w:sz w:val="26"/>
          <w:szCs w:val="26"/>
          <w:lang w:val="fr-FR" w:eastAsia="en-GB"/>
        </w:rPr>
        <w:t>secteurs, notamment la politique, la défense et la sécurité, la santé, l’éducation, la gestion financière, et la justice.</w:t>
      </w:r>
      <w:r w:rsidR="00311E79">
        <w:rPr>
          <w:rFonts w:ascii="Times New Roman" w:hAnsi="Times New Roman"/>
          <w:sz w:val="26"/>
          <w:szCs w:val="26"/>
          <w:lang w:val="fr-FR" w:eastAsia="en-GB"/>
        </w:rPr>
        <w:t xml:space="preserve"> </w:t>
      </w:r>
      <w:r w:rsidR="00311E79" w:rsidRPr="00AF774D">
        <w:rPr>
          <w:rFonts w:ascii="Times New Roman" w:hAnsi="Times New Roman"/>
          <w:sz w:val="26"/>
          <w:szCs w:val="26"/>
          <w:lang w:val="fr-FR" w:eastAsia="en-GB"/>
        </w:rPr>
        <w:t>Les différentes organisations de la société civile sont de plus en plus consultées sur les grandes questions</w:t>
      </w:r>
      <w:r w:rsidR="00311E79">
        <w:rPr>
          <w:rFonts w:ascii="Times New Roman" w:hAnsi="Times New Roman"/>
          <w:sz w:val="26"/>
          <w:szCs w:val="26"/>
          <w:lang w:val="fr-FR" w:eastAsia="en-GB"/>
        </w:rPr>
        <w:t xml:space="preserve"> </w:t>
      </w:r>
      <w:r w:rsidR="00311E79" w:rsidRPr="00AF774D">
        <w:rPr>
          <w:rFonts w:ascii="Times New Roman" w:hAnsi="Times New Roman"/>
          <w:sz w:val="26"/>
          <w:szCs w:val="26"/>
          <w:lang w:val="fr-FR" w:eastAsia="en-GB"/>
        </w:rPr>
        <w:t>concernant le pays. C’est le cas par exemple de la conception et de la mise en œuvre des politiques sectorielles</w:t>
      </w:r>
      <w:r w:rsidR="00311E79">
        <w:rPr>
          <w:rFonts w:ascii="Times New Roman" w:hAnsi="Times New Roman"/>
          <w:sz w:val="26"/>
          <w:szCs w:val="26"/>
          <w:lang w:val="fr-FR" w:eastAsia="en-GB"/>
        </w:rPr>
        <w:t xml:space="preserve"> </w:t>
      </w:r>
      <w:r w:rsidR="00311E79" w:rsidRPr="00AF774D">
        <w:rPr>
          <w:rFonts w:ascii="Times New Roman" w:hAnsi="Times New Roman"/>
          <w:sz w:val="26"/>
          <w:szCs w:val="26"/>
          <w:lang w:val="fr-FR" w:eastAsia="en-GB"/>
        </w:rPr>
        <w:t>ou globales le CREDD. Cependant, il est reproché à ces dernières de ne pas</w:t>
      </w:r>
      <w:r w:rsidR="00311E79">
        <w:rPr>
          <w:rFonts w:ascii="Times New Roman" w:hAnsi="Times New Roman"/>
          <w:sz w:val="26"/>
          <w:szCs w:val="26"/>
          <w:lang w:val="fr-FR" w:eastAsia="en-GB"/>
        </w:rPr>
        <w:t xml:space="preserve"> </w:t>
      </w:r>
      <w:r w:rsidR="00311E79" w:rsidRPr="00AF774D">
        <w:rPr>
          <w:rFonts w:ascii="Times New Roman" w:hAnsi="Times New Roman"/>
          <w:sz w:val="26"/>
          <w:szCs w:val="26"/>
          <w:lang w:val="fr-FR" w:eastAsia="en-GB"/>
        </w:rPr>
        <w:t>accorder une réflexion spécifique sur la place et le rôle des acteurs de base aussi bien dans les phases</w:t>
      </w:r>
      <w:r w:rsidR="00311E79">
        <w:rPr>
          <w:rFonts w:ascii="Times New Roman" w:hAnsi="Times New Roman"/>
          <w:sz w:val="26"/>
          <w:szCs w:val="26"/>
          <w:lang w:val="fr-FR" w:eastAsia="en-GB"/>
        </w:rPr>
        <w:t xml:space="preserve"> </w:t>
      </w:r>
      <w:r w:rsidR="00311E79" w:rsidRPr="00AF774D">
        <w:rPr>
          <w:rFonts w:ascii="Times New Roman" w:hAnsi="Times New Roman"/>
          <w:sz w:val="26"/>
          <w:szCs w:val="26"/>
          <w:lang w:val="fr-FR" w:eastAsia="en-GB"/>
        </w:rPr>
        <w:t>d’élaboration, de mise en œuvre que de suivi-évaluation de ces politiques.</w:t>
      </w:r>
    </w:p>
    <w:p w:rsidR="00311E79" w:rsidRDefault="00311E79" w:rsidP="00016D22">
      <w:pPr>
        <w:autoSpaceDE w:val="0"/>
        <w:autoSpaceDN w:val="0"/>
        <w:adjustRightInd w:val="0"/>
        <w:spacing w:before="0" w:after="0" w:line="240" w:lineRule="auto"/>
        <w:jc w:val="both"/>
        <w:rPr>
          <w:rFonts w:ascii="Times New Roman" w:hAnsi="Times New Roman"/>
          <w:sz w:val="26"/>
          <w:szCs w:val="26"/>
          <w:lang w:val="fr-FR" w:eastAsia="en-GB"/>
        </w:rPr>
      </w:pPr>
    </w:p>
    <w:p w:rsidR="00EF4DCD" w:rsidRPr="00EF4DCD" w:rsidRDefault="00754E3D" w:rsidP="00EF4DCD">
      <w:pPr>
        <w:spacing w:after="0" w:line="240" w:lineRule="auto"/>
        <w:jc w:val="both"/>
        <w:rPr>
          <w:rFonts w:ascii="Times New Roman" w:hAnsi="Times New Roman"/>
          <w:sz w:val="26"/>
          <w:szCs w:val="26"/>
          <w:lang w:val="fr-FR" w:eastAsia="en-GB"/>
        </w:rPr>
      </w:pPr>
      <w:r w:rsidRPr="00754E3D">
        <w:rPr>
          <w:rFonts w:ascii="Times New Roman" w:hAnsi="Times New Roman"/>
          <w:sz w:val="26"/>
          <w:szCs w:val="26"/>
          <w:lang w:val="fr-FR" w:eastAsia="en-GB"/>
        </w:rPr>
        <w:t>Depuis le début de la crise multidimensionnelle que le pays a connue, il existe une situation d’insécurité qui se</w:t>
      </w:r>
      <w:r>
        <w:rPr>
          <w:rFonts w:ascii="Times New Roman" w:hAnsi="Times New Roman"/>
          <w:sz w:val="26"/>
          <w:szCs w:val="26"/>
          <w:lang w:val="fr-FR" w:eastAsia="en-GB"/>
        </w:rPr>
        <w:t xml:space="preserve"> </w:t>
      </w:r>
      <w:r w:rsidRPr="00754E3D">
        <w:rPr>
          <w:rFonts w:ascii="Times New Roman" w:hAnsi="Times New Roman"/>
          <w:sz w:val="26"/>
          <w:szCs w:val="26"/>
          <w:lang w:val="fr-FR" w:eastAsia="en-GB"/>
        </w:rPr>
        <w:t>traduit par des attaques régulières des groupes djihadistes et des violences liées à des conflits intercommunautaires.</w:t>
      </w:r>
      <w:r>
        <w:rPr>
          <w:rFonts w:ascii="Times New Roman" w:hAnsi="Times New Roman"/>
          <w:sz w:val="26"/>
          <w:szCs w:val="26"/>
          <w:lang w:val="fr-FR" w:eastAsia="en-GB"/>
        </w:rPr>
        <w:t xml:space="preserve"> </w:t>
      </w:r>
      <w:r w:rsidRPr="00754E3D">
        <w:rPr>
          <w:rFonts w:ascii="Times New Roman" w:hAnsi="Times New Roman"/>
          <w:sz w:val="26"/>
          <w:szCs w:val="26"/>
          <w:lang w:val="fr-FR" w:eastAsia="en-GB"/>
        </w:rPr>
        <w:t>Cette situation constitue l’une des principales préoccupations des populations, surtout celles des régions du nord</w:t>
      </w:r>
      <w:r>
        <w:rPr>
          <w:rFonts w:ascii="Times New Roman" w:hAnsi="Times New Roman"/>
          <w:sz w:val="26"/>
          <w:szCs w:val="26"/>
          <w:lang w:val="fr-FR" w:eastAsia="en-GB"/>
        </w:rPr>
        <w:t xml:space="preserve"> </w:t>
      </w:r>
      <w:r w:rsidRPr="00754E3D">
        <w:rPr>
          <w:rFonts w:ascii="Times New Roman" w:hAnsi="Times New Roman"/>
          <w:sz w:val="26"/>
          <w:szCs w:val="26"/>
          <w:lang w:val="fr-FR" w:eastAsia="en-GB"/>
        </w:rPr>
        <w:t xml:space="preserve">et du centre. </w:t>
      </w:r>
      <w:r w:rsidR="00EF4DCD">
        <w:rPr>
          <w:rFonts w:ascii="Times New Roman" w:hAnsi="Times New Roman"/>
          <w:sz w:val="26"/>
          <w:szCs w:val="26"/>
          <w:lang w:val="fr-FR" w:eastAsia="en-GB"/>
        </w:rPr>
        <w:t>Elle crée aussi une crise humanitaire.</w:t>
      </w:r>
      <w:r w:rsidR="00EF4DCD" w:rsidRPr="00EF4DCD">
        <w:rPr>
          <w:rFonts w:ascii="Times New Roman" w:hAnsi="Times New Roman"/>
          <w:sz w:val="26"/>
          <w:szCs w:val="26"/>
          <w:lang w:val="fr-FR" w:eastAsia="en-GB"/>
        </w:rPr>
        <w:t xml:space="preserve"> </w:t>
      </w:r>
    </w:p>
    <w:p w:rsidR="00754E3D" w:rsidRDefault="00754E3D" w:rsidP="00754E3D">
      <w:pPr>
        <w:autoSpaceDE w:val="0"/>
        <w:autoSpaceDN w:val="0"/>
        <w:adjustRightInd w:val="0"/>
        <w:spacing w:before="0" w:after="0" w:line="240" w:lineRule="auto"/>
        <w:jc w:val="both"/>
        <w:rPr>
          <w:rFonts w:ascii="Times New Roman" w:hAnsi="Times New Roman"/>
          <w:sz w:val="26"/>
          <w:szCs w:val="26"/>
          <w:lang w:val="fr-FR" w:eastAsia="en-GB"/>
        </w:rPr>
      </w:pPr>
    </w:p>
    <w:p w:rsidR="00754E3D" w:rsidRDefault="00311E79" w:rsidP="00311E79">
      <w:pPr>
        <w:autoSpaceDE w:val="0"/>
        <w:autoSpaceDN w:val="0"/>
        <w:adjustRightInd w:val="0"/>
        <w:spacing w:before="0" w:after="0" w:line="240" w:lineRule="auto"/>
        <w:jc w:val="both"/>
        <w:rPr>
          <w:rFonts w:ascii="Times New Roman" w:hAnsi="Times New Roman"/>
          <w:sz w:val="26"/>
          <w:szCs w:val="26"/>
          <w:lang w:val="fr-FR" w:eastAsia="en-GB"/>
        </w:rPr>
      </w:pPr>
      <w:r w:rsidRPr="00311E79">
        <w:rPr>
          <w:rFonts w:ascii="Times New Roman" w:hAnsi="Times New Roman"/>
          <w:sz w:val="26"/>
          <w:szCs w:val="26"/>
          <w:lang w:val="fr-FR" w:eastAsia="en-GB"/>
        </w:rPr>
        <w:t>Depuis 1970, les deux tiers du pays constitués de zones arides et semi</w:t>
      </w:r>
      <w:r w:rsidRPr="00311E79">
        <w:rPr>
          <w:rFonts w:ascii="Times New Roman" w:hAnsi="Times New Roman" w:hint="eastAsia"/>
          <w:sz w:val="26"/>
          <w:szCs w:val="26"/>
          <w:lang w:val="fr-FR" w:eastAsia="en-GB"/>
        </w:rPr>
        <w:t>‐</w:t>
      </w:r>
      <w:r w:rsidRPr="00311E79">
        <w:rPr>
          <w:rFonts w:ascii="Times New Roman" w:hAnsi="Times New Roman"/>
          <w:sz w:val="26"/>
          <w:szCs w:val="26"/>
          <w:lang w:val="fr-FR" w:eastAsia="en-GB"/>
        </w:rPr>
        <w:t>arides dans le Nord subissent une</w:t>
      </w:r>
      <w:r>
        <w:rPr>
          <w:rFonts w:ascii="Times New Roman" w:hAnsi="Times New Roman"/>
          <w:sz w:val="26"/>
          <w:szCs w:val="26"/>
          <w:lang w:val="fr-FR" w:eastAsia="en-GB"/>
        </w:rPr>
        <w:t xml:space="preserve"> </w:t>
      </w:r>
      <w:r w:rsidRPr="00311E79">
        <w:rPr>
          <w:rFonts w:ascii="Times New Roman" w:hAnsi="Times New Roman"/>
          <w:sz w:val="26"/>
          <w:szCs w:val="26"/>
          <w:lang w:val="fr-FR" w:eastAsia="en-GB"/>
        </w:rPr>
        <w:t>sécheresse chronique. La persistance de la sécheresse a des conséquences qui se manifestent aujourd’hui sur</w:t>
      </w:r>
      <w:r>
        <w:rPr>
          <w:rFonts w:ascii="Times New Roman" w:hAnsi="Times New Roman"/>
          <w:sz w:val="26"/>
          <w:szCs w:val="26"/>
          <w:lang w:val="fr-FR" w:eastAsia="en-GB"/>
        </w:rPr>
        <w:t xml:space="preserve"> </w:t>
      </w:r>
      <w:r w:rsidRPr="00311E79">
        <w:rPr>
          <w:rFonts w:ascii="Times New Roman" w:hAnsi="Times New Roman"/>
          <w:sz w:val="26"/>
          <w:szCs w:val="26"/>
          <w:lang w:val="fr-FR" w:eastAsia="en-GB"/>
        </w:rPr>
        <w:t>les paysages (désertification, modification du débit de certains cours d’eau, variation du niveau des nappes</w:t>
      </w:r>
      <w:r>
        <w:rPr>
          <w:rFonts w:ascii="Times New Roman" w:hAnsi="Times New Roman"/>
          <w:sz w:val="26"/>
          <w:szCs w:val="26"/>
          <w:lang w:val="fr-FR" w:eastAsia="en-GB"/>
        </w:rPr>
        <w:t xml:space="preserve"> </w:t>
      </w:r>
      <w:r w:rsidRPr="00311E79">
        <w:rPr>
          <w:rFonts w:ascii="Times New Roman" w:hAnsi="Times New Roman"/>
          <w:sz w:val="26"/>
          <w:szCs w:val="26"/>
          <w:lang w:val="fr-FR" w:eastAsia="en-GB"/>
        </w:rPr>
        <w:t>phréatiques...), mais aussi et surtout sur les activités humaines (agriculture, élevage, pêche, industrie, alimentation</w:t>
      </w:r>
      <w:r>
        <w:rPr>
          <w:rFonts w:ascii="Times New Roman" w:hAnsi="Times New Roman"/>
          <w:sz w:val="26"/>
          <w:szCs w:val="26"/>
          <w:lang w:val="fr-FR" w:eastAsia="en-GB"/>
        </w:rPr>
        <w:t xml:space="preserve"> </w:t>
      </w:r>
      <w:r w:rsidRPr="00311E79">
        <w:rPr>
          <w:rFonts w:ascii="Times New Roman" w:hAnsi="Times New Roman"/>
          <w:sz w:val="26"/>
          <w:szCs w:val="26"/>
          <w:lang w:val="fr-FR" w:eastAsia="en-GB"/>
        </w:rPr>
        <w:t>en eau potable, exploitations minières, etc.).</w:t>
      </w:r>
      <w:r w:rsidR="00BC3653">
        <w:rPr>
          <w:rFonts w:ascii="Times New Roman" w:hAnsi="Times New Roman"/>
          <w:sz w:val="26"/>
          <w:szCs w:val="26"/>
          <w:lang w:val="fr-FR" w:eastAsia="en-GB"/>
        </w:rPr>
        <w:t xml:space="preserve"> </w:t>
      </w:r>
      <w:r w:rsidRPr="00311E79">
        <w:rPr>
          <w:rFonts w:ascii="Times New Roman" w:hAnsi="Times New Roman"/>
          <w:sz w:val="26"/>
          <w:szCs w:val="26"/>
          <w:lang w:val="fr-FR" w:eastAsia="en-GB"/>
        </w:rPr>
        <w:t xml:space="preserve">On observe également : (i) une pluviométrie variable, tendanciellement à la baisse et </w:t>
      </w:r>
      <w:r w:rsidRPr="00311E79">
        <w:rPr>
          <w:rFonts w:ascii="Times New Roman" w:hAnsi="Times New Roman"/>
          <w:sz w:val="26"/>
          <w:szCs w:val="26"/>
          <w:lang w:val="fr-FR" w:eastAsia="en-GB"/>
        </w:rPr>
        <w:lastRenderedPageBreak/>
        <w:t>graduellement dégressive du</w:t>
      </w:r>
      <w:r>
        <w:rPr>
          <w:rFonts w:ascii="Times New Roman" w:hAnsi="Times New Roman"/>
          <w:sz w:val="26"/>
          <w:szCs w:val="26"/>
          <w:lang w:val="fr-FR" w:eastAsia="en-GB"/>
        </w:rPr>
        <w:t xml:space="preserve"> </w:t>
      </w:r>
      <w:r w:rsidRPr="00311E79">
        <w:rPr>
          <w:rFonts w:ascii="Times New Roman" w:hAnsi="Times New Roman"/>
          <w:sz w:val="26"/>
          <w:szCs w:val="26"/>
          <w:lang w:val="fr-FR" w:eastAsia="en-GB"/>
        </w:rPr>
        <w:t>Sud vers le Nord, (ii) une déforestation en constante progression, (iii) des inondations qui affectent régulièrement</w:t>
      </w:r>
      <w:r>
        <w:rPr>
          <w:rFonts w:ascii="Times New Roman" w:hAnsi="Times New Roman"/>
          <w:sz w:val="26"/>
          <w:szCs w:val="26"/>
          <w:lang w:val="fr-FR" w:eastAsia="en-GB"/>
        </w:rPr>
        <w:t xml:space="preserve"> </w:t>
      </w:r>
      <w:r w:rsidRPr="00311E79">
        <w:rPr>
          <w:rFonts w:ascii="Times New Roman" w:hAnsi="Times New Roman"/>
          <w:sz w:val="26"/>
          <w:szCs w:val="26"/>
          <w:lang w:val="fr-FR" w:eastAsia="en-GB"/>
        </w:rPr>
        <w:t>certaines zones du territoire et (iv) les effets de l’exploitation minière.</w:t>
      </w:r>
      <w:r w:rsidR="00BC3653">
        <w:rPr>
          <w:rFonts w:ascii="Times New Roman" w:hAnsi="Times New Roman"/>
          <w:sz w:val="26"/>
          <w:szCs w:val="26"/>
          <w:lang w:val="fr-FR" w:eastAsia="en-GB"/>
        </w:rPr>
        <w:t xml:space="preserve"> </w:t>
      </w:r>
      <w:r w:rsidRPr="00311E79">
        <w:rPr>
          <w:rFonts w:ascii="Times New Roman" w:hAnsi="Times New Roman"/>
          <w:sz w:val="26"/>
          <w:szCs w:val="26"/>
          <w:lang w:val="fr-FR" w:eastAsia="en-GB"/>
        </w:rPr>
        <w:t xml:space="preserve">Face à ces phénomènes, les capacités d’adaptation et de résilience du pays sont faibles. </w:t>
      </w:r>
      <w:r w:rsidR="00BC3653">
        <w:rPr>
          <w:rFonts w:ascii="Times New Roman" w:hAnsi="Times New Roman"/>
          <w:sz w:val="26"/>
          <w:szCs w:val="26"/>
          <w:lang w:val="fr-FR" w:eastAsia="en-GB"/>
        </w:rPr>
        <w:t>Ces catastrophes naturelles entrainent des crises.</w:t>
      </w:r>
    </w:p>
    <w:p w:rsidR="00482434" w:rsidRDefault="00482434" w:rsidP="00311E79">
      <w:pPr>
        <w:autoSpaceDE w:val="0"/>
        <w:autoSpaceDN w:val="0"/>
        <w:adjustRightInd w:val="0"/>
        <w:spacing w:before="0" w:after="0" w:line="240" w:lineRule="auto"/>
        <w:jc w:val="both"/>
        <w:rPr>
          <w:rFonts w:ascii="Times New Roman" w:hAnsi="Times New Roman"/>
          <w:sz w:val="26"/>
          <w:szCs w:val="26"/>
          <w:lang w:val="fr-FR" w:eastAsia="en-GB"/>
        </w:rPr>
      </w:pPr>
    </w:p>
    <w:p w:rsidR="001B31B7" w:rsidRPr="008D7531" w:rsidRDefault="001B31B7" w:rsidP="001B31B7">
      <w:pPr>
        <w:spacing w:before="0" w:after="0" w:line="240" w:lineRule="auto"/>
        <w:jc w:val="both"/>
        <w:rPr>
          <w:rFonts w:ascii="Times New Roman" w:hAnsi="Times New Roman"/>
          <w:b/>
          <w:i/>
          <w:sz w:val="26"/>
          <w:szCs w:val="26"/>
          <w:lang w:val="fr-FR"/>
        </w:rPr>
      </w:pPr>
      <w:r>
        <w:rPr>
          <w:rFonts w:ascii="Times New Roman" w:hAnsi="Times New Roman"/>
          <w:b/>
          <w:i/>
          <w:sz w:val="26"/>
          <w:szCs w:val="26"/>
          <w:lang w:val="fr-FR"/>
        </w:rPr>
        <w:t xml:space="preserve">3. Quels sont les mécanismes institutionnels mis en place pour gérer </w:t>
      </w:r>
      <w:r w:rsidR="000866D2">
        <w:rPr>
          <w:rFonts w:ascii="Times New Roman" w:hAnsi="Times New Roman"/>
          <w:b/>
          <w:i/>
          <w:sz w:val="26"/>
          <w:szCs w:val="26"/>
          <w:lang w:val="fr-FR"/>
        </w:rPr>
        <w:t xml:space="preserve">une crise </w:t>
      </w:r>
      <w:r>
        <w:rPr>
          <w:rFonts w:ascii="Times New Roman" w:hAnsi="Times New Roman"/>
          <w:b/>
          <w:i/>
          <w:sz w:val="26"/>
          <w:szCs w:val="26"/>
          <w:lang w:val="fr-FR"/>
        </w:rPr>
        <w:t>et comment les priorités sont-elles déterminées ?</w:t>
      </w:r>
    </w:p>
    <w:p w:rsidR="001B31B7" w:rsidRDefault="001B31B7" w:rsidP="008D7531">
      <w:pPr>
        <w:spacing w:before="0" w:after="0" w:line="240" w:lineRule="auto"/>
        <w:rPr>
          <w:rFonts w:ascii="Times New Roman" w:hAnsi="Times New Roman"/>
          <w:b/>
          <w:bCs/>
          <w:sz w:val="26"/>
          <w:szCs w:val="26"/>
          <w:lang w:val="fr-FR"/>
        </w:rPr>
      </w:pPr>
    </w:p>
    <w:p w:rsidR="00F71B18" w:rsidRDefault="001253D3" w:rsidP="008A5FCE">
      <w:pPr>
        <w:autoSpaceDE w:val="0"/>
        <w:autoSpaceDN w:val="0"/>
        <w:adjustRightInd w:val="0"/>
        <w:spacing w:before="0" w:after="0" w:line="240" w:lineRule="auto"/>
        <w:jc w:val="both"/>
        <w:rPr>
          <w:rFonts w:ascii="Times New Roman" w:hAnsi="Times New Roman"/>
          <w:sz w:val="26"/>
          <w:szCs w:val="26"/>
          <w:lang w:val="fr" w:eastAsia="en-GB"/>
        </w:rPr>
      </w:pPr>
      <w:r w:rsidRPr="001253D3">
        <w:rPr>
          <w:rFonts w:ascii="Times New Roman" w:hAnsi="Times New Roman"/>
          <w:sz w:val="26"/>
          <w:szCs w:val="26"/>
          <w:lang w:val="fr-FR"/>
        </w:rPr>
        <w:t>Pour gérer une crise, le Gouvernement du Mali a renforcé son cadre institutionnel, en plus des ministères chargés de l’action humanitaire et de la réconciliation national</w:t>
      </w:r>
      <w:r w:rsidR="00680AF0">
        <w:rPr>
          <w:rFonts w:ascii="Times New Roman" w:hAnsi="Times New Roman"/>
          <w:sz w:val="26"/>
          <w:szCs w:val="26"/>
          <w:lang w:val="fr-FR"/>
        </w:rPr>
        <w:t>e</w:t>
      </w:r>
      <w:r w:rsidRPr="001253D3">
        <w:rPr>
          <w:rFonts w:ascii="Times New Roman" w:hAnsi="Times New Roman"/>
          <w:sz w:val="26"/>
          <w:szCs w:val="26"/>
          <w:lang w:val="fr-FR"/>
        </w:rPr>
        <w:t xml:space="preserve">, </w:t>
      </w:r>
      <w:r w:rsidR="008A5FCE" w:rsidRPr="001253D3">
        <w:rPr>
          <w:rFonts w:ascii="Times New Roman" w:hAnsi="Times New Roman"/>
          <w:sz w:val="26"/>
          <w:szCs w:val="26"/>
          <w:lang w:val="fr" w:eastAsia="en-GB"/>
        </w:rPr>
        <w:t xml:space="preserve">il faut noter: (i) l’installation des Autorités intérimaires et des Collèges transitoires dans toutes les régions; (ii) le lancement du Projet de réinsertion des ex-combattants au Mali (PREC) qui s’inscrit dans le cadre du volet Réinsertion du Programme National du Désarmement, Démobilisation et Réinsertion (DDR), (iii) la tenue de l’atelier national de validation de la Stratégie spécifique de développement intégré des régions du nord du Mali (SSDRN). </w:t>
      </w:r>
    </w:p>
    <w:p w:rsidR="00680AF0" w:rsidRDefault="00680AF0" w:rsidP="008A5FCE">
      <w:pPr>
        <w:autoSpaceDE w:val="0"/>
        <w:autoSpaceDN w:val="0"/>
        <w:adjustRightInd w:val="0"/>
        <w:spacing w:before="0" w:after="0" w:line="240" w:lineRule="auto"/>
        <w:jc w:val="both"/>
        <w:rPr>
          <w:rFonts w:ascii="Times New Roman" w:hAnsi="Times New Roman"/>
          <w:sz w:val="26"/>
          <w:szCs w:val="26"/>
          <w:lang w:val="fr" w:eastAsia="en-GB"/>
        </w:rPr>
      </w:pPr>
    </w:p>
    <w:p w:rsidR="00DA0978" w:rsidRPr="00E6325A" w:rsidRDefault="00DA0978" w:rsidP="00E6325A">
      <w:pPr>
        <w:autoSpaceDE w:val="0"/>
        <w:autoSpaceDN w:val="0"/>
        <w:adjustRightInd w:val="0"/>
        <w:spacing w:before="0" w:after="0" w:line="240" w:lineRule="auto"/>
        <w:jc w:val="both"/>
        <w:rPr>
          <w:rFonts w:ascii="Times New Roman" w:hAnsi="Times New Roman"/>
          <w:sz w:val="26"/>
          <w:szCs w:val="26"/>
          <w:lang w:val="fr" w:eastAsia="en-GB"/>
        </w:rPr>
      </w:pPr>
      <w:r w:rsidRPr="00E6325A">
        <w:rPr>
          <w:rFonts w:ascii="Times New Roman" w:hAnsi="Times New Roman"/>
          <w:sz w:val="26"/>
          <w:szCs w:val="26"/>
          <w:lang w:val="fr" w:eastAsia="en-GB"/>
        </w:rPr>
        <w:t>Le deuxième axe stratégique « Restauration de la paix, de la sécurité et renforcement du vivre ensemble</w:t>
      </w:r>
      <w:r w:rsidR="00E6325A" w:rsidRPr="00E6325A">
        <w:rPr>
          <w:rFonts w:ascii="Times New Roman" w:hAnsi="Times New Roman"/>
          <w:sz w:val="26"/>
          <w:szCs w:val="26"/>
          <w:lang w:val="fr" w:eastAsia="en-GB"/>
        </w:rPr>
        <w:t xml:space="preserve"> » du </w:t>
      </w:r>
      <w:r w:rsidRPr="00E6325A">
        <w:rPr>
          <w:rFonts w:ascii="Times New Roman" w:hAnsi="Times New Roman"/>
          <w:sz w:val="26"/>
          <w:szCs w:val="26"/>
          <w:lang w:val="fr" w:eastAsia="en-GB"/>
        </w:rPr>
        <w:t>Cadre Stratégique pour la Croissance et la Relance Economique 2019-2023</w:t>
      </w:r>
      <w:r w:rsidR="00E6325A" w:rsidRPr="00E6325A">
        <w:rPr>
          <w:rFonts w:ascii="Times New Roman" w:hAnsi="Times New Roman"/>
          <w:sz w:val="26"/>
          <w:szCs w:val="26"/>
          <w:lang w:val="fr" w:eastAsia="en-GB"/>
        </w:rPr>
        <w:t xml:space="preserve"> a défini deux priorités : (1) Restaurer la paix et assurer la sécurité des personnes et des biens</w:t>
      </w:r>
      <w:r w:rsidRPr="00E6325A">
        <w:rPr>
          <w:rFonts w:ascii="Times New Roman" w:hAnsi="Times New Roman"/>
          <w:sz w:val="26"/>
          <w:szCs w:val="26"/>
          <w:lang w:val="fr" w:eastAsia="en-GB"/>
        </w:rPr>
        <w:t xml:space="preserve"> </w:t>
      </w:r>
      <w:r w:rsidR="00E6325A" w:rsidRPr="00E6325A">
        <w:rPr>
          <w:rFonts w:ascii="Times New Roman" w:hAnsi="Times New Roman"/>
          <w:sz w:val="26"/>
          <w:szCs w:val="26"/>
          <w:lang w:val="fr" w:eastAsia="en-GB"/>
        </w:rPr>
        <w:t>à travers, a) l’application consensuelle de l’Accord pour la paix et la réconciliation au</w:t>
      </w:r>
      <w:r w:rsidR="00E6325A">
        <w:rPr>
          <w:rFonts w:ascii="Times New Roman" w:hAnsi="Times New Roman"/>
          <w:sz w:val="26"/>
          <w:szCs w:val="26"/>
          <w:lang w:val="fr" w:eastAsia="en-GB"/>
        </w:rPr>
        <w:t xml:space="preserve"> </w:t>
      </w:r>
      <w:r w:rsidR="00E6325A" w:rsidRPr="00E6325A">
        <w:rPr>
          <w:rFonts w:ascii="Times New Roman" w:hAnsi="Times New Roman"/>
          <w:sz w:val="26"/>
          <w:szCs w:val="26"/>
          <w:lang w:val="fr" w:eastAsia="en-GB"/>
        </w:rPr>
        <w:t>Mali issu du processus d’Alger, et b) les actions de protection des citoyens de prévention et de gestion des conflits</w:t>
      </w:r>
      <w:r w:rsidR="00E6325A">
        <w:rPr>
          <w:rFonts w:ascii="Times New Roman" w:hAnsi="Times New Roman"/>
          <w:sz w:val="26"/>
          <w:szCs w:val="26"/>
          <w:lang w:val="fr" w:eastAsia="en-GB"/>
        </w:rPr>
        <w:t xml:space="preserve"> </w:t>
      </w:r>
      <w:r w:rsidR="00E6325A" w:rsidRPr="00E6325A">
        <w:rPr>
          <w:rFonts w:ascii="Times New Roman" w:hAnsi="Times New Roman"/>
          <w:sz w:val="26"/>
          <w:szCs w:val="26"/>
          <w:lang w:val="fr" w:eastAsia="en-GB"/>
        </w:rPr>
        <w:t>intercommunautaires en vue d’a</w:t>
      </w:r>
      <w:r w:rsidR="00E6325A">
        <w:rPr>
          <w:rFonts w:ascii="Times New Roman" w:hAnsi="Times New Roman"/>
          <w:sz w:val="26"/>
          <w:szCs w:val="26"/>
          <w:lang w:val="fr" w:eastAsia="en-GB"/>
        </w:rPr>
        <w:t>méliorer la cohésion sociale ; (2)</w:t>
      </w:r>
      <w:r w:rsidR="00E6325A" w:rsidRPr="00E6325A">
        <w:rPr>
          <w:rFonts w:ascii="Times New Roman" w:hAnsi="Times New Roman"/>
          <w:sz w:val="26"/>
          <w:szCs w:val="26"/>
          <w:lang w:val="fr" w:eastAsia="en-GB"/>
        </w:rPr>
        <w:t xml:space="preserve"> </w:t>
      </w:r>
      <w:r w:rsidR="00E6325A">
        <w:rPr>
          <w:rFonts w:ascii="Times New Roman" w:hAnsi="Times New Roman"/>
          <w:sz w:val="26"/>
          <w:szCs w:val="26"/>
          <w:lang w:val="fr" w:eastAsia="en-GB"/>
        </w:rPr>
        <w:t>l</w:t>
      </w:r>
      <w:r w:rsidR="00E6325A" w:rsidRPr="00E6325A">
        <w:rPr>
          <w:rFonts w:ascii="Times New Roman" w:hAnsi="Times New Roman"/>
          <w:sz w:val="26"/>
          <w:szCs w:val="26"/>
          <w:lang w:val="fr" w:eastAsia="en-GB"/>
        </w:rPr>
        <w:t>utter contre le terrorisme et l’extrémisme violent</w:t>
      </w:r>
      <w:r w:rsidR="00E6325A">
        <w:rPr>
          <w:rFonts w:ascii="Times New Roman" w:hAnsi="Times New Roman"/>
          <w:sz w:val="26"/>
          <w:szCs w:val="26"/>
          <w:lang w:val="fr" w:eastAsia="en-GB"/>
        </w:rPr>
        <w:t xml:space="preserve"> en mettant</w:t>
      </w:r>
      <w:r w:rsidR="00E6325A" w:rsidRPr="00E6325A">
        <w:rPr>
          <w:rFonts w:ascii="Times New Roman" w:hAnsi="Times New Roman"/>
          <w:sz w:val="26"/>
          <w:szCs w:val="26"/>
          <w:lang w:val="fr" w:eastAsia="en-GB"/>
        </w:rPr>
        <w:t xml:space="preserve"> en œuvre la Politique nationale de prévention et de lutte contre l’extrémisme violent et le terrorisme (PNPLEVT) </w:t>
      </w:r>
      <w:r w:rsidR="00494ED2">
        <w:rPr>
          <w:rFonts w:ascii="Times New Roman" w:hAnsi="Times New Roman"/>
          <w:sz w:val="26"/>
          <w:szCs w:val="26"/>
          <w:lang w:val="fr" w:eastAsia="en-GB"/>
        </w:rPr>
        <w:t xml:space="preserve">et </w:t>
      </w:r>
      <w:r w:rsidR="00E6325A" w:rsidRPr="00E6325A">
        <w:rPr>
          <w:rFonts w:ascii="Times New Roman" w:hAnsi="Times New Roman"/>
          <w:sz w:val="26"/>
          <w:szCs w:val="26"/>
          <w:lang w:val="fr" w:eastAsia="en-GB"/>
        </w:rPr>
        <w:t>en renforçant la coopération avec les Etats voisins et la communauté internationale dans la prévention et la lutte contre l’extrémisme violent et le terrorisme.</w:t>
      </w:r>
    </w:p>
    <w:p w:rsidR="00B021B7" w:rsidRPr="00E6325A" w:rsidRDefault="00B021B7" w:rsidP="008D7531">
      <w:pPr>
        <w:spacing w:before="0" w:after="0" w:line="240" w:lineRule="auto"/>
        <w:rPr>
          <w:rFonts w:ascii="Times New Roman" w:hAnsi="Times New Roman"/>
          <w:sz w:val="26"/>
          <w:szCs w:val="26"/>
          <w:lang w:val="fr" w:eastAsia="en-GB"/>
        </w:rPr>
      </w:pPr>
    </w:p>
    <w:p w:rsidR="00F73FD5" w:rsidRPr="008D7531" w:rsidRDefault="002A5903" w:rsidP="008D7531">
      <w:pPr>
        <w:spacing w:before="0" w:after="0" w:line="240" w:lineRule="auto"/>
        <w:rPr>
          <w:rFonts w:ascii="Times New Roman" w:hAnsi="Times New Roman"/>
          <w:b/>
          <w:bCs/>
          <w:sz w:val="26"/>
          <w:szCs w:val="26"/>
          <w:lang w:val="fr-FR"/>
        </w:rPr>
      </w:pPr>
      <w:r w:rsidRPr="008D7531">
        <w:rPr>
          <w:rFonts w:ascii="Times New Roman" w:hAnsi="Times New Roman"/>
          <w:b/>
          <w:bCs/>
          <w:sz w:val="26"/>
          <w:szCs w:val="26"/>
          <w:lang w:val="fr-FR"/>
        </w:rPr>
        <w:t>DEFIS ET BONNES PRATIQUES :</w:t>
      </w:r>
    </w:p>
    <w:p w:rsidR="002A5903" w:rsidRPr="008D7531" w:rsidRDefault="002A5903" w:rsidP="008D7531">
      <w:pPr>
        <w:spacing w:before="0" w:after="0" w:line="240" w:lineRule="auto"/>
        <w:jc w:val="both"/>
        <w:rPr>
          <w:rFonts w:ascii="Times New Roman" w:hAnsi="Times New Roman"/>
          <w:b/>
          <w:i/>
          <w:sz w:val="26"/>
          <w:szCs w:val="26"/>
          <w:lang w:val="fr-FR"/>
        </w:rPr>
      </w:pPr>
    </w:p>
    <w:p w:rsidR="008C5707" w:rsidRPr="008D7531" w:rsidRDefault="008C5707" w:rsidP="008D7531">
      <w:pPr>
        <w:spacing w:before="0" w:after="0" w:line="240" w:lineRule="auto"/>
        <w:jc w:val="both"/>
        <w:rPr>
          <w:rFonts w:ascii="Times New Roman" w:hAnsi="Times New Roman"/>
          <w:b/>
          <w:i/>
          <w:sz w:val="26"/>
          <w:szCs w:val="26"/>
          <w:lang w:val="fr-FR"/>
        </w:rPr>
      </w:pPr>
      <w:r w:rsidRPr="002767B7">
        <w:rPr>
          <w:rFonts w:ascii="Times New Roman" w:hAnsi="Times New Roman"/>
          <w:b/>
          <w:i/>
          <w:sz w:val="26"/>
          <w:szCs w:val="26"/>
          <w:lang w:val="fr-FR"/>
        </w:rPr>
        <w:t xml:space="preserve">4. Veillez mettre en évidence les difficultés rencontrées dans le cadre des services de santés sexuels et reproductives et les bonnes pratiques pour garantir la sante sexuelle et reproductive des femmes et filles dans les situations de crise, y compris, par exemple, les mesures relatives à l’accès en temps opportun </w:t>
      </w:r>
      <w:r w:rsidR="00894D49" w:rsidRPr="002767B7">
        <w:rPr>
          <w:rFonts w:ascii="Times New Roman" w:hAnsi="Times New Roman"/>
          <w:b/>
          <w:i/>
          <w:sz w:val="26"/>
          <w:szCs w:val="26"/>
          <w:lang w:val="fr-FR"/>
        </w:rPr>
        <w:t>aux services</w:t>
      </w:r>
      <w:r w:rsidRPr="002767B7">
        <w:rPr>
          <w:rFonts w:ascii="Times New Roman" w:hAnsi="Times New Roman"/>
          <w:b/>
          <w:i/>
          <w:sz w:val="26"/>
          <w:szCs w:val="26"/>
          <w:lang w:val="fr-FR"/>
        </w:rPr>
        <w:t xml:space="preserve"> et soins suivants :</w:t>
      </w:r>
    </w:p>
    <w:p w:rsidR="00C9158B" w:rsidRPr="008D7531" w:rsidRDefault="00C9158B" w:rsidP="008D7531">
      <w:pPr>
        <w:autoSpaceDE w:val="0"/>
        <w:autoSpaceDN w:val="0"/>
        <w:adjustRightInd w:val="0"/>
        <w:spacing w:before="0" w:after="0" w:line="240" w:lineRule="auto"/>
        <w:jc w:val="both"/>
        <w:rPr>
          <w:rFonts w:ascii="Times New Roman" w:hAnsi="Times New Roman"/>
          <w:sz w:val="26"/>
          <w:szCs w:val="26"/>
          <w:lang w:val="fr" w:eastAsia="en-GB"/>
        </w:rPr>
      </w:pPr>
    </w:p>
    <w:p w:rsidR="00F11749" w:rsidRDefault="00F11749" w:rsidP="008D7531">
      <w:pPr>
        <w:autoSpaceDE w:val="0"/>
        <w:autoSpaceDN w:val="0"/>
        <w:adjustRightInd w:val="0"/>
        <w:spacing w:before="0" w:after="0" w:line="240" w:lineRule="auto"/>
        <w:jc w:val="both"/>
        <w:rPr>
          <w:rFonts w:ascii="Times New Roman" w:hAnsi="Times New Roman"/>
          <w:sz w:val="26"/>
          <w:szCs w:val="26"/>
          <w:lang w:val="fr" w:eastAsia="en-GB"/>
        </w:rPr>
      </w:pPr>
      <w:r w:rsidRPr="008D7531">
        <w:rPr>
          <w:rFonts w:ascii="Times New Roman" w:hAnsi="Times New Roman"/>
          <w:sz w:val="26"/>
          <w:szCs w:val="26"/>
          <w:lang w:val="fr" w:eastAsia="en-GB"/>
        </w:rPr>
        <w:t>L’Indice de développement humain (IDH) connait une croissance faible passant de 0,40 à 0,43 entre 2010 et 2017. Selon les projections des Nations-Unies, il évoluera très peu pour atteindre 0,44 en 2020. Ajusté aux inégalités, l’indice est seulement de 0,27 en 2017, faisant du Mali un pays où le développement humain est faible</w:t>
      </w:r>
      <w:r w:rsidR="007230D6" w:rsidRPr="008D7531">
        <w:rPr>
          <w:rFonts w:ascii="Times New Roman" w:hAnsi="Times New Roman"/>
          <w:sz w:val="26"/>
          <w:szCs w:val="26"/>
          <w:lang w:val="fr" w:eastAsia="en-GB"/>
        </w:rPr>
        <w:t xml:space="preserve"> </w:t>
      </w:r>
      <w:r w:rsidRPr="008D7531">
        <w:rPr>
          <w:rFonts w:ascii="Times New Roman" w:hAnsi="Times New Roman"/>
          <w:sz w:val="26"/>
          <w:szCs w:val="26"/>
          <w:lang w:val="fr" w:eastAsia="en-GB"/>
        </w:rPr>
        <w:t>et les inégalités fortes.</w:t>
      </w:r>
    </w:p>
    <w:p w:rsidR="00BA3AE6" w:rsidRPr="008D7531" w:rsidRDefault="00BA3AE6" w:rsidP="008D7531">
      <w:pPr>
        <w:autoSpaceDE w:val="0"/>
        <w:autoSpaceDN w:val="0"/>
        <w:adjustRightInd w:val="0"/>
        <w:spacing w:before="0" w:after="0" w:line="240" w:lineRule="auto"/>
        <w:jc w:val="both"/>
        <w:rPr>
          <w:rFonts w:ascii="Times New Roman" w:hAnsi="Times New Roman"/>
          <w:sz w:val="26"/>
          <w:szCs w:val="26"/>
          <w:lang w:val="fr" w:eastAsia="en-GB"/>
        </w:rPr>
      </w:pPr>
    </w:p>
    <w:p w:rsidR="00FF2669" w:rsidRDefault="007230D6" w:rsidP="008D7531">
      <w:pPr>
        <w:autoSpaceDE w:val="0"/>
        <w:autoSpaceDN w:val="0"/>
        <w:adjustRightInd w:val="0"/>
        <w:spacing w:before="0" w:after="0" w:line="240" w:lineRule="auto"/>
        <w:jc w:val="both"/>
        <w:rPr>
          <w:rFonts w:ascii="Times New Roman" w:hAnsi="Times New Roman"/>
          <w:sz w:val="26"/>
          <w:szCs w:val="26"/>
          <w:lang w:val="fr"/>
        </w:rPr>
      </w:pPr>
      <w:r w:rsidRPr="008D7531">
        <w:rPr>
          <w:rFonts w:ascii="Times New Roman" w:hAnsi="Times New Roman"/>
          <w:sz w:val="26"/>
          <w:szCs w:val="26"/>
          <w:lang w:val="fr"/>
        </w:rPr>
        <w:t>L’accès aux services de santé</w:t>
      </w:r>
      <w:r w:rsidR="00FF2669" w:rsidRPr="008D7531">
        <w:rPr>
          <w:rFonts w:ascii="Times New Roman" w:hAnsi="Times New Roman"/>
          <w:sz w:val="26"/>
          <w:szCs w:val="26"/>
          <w:lang w:val="fr"/>
        </w:rPr>
        <w:t xml:space="preserve"> sexuelle et reproductive</w:t>
      </w:r>
      <w:r w:rsidRPr="008D7531">
        <w:rPr>
          <w:rFonts w:ascii="Times New Roman" w:hAnsi="Times New Roman"/>
          <w:sz w:val="26"/>
          <w:szCs w:val="26"/>
          <w:lang w:val="fr"/>
        </w:rPr>
        <w:t xml:space="preserve"> et les mécanismes mis en place par le Gouvernement (gratuité des consultations pré et post natales, gratuité de la </w:t>
      </w:r>
      <w:r w:rsidRPr="008D7531">
        <w:rPr>
          <w:rFonts w:ascii="Times New Roman" w:hAnsi="Times New Roman"/>
          <w:sz w:val="26"/>
          <w:szCs w:val="26"/>
          <w:lang w:val="fr"/>
        </w:rPr>
        <w:lastRenderedPageBreak/>
        <w:t xml:space="preserve">césarienne, mécanisme de protection sociale et assurance – maladie) ont eu des effets notables sur la réduction de la mortalité maternelle et infantile. De nombreux acquis ont été obtenus avec la mise en </w:t>
      </w:r>
      <w:r w:rsidR="00FF2669" w:rsidRPr="008D7531">
        <w:rPr>
          <w:rFonts w:ascii="Times New Roman" w:hAnsi="Times New Roman"/>
          <w:sz w:val="26"/>
          <w:szCs w:val="26"/>
          <w:lang w:val="fr"/>
        </w:rPr>
        <w:t>œuvre</w:t>
      </w:r>
      <w:r w:rsidRPr="008D7531">
        <w:rPr>
          <w:rFonts w:ascii="Times New Roman" w:hAnsi="Times New Roman"/>
          <w:sz w:val="26"/>
          <w:szCs w:val="26"/>
          <w:lang w:val="fr"/>
        </w:rPr>
        <w:t xml:space="preserve"> de la Politique sectorielle de santé et de population, la Loi d’orientation sur la santé et le</w:t>
      </w:r>
      <w:r w:rsidR="00FF2669" w:rsidRPr="008D7531">
        <w:rPr>
          <w:rFonts w:ascii="Times New Roman" w:hAnsi="Times New Roman"/>
          <w:sz w:val="26"/>
          <w:szCs w:val="26"/>
          <w:lang w:val="fr"/>
        </w:rPr>
        <w:t>s</w:t>
      </w:r>
      <w:r w:rsidRPr="008D7531">
        <w:rPr>
          <w:rFonts w:ascii="Times New Roman" w:hAnsi="Times New Roman"/>
          <w:sz w:val="26"/>
          <w:szCs w:val="26"/>
          <w:lang w:val="fr"/>
        </w:rPr>
        <w:t xml:space="preserve"> Plan</w:t>
      </w:r>
      <w:r w:rsidR="00FF2669" w:rsidRPr="008D7531">
        <w:rPr>
          <w:rFonts w:ascii="Times New Roman" w:hAnsi="Times New Roman"/>
          <w:sz w:val="26"/>
          <w:szCs w:val="26"/>
          <w:lang w:val="fr"/>
        </w:rPr>
        <w:t>s</w:t>
      </w:r>
      <w:r w:rsidRPr="008D7531">
        <w:rPr>
          <w:rFonts w:ascii="Times New Roman" w:hAnsi="Times New Roman"/>
          <w:sz w:val="26"/>
          <w:szCs w:val="26"/>
          <w:lang w:val="fr"/>
        </w:rPr>
        <w:t xml:space="preserve"> décenna</w:t>
      </w:r>
      <w:r w:rsidR="00FF2669" w:rsidRPr="008D7531">
        <w:rPr>
          <w:rFonts w:ascii="Times New Roman" w:hAnsi="Times New Roman"/>
          <w:sz w:val="26"/>
          <w:szCs w:val="26"/>
          <w:lang w:val="fr"/>
        </w:rPr>
        <w:t>ux</w:t>
      </w:r>
      <w:r w:rsidRPr="008D7531">
        <w:rPr>
          <w:rFonts w:ascii="Times New Roman" w:hAnsi="Times New Roman"/>
          <w:sz w:val="26"/>
          <w:szCs w:val="26"/>
          <w:lang w:val="fr"/>
        </w:rPr>
        <w:t xml:space="preserve"> de développement sanitaire et  social. Toutefois, la demande croissante du fait de la croissance rapide de la population, la faiblesse des ressources financières, matérielles et humaines et leur mauvaise répartition sur le territoire, et la disponibilité des services et des produits limitent l’atteinte des objectifs fixés. </w:t>
      </w:r>
    </w:p>
    <w:p w:rsidR="00BA3AE6" w:rsidRPr="008D7531" w:rsidRDefault="00BA3AE6" w:rsidP="008D7531">
      <w:pPr>
        <w:autoSpaceDE w:val="0"/>
        <w:autoSpaceDN w:val="0"/>
        <w:adjustRightInd w:val="0"/>
        <w:spacing w:before="0" w:after="0" w:line="240" w:lineRule="auto"/>
        <w:jc w:val="both"/>
        <w:rPr>
          <w:rFonts w:ascii="Times New Roman" w:hAnsi="Times New Roman"/>
          <w:sz w:val="26"/>
          <w:szCs w:val="26"/>
          <w:lang w:val="fr"/>
        </w:rPr>
      </w:pPr>
    </w:p>
    <w:p w:rsidR="007230D6" w:rsidRDefault="007230D6" w:rsidP="008D7531">
      <w:pPr>
        <w:autoSpaceDE w:val="0"/>
        <w:autoSpaceDN w:val="0"/>
        <w:adjustRightInd w:val="0"/>
        <w:spacing w:before="0" w:after="0" w:line="240" w:lineRule="auto"/>
        <w:jc w:val="both"/>
        <w:rPr>
          <w:rFonts w:ascii="Times New Roman" w:hAnsi="Times New Roman"/>
          <w:sz w:val="26"/>
          <w:szCs w:val="26"/>
          <w:lang w:val="fr"/>
        </w:rPr>
      </w:pPr>
      <w:r w:rsidRPr="008D7531">
        <w:rPr>
          <w:rFonts w:ascii="Times New Roman" w:hAnsi="Times New Roman"/>
          <w:sz w:val="26"/>
          <w:szCs w:val="26"/>
          <w:lang w:val="fr"/>
        </w:rPr>
        <w:t>En termes de ressources humaines, le Mali est loin de réaliser la norme OMS de 23 personnels de santé pour 10 000 habitants. En effet, le ratio personnel de santé pour 10 000 habitants s’est établi à 4,3 en 2015 avec de fortes disparités suivant les régions (13,5 à Bamako contre 3,2 à Kayes, 3,6 à Gao et 5,4 à Kidal) et suivant le type de personnel.</w:t>
      </w:r>
    </w:p>
    <w:p w:rsidR="00BA3AE6" w:rsidRPr="008D7531" w:rsidRDefault="00BA3AE6" w:rsidP="008D7531">
      <w:pPr>
        <w:autoSpaceDE w:val="0"/>
        <w:autoSpaceDN w:val="0"/>
        <w:adjustRightInd w:val="0"/>
        <w:spacing w:before="0" w:after="0" w:line="240" w:lineRule="auto"/>
        <w:jc w:val="both"/>
        <w:rPr>
          <w:rFonts w:ascii="Times New Roman" w:hAnsi="Times New Roman"/>
          <w:sz w:val="26"/>
          <w:szCs w:val="26"/>
          <w:lang w:val="fr"/>
        </w:rPr>
      </w:pPr>
    </w:p>
    <w:p w:rsidR="00114FC9" w:rsidRDefault="00A76AAB" w:rsidP="008D7531">
      <w:pPr>
        <w:autoSpaceDE w:val="0"/>
        <w:autoSpaceDN w:val="0"/>
        <w:adjustRightInd w:val="0"/>
        <w:spacing w:before="0" w:after="0" w:line="240" w:lineRule="auto"/>
        <w:jc w:val="both"/>
        <w:rPr>
          <w:rFonts w:ascii="Times New Roman" w:hAnsi="Times New Roman"/>
          <w:sz w:val="26"/>
          <w:szCs w:val="26"/>
          <w:lang w:val="fr-FR"/>
        </w:rPr>
      </w:pPr>
      <w:r w:rsidRPr="008D7531">
        <w:rPr>
          <w:rFonts w:ascii="Times New Roman" w:hAnsi="Times New Roman"/>
          <w:sz w:val="26"/>
          <w:szCs w:val="26"/>
          <w:lang w:val="fr-FR"/>
        </w:rPr>
        <w:t xml:space="preserve">Les éléments de réponse fournis dans les chapitres suivants traitent des </w:t>
      </w:r>
      <w:r w:rsidR="00114FC9" w:rsidRPr="008D7531">
        <w:rPr>
          <w:rFonts w:ascii="Times New Roman" w:hAnsi="Times New Roman"/>
          <w:sz w:val="26"/>
          <w:szCs w:val="26"/>
          <w:lang w:val="fr-FR"/>
        </w:rPr>
        <w:t xml:space="preserve">difficultés rencontrées dans le cadre des services de santés sexuels et reproductives et </w:t>
      </w:r>
      <w:r w:rsidRPr="008D7531">
        <w:rPr>
          <w:rFonts w:ascii="Times New Roman" w:hAnsi="Times New Roman"/>
          <w:sz w:val="26"/>
          <w:szCs w:val="26"/>
          <w:lang w:val="fr-FR"/>
        </w:rPr>
        <w:t>d</w:t>
      </w:r>
      <w:r w:rsidR="00114FC9" w:rsidRPr="008D7531">
        <w:rPr>
          <w:rFonts w:ascii="Times New Roman" w:hAnsi="Times New Roman"/>
          <w:sz w:val="26"/>
          <w:szCs w:val="26"/>
          <w:lang w:val="fr-FR"/>
        </w:rPr>
        <w:t>es bonnes pratiques pour garantir la sante sexuelle et reproductive des femmes et filles dans les situations de crise, y compris, par exemple, les mesures relatives à l’accès en temps opportun aux services</w:t>
      </w:r>
      <w:r w:rsidRPr="008D7531">
        <w:rPr>
          <w:rFonts w:ascii="Times New Roman" w:hAnsi="Times New Roman"/>
          <w:sz w:val="26"/>
          <w:szCs w:val="26"/>
          <w:lang w:val="fr-FR"/>
        </w:rPr>
        <w:t xml:space="preserve"> et soins.</w:t>
      </w:r>
    </w:p>
    <w:p w:rsidR="00BA3AE6" w:rsidRPr="008D7531" w:rsidRDefault="00BA3AE6" w:rsidP="008D7531">
      <w:pPr>
        <w:autoSpaceDE w:val="0"/>
        <w:autoSpaceDN w:val="0"/>
        <w:adjustRightInd w:val="0"/>
        <w:spacing w:before="0" w:after="0" w:line="240" w:lineRule="auto"/>
        <w:jc w:val="both"/>
        <w:rPr>
          <w:rFonts w:ascii="Times New Roman" w:hAnsi="Times New Roman"/>
          <w:sz w:val="26"/>
          <w:szCs w:val="26"/>
          <w:lang w:val="fr"/>
        </w:rPr>
      </w:pPr>
    </w:p>
    <w:p w:rsidR="008C5707" w:rsidRDefault="008C5707" w:rsidP="00BA3AE6">
      <w:pPr>
        <w:spacing w:before="0" w:after="0" w:line="240" w:lineRule="auto"/>
        <w:jc w:val="both"/>
        <w:rPr>
          <w:rFonts w:ascii="Times New Roman" w:hAnsi="Times New Roman"/>
          <w:b/>
          <w:bCs/>
          <w:sz w:val="26"/>
          <w:szCs w:val="26"/>
          <w:lang w:val="fr-FR"/>
        </w:rPr>
      </w:pPr>
      <w:r w:rsidRPr="008D7531">
        <w:rPr>
          <w:rFonts w:ascii="Times New Roman" w:hAnsi="Times New Roman"/>
          <w:b/>
          <w:bCs/>
          <w:sz w:val="26"/>
          <w:szCs w:val="26"/>
          <w:lang w:val="fr-FR"/>
        </w:rPr>
        <w:t>a.</w:t>
      </w:r>
      <w:r w:rsidRPr="008D7531">
        <w:rPr>
          <w:rFonts w:ascii="Times New Roman" w:hAnsi="Times New Roman"/>
          <w:sz w:val="26"/>
          <w:szCs w:val="26"/>
          <w:lang w:val="fr-FR"/>
        </w:rPr>
        <w:t xml:space="preserve"> </w:t>
      </w:r>
      <w:r w:rsidR="00492DE0" w:rsidRPr="008D7531">
        <w:rPr>
          <w:rFonts w:ascii="Times New Roman" w:hAnsi="Times New Roman"/>
          <w:b/>
          <w:bCs/>
          <w:sz w:val="26"/>
          <w:szCs w:val="26"/>
          <w:lang w:val="fr-FR"/>
        </w:rPr>
        <w:t>L</w:t>
      </w:r>
      <w:r w:rsidRPr="008D7531">
        <w:rPr>
          <w:rFonts w:ascii="Times New Roman" w:hAnsi="Times New Roman"/>
          <w:b/>
          <w:bCs/>
          <w:sz w:val="26"/>
          <w:szCs w:val="26"/>
          <w:lang w:val="fr-FR"/>
        </w:rPr>
        <w:t xml:space="preserve">’accès </w:t>
      </w:r>
      <w:r w:rsidR="00FE55A9" w:rsidRPr="008D7531">
        <w:rPr>
          <w:rFonts w:ascii="Times New Roman" w:hAnsi="Times New Roman"/>
          <w:b/>
          <w:bCs/>
          <w:sz w:val="26"/>
          <w:szCs w:val="26"/>
          <w:lang w:val="fr-FR"/>
        </w:rPr>
        <w:t>à</w:t>
      </w:r>
      <w:r w:rsidRPr="008D7531">
        <w:rPr>
          <w:rFonts w:ascii="Times New Roman" w:hAnsi="Times New Roman"/>
          <w:b/>
          <w:bCs/>
          <w:sz w:val="26"/>
          <w:szCs w:val="26"/>
          <w:lang w:val="fr-FR"/>
        </w:rPr>
        <w:t xml:space="preserve"> des informations non biaisées et scientifiquement exactes sur les questions et les services de santés sexuels et reproductives</w:t>
      </w:r>
      <w:r w:rsidR="00BA3AE6">
        <w:rPr>
          <w:rFonts w:ascii="Times New Roman" w:hAnsi="Times New Roman"/>
          <w:b/>
          <w:bCs/>
          <w:sz w:val="26"/>
          <w:szCs w:val="26"/>
          <w:lang w:val="fr-FR"/>
        </w:rPr>
        <w:t> :</w:t>
      </w:r>
    </w:p>
    <w:p w:rsidR="00BA3AE6" w:rsidRPr="008D7531" w:rsidRDefault="00BA3AE6" w:rsidP="00BA3AE6">
      <w:pPr>
        <w:spacing w:before="0" w:after="0" w:line="240" w:lineRule="auto"/>
        <w:jc w:val="both"/>
        <w:rPr>
          <w:rFonts w:ascii="Times New Roman" w:hAnsi="Times New Roman"/>
          <w:sz w:val="26"/>
          <w:szCs w:val="26"/>
          <w:lang w:val="fr-FR"/>
        </w:rPr>
      </w:pPr>
    </w:p>
    <w:p w:rsidR="005B5645" w:rsidRDefault="002767B7" w:rsidP="005F024C">
      <w:pPr>
        <w:autoSpaceDE w:val="0"/>
        <w:autoSpaceDN w:val="0"/>
        <w:adjustRightInd w:val="0"/>
        <w:spacing w:before="0" w:after="0" w:line="240" w:lineRule="auto"/>
        <w:jc w:val="both"/>
        <w:rPr>
          <w:rFonts w:ascii="Times New Roman" w:hAnsi="Times New Roman"/>
          <w:sz w:val="26"/>
          <w:szCs w:val="26"/>
          <w:lang w:val="fr-FR" w:eastAsia="en-GB"/>
        </w:rPr>
      </w:pPr>
      <w:r>
        <w:rPr>
          <w:rFonts w:ascii="Times New Roman" w:hAnsi="Times New Roman"/>
          <w:sz w:val="26"/>
          <w:szCs w:val="26"/>
          <w:lang w:val="fr-FR" w:eastAsia="en-GB"/>
        </w:rPr>
        <w:t>D</w:t>
      </w:r>
      <w:r>
        <w:rPr>
          <w:rFonts w:ascii="Times New Roman" w:hAnsi="Times New Roman"/>
          <w:sz w:val="26"/>
          <w:szCs w:val="26"/>
          <w:lang w:val="fr" w:eastAsia="en-GB"/>
        </w:rPr>
        <w:t xml:space="preserve">épuis </w:t>
      </w:r>
      <w:r w:rsidR="005B5645" w:rsidRPr="008D7531">
        <w:rPr>
          <w:rFonts w:ascii="Times New Roman" w:eastAsia="TimesNewRoman" w:hAnsi="Times New Roman"/>
          <w:sz w:val="26"/>
          <w:szCs w:val="26"/>
          <w:lang w:val="fr" w:eastAsia="en-GB"/>
        </w:rPr>
        <w:t>plusieurs décennies, au Mali, de nombreux efforts sont faits en faveur du développement du secteur de la santé en général, et de la santé des femmes et des enfants en particulier. L’évaluation du résultat de ces efforts impose l’utilisation de méthodes sûres bénéficiant de l’assentiment général. À l’effet de cette évaluation, le Mali a déjà réalisé de 1987 à 2018 six Enquêtes Démographiques et de Santé (EDS).</w:t>
      </w:r>
      <w:r w:rsidR="00A76AAB" w:rsidRPr="008D7531">
        <w:rPr>
          <w:rFonts w:ascii="Times New Roman" w:eastAsia="TimesNewRoman" w:hAnsi="Times New Roman"/>
          <w:sz w:val="26"/>
          <w:szCs w:val="26"/>
          <w:lang w:val="fr" w:eastAsia="en-GB"/>
        </w:rPr>
        <w:t xml:space="preserve"> L’EDS VI réalisée en 2018, à </w:t>
      </w:r>
      <w:r w:rsidR="005B5645" w:rsidRPr="008D7531">
        <w:rPr>
          <w:rFonts w:ascii="Times New Roman" w:hAnsi="Times New Roman"/>
          <w:sz w:val="26"/>
          <w:szCs w:val="26"/>
          <w:lang w:val="fr-FR" w:eastAsia="en-GB"/>
        </w:rPr>
        <w:t>l’instar des éditons précédentes, a bénéficié de</w:t>
      </w:r>
      <w:r w:rsidR="00A76AAB" w:rsidRPr="008D7531">
        <w:rPr>
          <w:rFonts w:ascii="Times New Roman" w:hAnsi="Times New Roman"/>
          <w:sz w:val="26"/>
          <w:szCs w:val="26"/>
          <w:lang w:val="fr-FR" w:eastAsia="en-GB"/>
        </w:rPr>
        <w:t xml:space="preserve"> </w:t>
      </w:r>
      <w:r w:rsidR="005B5645" w:rsidRPr="008D7531">
        <w:rPr>
          <w:rFonts w:ascii="Times New Roman" w:hAnsi="Times New Roman"/>
          <w:sz w:val="26"/>
          <w:szCs w:val="26"/>
          <w:lang w:val="fr-FR" w:eastAsia="en-GB"/>
        </w:rPr>
        <w:t>l’assistance technique du programme mondial des Enquêtes Démographiques et de Santé (The DHS Program) d’ICF, dont la vocation est de collecter, analyser et diffuser des données démographiques et de santé portant notamment sur la fécondité, la planification familiale, la santé et la nutrition de la mère et de l’enfant, et la connaissance et le comportement vis-à-vis du VIH et du Sida.</w:t>
      </w:r>
    </w:p>
    <w:p w:rsidR="005F024C" w:rsidRPr="008D7531" w:rsidRDefault="005F024C" w:rsidP="005F024C">
      <w:pPr>
        <w:autoSpaceDE w:val="0"/>
        <w:autoSpaceDN w:val="0"/>
        <w:adjustRightInd w:val="0"/>
        <w:spacing w:before="0" w:after="0" w:line="240" w:lineRule="auto"/>
        <w:jc w:val="both"/>
        <w:rPr>
          <w:rFonts w:ascii="Times New Roman" w:hAnsi="Times New Roman"/>
          <w:sz w:val="26"/>
          <w:szCs w:val="26"/>
          <w:lang w:val="fr-FR" w:eastAsia="en-GB"/>
        </w:rPr>
      </w:pPr>
    </w:p>
    <w:p w:rsidR="008C5431" w:rsidRPr="008D7531" w:rsidRDefault="008C5431" w:rsidP="008D7531">
      <w:pPr>
        <w:autoSpaceDE w:val="0"/>
        <w:autoSpaceDN w:val="0"/>
        <w:adjustRightInd w:val="0"/>
        <w:spacing w:before="0" w:after="0" w:line="240" w:lineRule="auto"/>
        <w:jc w:val="both"/>
        <w:rPr>
          <w:rFonts w:ascii="Times New Roman" w:hAnsi="Times New Roman"/>
          <w:sz w:val="26"/>
          <w:szCs w:val="26"/>
          <w:lang w:val="fr-FR" w:eastAsia="en-GB"/>
        </w:rPr>
      </w:pPr>
      <w:r w:rsidRPr="008D7531">
        <w:rPr>
          <w:rFonts w:ascii="Times New Roman" w:hAnsi="Times New Roman"/>
          <w:sz w:val="26"/>
          <w:szCs w:val="26"/>
          <w:lang w:val="fr-FR" w:eastAsia="en-GB"/>
        </w:rPr>
        <w:t xml:space="preserve">L’EDS V (2012/2013) ayant été réalisée dans un contexte de sécurité avec des zones non touchées par l’enquête (les régions de Tombouctou, Gao et Kidal et certaines localités du centre du pays), il résulte que l’interprétation de la tendance des indicateurs </w:t>
      </w:r>
      <w:r w:rsidR="00920124" w:rsidRPr="008D7531">
        <w:rPr>
          <w:rFonts w:ascii="Times New Roman" w:hAnsi="Times New Roman"/>
          <w:sz w:val="26"/>
          <w:szCs w:val="26"/>
          <w:lang w:val="fr-FR" w:eastAsia="en-GB"/>
        </w:rPr>
        <w:t>entre</w:t>
      </w:r>
      <w:r w:rsidRPr="008D7531">
        <w:rPr>
          <w:rFonts w:ascii="Times New Roman" w:hAnsi="Times New Roman"/>
          <w:sz w:val="26"/>
          <w:szCs w:val="26"/>
          <w:lang w:val="fr-FR" w:eastAsia="en-GB"/>
        </w:rPr>
        <w:t xml:space="preserve"> les données de </w:t>
      </w:r>
      <w:r w:rsidR="00920124" w:rsidRPr="008D7531">
        <w:rPr>
          <w:rFonts w:ascii="Times New Roman" w:hAnsi="Times New Roman"/>
          <w:sz w:val="26"/>
          <w:szCs w:val="26"/>
          <w:lang w:val="fr-FR" w:eastAsia="en-GB"/>
        </w:rPr>
        <w:t xml:space="preserve">l’EDS VI et celles de </w:t>
      </w:r>
      <w:r w:rsidRPr="008D7531">
        <w:rPr>
          <w:rFonts w:ascii="Times New Roman" w:hAnsi="Times New Roman"/>
          <w:sz w:val="26"/>
          <w:szCs w:val="26"/>
          <w:lang w:val="fr-FR" w:eastAsia="en-GB"/>
        </w:rPr>
        <w:t xml:space="preserve">l’EDSM-V </w:t>
      </w:r>
      <w:r w:rsidR="00752B7D" w:rsidRPr="008D7531">
        <w:rPr>
          <w:rFonts w:ascii="Times New Roman" w:hAnsi="Times New Roman"/>
          <w:sz w:val="26"/>
          <w:szCs w:val="26"/>
          <w:lang w:val="fr-FR" w:eastAsia="en-GB"/>
        </w:rPr>
        <w:t xml:space="preserve">a été </w:t>
      </w:r>
      <w:r w:rsidRPr="008D7531">
        <w:rPr>
          <w:rFonts w:ascii="Times New Roman" w:hAnsi="Times New Roman"/>
          <w:sz w:val="26"/>
          <w:szCs w:val="26"/>
          <w:lang w:val="fr-FR" w:eastAsia="en-GB"/>
        </w:rPr>
        <w:t xml:space="preserve">faite avec prudence. </w:t>
      </w:r>
      <w:r w:rsidR="00752B7D" w:rsidRPr="008D7531">
        <w:rPr>
          <w:rFonts w:ascii="Times New Roman" w:hAnsi="Times New Roman"/>
          <w:sz w:val="26"/>
          <w:szCs w:val="26"/>
          <w:lang w:val="fr-FR" w:eastAsia="en-GB"/>
        </w:rPr>
        <w:t>Surtout que l’</w:t>
      </w:r>
      <w:r w:rsidRPr="008D7531">
        <w:rPr>
          <w:rFonts w:ascii="Times New Roman" w:hAnsi="Times New Roman"/>
          <w:sz w:val="26"/>
          <w:szCs w:val="26"/>
          <w:lang w:val="fr-FR" w:eastAsia="en-GB"/>
        </w:rPr>
        <w:t>EDSM-VI</w:t>
      </w:r>
      <w:r w:rsidR="00752B7D" w:rsidRPr="008D7531">
        <w:rPr>
          <w:rFonts w:ascii="Times New Roman" w:hAnsi="Times New Roman"/>
          <w:sz w:val="26"/>
          <w:szCs w:val="26"/>
          <w:lang w:val="fr-FR" w:eastAsia="en-GB"/>
        </w:rPr>
        <w:t xml:space="preserve"> même si elle</w:t>
      </w:r>
      <w:r w:rsidRPr="008D7531">
        <w:rPr>
          <w:rFonts w:ascii="Times New Roman" w:hAnsi="Times New Roman"/>
          <w:sz w:val="26"/>
          <w:szCs w:val="26"/>
          <w:lang w:val="fr-FR" w:eastAsia="en-GB"/>
        </w:rPr>
        <w:t xml:space="preserve"> a concerné</w:t>
      </w:r>
      <w:r w:rsidR="00752B7D" w:rsidRPr="008D7531">
        <w:rPr>
          <w:rFonts w:ascii="Times New Roman" w:hAnsi="Times New Roman"/>
          <w:sz w:val="26"/>
          <w:szCs w:val="26"/>
          <w:lang w:val="fr-FR" w:eastAsia="en-GB"/>
        </w:rPr>
        <w:t xml:space="preserve"> l’ensemble du pays,</w:t>
      </w:r>
      <w:r w:rsidRPr="008D7531">
        <w:rPr>
          <w:rFonts w:ascii="Times New Roman" w:hAnsi="Times New Roman"/>
          <w:sz w:val="26"/>
          <w:szCs w:val="26"/>
          <w:lang w:val="fr-FR" w:eastAsia="en-GB"/>
        </w:rPr>
        <w:t xml:space="preserve"> la région de Kidal, compte tenu des difficultés d’accès aux populations rurales et des problèmes de sécurité, seule la</w:t>
      </w:r>
      <w:r w:rsidR="00752B7D" w:rsidRPr="008D7531">
        <w:rPr>
          <w:rFonts w:ascii="Times New Roman" w:hAnsi="Times New Roman"/>
          <w:sz w:val="26"/>
          <w:szCs w:val="26"/>
          <w:lang w:val="fr-FR" w:eastAsia="en-GB"/>
        </w:rPr>
        <w:t xml:space="preserve"> </w:t>
      </w:r>
      <w:r w:rsidRPr="008D7531">
        <w:rPr>
          <w:rFonts w:ascii="Times New Roman" w:hAnsi="Times New Roman"/>
          <w:sz w:val="26"/>
          <w:szCs w:val="26"/>
          <w:lang w:val="fr-FR" w:eastAsia="en-GB"/>
        </w:rPr>
        <w:t>partie urbaine a pu être enquêtée.</w:t>
      </w:r>
    </w:p>
    <w:p w:rsidR="008C5431" w:rsidRPr="008D7531" w:rsidRDefault="008C5431" w:rsidP="008D7531">
      <w:pPr>
        <w:autoSpaceDE w:val="0"/>
        <w:autoSpaceDN w:val="0"/>
        <w:adjustRightInd w:val="0"/>
        <w:spacing w:before="0" w:after="0" w:line="240" w:lineRule="auto"/>
        <w:jc w:val="both"/>
        <w:rPr>
          <w:rFonts w:ascii="Times New Roman" w:hAnsi="Times New Roman"/>
          <w:sz w:val="26"/>
          <w:szCs w:val="26"/>
          <w:lang w:val="fr-FR" w:eastAsia="en-GB"/>
        </w:rPr>
      </w:pPr>
    </w:p>
    <w:p w:rsidR="006F62F7" w:rsidRPr="008D7531" w:rsidRDefault="006F62F7" w:rsidP="008D7531">
      <w:pPr>
        <w:autoSpaceDE w:val="0"/>
        <w:autoSpaceDN w:val="0"/>
        <w:adjustRightInd w:val="0"/>
        <w:spacing w:before="0" w:after="0" w:line="240" w:lineRule="auto"/>
        <w:jc w:val="both"/>
        <w:rPr>
          <w:rFonts w:ascii="Times New Roman" w:hAnsi="Times New Roman"/>
          <w:sz w:val="26"/>
          <w:szCs w:val="26"/>
          <w:lang w:val="fr-FR" w:eastAsia="en-GB"/>
        </w:rPr>
      </w:pPr>
      <w:r w:rsidRPr="008D7531">
        <w:rPr>
          <w:rFonts w:ascii="Times New Roman" w:hAnsi="Times New Roman"/>
          <w:sz w:val="26"/>
          <w:szCs w:val="26"/>
          <w:lang w:val="fr-FR" w:eastAsia="en-GB"/>
        </w:rPr>
        <w:t xml:space="preserve">Des efforts sont fournis pour faciliter l’accès des décideurs, de la population, notamment des femmes et des filles aux informations sur la santé sexuelle et </w:t>
      </w:r>
      <w:r w:rsidRPr="008D7531">
        <w:rPr>
          <w:rFonts w:ascii="Times New Roman" w:hAnsi="Times New Roman"/>
          <w:sz w:val="26"/>
          <w:szCs w:val="26"/>
          <w:lang w:val="fr-FR" w:eastAsia="en-GB"/>
        </w:rPr>
        <w:lastRenderedPageBreak/>
        <w:t xml:space="preserve">reproductive. Des supports de communications sont élaborés à cet effet, tels que les magazines, les bulletins d’information et statistique qui font l’objet de grande diffusion. Depuis 2006, le Ministère de la Promotion de la Femme, de l’Enfant et de la Famille à travers le </w:t>
      </w:r>
      <w:r w:rsidR="0018505A" w:rsidRPr="008D7531">
        <w:rPr>
          <w:rFonts w:ascii="Times New Roman" w:hAnsi="Times New Roman"/>
          <w:sz w:val="26"/>
          <w:szCs w:val="26"/>
          <w:lang w:val="fr-FR" w:eastAsia="en-GB"/>
        </w:rPr>
        <w:t xml:space="preserve">Centre National de Documentation et d’Information sur la Femme et l’Enfant en partenariat avec l’Institut National de la Statistique et l’UNICEF produit et diffuse le Bulletin Statistique Femmes et Enfants. Cet outil fait la compilation de toutes les données sur la situation de la femme et de l’enfant au Mali, notamment en matière de santé sexuelle et reproductive. Il est diffusé à travers le site web : </w:t>
      </w:r>
      <w:hyperlink r:id="rId9" w:history="1">
        <w:r w:rsidR="0018505A" w:rsidRPr="008D7531">
          <w:rPr>
            <w:rStyle w:val="Lienhypertexte"/>
            <w:rFonts w:ascii="Times New Roman" w:hAnsi="Times New Roman"/>
            <w:sz w:val="26"/>
            <w:szCs w:val="26"/>
            <w:lang w:val="fr-FR" w:eastAsia="en-GB"/>
          </w:rPr>
          <w:t>www.mpfef.gouv.ml</w:t>
        </w:r>
      </w:hyperlink>
      <w:r w:rsidR="0018505A" w:rsidRPr="008D7531">
        <w:rPr>
          <w:rFonts w:ascii="Times New Roman" w:hAnsi="Times New Roman"/>
          <w:sz w:val="26"/>
          <w:szCs w:val="26"/>
          <w:lang w:val="fr-FR" w:eastAsia="en-GB"/>
        </w:rPr>
        <w:t xml:space="preserve"> et les services régionaux et locaux de la promotion de la femme, de l’enfant et de la famille. </w:t>
      </w:r>
      <w:r w:rsidR="00DE1C9A" w:rsidRPr="008D7531">
        <w:rPr>
          <w:rFonts w:ascii="Times New Roman" w:hAnsi="Times New Roman"/>
          <w:sz w:val="26"/>
          <w:szCs w:val="26"/>
          <w:lang w:val="fr-FR" w:eastAsia="en-GB"/>
        </w:rPr>
        <w:t>A cela, il faut ajouter l’élaboration et la mise en œuvre des documents stratégique</w:t>
      </w:r>
      <w:r w:rsidR="002A7320" w:rsidRPr="008D7531">
        <w:rPr>
          <w:rFonts w:ascii="Times New Roman" w:hAnsi="Times New Roman"/>
          <w:sz w:val="26"/>
          <w:szCs w:val="26"/>
          <w:lang w:val="fr-FR" w:eastAsia="en-GB"/>
        </w:rPr>
        <w:t>s de communication et de plaidoyer sur la santé sexuelle et reproductive (Stratégie nationale pour la prise en charge holistique pour la prise en charge des VBG). Aussi, les commémorations des journées sur les droits de la femme et de l’enfant constituent des occasions d’informer, de sensibiliser les populations et de faire des plaidoyers auprès des décideurs pour l’amélioration des services de santé sexuelle et reproductive.</w:t>
      </w:r>
    </w:p>
    <w:p w:rsidR="00591289" w:rsidRPr="008D7531" w:rsidRDefault="00591289" w:rsidP="008D7531">
      <w:pPr>
        <w:autoSpaceDE w:val="0"/>
        <w:autoSpaceDN w:val="0"/>
        <w:adjustRightInd w:val="0"/>
        <w:spacing w:before="0" w:after="0" w:line="240" w:lineRule="auto"/>
        <w:jc w:val="both"/>
        <w:rPr>
          <w:rFonts w:ascii="Times New Roman" w:hAnsi="Times New Roman"/>
          <w:sz w:val="26"/>
          <w:szCs w:val="26"/>
          <w:lang w:val="fr-FR" w:eastAsia="en-GB"/>
        </w:rPr>
      </w:pPr>
    </w:p>
    <w:p w:rsidR="00591289" w:rsidRDefault="00591289" w:rsidP="008D7531">
      <w:pPr>
        <w:autoSpaceDE w:val="0"/>
        <w:autoSpaceDN w:val="0"/>
        <w:adjustRightInd w:val="0"/>
        <w:spacing w:before="0" w:after="0" w:line="240" w:lineRule="auto"/>
        <w:jc w:val="both"/>
        <w:rPr>
          <w:rFonts w:ascii="Times New Roman" w:hAnsi="Times New Roman"/>
          <w:sz w:val="26"/>
          <w:szCs w:val="26"/>
          <w:lang w:val="fr-FR" w:eastAsia="en-GB"/>
        </w:rPr>
      </w:pPr>
      <w:r w:rsidRPr="008D7531">
        <w:rPr>
          <w:rFonts w:ascii="Times New Roman" w:hAnsi="Times New Roman"/>
          <w:sz w:val="26"/>
          <w:szCs w:val="26"/>
          <w:lang w:val="fr-FR" w:eastAsia="en-GB"/>
        </w:rPr>
        <w:t>Les capacités techniques insuffisantes de la plupart des intervenants ajoutées à l’insuffisance des ressources humaines et financières constituent des défis</w:t>
      </w:r>
      <w:r w:rsidR="006F65AB" w:rsidRPr="008D7531">
        <w:rPr>
          <w:rFonts w:ascii="Times New Roman" w:hAnsi="Times New Roman"/>
          <w:sz w:val="26"/>
          <w:szCs w:val="26"/>
          <w:lang w:val="fr-FR" w:eastAsia="en-GB"/>
        </w:rPr>
        <w:t xml:space="preserve"> pour </w:t>
      </w:r>
      <w:r w:rsidR="003D3CFD" w:rsidRPr="008D7531">
        <w:rPr>
          <w:rFonts w:ascii="Times New Roman" w:hAnsi="Times New Roman"/>
          <w:sz w:val="26"/>
          <w:szCs w:val="26"/>
          <w:lang w:val="fr-FR" w:eastAsia="en-GB"/>
        </w:rPr>
        <w:t>mieux réussir les campagnes de de communication et de formation.</w:t>
      </w:r>
    </w:p>
    <w:p w:rsidR="00BA3AE6" w:rsidRPr="008D7531" w:rsidRDefault="00BA3AE6" w:rsidP="008D7531">
      <w:pPr>
        <w:autoSpaceDE w:val="0"/>
        <w:autoSpaceDN w:val="0"/>
        <w:adjustRightInd w:val="0"/>
        <w:spacing w:before="0" w:after="0" w:line="240" w:lineRule="auto"/>
        <w:jc w:val="both"/>
        <w:rPr>
          <w:rFonts w:ascii="Times New Roman" w:hAnsi="Times New Roman"/>
          <w:sz w:val="26"/>
          <w:szCs w:val="26"/>
          <w:lang w:val="fr-FR" w:eastAsia="en-GB"/>
        </w:rPr>
      </w:pPr>
    </w:p>
    <w:p w:rsidR="00471FB5" w:rsidRDefault="00471FB5" w:rsidP="008D7531">
      <w:pPr>
        <w:spacing w:before="0" w:after="0" w:line="240" w:lineRule="auto"/>
        <w:jc w:val="both"/>
        <w:rPr>
          <w:rFonts w:ascii="Times New Roman" w:hAnsi="Times New Roman"/>
          <w:bCs/>
          <w:sz w:val="26"/>
          <w:szCs w:val="26"/>
          <w:lang w:val="fr-FR"/>
        </w:rPr>
      </w:pPr>
      <w:r w:rsidRPr="008D7531">
        <w:rPr>
          <w:rFonts w:ascii="Times New Roman" w:hAnsi="Times New Roman"/>
          <w:bCs/>
          <w:sz w:val="26"/>
          <w:szCs w:val="26"/>
          <w:lang w:val="fr-FR"/>
        </w:rPr>
        <w:t xml:space="preserve">Le Mali a </w:t>
      </w:r>
      <w:r w:rsidR="00C175D4" w:rsidRPr="008D7531">
        <w:rPr>
          <w:rFonts w:ascii="Times New Roman" w:hAnsi="Times New Roman"/>
          <w:bCs/>
          <w:sz w:val="26"/>
          <w:szCs w:val="26"/>
          <w:lang w:val="fr-FR"/>
        </w:rPr>
        <w:t xml:space="preserve">aussi </w:t>
      </w:r>
      <w:r w:rsidRPr="008D7531">
        <w:rPr>
          <w:rFonts w:ascii="Times New Roman" w:hAnsi="Times New Roman"/>
          <w:bCs/>
          <w:sz w:val="26"/>
          <w:szCs w:val="26"/>
          <w:lang w:val="fr-FR"/>
        </w:rPr>
        <w:t>adhéré aux mouvements mondiaux pour l’amélioration de la santé maternelle et infantile, tels que la Campagne d’accélération de la réduction de la mortalité maternelle et néonatale en Afrique (CARMMA), le Partenariat de Ouagadougou (PO) et l’Initiative FP2020, dans le but de garantir une meilleure accessibilité fondée sur les droits à des services SR de qualité.</w:t>
      </w:r>
    </w:p>
    <w:p w:rsidR="00BA3AE6" w:rsidRPr="008D7531" w:rsidRDefault="00BA3AE6" w:rsidP="008D7531">
      <w:pPr>
        <w:spacing w:before="0" w:after="0" w:line="240" w:lineRule="auto"/>
        <w:jc w:val="both"/>
        <w:rPr>
          <w:rFonts w:ascii="Times New Roman" w:hAnsi="Times New Roman"/>
          <w:bCs/>
          <w:sz w:val="26"/>
          <w:szCs w:val="26"/>
          <w:lang w:val="fr-FR"/>
        </w:rPr>
      </w:pPr>
    </w:p>
    <w:p w:rsidR="00BA3AE6" w:rsidRDefault="009221BE" w:rsidP="008D7531">
      <w:pPr>
        <w:spacing w:before="0" w:after="0" w:line="240" w:lineRule="auto"/>
        <w:jc w:val="both"/>
        <w:rPr>
          <w:rFonts w:ascii="Times New Roman" w:hAnsi="Times New Roman"/>
          <w:b/>
          <w:bCs/>
          <w:sz w:val="26"/>
          <w:szCs w:val="26"/>
          <w:lang w:val="fr-FR"/>
        </w:rPr>
      </w:pPr>
      <w:r w:rsidRPr="008D7531">
        <w:rPr>
          <w:rFonts w:ascii="Times New Roman" w:hAnsi="Times New Roman"/>
          <w:b/>
          <w:bCs/>
          <w:sz w:val="26"/>
          <w:szCs w:val="26"/>
          <w:lang w:val="fr-FR"/>
        </w:rPr>
        <w:t xml:space="preserve">b. </w:t>
      </w:r>
      <w:r w:rsidR="00492DE0" w:rsidRPr="008D7531">
        <w:rPr>
          <w:rFonts w:ascii="Times New Roman" w:hAnsi="Times New Roman"/>
          <w:b/>
          <w:bCs/>
          <w:sz w:val="26"/>
          <w:szCs w:val="26"/>
          <w:lang w:val="fr-FR"/>
        </w:rPr>
        <w:t>L</w:t>
      </w:r>
      <w:r w:rsidRPr="008D7531">
        <w:rPr>
          <w:rFonts w:ascii="Times New Roman" w:hAnsi="Times New Roman"/>
          <w:b/>
          <w:bCs/>
          <w:sz w:val="26"/>
          <w:szCs w:val="26"/>
          <w:lang w:val="fr-FR"/>
        </w:rPr>
        <w:t>’accès aux professionnels de la santé et aux prestataires de services de santé y compris les sages-femmes traditionnelles, avec des dispositions adéquates pour leur formation et leur sécurité, y compris les équipements de protection</w:t>
      </w:r>
      <w:r w:rsidR="00BA3AE6">
        <w:rPr>
          <w:rFonts w:ascii="Times New Roman" w:hAnsi="Times New Roman"/>
          <w:b/>
          <w:bCs/>
          <w:sz w:val="26"/>
          <w:szCs w:val="26"/>
          <w:lang w:val="fr-FR"/>
        </w:rPr>
        <w:t xml:space="preserve"> individuelle :</w:t>
      </w:r>
    </w:p>
    <w:p w:rsidR="00BA3AE6" w:rsidRDefault="00BA3AE6" w:rsidP="008D7531">
      <w:pPr>
        <w:spacing w:before="0" w:after="0" w:line="240" w:lineRule="auto"/>
        <w:jc w:val="both"/>
        <w:rPr>
          <w:rFonts w:ascii="Times New Roman" w:hAnsi="Times New Roman"/>
          <w:b/>
          <w:bCs/>
          <w:sz w:val="26"/>
          <w:szCs w:val="26"/>
          <w:lang w:val="fr-FR"/>
        </w:rPr>
      </w:pPr>
    </w:p>
    <w:p w:rsidR="00735E0E" w:rsidRPr="008D7531" w:rsidRDefault="00AC1E55" w:rsidP="008D7531">
      <w:pPr>
        <w:spacing w:before="0" w:after="0" w:line="240" w:lineRule="auto"/>
        <w:jc w:val="both"/>
        <w:rPr>
          <w:rFonts w:ascii="Times New Roman" w:hAnsi="Times New Roman"/>
          <w:sz w:val="26"/>
          <w:szCs w:val="26"/>
          <w:lang w:val="fr-FR"/>
        </w:rPr>
      </w:pPr>
      <w:r w:rsidRPr="008D7531">
        <w:rPr>
          <w:rFonts w:ascii="Times New Roman" w:hAnsi="Times New Roman"/>
          <w:sz w:val="26"/>
          <w:szCs w:val="26"/>
          <w:lang w:val="fr-FR"/>
        </w:rPr>
        <w:t xml:space="preserve">Concernant l’accès aux professionnels de la santé et aux prestataires de services de santé y compris les sages-femmes traditionnelles, au Mali, selon les résultats du Plan Décennal de Développement Sanitaire Et Social (PDDSS) 2014-2023 </w:t>
      </w:r>
      <w:r w:rsidR="00735E0E" w:rsidRPr="008D7531">
        <w:rPr>
          <w:rFonts w:ascii="Times New Roman" w:hAnsi="Times New Roman"/>
          <w:sz w:val="26"/>
          <w:szCs w:val="26"/>
          <w:lang w:val="fr-FR"/>
        </w:rPr>
        <w:t xml:space="preserve">les institutions de formation publiques et privées ont produit une quantité importante de ressources humaines pour la santé. </w:t>
      </w:r>
      <w:r w:rsidRPr="008D7531">
        <w:rPr>
          <w:rFonts w:ascii="Times New Roman" w:hAnsi="Times New Roman"/>
          <w:sz w:val="26"/>
          <w:szCs w:val="26"/>
          <w:lang w:val="fr-FR"/>
        </w:rPr>
        <w:t>Cependant</w:t>
      </w:r>
      <w:r w:rsidR="00735E0E" w:rsidRPr="008D7531">
        <w:rPr>
          <w:rFonts w:ascii="Times New Roman" w:hAnsi="Times New Roman"/>
          <w:sz w:val="26"/>
          <w:szCs w:val="26"/>
          <w:lang w:val="fr-FR"/>
        </w:rPr>
        <w:t>, il reste beaucoup à faire au niveau de la gestion et de l’amélioration de la performance de ces ressources humaines.</w:t>
      </w:r>
    </w:p>
    <w:p w:rsidR="008D7531" w:rsidRPr="008D7531" w:rsidRDefault="008D7531" w:rsidP="008D7531">
      <w:pPr>
        <w:spacing w:before="0" w:after="0" w:line="240" w:lineRule="auto"/>
        <w:jc w:val="both"/>
        <w:rPr>
          <w:rFonts w:ascii="Times New Roman" w:hAnsi="Times New Roman"/>
          <w:sz w:val="26"/>
          <w:szCs w:val="26"/>
          <w:lang w:val="fr-FR"/>
        </w:rPr>
      </w:pPr>
    </w:p>
    <w:p w:rsidR="00B4054D" w:rsidRDefault="00735E0E" w:rsidP="008D7531">
      <w:pPr>
        <w:spacing w:before="0" w:after="0" w:line="240" w:lineRule="auto"/>
        <w:jc w:val="both"/>
        <w:rPr>
          <w:rFonts w:ascii="Times New Roman" w:hAnsi="Times New Roman"/>
          <w:sz w:val="26"/>
          <w:szCs w:val="26"/>
          <w:lang w:val="fr-FR"/>
        </w:rPr>
      </w:pPr>
      <w:r w:rsidRPr="008D7531">
        <w:rPr>
          <w:rFonts w:ascii="Times New Roman" w:hAnsi="Times New Roman"/>
          <w:sz w:val="26"/>
          <w:szCs w:val="26"/>
          <w:lang w:val="fr-FR"/>
        </w:rPr>
        <w:t>Le constat fait par l’évaluation du précédent PDDSS met un accent particulier sur la faible productivité des ressources humaines qui est déterminée par: (i) les faiblesses de l’organisation de la formation (initiale, continue, perfectionnement, spécialisation) ; (ii) l’utilisation pas toujours efficiente du personnel existant sur le terrain ; (iii) l’insuffisance des mesures de motivation du personnel ; (iv) l’absence de niveau institutionnel de rattachement des écoles privées de formation en santé au sein du Ministère de la Santé et de l’Hygiène Publique</w:t>
      </w:r>
      <w:r w:rsidR="00AC1E55" w:rsidRPr="008D7531">
        <w:rPr>
          <w:rFonts w:ascii="Times New Roman" w:hAnsi="Times New Roman"/>
          <w:sz w:val="26"/>
          <w:szCs w:val="26"/>
          <w:lang w:val="fr-FR"/>
        </w:rPr>
        <w:t xml:space="preserve"> ; </w:t>
      </w:r>
      <w:r w:rsidR="00B4054D" w:rsidRPr="008D7531">
        <w:rPr>
          <w:rFonts w:ascii="Times New Roman" w:hAnsi="Times New Roman"/>
          <w:sz w:val="26"/>
          <w:szCs w:val="26"/>
          <w:lang w:val="fr-FR"/>
        </w:rPr>
        <w:t xml:space="preserve">(v) insuffisance d’équipements de </w:t>
      </w:r>
      <w:r w:rsidR="00B4054D" w:rsidRPr="008D7531">
        <w:rPr>
          <w:rFonts w:ascii="Times New Roman" w:hAnsi="Times New Roman"/>
          <w:sz w:val="26"/>
          <w:szCs w:val="26"/>
          <w:lang w:val="fr-FR"/>
        </w:rPr>
        <w:lastRenderedPageBreak/>
        <w:t>sécurité et de protection individuelle pour les professionnels de la santé et des prestataires de services de santé y compris les sages-femmes traditionnelles.</w:t>
      </w:r>
    </w:p>
    <w:p w:rsidR="00BA3AE6" w:rsidRPr="00F80A20" w:rsidRDefault="00BA3AE6" w:rsidP="008D7531">
      <w:pPr>
        <w:spacing w:before="0" w:after="0" w:line="240" w:lineRule="auto"/>
        <w:jc w:val="both"/>
        <w:rPr>
          <w:rFonts w:ascii="Times New Roman" w:hAnsi="Times New Roman"/>
          <w:szCs w:val="20"/>
          <w:lang w:val="fr-FR"/>
        </w:rPr>
      </w:pPr>
    </w:p>
    <w:p w:rsidR="00735E0E" w:rsidRDefault="00623BCE" w:rsidP="008D7531">
      <w:pPr>
        <w:spacing w:before="0" w:after="0" w:line="240" w:lineRule="auto"/>
        <w:jc w:val="both"/>
        <w:rPr>
          <w:rFonts w:ascii="Times New Roman" w:hAnsi="Times New Roman"/>
          <w:b/>
          <w:bCs/>
          <w:sz w:val="26"/>
          <w:szCs w:val="26"/>
          <w:lang w:val="fr-FR"/>
        </w:rPr>
      </w:pPr>
      <w:proofErr w:type="gramStart"/>
      <w:r w:rsidRPr="008D7531">
        <w:rPr>
          <w:rFonts w:ascii="Times New Roman" w:hAnsi="Times New Roman"/>
          <w:b/>
          <w:bCs/>
          <w:sz w:val="26"/>
          <w:szCs w:val="26"/>
          <w:lang w:val="fr-FR"/>
        </w:rPr>
        <w:t>c</w:t>
      </w:r>
      <w:proofErr w:type="gramEnd"/>
      <w:r w:rsidRPr="008D7531">
        <w:rPr>
          <w:rFonts w:ascii="Times New Roman" w:hAnsi="Times New Roman"/>
          <w:b/>
          <w:bCs/>
          <w:sz w:val="26"/>
          <w:szCs w:val="26"/>
          <w:lang w:val="fr-FR"/>
        </w:rPr>
        <w:t xml:space="preserve">. </w:t>
      </w:r>
      <w:r w:rsidR="00492DE0" w:rsidRPr="008D7531">
        <w:rPr>
          <w:rFonts w:ascii="Times New Roman" w:hAnsi="Times New Roman"/>
          <w:b/>
          <w:bCs/>
          <w:sz w:val="26"/>
          <w:szCs w:val="26"/>
          <w:lang w:val="fr-FR"/>
        </w:rPr>
        <w:t>L</w:t>
      </w:r>
      <w:r w:rsidRPr="008D7531">
        <w:rPr>
          <w:rFonts w:ascii="Times New Roman" w:hAnsi="Times New Roman"/>
          <w:b/>
          <w:bCs/>
          <w:sz w:val="26"/>
          <w:szCs w:val="26"/>
          <w:lang w:val="fr-FR"/>
        </w:rPr>
        <w:t>’accès aux médicament essentiels prescrits par l’OMS, aux équipements et technologies indispensables aux services de santé sexuelle et reproductive de qualité</w:t>
      </w:r>
      <w:r w:rsidR="00BA3AE6">
        <w:rPr>
          <w:rFonts w:ascii="Times New Roman" w:hAnsi="Times New Roman"/>
          <w:b/>
          <w:bCs/>
          <w:sz w:val="26"/>
          <w:szCs w:val="26"/>
          <w:lang w:val="fr-FR"/>
        </w:rPr>
        <w:t> :</w:t>
      </w:r>
    </w:p>
    <w:p w:rsidR="00BA3AE6" w:rsidRPr="00F80A20" w:rsidRDefault="00BA3AE6" w:rsidP="008D7531">
      <w:pPr>
        <w:spacing w:before="0" w:after="0" w:line="240" w:lineRule="auto"/>
        <w:jc w:val="both"/>
        <w:rPr>
          <w:rFonts w:ascii="Times New Roman" w:hAnsi="Times New Roman"/>
          <w:b/>
          <w:bCs/>
          <w:szCs w:val="20"/>
          <w:lang w:val="fr-FR"/>
        </w:rPr>
      </w:pPr>
    </w:p>
    <w:p w:rsidR="005946F6" w:rsidRDefault="00267369" w:rsidP="008D7531">
      <w:pPr>
        <w:spacing w:before="0" w:after="0" w:line="240" w:lineRule="auto"/>
        <w:jc w:val="both"/>
        <w:rPr>
          <w:rFonts w:ascii="Times New Roman" w:hAnsi="Times New Roman"/>
          <w:sz w:val="26"/>
          <w:szCs w:val="26"/>
          <w:lang w:val="fr-FR"/>
        </w:rPr>
      </w:pPr>
      <w:r w:rsidRPr="008D7531">
        <w:rPr>
          <w:rFonts w:ascii="Times New Roman" w:hAnsi="Times New Roman"/>
          <w:sz w:val="26"/>
          <w:szCs w:val="26"/>
          <w:lang w:val="fr-FR"/>
        </w:rPr>
        <w:t xml:space="preserve">L’accès </w:t>
      </w:r>
      <w:r w:rsidR="001E21C9" w:rsidRPr="008D7531">
        <w:rPr>
          <w:rFonts w:ascii="Times New Roman" w:hAnsi="Times New Roman"/>
          <w:sz w:val="26"/>
          <w:szCs w:val="26"/>
          <w:lang w:val="fr-FR"/>
        </w:rPr>
        <w:t>aux médicaments</w:t>
      </w:r>
      <w:r w:rsidRPr="008D7531">
        <w:rPr>
          <w:rFonts w:ascii="Times New Roman" w:hAnsi="Times New Roman"/>
          <w:sz w:val="26"/>
          <w:szCs w:val="26"/>
          <w:lang w:val="fr-FR"/>
        </w:rPr>
        <w:t xml:space="preserve"> essentiels prescrits par l’OMS est déterminée par la </w:t>
      </w:r>
      <w:r w:rsidR="00C03FFB" w:rsidRPr="008D7531">
        <w:rPr>
          <w:rFonts w:ascii="Times New Roman" w:hAnsi="Times New Roman"/>
          <w:sz w:val="26"/>
          <w:szCs w:val="26"/>
          <w:lang w:val="fr-FR"/>
        </w:rPr>
        <w:t>LOI N°02- 0 4 9/</w:t>
      </w:r>
      <w:r w:rsidRPr="008D7531">
        <w:rPr>
          <w:rFonts w:ascii="Times New Roman" w:hAnsi="Times New Roman"/>
          <w:sz w:val="26"/>
          <w:szCs w:val="26"/>
          <w:lang w:val="fr-FR"/>
        </w:rPr>
        <w:t>du</w:t>
      </w:r>
      <w:r w:rsidR="00C03FFB" w:rsidRPr="008D7531">
        <w:rPr>
          <w:rFonts w:ascii="Times New Roman" w:hAnsi="Times New Roman"/>
          <w:sz w:val="26"/>
          <w:szCs w:val="26"/>
          <w:lang w:val="fr-FR"/>
        </w:rPr>
        <w:t xml:space="preserve"> 22 </w:t>
      </w:r>
      <w:r w:rsidRPr="008D7531">
        <w:rPr>
          <w:rFonts w:ascii="Times New Roman" w:hAnsi="Times New Roman"/>
          <w:sz w:val="26"/>
          <w:szCs w:val="26"/>
          <w:lang w:val="fr-FR"/>
        </w:rPr>
        <w:t>juillet</w:t>
      </w:r>
      <w:r w:rsidR="00C03FFB" w:rsidRPr="008D7531">
        <w:rPr>
          <w:rFonts w:ascii="Times New Roman" w:hAnsi="Times New Roman"/>
          <w:sz w:val="26"/>
          <w:szCs w:val="26"/>
          <w:lang w:val="fr-FR"/>
        </w:rPr>
        <w:t xml:space="preserve">. 2002 </w:t>
      </w:r>
      <w:r w:rsidRPr="008D7531">
        <w:rPr>
          <w:rFonts w:ascii="Times New Roman" w:hAnsi="Times New Roman"/>
          <w:sz w:val="26"/>
          <w:szCs w:val="26"/>
          <w:lang w:val="fr-FR"/>
        </w:rPr>
        <w:t xml:space="preserve">portants Loi d'orientation sur la santé. </w:t>
      </w:r>
      <w:r w:rsidR="005946F6" w:rsidRPr="008D7531">
        <w:rPr>
          <w:rFonts w:ascii="Times New Roman" w:hAnsi="Times New Roman"/>
          <w:sz w:val="26"/>
          <w:szCs w:val="26"/>
          <w:lang w:val="fr-FR"/>
        </w:rPr>
        <w:t xml:space="preserve">L’article 33 ; du </w:t>
      </w:r>
      <w:r w:rsidRPr="008D7531">
        <w:rPr>
          <w:rFonts w:ascii="Times New Roman" w:hAnsi="Times New Roman"/>
          <w:sz w:val="26"/>
          <w:szCs w:val="26"/>
          <w:lang w:val="fr-FR"/>
        </w:rPr>
        <w:t xml:space="preserve">chapitre VII </w:t>
      </w:r>
      <w:r w:rsidR="005946F6" w:rsidRPr="008D7531">
        <w:rPr>
          <w:rFonts w:ascii="Times New Roman" w:hAnsi="Times New Roman"/>
          <w:sz w:val="26"/>
          <w:szCs w:val="26"/>
          <w:lang w:val="fr-FR"/>
        </w:rPr>
        <w:t xml:space="preserve">(la politique pharmaceutique) de cette Loi stipule </w:t>
      </w:r>
      <w:r w:rsidRPr="008D7531">
        <w:rPr>
          <w:rFonts w:ascii="Times New Roman" w:hAnsi="Times New Roman"/>
          <w:sz w:val="26"/>
          <w:szCs w:val="26"/>
          <w:lang w:val="fr-FR"/>
        </w:rPr>
        <w:t>que la prescription des médicaments essentiels présentés sous leur dénomination commune internationale constitue l'option fondamentale de la politique nationale de santé. Elle s'impose en conséquence à tout établissement de santé public ou participant au service public de santé et est fortement recommandée à tous les autres établissements de santé.</w:t>
      </w:r>
      <w:r w:rsidR="002E6421">
        <w:rPr>
          <w:rFonts w:ascii="Times New Roman" w:hAnsi="Times New Roman"/>
          <w:sz w:val="26"/>
          <w:szCs w:val="26"/>
          <w:lang w:val="fr-FR"/>
        </w:rPr>
        <w:t xml:space="preserve"> </w:t>
      </w:r>
      <w:r w:rsidR="00C36F00" w:rsidRPr="008D7531">
        <w:rPr>
          <w:rFonts w:ascii="Times New Roman" w:hAnsi="Times New Roman"/>
          <w:sz w:val="26"/>
          <w:szCs w:val="26"/>
          <w:lang w:val="fr-FR"/>
        </w:rPr>
        <w:t xml:space="preserve">Dans le souci de fournir des prestations de qualité correspondant aux besoins prioritaires des populations, les autorités maliennes ont élaboré </w:t>
      </w:r>
      <w:r w:rsidR="007177D8" w:rsidRPr="008D7531">
        <w:rPr>
          <w:rFonts w:ascii="Times New Roman" w:hAnsi="Times New Roman"/>
          <w:sz w:val="26"/>
          <w:szCs w:val="26"/>
          <w:lang w:val="fr-FR"/>
        </w:rPr>
        <w:t>des</w:t>
      </w:r>
      <w:r w:rsidR="00C36F00" w:rsidRPr="008D7531">
        <w:rPr>
          <w:rFonts w:ascii="Times New Roman" w:hAnsi="Times New Roman"/>
          <w:sz w:val="26"/>
          <w:szCs w:val="26"/>
          <w:lang w:val="fr-FR"/>
        </w:rPr>
        <w:t xml:space="preserve"> document</w:t>
      </w:r>
      <w:r w:rsidR="007177D8" w:rsidRPr="008D7531">
        <w:rPr>
          <w:rFonts w:ascii="Times New Roman" w:hAnsi="Times New Roman"/>
          <w:sz w:val="26"/>
          <w:szCs w:val="26"/>
          <w:lang w:val="fr-FR"/>
        </w:rPr>
        <w:t>s</w:t>
      </w:r>
      <w:r w:rsidR="00C36F00" w:rsidRPr="008D7531">
        <w:rPr>
          <w:rFonts w:ascii="Times New Roman" w:hAnsi="Times New Roman"/>
          <w:sz w:val="26"/>
          <w:szCs w:val="26"/>
          <w:lang w:val="fr-FR"/>
        </w:rPr>
        <w:t xml:space="preserve"> de Politique, Normes et Procédures en santé de la reproduction</w:t>
      </w:r>
      <w:r w:rsidR="007177D8" w:rsidRPr="008D7531">
        <w:rPr>
          <w:rFonts w:ascii="Times New Roman" w:hAnsi="Times New Roman"/>
          <w:sz w:val="26"/>
          <w:szCs w:val="26"/>
          <w:lang w:val="fr-FR"/>
        </w:rPr>
        <w:t xml:space="preserve"> </w:t>
      </w:r>
      <w:r w:rsidR="00C36F00" w:rsidRPr="008D7531">
        <w:rPr>
          <w:rFonts w:ascii="Times New Roman" w:hAnsi="Times New Roman"/>
          <w:sz w:val="26"/>
          <w:szCs w:val="26"/>
          <w:lang w:val="fr-FR"/>
        </w:rPr>
        <w:t>qui doivent servir de cadre de référence pour l'ensemble des intervenants.</w:t>
      </w:r>
    </w:p>
    <w:p w:rsidR="00BA3AE6" w:rsidRPr="00F80A20" w:rsidRDefault="00BA3AE6" w:rsidP="008D7531">
      <w:pPr>
        <w:spacing w:before="0" w:after="0" w:line="240" w:lineRule="auto"/>
        <w:jc w:val="both"/>
        <w:rPr>
          <w:rFonts w:ascii="Times New Roman" w:hAnsi="Times New Roman"/>
          <w:szCs w:val="20"/>
          <w:lang w:val="fr-FR"/>
        </w:rPr>
      </w:pPr>
    </w:p>
    <w:p w:rsidR="007177D8" w:rsidRDefault="00155935" w:rsidP="008D7531">
      <w:pPr>
        <w:spacing w:before="0" w:after="0" w:line="240" w:lineRule="auto"/>
        <w:jc w:val="both"/>
        <w:rPr>
          <w:rFonts w:ascii="Times New Roman" w:hAnsi="Times New Roman"/>
          <w:b/>
          <w:bCs/>
          <w:sz w:val="26"/>
          <w:szCs w:val="26"/>
          <w:lang w:val="fr-FR"/>
        </w:rPr>
      </w:pPr>
      <w:proofErr w:type="gramStart"/>
      <w:r w:rsidRPr="008D7531">
        <w:rPr>
          <w:rFonts w:ascii="Times New Roman" w:hAnsi="Times New Roman"/>
          <w:b/>
          <w:bCs/>
          <w:sz w:val="26"/>
          <w:szCs w:val="26"/>
          <w:lang w:val="fr-FR"/>
        </w:rPr>
        <w:t>d</w:t>
      </w:r>
      <w:proofErr w:type="gramEnd"/>
      <w:r w:rsidRPr="008D7531">
        <w:rPr>
          <w:rFonts w:ascii="Times New Roman" w:hAnsi="Times New Roman"/>
          <w:b/>
          <w:bCs/>
          <w:sz w:val="26"/>
          <w:szCs w:val="26"/>
          <w:lang w:val="fr-FR"/>
        </w:rPr>
        <w:t xml:space="preserve">. </w:t>
      </w:r>
      <w:r w:rsidR="00492DE0" w:rsidRPr="008D7531">
        <w:rPr>
          <w:rFonts w:ascii="Times New Roman" w:hAnsi="Times New Roman"/>
          <w:b/>
          <w:bCs/>
          <w:sz w:val="26"/>
          <w:szCs w:val="26"/>
          <w:lang w:val="fr-FR"/>
        </w:rPr>
        <w:t>L</w:t>
      </w:r>
      <w:r w:rsidRPr="008D7531">
        <w:rPr>
          <w:rFonts w:ascii="Times New Roman" w:hAnsi="Times New Roman"/>
          <w:b/>
          <w:bCs/>
          <w:sz w:val="26"/>
          <w:szCs w:val="26"/>
          <w:lang w:val="fr-FR"/>
        </w:rPr>
        <w:t xml:space="preserve">a </w:t>
      </w:r>
      <w:r w:rsidR="00492DE0" w:rsidRPr="008D7531">
        <w:rPr>
          <w:rFonts w:ascii="Times New Roman" w:hAnsi="Times New Roman"/>
          <w:b/>
          <w:bCs/>
          <w:sz w:val="26"/>
          <w:szCs w:val="26"/>
          <w:lang w:val="fr-FR"/>
        </w:rPr>
        <w:t>prévention</w:t>
      </w:r>
      <w:r w:rsidR="000970EB" w:rsidRPr="008D7531">
        <w:rPr>
          <w:rFonts w:ascii="Times New Roman" w:hAnsi="Times New Roman"/>
          <w:b/>
          <w:bCs/>
          <w:sz w:val="26"/>
          <w:szCs w:val="26"/>
          <w:lang w:val="fr-FR"/>
        </w:rPr>
        <w:t xml:space="preserve"> de la transmission du VIH, la </w:t>
      </w:r>
      <w:r w:rsidR="00FE55A9" w:rsidRPr="008D7531">
        <w:rPr>
          <w:rFonts w:ascii="Times New Roman" w:hAnsi="Times New Roman"/>
          <w:b/>
          <w:bCs/>
          <w:sz w:val="26"/>
          <w:szCs w:val="26"/>
          <w:lang w:val="fr-FR"/>
        </w:rPr>
        <w:t>prophylaxie</w:t>
      </w:r>
      <w:r w:rsidR="000970EB" w:rsidRPr="008D7531">
        <w:rPr>
          <w:rFonts w:ascii="Times New Roman" w:hAnsi="Times New Roman"/>
          <w:b/>
          <w:bCs/>
          <w:sz w:val="26"/>
          <w:szCs w:val="26"/>
          <w:lang w:val="fr-FR"/>
        </w:rPr>
        <w:t xml:space="preserve"> post- exposition et le traitement du VIH/SIDA ainsi que la </w:t>
      </w:r>
      <w:r w:rsidR="00492DE0" w:rsidRPr="008D7531">
        <w:rPr>
          <w:rFonts w:ascii="Times New Roman" w:hAnsi="Times New Roman"/>
          <w:b/>
          <w:bCs/>
          <w:sz w:val="26"/>
          <w:szCs w:val="26"/>
          <w:lang w:val="fr-FR"/>
        </w:rPr>
        <w:t>prévention</w:t>
      </w:r>
      <w:r w:rsidR="000970EB" w:rsidRPr="008D7531">
        <w:rPr>
          <w:rFonts w:ascii="Times New Roman" w:hAnsi="Times New Roman"/>
          <w:b/>
          <w:bCs/>
          <w:sz w:val="26"/>
          <w:szCs w:val="26"/>
          <w:lang w:val="fr-FR"/>
        </w:rPr>
        <w:t xml:space="preserve"> et le traitement des infections sexuellement transmissibles</w:t>
      </w:r>
      <w:r w:rsidR="00BA3AE6">
        <w:rPr>
          <w:rFonts w:ascii="Times New Roman" w:hAnsi="Times New Roman"/>
          <w:b/>
          <w:bCs/>
          <w:sz w:val="26"/>
          <w:szCs w:val="26"/>
          <w:lang w:val="fr-FR"/>
        </w:rPr>
        <w:t> :</w:t>
      </w:r>
    </w:p>
    <w:p w:rsidR="00BA3AE6" w:rsidRPr="00F80A20" w:rsidRDefault="00BA3AE6" w:rsidP="008D7531">
      <w:pPr>
        <w:spacing w:before="0" w:after="0" w:line="240" w:lineRule="auto"/>
        <w:jc w:val="both"/>
        <w:rPr>
          <w:rFonts w:ascii="Times New Roman" w:hAnsi="Times New Roman"/>
          <w:b/>
          <w:bCs/>
          <w:szCs w:val="20"/>
          <w:lang w:val="fr-FR"/>
        </w:rPr>
      </w:pPr>
    </w:p>
    <w:p w:rsidR="001B6962" w:rsidRDefault="00FE55A9" w:rsidP="008D7531">
      <w:pPr>
        <w:spacing w:before="0" w:after="0" w:line="240" w:lineRule="auto"/>
        <w:jc w:val="both"/>
        <w:rPr>
          <w:rFonts w:ascii="Times New Roman" w:hAnsi="Times New Roman"/>
          <w:sz w:val="26"/>
          <w:szCs w:val="26"/>
          <w:lang w:val="fr-FR"/>
        </w:rPr>
      </w:pPr>
      <w:r w:rsidRPr="008D7531">
        <w:rPr>
          <w:rFonts w:ascii="Times New Roman" w:hAnsi="Times New Roman"/>
          <w:sz w:val="26"/>
          <w:szCs w:val="26"/>
          <w:lang w:val="fr-FR"/>
        </w:rPr>
        <w:t xml:space="preserve">La </w:t>
      </w:r>
      <w:r w:rsidR="00A03CCF" w:rsidRPr="008D7531">
        <w:rPr>
          <w:rFonts w:ascii="Times New Roman" w:hAnsi="Times New Roman"/>
          <w:sz w:val="26"/>
          <w:szCs w:val="26"/>
          <w:lang w:val="fr-FR"/>
        </w:rPr>
        <w:t>Loi No02 – 044 du 24 Juin 2002 relative à la santé de la reproduction indique en son article 07 fait allusion au traitement et la prévention des infections sexuellement transmissibl</w:t>
      </w:r>
      <w:r w:rsidR="002A5903" w:rsidRPr="008D7531">
        <w:rPr>
          <w:rFonts w:ascii="Times New Roman" w:hAnsi="Times New Roman"/>
          <w:sz w:val="26"/>
          <w:szCs w:val="26"/>
          <w:lang w:val="fr-FR"/>
        </w:rPr>
        <w:t xml:space="preserve">es (IST) et du VIH/Sida. </w:t>
      </w:r>
      <w:r w:rsidR="00A03CCF" w:rsidRPr="008D7531">
        <w:rPr>
          <w:rFonts w:ascii="Times New Roman" w:hAnsi="Times New Roman"/>
          <w:sz w:val="26"/>
          <w:szCs w:val="26"/>
          <w:lang w:val="fr-FR"/>
        </w:rPr>
        <w:t xml:space="preserve">En 2001, la riposte </w:t>
      </w:r>
      <w:r w:rsidR="00DA0E07" w:rsidRPr="008D7531">
        <w:rPr>
          <w:rFonts w:ascii="Times New Roman" w:hAnsi="Times New Roman"/>
          <w:sz w:val="26"/>
          <w:szCs w:val="26"/>
          <w:lang w:val="fr-FR"/>
        </w:rPr>
        <w:t xml:space="preserve">à </w:t>
      </w:r>
      <w:r w:rsidR="00A03CCF" w:rsidRPr="008D7531">
        <w:rPr>
          <w:rFonts w:ascii="Times New Roman" w:hAnsi="Times New Roman"/>
          <w:sz w:val="26"/>
          <w:szCs w:val="26"/>
          <w:lang w:val="fr-FR"/>
        </w:rPr>
        <w:t>l’épidémie a pris une dimension multisectorielle. Ainsi les</w:t>
      </w:r>
      <w:r w:rsidR="001B6962" w:rsidRPr="008D7531">
        <w:rPr>
          <w:rFonts w:ascii="Times New Roman" w:hAnsi="Times New Roman"/>
          <w:sz w:val="26"/>
          <w:szCs w:val="26"/>
          <w:lang w:val="fr-FR"/>
        </w:rPr>
        <w:t xml:space="preserve"> </w:t>
      </w:r>
      <w:r w:rsidR="00A03CCF" w:rsidRPr="008D7531">
        <w:rPr>
          <w:rFonts w:ascii="Times New Roman" w:hAnsi="Times New Roman"/>
          <w:sz w:val="26"/>
          <w:szCs w:val="26"/>
          <w:lang w:val="fr-FR"/>
        </w:rPr>
        <w:t>politique</w:t>
      </w:r>
      <w:r w:rsidR="001B6962" w:rsidRPr="008D7531">
        <w:rPr>
          <w:rFonts w:ascii="Times New Roman" w:hAnsi="Times New Roman"/>
          <w:sz w:val="26"/>
          <w:szCs w:val="26"/>
          <w:lang w:val="fr-FR"/>
        </w:rPr>
        <w:t>s</w:t>
      </w:r>
      <w:r w:rsidR="00A03CCF" w:rsidRPr="008D7531">
        <w:rPr>
          <w:rFonts w:ascii="Times New Roman" w:hAnsi="Times New Roman"/>
          <w:sz w:val="26"/>
          <w:szCs w:val="26"/>
          <w:lang w:val="fr-FR"/>
        </w:rPr>
        <w:t xml:space="preserve"> et </w:t>
      </w:r>
      <w:r w:rsidR="001B6962" w:rsidRPr="008D7531">
        <w:rPr>
          <w:rFonts w:ascii="Times New Roman" w:hAnsi="Times New Roman"/>
          <w:sz w:val="26"/>
          <w:szCs w:val="26"/>
          <w:lang w:val="fr-FR"/>
        </w:rPr>
        <w:t>stratégies</w:t>
      </w:r>
      <w:r w:rsidR="00A03CCF" w:rsidRPr="008D7531">
        <w:rPr>
          <w:rFonts w:ascii="Times New Roman" w:hAnsi="Times New Roman"/>
          <w:sz w:val="26"/>
          <w:szCs w:val="26"/>
          <w:lang w:val="fr-FR"/>
        </w:rPr>
        <w:t xml:space="preserve"> ont été </w:t>
      </w:r>
      <w:r w:rsidR="001B6962" w:rsidRPr="008D7531">
        <w:rPr>
          <w:rFonts w:ascii="Times New Roman" w:hAnsi="Times New Roman"/>
          <w:sz w:val="26"/>
          <w:szCs w:val="26"/>
          <w:lang w:val="fr-FR"/>
        </w:rPr>
        <w:t>développées</w:t>
      </w:r>
      <w:r w:rsidR="0005526A" w:rsidRPr="008D7531">
        <w:rPr>
          <w:rFonts w:ascii="Times New Roman" w:hAnsi="Times New Roman"/>
          <w:sz w:val="26"/>
          <w:szCs w:val="26"/>
          <w:lang w:val="fr-FR"/>
        </w:rPr>
        <w:t>, p</w:t>
      </w:r>
      <w:r w:rsidR="001B6962" w:rsidRPr="008D7531">
        <w:rPr>
          <w:rFonts w:ascii="Times New Roman" w:hAnsi="Times New Roman"/>
          <w:sz w:val="26"/>
          <w:szCs w:val="26"/>
          <w:lang w:val="fr-FR"/>
        </w:rPr>
        <w:t>armi</w:t>
      </w:r>
      <w:r w:rsidR="00A03CCF" w:rsidRPr="008D7531">
        <w:rPr>
          <w:rFonts w:ascii="Times New Roman" w:hAnsi="Times New Roman"/>
          <w:sz w:val="26"/>
          <w:szCs w:val="26"/>
          <w:lang w:val="fr-FR"/>
        </w:rPr>
        <w:t xml:space="preserve"> </w:t>
      </w:r>
      <w:r w:rsidR="001B6962" w:rsidRPr="008D7531">
        <w:rPr>
          <w:rFonts w:ascii="Times New Roman" w:hAnsi="Times New Roman"/>
          <w:sz w:val="26"/>
          <w:szCs w:val="26"/>
          <w:lang w:val="fr-FR"/>
        </w:rPr>
        <w:t xml:space="preserve">lesquelles la création </w:t>
      </w:r>
      <w:r w:rsidR="00A03CCF" w:rsidRPr="008D7531">
        <w:rPr>
          <w:rFonts w:ascii="Times New Roman" w:hAnsi="Times New Roman"/>
          <w:sz w:val="26"/>
          <w:szCs w:val="26"/>
          <w:lang w:val="fr-FR"/>
        </w:rPr>
        <w:t>du Haut Conseil</w:t>
      </w:r>
      <w:r w:rsidR="001B6962" w:rsidRPr="008D7531">
        <w:rPr>
          <w:rFonts w:ascii="Times New Roman" w:hAnsi="Times New Roman"/>
          <w:sz w:val="26"/>
          <w:szCs w:val="26"/>
          <w:lang w:val="fr-FR"/>
        </w:rPr>
        <w:t xml:space="preserve"> National de Lutte contre le Sida (HCNLS)</w:t>
      </w:r>
      <w:r w:rsidR="00DA0E07" w:rsidRPr="008D7531">
        <w:rPr>
          <w:rFonts w:ascii="Times New Roman" w:hAnsi="Times New Roman"/>
          <w:sz w:val="26"/>
          <w:szCs w:val="26"/>
          <w:lang w:val="fr-FR"/>
        </w:rPr>
        <w:t xml:space="preserve"> en tant qu’organe d’orientions et coordination politique et multisectorielle ;</w:t>
      </w:r>
      <w:r w:rsidR="001B6962" w:rsidRPr="008D7531">
        <w:rPr>
          <w:rFonts w:ascii="Times New Roman" w:hAnsi="Times New Roman"/>
          <w:sz w:val="26"/>
          <w:szCs w:val="26"/>
          <w:lang w:val="fr-FR"/>
        </w:rPr>
        <w:t xml:space="preserve"> en 2004 par le décret N0 106 P-RM du 31 Mars. Par la suite les cellules sectorielles de lutte contre le VIH/Sida de chaque département ministériel et d’autres ONG et associations ont été </w:t>
      </w:r>
      <w:r w:rsidR="00143C7E" w:rsidRPr="008D7531">
        <w:rPr>
          <w:rFonts w:ascii="Times New Roman" w:hAnsi="Times New Roman"/>
          <w:sz w:val="26"/>
          <w:szCs w:val="26"/>
          <w:lang w:val="fr-FR"/>
        </w:rPr>
        <w:t>créées</w:t>
      </w:r>
      <w:r w:rsidR="001B6962" w:rsidRPr="008D7531">
        <w:rPr>
          <w:rFonts w:ascii="Times New Roman" w:hAnsi="Times New Roman"/>
          <w:sz w:val="26"/>
          <w:szCs w:val="26"/>
          <w:lang w:val="fr-FR"/>
        </w:rPr>
        <w:t>. En 2004, la gratuité de la prise en charge et la mise en œuvre en</w:t>
      </w:r>
      <w:r w:rsidR="0005526A" w:rsidRPr="008D7531">
        <w:rPr>
          <w:rFonts w:ascii="Times New Roman" w:hAnsi="Times New Roman"/>
          <w:sz w:val="26"/>
          <w:szCs w:val="26"/>
          <w:lang w:val="fr-FR"/>
        </w:rPr>
        <w:t xml:space="preserve"> Novembre</w:t>
      </w:r>
      <w:r w:rsidR="001B6962" w:rsidRPr="008D7531">
        <w:rPr>
          <w:rFonts w:ascii="Times New Roman" w:hAnsi="Times New Roman"/>
          <w:sz w:val="26"/>
          <w:szCs w:val="26"/>
          <w:lang w:val="fr-FR"/>
        </w:rPr>
        <w:t xml:space="preserve"> 2013 de l’option B «Plus» » pour la prévention transmission mère enfant (PTME).</w:t>
      </w:r>
    </w:p>
    <w:p w:rsidR="00BA3AE6" w:rsidRPr="00F80A20" w:rsidRDefault="00BA3AE6" w:rsidP="008D7531">
      <w:pPr>
        <w:spacing w:before="0" w:after="0" w:line="240" w:lineRule="auto"/>
        <w:jc w:val="both"/>
        <w:rPr>
          <w:rFonts w:ascii="Times New Roman" w:hAnsi="Times New Roman"/>
          <w:szCs w:val="20"/>
          <w:lang w:val="fr-FR"/>
        </w:rPr>
      </w:pPr>
    </w:p>
    <w:p w:rsidR="00DA0E07" w:rsidRDefault="00DA0E07" w:rsidP="008D7531">
      <w:pPr>
        <w:spacing w:before="0" w:after="0" w:line="240" w:lineRule="auto"/>
        <w:jc w:val="both"/>
        <w:rPr>
          <w:rFonts w:ascii="Times New Roman" w:hAnsi="Times New Roman"/>
          <w:b/>
          <w:bCs/>
          <w:sz w:val="26"/>
          <w:szCs w:val="26"/>
          <w:lang w:val="fr-FR"/>
        </w:rPr>
      </w:pPr>
      <w:r w:rsidRPr="008D7531">
        <w:rPr>
          <w:rFonts w:ascii="Times New Roman" w:hAnsi="Times New Roman"/>
          <w:b/>
          <w:bCs/>
          <w:sz w:val="26"/>
          <w:szCs w:val="26"/>
          <w:lang w:val="fr-FR"/>
        </w:rPr>
        <w:t xml:space="preserve">e. Les services de santé lies à la grossesse, y compris les soins prénataux et postnataux, l’assistance </w:t>
      </w:r>
      <w:r w:rsidR="00FE5274" w:rsidRPr="008D7531">
        <w:rPr>
          <w:rFonts w:ascii="Times New Roman" w:hAnsi="Times New Roman"/>
          <w:b/>
          <w:bCs/>
          <w:sz w:val="26"/>
          <w:szCs w:val="26"/>
          <w:lang w:val="fr-FR"/>
        </w:rPr>
        <w:t>à</w:t>
      </w:r>
      <w:r w:rsidRPr="008D7531">
        <w:rPr>
          <w:rFonts w:ascii="Times New Roman" w:hAnsi="Times New Roman"/>
          <w:b/>
          <w:bCs/>
          <w:sz w:val="26"/>
          <w:szCs w:val="26"/>
          <w:lang w:val="fr-FR"/>
        </w:rPr>
        <w:t xml:space="preserve"> l’accouchement et l</w:t>
      </w:r>
      <w:r w:rsidR="00BA3AE6">
        <w:rPr>
          <w:rFonts w:ascii="Times New Roman" w:hAnsi="Times New Roman"/>
          <w:b/>
          <w:bCs/>
          <w:sz w:val="26"/>
          <w:szCs w:val="26"/>
          <w:lang w:val="fr-FR"/>
        </w:rPr>
        <w:t>es soins obstétriques d’urgence :</w:t>
      </w:r>
    </w:p>
    <w:p w:rsidR="00BA3AE6" w:rsidRPr="00F80A20" w:rsidRDefault="00BA3AE6" w:rsidP="008D7531">
      <w:pPr>
        <w:spacing w:before="0" w:after="0" w:line="240" w:lineRule="auto"/>
        <w:jc w:val="both"/>
        <w:rPr>
          <w:rFonts w:ascii="Times New Roman" w:hAnsi="Times New Roman"/>
          <w:b/>
          <w:bCs/>
          <w:szCs w:val="20"/>
          <w:lang w:val="fr-FR"/>
        </w:rPr>
      </w:pPr>
    </w:p>
    <w:p w:rsidR="005946F6" w:rsidRDefault="00FE5274" w:rsidP="008D7531">
      <w:pPr>
        <w:spacing w:before="0" w:after="0" w:line="240" w:lineRule="auto"/>
        <w:jc w:val="both"/>
        <w:rPr>
          <w:rFonts w:ascii="Times New Roman" w:hAnsi="Times New Roman"/>
          <w:sz w:val="26"/>
          <w:szCs w:val="26"/>
          <w:lang w:val="fr-FR"/>
        </w:rPr>
      </w:pPr>
      <w:r w:rsidRPr="008D7531">
        <w:rPr>
          <w:rFonts w:ascii="Times New Roman" w:hAnsi="Times New Roman"/>
          <w:sz w:val="26"/>
          <w:szCs w:val="26"/>
          <w:lang w:val="fr-FR"/>
        </w:rPr>
        <w:t xml:space="preserve">La </w:t>
      </w:r>
      <w:r w:rsidR="00707896" w:rsidRPr="008D7531">
        <w:rPr>
          <w:rFonts w:ascii="Times New Roman" w:hAnsi="Times New Roman"/>
          <w:sz w:val="26"/>
          <w:szCs w:val="26"/>
          <w:lang w:val="fr-FR"/>
        </w:rPr>
        <w:t xml:space="preserve">LOI N°02- 0 4 9/du 22 juillet 2002 portants Loi d'orientation sur la santé au Mali, </w:t>
      </w:r>
      <w:r w:rsidR="009D72B3" w:rsidRPr="008D7531">
        <w:rPr>
          <w:rFonts w:ascii="Times New Roman" w:hAnsi="Times New Roman"/>
          <w:sz w:val="26"/>
          <w:szCs w:val="26"/>
          <w:lang w:val="fr-FR"/>
        </w:rPr>
        <w:t xml:space="preserve">prend </w:t>
      </w:r>
      <w:r w:rsidR="00707896" w:rsidRPr="008D7531">
        <w:rPr>
          <w:rFonts w:ascii="Times New Roman" w:hAnsi="Times New Roman"/>
          <w:sz w:val="26"/>
          <w:szCs w:val="26"/>
          <w:lang w:val="fr-FR"/>
        </w:rPr>
        <w:t>en compte</w:t>
      </w:r>
      <w:r w:rsidR="009D72B3" w:rsidRPr="008D7531">
        <w:rPr>
          <w:rFonts w:ascii="Times New Roman" w:hAnsi="Times New Roman"/>
          <w:sz w:val="26"/>
          <w:szCs w:val="26"/>
          <w:lang w:val="fr-FR"/>
        </w:rPr>
        <w:t xml:space="preserve"> l’organisation</w:t>
      </w:r>
      <w:r w:rsidR="00707896" w:rsidRPr="008D7531">
        <w:rPr>
          <w:rFonts w:ascii="Times New Roman" w:hAnsi="Times New Roman"/>
          <w:sz w:val="26"/>
          <w:szCs w:val="26"/>
          <w:lang w:val="fr-FR"/>
        </w:rPr>
        <w:t xml:space="preserve"> des services de santé lies à la grossesse, y compris les soins prénataux et postnataux, l’assistance </w:t>
      </w:r>
      <w:r w:rsidRPr="008D7531">
        <w:rPr>
          <w:rFonts w:ascii="Times New Roman" w:hAnsi="Times New Roman"/>
          <w:sz w:val="26"/>
          <w:szCs w:val="26"/>
          <w:lang w:val="fr-FR"/>
        </w:rPr>
        <w:t xml:space="preserve">à </w:t>
      </w:r>
      <w:r w:rsidR="00707896" w:rsidRPr="008D7531">
        <w:rPr>
          <w:rFonts w:ascii="Times New Roman" w:hAnsi="Times New Roman"/>
          <w:sz w:val="26"/>
          <w:szCs w:val="26"/>
          <w:lang w:val="fr-FR"/>
        </w:rPr>
        <w:t>l’accouchement et les soins obstétriques d’urgence de la base au som</w:t>
      </w:r>
      <w:r w:rsidR="009D72B3" w:rsidRPr="008D7531">
        <w:rPr>
          <w:rFonts w:ascii="Times New Roman" w:hAnsi="Times New Roman"/>
          <w:sz w:val="26"/>
          <w:szCs w:val="26"/>
          <w:lang w:val="fr-FR"/>
        </w:rPr>
        <w:t>m</w:t>
      </w:r>
      <w:r w:rsidR="00707896" w:rsidRPr="008D7531">
        <w:rPr>
          <w:rFonts w:ascii="Times New Roman" w:hAnsi="Times New Roman"/>
          <w:sz w:val="26"/>
          <w:szCs w:val="26"/>
          <w:lang w:val="fr-FR"/>
        </w:rPr>
        <w:t>et de la pyramide sanitaire.</w:t>
      </w:r>
    </w:p>
    <w:p w:rsidR="00DD27D0" w:rsidRPr="008D7531" w:rsidRDefault="00DD27D0" w:rsidP="008D7531">
      <w:pPr>
        <w:spacing w:before="0" w:after="0" w:line="240" w:lineRule="auto"/>
        <w:jc w:val="both"/>
        <w:rPr>
          <w:rFonts w:ascii="Times New Roman" w:hAnsi="Times New Roman"/>
          <w:sz w:val="26"/>
          <w:szCs w:val="26"/>
          <w:lang w:val="fr-FR"/>
        </w:rPr>
      </w:pPr>
    </w:p>
    <w:p w:rsidR="00211BCE" w:rsidRDefault="00211BCE" w:rsidP="008D7531">
      <w:pPr>
        <w:spacing w:before="0" w:after="0" w:line="240" w:lineRule="auto"/>
        <w:jc w:val="both"/>
        <w:rPr>
          <w:rFonts w:ascii="Times New Roman" w:hAnsi="Times New Roman"/>
          <w:sz w:val="26"/>
          <w:szCs w:val="26"/>
          <w:lang w:val="fr-FR"/>
        </w:rPr>
      </w:pPr>
    </w:p>
    <w:p w:rsidR="00211BCE" w:rsidRDefault="00211BCE" w:rsidP="008D7531">
      <w:pPr>
        <w:spacing w:before="0" w:after="0" w:line="240" w:lineRule="auto"/>
        <w:jc w:val="both"/>
        <w:rPr>
          <w:rFonts w:ascii="Times New Roman" w:hAnsi="Times New Roman"/>
          <w:sz w:val="26"/>
          <w:szCs w:val="26"/>
          <w:lang w:val="fr-FR"/>
        </w:rPr>
      </w:pPr>
    </w:p>
    <w:p w:rsidR="00211BCE" w:rsidRDefault="00211BCE" w:rsidP="008D7531">
      <w:pPr>
        <w:spacing w:before="0" w:after="0" w:line="240" w:lineRule="auto"/>
        <w:jc w:val="both"/>
        <w:rPr>
          <w:rFonts w:ascii="Times New Roman" w:hAnsi="Times New Roman"/>
          <w:sz w:val="26"/>
          <w:szCs w:val="26"/>
          <w:lang w:val="fr-FR"/>
        </w:rPr>
      </w:pPr>
    </w:p>
    <w:p w:rsidR="00211BCE" w:rsidRDefault="00211BCE" w:rsidP="008D7531">
      <w:pPr>
        <w:spacing w:before="0" w:after="0" w:line="240" w:lineRule="auto"/>
        <w:jc w:val="both"/>
        <w:rPr>
          <w:rFonts w:ascii="Times New Roman" w:hAnsi="Times New Roman"/>
          <w:sz w:val="26"/>
          <w:szCs w:val="26"/>
          <w:lang w:val="fr-FR"/>
        </w:rPr>
      </w:pPr>
    </w:p>
    <w:p w:rsidR="00211BCE" w:rsidRDefault="00211BCE" w:rsidP="008D7531">
      <w:pPr>
        <w:spacing w:before="0" w:after="0" w:line="240" w:lineRule="auto"/>
        <w:jc w:val="both"/>
        <w:rPr>
          <w:rFonts w:ascii="Times New Roman" w:hAnsi="Times New Roman"/>
          <w:sz w:val="26"/>
          <w:szCs w:val="26"/>
          <w:lang w:val="fr-FR"/>
        </w:rPr>
      </w:pPr>
    </w:p>
    <w:p w:rsidR="00E53F2B" w:rsidRDefault="00E53F2B" w:rsidP="008D7531">
      <w:pPr>
        <w:spacing w:before="0" w:after="0" w:line="240" w:lineRule="auto"/>
        <w:jc w:val="both"/>
        <w:rPr>
          <w:rFonts w:ascii="Times New Roman" w:hAnsi="Times New Roman"/>
          <w:b/>
          <w:bCs/>
          <w:sz w:val="26"/>
          <w:szCs w:val="26"/>
          <w:lang w:val="fr-FR"/>
        </w:rPr>
      </w:pPr>
      <w:r w:rsidRPr="008D7531">
        <w:rPr>
          <w:rFonts w:ascii="Times New Roman" w:hAnsi="Times New Roman"/>
          <w:sz w:val="26"/>
          <w:szCs w:val="26"/>
          <w:lang w:val="fr-FR"/>
        </w:rPr>
        <w:lastRenderedPageBreak/>
        <w:t xml:space="preserve"> </w:t>
      </w:r>
      <w:r w:rsidR="009D72B3" w:rsidRPr="008D7531">
        <w:rPr>
          <w:rFonts w:ascii="Times New Roman" w:hAnsi="Times New Roman"/>
          <w:b/>
          <w:bCs/>
          <w:sz w:val="26"/>
          <w:szCs w:val="26"/>
          <w:lang w:val="fr-FR"/>
        </w:rPr>
        <w:t xml:space="preserve">f. La gamme complète d’information et de services moderne de contraception y compris </w:t>
      </w:r>
      <w:r w:rsidR="00B16483" w:rsidRPr="008D7531">
        <w:rPr>
          <w:rFonts w:ascii="Times New Roman" w:hAnsi="Times New Roman"/>
          <w:b/>
          <w:bCs/>
          <w:sz w:val="26"/>
          <w:szCs w:val="26"/>
          <w:lang w:val="fr-FR"/>
        </w:rPr>
        <w:t>la</w:t>
      </w:r>
      <w:r w:rsidR="009D72B3" w:rsidRPr="008D7531">
        <w:rPr>
          <w:rFonts w:ascii="Times New Roman" w:hAnsi="Times New Roman"/>
          <w:b/>
          <w:bCs/>
          <w:sz w:val="26"/>
          <w:szCs w:val="26"/>
          <w:lang w:val="fr-FR"/>
        </w:rPr>
        <w:t xml:space="preserve"> contraception d’urgence</w:t>
      </w:r>
      <w:r w:rsidR="00B16483" w:rsidRPr="008D7531">
        <w:rPr>
          <w:rFonts w:ascii="Times New Roman" w:hAnsi="Times New Roman"/>
          <w:b/>
          <w:bCs/>
          <w:sz w:val="26"/>
          <w:szCs w:val="26"/>
          <w:lang w:val="fr-FR"/>
        </w:rPr>
        <w:t>,</w:t>
      </w:r>
      <w:r w:rsidR="009D72B3" w:rsidRPr="008D7531">
        <w:rPr>
          <w:rFonts w:ascii="Times New Roman" w:hAnsi="Times New Roman"/>
          <w:b/>
          <w:bCs/>
          <w:sz w:val="26"/>
          <w:szCs w:val="26"/>
          <w:lang w:val="fr-FR"/>
        </w:rPr>
        <w:t xml:space="preserve"> ainsi que des informations et des services de planification familiale liés au nombre au calendrier et a l’espacement des grossesses et </w:t>
      </w:r>
      <w:r w:rsidR="00E76558" w:rsidRPr="008D7531">
        <w:rPr>
          <w:rFonts w:ascii="Times New Roman" w:hAnsi="Times New Roman"/>
          <w:b/>
          <w:bCs/>
          <w:sz w:val="26"/>
          <w:szCs w:val="26"/>
          <w:lang w:val="fr-FR"/>
        </w:rPr>
        <w:t>aux traitements</w:t>
      </w:r>
      <w:r w:rsidR="00B16483" w:rsidRPr="008D7531">
        <w:rPr>
          <w:rFonts w:ascii="Times New Roman" w:hAnsi="Times New Roman"/>
          <w:b/>
          <w:bCs/>
          <w:sz w:val="26"/>
          <w:szCs w:val="26"/>
          <w:lang w:val="fr-FR"/>
        </w:rPr>
        <w:t xml:space="preserve"> d’infertilité</w:t>
      </w:r>
      <w:r w:rsidR="002E6421">
        <w:rPr>
          <w:rFonts w:ascii="Times New Roman" w:hAnsi="Times New Roman"/>
          <w:b/>
          <w:bCs/>
          <w:sz w:val="26"/>
          <w:szCs w:val="26"/>
          <w:lang w:val="fr-FR"/>
        </w:rPr>
        <w:t> :</w:t>
      </w:r>
    </w:p>
    <w:p w:rsidR="002E6421" w:rsidRPr="008D7531" w:rsidRDefault="002E6421" w:rsidP="008D7531">
      <w:pPr>
        <w:spacing w:before="0" w:after="0" w:line="240" w:lineRule="auto"/>
        <w:jc w:val="both"/>
        <w:rPr>
          <w:rFonts w:ascii="Times New Roman" w:hAnsi="Times New Roman"/>
          <w:b/>
          <w:bCs/>
          <w:sz w:val="26"/>
          <w:szCs w:val="26"/>
          <w:lang w:val="fr-FR"/>
        </w:rPr>
      </w:pPr>
    </w:p>
    <w:p w:rsidR="00E76558" w:rsidRDefault="00E76558" w:rsidP="008D7531">
      <w:pPr>
        <w:spacing w:before="0" w:after="0" w:line="240" w:lineRule="auto"/>
        <w:jc w:val="both"/>
        <w:rPr>
          <w:rFonts w:ascii="Times New Roman" w:hAnsi="Times New Roman"/>
          <w:sz w:val="26"/>
          <w:szCs w:val="26"/>
          <w:lang w:val="fr-FR"/>
        </w:rPr>
      </w:pPr>
      <w:r w:rsidRPr="008D7531">
        <w:rPr>
          <w:rFonts w:ascii="Times New Roman" w:hAnsi="Times New Roman"/>
          <w:sz w:val="26"/>
          <w:szCs w:val="26"/>
          <w:lang w:val="fr-FR"/>
        </w:rPr>
        <w:t>Au Mali, malgré les actions entreprises, le niveau de la fécondité reste l</w:t>
      </w:r>
      <w:r w:rsidR="00A048FE" w:rsidRPr="008D7531">
        <w:rPr>
          <w:rFonts w:ascii="Times New Roman" w:hAnsi="Times New Roman"/>
          <w:sz w:val="26"/>
          <w:szCs w:val="26"/>
          <w:lang w:val="fr-FR"/>
        </w:rPr>
        <w:t>’</w:t>
      </w:r>
      <w:r w:rsidRPr="008D7531">
        <w:rPr>
          <w:rFonts w:ascii="Times New Roman" w:hAnsi="Times New Roman"/>
          <w:sz w:val="26"/>
          <w:szCs w:val="26"/>
          <w:lang w:val="fr-FR"/>
        </w:rPr>
        <w:t xml:space="preserve">un des plus </w:t>
      </w:r>
      <w:r w:rsidR="00A048FE" w:rsidRPr="008D7531">
        <w:rPr>
          <w:rFonts w:ascii="Times New Roman" w:hAnsi="Times New Roman"/>
          <w:sz w:val="26"/>
          <w:szCs w:val="26"/>
          <w:lang w:val="fr-FR"/>
        </w:rPr>
        <w:t>élevés</w:t>
      </w:r>
      <w:r w:rsidRPr="008D7531">
        <w:rPr>
          <w:rFonts w:ascii="Times New Roman" w:hAnsi="Times New Roman"/>
          <w:sz w:val="26"/>
          <w:szCs w:val="26"/>
          <w:lang w:val="fr-FR"/>
        </w:rPr>
        <w:t xml:space="preserve"> au monde. En réaction a cette situation le gouvernement a opté pour une approche plus élaborée et plus </w:t>
      </w:r>
      <w:r w:rsidR="00A048FE" w:rsidRPr="008D7531">
        <w:rPr>
          <w:rFonts w:ascii="Times New Roman" w:hAnsi="Times New Roman"/>
          <w:sz w:val="26"/>
          <w:szCs w:val="26"/>
          <w:lang w:val="fr-FR"/>
        </w:rPr>
        <w:t>complète</w:t>
      </w:r>
      <w:r w:rsidRPr="008D7531">
        <w:rPr>
          <w:rFonts w:ascii="Times New Roman" w:hAnsi="Times New Roman"/>
          <w:sz w:val="26"/>
          <w:szCs w:val="26"/>
          <w:lang w:val="fr-FR"/>
        </w:rPr>
        <w:t xml:space="preserve"> par la prise en compte de la </w:t>
      </w:r>
      <w:r w:rsidR="00A048FE" w:rsidRPr="008D7531">
        <w:rPr>
          <w:rFonts w:ascii="Times New Roman" w:hAnsi="Times New Roman"/>
          <w:sz w:val="26"/>
          <w:szCs w:val="26"/>
          <w:lang w:val="fr-FR"/>
        </w:rPr>
        <w:t>dimension</w:t>
      </w:r>
      <w:r w:rsidRPr="008D7531">
        <w:rPr>
          <w:rFonts w:ascii="Times New Roman" w:hAnsi="Times New Roman"/>
          <w:sz w:val="26"/>
          <w:szCs w:val="26"/>
          <w:lang w:val="fr-FR"/>
        </w:rPr>
        <w:t xml:space="preserve"> population dans tous les plans </w:t>
      </w:r>
      <w:r w:rsidR="00A048FE" w:rsidRPr="008D7531">
        <w:rPr>
          <w:rFonts w:ascii="Times New Roman" w:hAnsi="Times New Roman"/>
          <w:sz w:val="26"/>
          <w:szCs w:val="26"/>
          <w:lang w:val="fr-FR"/>
        </w:rPr>
        <w:t xml:space="preserve">et programmes de développement. Cette orientation a été </w:t>
      </w:r>
      <w:r w:rsidR="006E5A11" w:rsidRPr="008D7531">
        <w:rPr>
          <w:rFonts w:ascii="Times New Roman" w:hAnsi="Times New Roman"/>
          <w:sz w:val="26"/>
          <w:szCs w:val="26"/>
          <w:lang w:val="fr-FR"/>
        </w:rPr>
        <w:t>consolidée</w:t>
      </w:r>
      <w:r w:rsidR="00A048FE" w:rsidRPr="008D7531">
        <w:rPr>
          <w:rFonts w:ascii="Times New Roman" w:hAnsi="Times New Roman"/>
          <w:sz w:val="26"/>
          <w:szCs w:val="26"/>
          <w:lang w:val="fr-FR"/>
        </w:rPr>
        <w:t xml:space="preserve"> par la politique nationale de population (PNP) dont l’objectif est d’atteindre l’équilibre entre l’accroissement de la population et le développement économique.</w:t>
      </w:r>
    </w:p>
    <w:p w:rsidR="002E6421" w:rsidRPr="008D7531" w:rsidRDefault="002E6421" w:rsidP="008D7531">
      <w:pPr>
        <w:spacing w:before="0" w:after="0" w:line="240" w:lineRule="auto"/>
        <w:jc w:val="both"/>
        <w:rPr>
          <w:rFonts w:ascii="Times New Roman" w:hAnsi="Times New Roman"/>
          <w:sz w:val="26"/>
          <w:szCs w:val="26"/>
          <w:lang w:val="fr-FR"/>
        </w:rPr>
      </w:pPr>
    </w:p>
    <w:p w:rsidR="00203383" w:rsidRDefault="00D65262" w:rsidP="008D7531">
      <w:pPr>
        <w:spacing w:before="0" w:after="0" w:line="240" w:lineRule="auto"/>
        <w:jc w:val="both"/>
        <w:rPr>
          <w:rFonts w:ascii="Times New Roman" w:hAnsi="Times New Roman"/>
          <w:sz w:val="26"/>
          <w:szCs w:val="26"/>
          <w:lang w:val="fr-FR"/>
        </w:rPr>
      </w:pPr>
      <w:r w:rsidRPr="008D7531">
        <w:rPr>
          <w:rFonts w:ascii="Times New Roman" w:hAnsi="Times New Roman"/>
          <w:bCs/>
          <w:sz w:val="26"/>
          <w:szCs w:val="26"/>
          <w:lang w:val="fr-FR"/>
        </w:rPr>
        <w:t>Ayant saisi le défi et la pertinence de prendre en compte la jeunesse, le gouvernement malien a élaboré, le Plan Stratégique de Santé et de Développement des Adolescents et des Jeunes 2017-2021 dont le but est de « contribuer à l’amélioration de la santé et au développement des adolescent(e)s et des jeunes à travers des services adaptés à leurs besoins</w:t>
      </w:r>
      <w:r w:rsidR="002E6421">
        <w:rPr>
          <w:rFonts w:ascii="Times New Roman" w:hAnsi="Times New Roman"/>
          <w:bCs/>
          <w:sz w:val="26"/>
          <w:szCs w:val="26"/>
          <w:lang w:val="fr-FR"/>
        </w:rPr>
        <w:t xml:space="preserve">. </w:t>
      </w:r>
      <w:r w:rsidR="00796AC2" w:rsidRPr="008D7531">
        <w:rPr>
          <w:rFonts w:ascii="Times New Roman" w:hAnsi="Times New Roman"/>
          <w:sz w:val="26"/>
          <w:szCs w:val="26"/>
          <w:lang w:val="fr-FR"/>
        </w:rPr>
        <w:t xml:space="preserve">Au niveau de toutes les structures sanitaires </w:t>
      </w:r>
      <w:r w:rsidR="009F4120" w:rsidRPr="008D7531">
        <w:rPr>
          <w:rFonts w:ascii="Times New Roman" w:hAnsi="Times New Roman"/>
          <w:sz w:val="26"/>
          <w:szCs w:val="26"/>
          <w:lang w:val="fr-FR"/>
        </w:rPr>
        <w:t xml:space="preserve">au Mali, </w:t>
      </w:r>
      <w:r w:rsidR="00796AC2" w:rsidRPr="008D7531">
        <w:rPr>
          <w:rFonts w:ascii="Times New Roman" w:hAnsi="Times New Roman"/>
          <w:sz w:val="26"/>
          <w:szCs w:val="26"/>
          <w:lang w:val="fr-FR"/>
        </w:rPr>
        <w:t>les services de la PF sont fournis</w:t>
      </w:r>
      <w:r w:rsidR="009F4120" w:rsidRPr="008D7531">
        <w:rPr>
          <w:rFonts w:ascii="Times New Roman" w:hAnsi="Times New Roman"/>
          <w:sz w:val="26"/>
          <w:szCs w:val="26"/>
          <w:lang w:val="fr-FR"/>
        </w:rPr>
        <w:t xml:space="preserve"> en fonction du besoin des clients</w:t>
      </w:r>
      <w:r w:rsidR="00796AC2" w:rsidRPr="008D7531">
        <w:rPr>
          <w:rFonts w:ascii="Times New Roman" w:hAnsi="Times New Roman"/>
          <w:sz w:val="26"/>
          <w:szCs w:val="26"/>
          <w:lang w:val="fr-FR"/>
        </w:rPr>
        <w:t>.</w:t>
      </w:r>
      <w:r w:rsidR="009F4120" w:rsidRPr="008D7531">
        <w:rPr>
          <w:rFonts w:ascii="Times New Roman" w:hAnsi="Times New Roman"/>
          <w:sz w:val="26"/>
          <w:szCs w:val="26"/>
          <w:lang w:val="fr-FR"/>
        </w:rPr>
        <w:t xml:space="preserve"> </w:t>
      </w:r>
    </w:p>
    <w:p w:rsidR="002E6421" w:rsidRPr="008D7531" w:rsidRDefault="002E6421" w:rsidP="008D7531">
      <w:pPr>
        <w:spacing w:before="0" w:after="0" w:line="240" w:lineRule="auto"/>
        <w:jc w:val="both"/>
        <w:rPr>
          <w:rFonts w:ascii="Times New Roman" w:hAnsi="Times New Roman"/>
          <w:sz w:val="26"/>
          <w:szCs w:val="26"/>
          <w:lang w:val="fr-FR"/>
        </w:rPr>
      </w:pPr>
    </w:p>
    <w:p w:rsidR="002768CD" w:rsidRDefault="00E75831" w:rsidP="008D7531">
      <w:pPr>
        <w:spacing w:before="0" w:after="0" w:line="240" w:lineRule="auto"/>
        <w:jc w:val="both"/>
        <w:rPr>
          <w:rFonts w:ascii="Times New Roman" w:hAnsi="Times New Roman"/>
          <w:b/>
          <w:sz w:val="26"/>
          <w:szCs w:val="26"/>
          <w:lang w:val="fr-FR"/>
        </w:rPr>
      </w:pPr>
      <w:r w:rsidRPr="008D7531">
        <w:rPr>
          <w:rFonts w:ascii="Times New Roman" w:hAnsi="Times New Roman"/>
          <w:b/>
          <w:sz w:val="26"/>
          <w:szCs w:val="26"/>
          <w:lang w:val="fr-FR"/>
        </w:rPr>
        <w:t xml:space="preserve"> </w:t>
      </w:r>
      <w:r w:rsidR="002768CD" w:rsidRPr="008D7531">
        <w:rPr>
          <w:rFonts w:ascii="Times New Roman" w:hAnsi="Times New Roman"/>
          <w:b/>
          <w:sz w:val="26"/>
          <w:szCs w:val="26"/>
          <w:lang w:val="fr-FR"/>
        </w:rPr>
        <w:t>g. Des services d’avortement sûrs, y compris des méthodes chirurgicales et non chirurgicales d’interruption de grossesse et des soins post-avortement humains, quel que soit le statut juridique de l’avortement</w:t>
      </w:r>
      <w:r w:rsidR="002E6421">
        <w:rPr>
          <w:rFonts w:ascii="Times New Roman" w:hAnsi="Times New Roman"/>
          <w:b/>
          <w:sz w:val="26"/>
          <w:szCs w:val="26"/>
          <w:lang w:val="fr-FR"/>
        </w:rPr>
        <w:t> :</w:t>
      </w:r>
    </w:p>
    <w:p w:rsidR="002E6421" w:rsidRPr="008D7531" w:rsidRDefault="002E6421" w:rsidP="008D7531">
      <w:pPr>
        <w:spacing w:before="0" w:after="0" w:line="240" w:lineRule="auto"/>
        <w:jc w:val="both"/>
        <w:rPr>
          <w:rFonts w:ascii="Times New Roman" w:hAnsi="Times New Roman"/>
          <w:b/>
          <w:sz w:val="26"/>
          <w:szCs w:val="26"/>
          <w:lang w:val="fr-FR"/>
        </w:rPr>
      </w:pPr>
    </w:p>
    <w:p w:rsidR="008E48A0" w:rsidRDefault="00093EC1" w:rsidP="008D7531">
      <w:pPr>
        <w:spacing w:before="0" w:after="0" w:line="240" w:lineRule="auto"/>
        <w:jc w:val="both"/>
        <w:rPr>
          <w:rFonts w:ascii="Times New Roman" w:hAnsi="Times New Roman"/>
          <w:bCs/>
          <w:sz w:val="26"/>
          <w:szCs w:val="26"/>
          <w:lang w:val="fr-FR"/>
        </w:rPr>
      </w:pPr>
      <w:r w:rsidRPr="008D7531">
        <w:rPr>
          <w:rFonts w:ascii="Times New Roman" w:hAnsi="Times New Roman"/>
          <w:bCs/>
          <w:sz w:val="26"/>
          <w:szCs w:val="26"/>
          <w:lang w:val="fr-FR"/>
        </w:rPr>
        <w:t>Au Mali, la législation n’autorise</w:t>
      </w:r>
      <w:r w:rsidR="00D429F5" w:rsidRPr="008D7531">
        <w:rPr>
          <w:rFonts w:ascii="Times New Roman" w:hAnsi="Times New Roman"/>
          <w:bCs/>
          <w:sz w:val="26"/>
          <w:szCs w:val="26"/>
          <w:lang w:val="fr-FR"/>
        </w:rPr>
        <w:t xml:space="preserve"> pas </w:t>
      </w:r>
      <w:r w:rsidRPr="008D7531">
        <w:rPr>
          <w:rFonts w:ascii="Times New Roman" w:hAnsi="Times New Roman"/>
          <w:bCs/>
          <w:sz w:val="26"/>
          <w:szCs w:val="26"/>
          <w:lang w:val="fr-FR"/>
        </w:rPr>
        <w:t>l’avortement. Mais quand elle survienne au cours de la grossesse, la prise en charge se fait au niveau des Centres de santé de deuxième et de troisième référence (Centres de Santé de Reference (CSRef) et des hôpitaux).</w:t>
      </w:r>
    </w:p>
    <w:p w:rsidR="002E6421" w:rsidRPr="008D7531" w:rsidRDefault="002E6421" w:rsidP="008D7531">
      <w:pPr>
        <w:spacing w:before="0" w:after="0" w:line="240" w:lineRule="auto"/>
        <w:jc w:val="both"/>
        <w:rPr>
          <w:rFonts w:ascii="Times New Roman" w:hAnsi="Times New Roman"/>
          <w:bCs/>
          <w:sz w:val="26"/>
          <w:szCs w:val="26"/>
          <w:lang w:val="fr-FR"/>
        </w:rPr>
      </w:pPr>
    </w:p>
    <w:p w:rsidR="00C97B3A" w:rsidRDefault="00C97B3A" w:rsidP="008D7531">
      <w:pPr>
        <w:spacing w:before="0" w:after="0" w:line="240" w:lineRule="auto"/>
        <w:jc w:val="both"/>
        <w:rPr>
          <w:rFonts w:ascii="Times New Roman" w:hAnsi="Times New Roman"/>
          <w:b/>
          <w:sz w:val="26"/>
          <w:szCs w:val="26"/>
          <w:lang w:val="fr-FR"/>
        </w:rPr>
      </w:pPr>
      <w:proofErr w:type="gramStart"/>
      <w:r w:rsidRPr="008D7531">
        <w:rPr>
          <w:rFonts w:ascii="Times New Roman" w:hAnsi="Times New Roman"/>
          <w:b/>
          <w:sz w:val="26"/>
          <w:szCs w:val="26"/>
          <w:lang w:val="fr-FR"/>
        </w:rPr>
        <w:t>h</w:t>
      </w:r>
      <w:proofErr w:type="gramEnd"/>
      <w:r w:rsidRPr="008D7531">
        <w:rPr>
          <w:rFonts w:ascii="Times New Roman" w:hAnsi="Times New Roman"/>
          <w:b/>
          <w:sz w:val="26"/>
          <w:szCs w:val="26"/>
          <w:lang w:val="fr-FR"/>
        </w:rPr>
        <w:t>. Traitement des morbidités liées à la grossesse, telles que la fistule obstétricale et le</w:t>
      </w:r>
      <w:r w:rsidR="002E6421">
        <w:rPr>
          <w:rFonts w:ascii="Times New Roman" w:hAnsi="Times New Roman"/>
          <w:b/>
          <w:sz w:val="26"/>
          <w:szCs w:val="26"/>
          <w:lang w:val="fr-FR"/>
        </w:rPr>
        <w:t xml:space="preserve"> prolapsus utérin, entre autres :</w:t>
      </w:r>
    </w:p>
    <w:p w:rsidR="002E6421" w:rsidRPr="008D7531" w:rsidRDefault="002E6421" w:rsidP="008D7531">
      <w:pPr>
        <w:spacing w:before="0" w:after="0" w:line="240" w:lineRule="auto"/>
        <w:jc w:val="both"/>
        <w:rPr>
          <w:rFonts w:ascii="Times New Roman" w:hAnsi="Times New Roman"/>
          <w:b/>
          <w:sz w:val="26"/>
          <w:szCs w:val="26"/>
          <w:lang w:val="fr-FR"/>
        </w:rPr>
      </w:pPr>
    </w:p>
    <w:p w:rsidR="003F7357" w:rsidRDefault="003F7357" w:rsidP="008D7531">
      <w:pPr>
        <w:spacing w:before="0" w:after="0" w:line="240" w:lineRule="auto"/>
        <w:jc w:val="both"/>
        <w:rPr>
          <w:rFonts w:ascii="Times New Roman" w:hAnsi="Times New Roman"/>
          <w:bCs/>
          <w:sz w:val="26"/>
          <w:szCs w:val="26"/>
          <w:lang w:val="fr-FR"/>
        </w:rPr>
      </w:pPr>
      <w:r w:rsidRPr="008D7531">
        <w:rPr>
          <w:rFonts w:ascii="Times New Roman" w:hAnsi="Times New Roman"/>
          <w:bCs/>
          <w:sz w:val="26"/>
          <w:szCs w:val="26"/>
          <w:lang w:val="fr-FR"/>
        </w:rPr>
        <w:t xml:space="preserve">Au Mali, la prise en charge </w:t>
      </w:r>
      <w:r w:rsidR="00E4396B" w:rsidRPr="008D7531">
        <w:rPr>
          <w:rFonts w:ascii="Times New Roman" w:hAnsi="Times New Roman"/>
          <w:bCs/>
          <w:sz w:val="26"/>
          <w:szCs w:val="26"/>
          <w:lang w:val="fr-FR"/>
        </w:rPr>
        <w:t xml:space="preserve">des morbidités liées à la grossesse, telles que la fistule obstétricale et le prolapsus utérin se fait au niveau des structures de troisième référence (Hôpitaux) dans les régions et le district de Bamako. </w:t>
      </w:r>
    </w:p>
    <w:p w:rsidR="002E6421" w:rsidRPr="008D7531" w:rsidRDefault="002E6421" w:rsidP="008D7531">
      <w:pPr>
        <w:spacing w:before="0" w:after="0" w:line="240" w:lineRule="auto"/>
        <w:jc w:val="both"/>
        <w:rPr>
          <w:rFonts w:ascii="Times New Roman" w:hAnsi="Times New Roman"/>
          <w:bCs/>
          <w:sz w:val="26"/>
          <w:szCs w:val="26"/>
          <w:lang w:val="fr-FR"/>
        </w:rPr>
      </w:pPr>
    </w:p>
    <w:p w:rsidR="00C97B3A" w:rsidRDefault="00D429F5" w:rsidP="008D7531">
      <w:pPr>
        <w:spacing w:before="0" w:after="0" w:line="240" w:lineRule="auto"/>
        <w:jc w:val="both"/>
        <w:rPr>
          <w:rFonts w:ascii="Times New Roman" w:hAnsi="Times New Roman"/>
          <w:b/>
          <w:sz w:val="26"/>
          <w:szCs w:val="26"/>
          <w:lang w:val="fr-FR"/>
        </w:rPr>
      </w:pPr>
      <w:r w:rsidRPr="008D7531">
        <w:rPr>
          <w:rFonts w:ascii="Times New Roman" w:hAnsi="Times New Roman"/>
          <w:b/>
          <w:sz w:val="26"/>
          <w:szCs w:val="26"/>
          <w:lang w:val="fr-FR"/>
        </w:rPr>
        <w:t>i. Dépistage</w:t>
      </w:r>
      <w:r w:rsidR="00C97B3A" w:rsidRPr="008D7531">
        <w:rPr>
          <w:rFonts w:ascii="Times New Roman" w:hAnsi="Times New Roman"/>
          <w:b/>
          <w:sz w:val="26"/>
          <w:szCs w:val="26"/>
          <w:lang w:val="fr-FR"/>
        </w:rPr>
        <w:t xml:space="preserve"> et traitement des cancers de l’appare</w:t>
      </w:r>
      <w:r w:rsidR="002E6421">
        <w:rPr>
          <w:rFonts w:ascii="Times New Roman" w:hAnsi="Times New Roman"/>
          <w:b/>
          <w:sz w:val="26"/>
          <w:szCs w:val="26"/>
          <w:lang w:val="fr-FR"/>
        </w:rPr>
        <w:t>il reproducteur :</w:t>
      </w:r>
    </w:p>
    <w:p w:rsidR="002E6421" w:rsidRPr="008D7531" w:rsidRDefault="002E6421" w:rsidP="008D7531">
      <w:pPr>
        <w:spacing w:before="0" w:after="0" w:line="240" w:lineRule="auto"/>
        <w:jc w:val="both"/>
        <w:rPr>
          <w:rFonts w:ascii="Times New Roman" w:hAnsi="Times New Roman"/>
          <w:b/>
          <w:sz w:val="26"/>
          <w:szCs w:val="26"/>
          <w:lang w:val="fr-FR"/>
        </w:rPr>
      </w:pPr>
    </w:p>
    <w:p w:rsidR="00E4396B" w:rsidRDefault="00E4396B" w:rsidP="008D7531">
      <w:pPr>
        <w:spacing w:before="0" w:after="0" w:line="240" w:lineRule="auto"/>
        <w:jc w:val="both"/>
        <w:rPr>
          <w:rFonts w:ascii="Times New Roman" w:hAnsi="Times New Roman"/>
          <w:bCs/>
          <w:sz w:val="26"/>
          <w:szCs w:val="26"/>
          <w:lang w:val="fr-FR"/>
        </w:rPr>
      </w:pPr>
      <w:r w:rsidRPr="008D7531">
        <w:rPr>
          <w:rFonts w:ascii="Times New Roman" w:hAnsi="Times New Roman"/>
          <w:bCs/>
          <w:sz w:val="26"/>
          <w:szCs w:val="26"/>
          <w:lang w:val="fr-FR"/>
        </w:rPr>
        <w:t>Au Mali, le dépistage des cancers de l’appareil reproducteur se fait dans toutes les structures de deuxième et de troisième référence. Mais quant au traitement des cancers de l’appareil reproducteur, elle se fait dans les hôpitaux : du point G, du Luxembourg et de l’</w:t>
      </w:r>
      <w:r w:rsidR="00B92382" w:rsidRPr="008D7531">
        <w:rPr>
          <w:rFonts w:ascii="Times New Roman" w:hAnsi="Times New Roman"/>
          <w:bCs/>
          <w:sz w:val="26"/>
          <w:szCs w:val="26"/>
          <w:lang w:val="fr-FR"/>
        </w:rPr>
        <w:t>hôpital</w:t>
      </w:r>
      <w:r w:rsidRPr="008D7531">
        <w:rPr>
          <w:rFonts w:ascii="Times New Roman" w:hAnsi="Times New Roman"/>
          <w:bCs/>
          <w:sz w:val="26"/>
          <w:szCs w:val="26"/>
          <w:lang w:val="fr-FR"/>
        </w:rPr>
        <w:t xml:space="preserve"> du Mali</w:t>
      </w:r>
      <w:r w:rsidR="00B92382" w:rsidRPr="008D7531">
        <w:rPr>
          <w:rFonts w:ascii="Times New Roman" w:hAnsi="Times New Roman"/>
          <w:bCs/>
          <w:sz w:val="26"/>
          <w:szCs w:val="26"/>
          <w:lang w:val="fr-FR"/>
        </w:rPr>
        <w:t xml:space="preserve"> (Sino-Malienne).</w:t>
      </w:r>
    </w:p>
    <w:p w:rsidR="002E6421" w:rsidRPr="008D7531" w:rsidRDefault="002E6421" w:rsidP="008D7531">
      <w:pPr>
        <w:spacing w:before="0" w:after="0" w:line="240" w:lineRule="auto"/>
        <w:jc w:val="both"/>
        <w:rPr>
          <w:rFonts w:ascii="Times New Roman" w:hAnsi="Times New Roman"/>
          <w:bCs/>
          <w:sz w:val="26"/>
          <w:szCs w:val="26"/>
          <w:lang w:val="fr-FR"/>
        </w:rPr>
      </w:pPr>
    </w:p>
    <w:p w:rsidR="00211BCE" w:rsidRDefault="00211BCE" w:rsidP="008D7531">
      <w:pPr>
        <w:spacing w:before="0" w:after="0" w:line="240" w:lineRule="auto"/>
        <w:jc w:val="both"/>
        <w:rPr>
          <w:rFonts w:ascii="Times New Roman" w:hAnsi="Times New Roman"/>
          <w:b/>
          <w:sz w:val="26"/>
          <w:szCs w:val="26"/>
          <w:lang w:val="fr-FR"/>
        </w:rPr>
      </w:pPr>
    </w:p>
    <w:p w:rsidR="00211BCE" w:rsidRDefault="00211BCE" w:rsidP="008D7531">
      <w:pPr>
        <w:spacing w:before="0" w:after="0" w:line="240" w:lineRule="auto"/>
        <w:jc w:val="both"/>
        <w:rPr>
          <w:rFonts w:ascii="Times New Roman" w:hAnsi="Times New Roman"/>
          <w:b/>
          <w:sz w:val="26"/>
          <w:szCs w:val="26"/>
          <w:lang w:val="fr-FR"/>
        </w:rPr>
      </w:pPr>
    </w:p>
    <w:p w:rsidR="00211BCE" w:rsidRDefault="00211BCE" w:rsidP="008D7531">
      <w:pPr>
        <w:spacing w:before="0" w:after="0" w:line="240" w:lineRule="auto"/>
        <w:jc w:val="both"/>
        <w:rPr>
          <w:rFonts w:ascii="Times New Roman" w:hAnsi="Times New Roman"/>
          <w:b/>
          <w:sz w:val="26"/>
          <w:szCs w:val="26"/>
          <w:lang w:val="fr-FR"/>
        </w:rPr>
      </w:pPr>
    </w:p>
    <w:p w:rsidR="00C97B3A" w:rsidRDefault="00C97B3A" w:rsidP="008D7531">
      <w:pPr>
        <w:spacing w:before="0" w:after="0" w:line="240" w:lineRule="auto"/>
        <w:jc w:val="both"/>
        <w:rPr>
          <w:rFonts w:ascii="Times New Roman" w:hAnsi="Times New Roman"/>
          <w:b/>
          <w:sz w:val="26"/>
          <w:szCs w:val="26"/>
          <w:lang w:val="fr-FR"/>
        </w:rPr>
      </w:pPr>
      <w:r w:rsidRPr="008D7531">
        <w:rPr>
          <w:rFonts w:ascii="Times New Roman" w:hAnsi="Times New Roman"/>
          <w:b/>
          <w:sz w:val="26"/>
          <w:szCs w:val="26"/>
          <w:lang w:val="fr-FR"/>
        </w:rPr>
        <w:lastRenderedPageBreak/>
        <w:t xml:space="preserve">j. Produit d’hygiène menstruelle, gestion des douleurs menstruelles </w:t>
      </w:r>
      <w:r w:rsidR="002A5903" w:rsidRPr="008D7531">
        <w:rPr>
          <w:rFonts w:ascii="Times New Roman" w:hAnsi="Times New Roman"/>
          <w:b/>
          <w:sz w:val="26"/>
          <w:szCs w:val="26"/>
          <w:lang w:val="fr-FR"/>
        </w:rPr>
        <w:t>et régulation des menstruations :</w:t>
      </w:r>
    </w:p>
    <w:p w:rsidR="002E6421" w:rsidRPr="008D7531" w:rsidRDefault="002E6421" w:rsidP="008D7531">
      <w:pPr>
        <w:spacing w:before="0" w:after="0" w:line="240" w:lineRule="auto"/>
        <w:jc w:val="both"/>
        <w:rPr>
          <w:rFonts w:ascii="Times New Roman" w:hAnsi="Times New Roman"/>
          <w:b/>
          <w:sz w:val="26"/>
          <w:szCs w:val="26"/>
          <w:lang w:val="fr-FR"/>
        </w:rPr>
      </w:pPr>
    </w:p>
    <w:p w:rsidR="00B92382" w:rsidRDefault="00B92382" w:rsidP="008D7531">
      <w:pPr>
        <w:spacing w:before="0" w:after="0" w:line="240" w:lineRule="auto"/>
        <w:jc w:val="both"/>
        <w:rPr>
          <w:rFonts w:ascii="Times New Roman" w:hAnsi="Times New Roman"/>
          <w:bCs/>
          <w:sz w:val="26"/>
          <w:szCs w:val="26"/>
          <w:lang w:val="fr-FR"/>
        </w:rPr>
      </w:pPr>
      <w:r w:rsidRPr="008D7531">
        <w:rPr>
          <w:rFonts w:ascii="Times New Roman" w:hAnsi="Times New Roman"/>
          <w:bCs/>
          <w:sz w:val="26"/>
          <w:szCs w:val="26"/>
          <w:lang w:val="fr-FR"/>
        </w:rPr>
        <w:t xml:space="preserve">Au Mali les produit d’hygiène menstruelle, gestion des douleurs menstruelles et la régulation des menstruations se fait dans toutes les structure de santé publique (Centre de santé Communautaire (CSCom, CSRef, Hôpitaux) </w:t>
      </w:r>
      <w:r w:rsidR="007D2FDF" w:rsidRPr="008D7531">
        <w:rPr>
          <w:rFonts w:ascii="Times New Roman" w:hAnsi="Times New Roman"/>
          <w:bCs/>
          <w:sz w:val="26"/>
          <w:szCs w:val="26"/>
          <w:lang w:val="fr-FR"/>
        </w:rPr>
        <w:t>et dans</w:t>
      </w:r>
      <w:r w:rsidRPr="008D7531">
        <w:rPr>
          <w:rFonts w:ascii="Times New Roman" w:hAnsi="Times New Roman"/>
          <w:bCs/>
          <w:sz w:val="26"/>
          <w:szCs w:val="26"/>
          <w:lang w:val="fr-FR"/>
        </w:rPr>
        <w:t xml:space="preserve"> </w:t>
      </w:r>
      <w:r w:rsidR="007D2FDF" w:rsidRPr="008D7531">
        <w:rPr>
          <w:rFonts w:ascii="Times New Roman" w:hAnsi="Times New Roman"/>
          <w:bCs/>
          <w:sz w:val="26"/>
          <w:szCs w:val="26"/>
          <w:lang w:val="fr-FR"/>
        </w:rPr>
        <w:t>les structures privées</w:t>
      </w:r>
      <w:r w:rsidRPr="008D7531">
        <w:rPr>
          <w:rFonts w:ascii="Times New Roman" w:hAnsi="Times New Roman"/>
          <w:bCs/>
          <w:sz w:val="26"/>
          <w:szCs w:val="26"/>
          <w:lang w:val="fr-FR"/>
        </w:rPr>
        <w:t>.</w:t>
      </w:r>
    </w:p>
    <w:p w:rsidR="002E6421" w:rsidRPr="008D7531" w:rsidRDefault="002E6421" w:rsidP="008D7531">
      <w:pPr>
        <w:spacing w:before="0" w:after="0" w:line="240" w:lineRule="auto"/>
        <w:jc w:val="both"/>
        <w:rPr>
          <w:rFonts w:ascii="Times New Roman" w:hAnsi="Times New Roman"/>
          <w:bCs/>
          <w:sz w:val="26"/>
          <w:szCs w:val="26"/>
          <w:lang w:val="fr-FR"/>
        </w:rPr>
      </w:pPr>
    </w:p>
    <w:p w:rsidR="00C97B3A" w:rsidRDefault="00F514A6" w:rsidP="008D7531">
      <w:pPr>
        <w:spacing w:before="0" w:after="0" w:line="240" w:lineRule="auto"/>
        <w:jc w:val="both"/>
        <w:rPr>
          <w:rFonts w:ascii="Times New Roman" w:hAnsi="Times New Roman"/>
          <w:b/>
          <w:sz w:val="26"/>
          <w:szCs w:val="26"/>
          <w:lang w:val="fr-FR"/>
        </w:rPr>
      </w:pPr>
      <w:proofErr w:type="gramStart"/>
      <w:r w:rsidRPr="008D7531">
        <w:rPr>
          <w:rFonts w:ascii="Times New Roman" w:hAnsi="Times New Roman"/>
          <w:b/>
          <w:sz w:val="26"/>
          <w:szCs w:val="26"/>
          <w:lang w:val="fr-FR"/>
        </w:rPr>
        <w:t>k</w:t>
      </w:r>
      <w:proofErr w:type="gramEnd"/>
      <w:r w:rsidRPr="008D7531">
        <w:rPr>
          <w:rFonts w:ascii="Times New Roman" w:hAnsi="Times New Roman"/>
          <w:b/>
          <w:sz w:val="26"/>
          <w:szCs w:val="26"/>
          <w:lang w:val="fr-FR"/>
        </w:rPr>
        <w:t>. La prévention, les enquêtes et la répression de toutes les formes de violence basée sur le genre, et l’accès à des interventions médicales complètes et en temps utile, aux soins de</w:t>
      </w:r>
      <w:r w:rsidR="00D437CB" w:rsidRPr="008D7531">
        <w:rPr>
          <w:rFonts w:ascii="Times New Roman" w:hAnsi="Times New Roman"/>
          <w:b/>
          <w:sz w:val="26"/>
          <w:szCs w:val="26"/>
          <w:lang w:val="fr-FR"/>
        </w:rPr>
        <w:t xml:space="preserve"> </w:t>
      </w:r>
      <w:r w:rsidR="002A5903" w:rsidRPr="008D7531">
        <w:rPr>
          <w:rFonts w:ascii="Times New Roman" w:hAnsi="Times New Roman"/>
          <w:b/>
          <w:sz w:val="26"/>
          <w:szCs w:val="26"/>
          <w:lang w:val="fr-FR"/>
        </w:rPr>
        <w:t>santé :</w:t>
      </w:r>
    </w:p>
    <w:p w:rsidR="002E6421" w:rsidRPr="008D7531" w:rsidRDefault="002E6421" w:rsidP="008D7531">
      <w:pPr>
        <w:spacing w:before="0" w:after="0" w:line="240" w:lineRule="auto"/>
        <w:jc w:val="both"/>
        <w:rPr>
          <w:rFonts w:ascii="Times New Roman" w:hAnsi="Times New Roman"/>
          <w:b/>
          <w:sz w:val="26"/>
          <w:szCs w:val="26"/>
          <w:lang w:val="fr-FR"/>
        </w:rPr>
      </w:pPr>
    </w:p>
    <w:p w:rsidR="002E6421" w:rsidRDefault="00573131" w:rsidP="008D7531">
      <w:pPr>
        <w:spacing w:before="0" w:after="0" w:line="240" w:lineRule="auto"/>
        <w:jc w:val="both"/>
        <w:rPr>
          <w:rFonts w:ascii="Times New Roman" w:hAnsi="Times New Roman"/>
          <w:bCs/>
          <w:sz w:val="26"/>
          <w:szCs w:val="26"/>
          <w:lang w:val="fr-FR"/>
        </w:rPr>
      </w:pPr>
      <w:r w:rsidRPr="008D7531">
        <w:rPr>
          <w:rFonts w:ascii="Times New Roman" w:hAnsi="Times New Roman"/>
          <w:bCs/>
          <w:sz w:val="26"/>
          <w:szCs w:val="26"/>
          <w:lang w:val="fr-FR"/>
        </w:rPr>
        <w:t xml:space="preserve">Concernant la prévention de toutes les formes de violence basée sur le genre, les autorisées maliennes ont </w:t>
      </w:r>
      <w:r w:rsidR="008044AD" w:rsidRPr="008D7531">
        <w:rPr>
          <w:rFonts w:ascii="Times New Roman" w:hAnsi="Times New Roman"/>
          <w:bCs/>
          <w:sz w:val="26"/>
          <w:szCs w:val="26"/>
          <w:lang w:val="fr-FR"/>
        </w:rPr>
        <w:t>procédé</w:t>
      </w:r>
      <w:r w:rsidRPr="008D7531">
        <w:rPr>
          <w:rFonts w:ascii="Times New Roman" w:hAnsi="Times New Roman"/>
          <w:bCs/>
          <w:sz w:val="26"/>
          <w:szCs w:val="26"/>
          <w:lang w:val="fr-FR"/>
        </w:rPr>
        <w:t xml:space="preserve"> </w:t>
      </w:r>
      <w:r w:rsidR="007D2FDF" w:rsidRPr="008D7531">
        <w:rPr>
          <w:rFonts w:ascii="Times New Roman" w:hAnsi="Times New Roman"/>
          <w:bCs/>
          <w:sz w:val="26"/>
          <w:szCs w:val="26"/>
          <w:lang w:val="fr-FR"/>
        </w:rPr>
        <w:t>à</w:t>
      </w:r>
      <w:r w:rsidRPr="008D7531">
        <w:rPr>
          <w:rFonts w:ascii="Times New Roman" w:hAnsi="Times New Roman"/>
          <w:bCs/>
          <w:sz w:val="26"/>
          <w:szCs w:val="26"/>
          <w:lang w:val="fr-FR"/>
        </w:rPr>
        <w:t xml:space="preserve"> la création</w:t>
      </w:r>
      <w:r w:rsidR="007D2FDF" w:rsidRPr="008D7531">
        <w:rPr>
          <w:rFonts w:ascii="Times New Roman" w:hAnsi="Times New Roman"/>
          <w:bCs/>
          <w:sz w:val="26"/>
          <w:szCs w:val="26"/>
          <w:lang w:val="fr-FR"/>
        </w:rPr>
        <w:t xml:space="preserve"> du</w:t>
      </w:r>
      <w:r w:rsidRPr="008D7531">
        <w:rPr>
          <w:rFonts w:ascii="Times New Roman" w:hAnsi="Times New Roman"/>
          <w:bCs/>
          <w:sz w:val="26"/>
          <w:szCs w:val="26"/>
          <w:lang w:val="fr-FR"/>
        </w:rPr>
        <w:t xml:space="preserve"> </w:t>
      </w:r>
      <w:r w:rsidR="007D2FDF" w:rsidRPr="008D7531">
        <w:rPr>
          <w:rFonts w:ascii="Times New Roman" w:hAnsi="Times New Roman"/>
          <w:bCs/>
          <w:sz w:val="26"/>
          <w:szCs w:val="26"/>
          <w:lang w:val="fr-FR"/>
        </w:rPr>
        <w:t>Programme national pour l’abandon des Violences Basées sur le Genre (PNVBG) suivant la</w:t>
      </w:r>
      <w:r w:rsidRPr="008D7531">
        <w:rPr>
          <w:rFonts w:ascii="Times New Roman" w:hAnsi="Times New Roman"/>
          <w:bCs/>
          <w:sz w:val="26"/>
          <w:szCs w:val="26"/>
          <w:lang w:val="fr-FR"/>
        </w:rPr>
        <w:t xml:space="preserve"> Loi </w:t>
      </w:r>
      <w:r w:rsidR="007D2FDF" w:rsidRPr="008D7531">
        <w:rPr>
          <w:rFonts w:ascii="Times New Roman" w:hAnsi="Times New Roman"/>
          <w:bCs/>
          <w:sz w:val="26"/>
          <w:szCs w:val="26"/>
          <w:lang w:val="fr-FR"/>
        </w:rPr>
        <w:t>N0 2019-014 du 03 Juillet 2019</w:t>
      </w:r>
      <w:r w:rsidR="00235A45">
        <w:rPr>
          <w:rFonts w:ascii="Times New Roman" w:hAnsi="Times New Roman"/>
          <w:bCs/>
          <w:sz w:val="26"/>
          <w:szCs w:val="26"/>
          <w:lang w:val="fr-FR"/>
        </w:rPr>
        <w:t>. Le D</w:t>
      </w:r>
      <w:r w:rsidR="007D2FDF" w:rsidRPr="008D7531">
        <w:rPr>
          <w:rFonts w:ascii="Times New Roman" w:hAnsi="Times New Roman"/>
          <w:bCs/>
          <w:sz w:val="26"/>
          <w:szCs w:val="26"/>
          <w:lang w:val="fr-FR"/>
        </w:rPr>
        <w:t>écret</w:t>
      </w:r>
      <w:r w:rsidRPr="008D7531">
        <w:rPr>
          <w:rFonts w:ascii="Times New Roman" w:hAnsi="Times New Roman"/>
          <w:bCs/>
          <w:sz w:val="26"/>
          <w:szCs w:val="26"/>
          <w:lang w:val="fr-FR"/>
        </w:rPr>
        <w:t xml:space="preserve"> </w:t>
      </w:r>
      <w:r w:rsidR="007D2FDF" w:rsidRPr="008D7531">
        <w:rPr>
          <w:rFonts w:ascii="Times New Roman" w:hAnsi="Times New Roman"/>
          <w:bCs/>
          <w:sz w:val="26"/>
          <w:szCs w:val="26"/>
          <w:lang w:val="fr-FR"/>
        </w:rPr>
        <w:t>N</w:t>
      </w:r>
      <w:r w:rsidR="00135BBE">
        <w:rPr>
          <w:rFonts w:ascii="Times New Roman" w:hAnsi="Times New Roman"/>
          <w:bCs/>
          <w:sz w:val="26"/>
          <w:szCs w:val="26"/>
          <w:lang w:val="fr-FR"/>
        </w:rPr>
        <w:t>°</w:t>
      </w:r>
      <w:r w:rsidR="007D2FDF" w:rsidRPr="008D7531">
        <w:rPr>
          <w:rFonts w:ascii="Times New Roman" w:hAnsi="Times New Roman"/>
          <w:bCs/>
          <w:sz w:val="26"/>
          <w:szCs w:val="26"/>
          <w:lang w:val="fr-FR"/>
        </w:rPr>
        <w:t xml:space="preserve"> 2019-0584 PRM du 29Juillet 2019 fix</w:t>
      </w:r>
      <w:r w:rsidR="00135BBE">
        <w:rPr>
          <w:rFonts w:ascii="Times New Roman" w:hAnsi="Times New Roman"/>
          <w:bCs/>
          <w:sz w:val="26"/>
          <w:szCs w:val="26"/>
          <w:lang w:val="fr-FR"/>
        </w:rPr>
        <w:t>e</w:t>
      </w:r>
      <w:r w:rsidR="007D2FDF" w:rsidRPr="008D7531">
        <w:rPr>
          <w:rFonts w:ascii="Times New Roman" w:hAnsi="Times New Roman"/>
          <w:bCs/>
          <w:sz w:val="26"/>
          <w:szCs w:val="26"/>
          <w:lang w:val="fr-FR"/>
        </w:rPr>
        <w:t xml:space="preserve"> l’organisation et les modalités de fonctionnement du PNVBG.</w:t>
      </w:r>
      <w:r w:rsidR="006F387A">
        <w:rPr>
          <w:rFonts w:ascii="Times New Roman" w:hAnsi="Times New Roman"/>
          <w:bCs/>
          <w:sz w:val="26"/>
          <w:szCs w:val="26"/>
          <w:lang w:val="fr-FR"/>
        </w:rPr>
        <w:t xml:space="preserve"> </w:t>
      </w:r>
    </w:p>
    <w:p w:rsidR="003B2EBF" w:rsidRPr="008D7531" w:rsidRDefault="003B2EBF" w:rsidP="008D7531">
      <w:pPr>
        <w:spacing w:before="0" w:after="0" w:line="240" w:lineRule="auto"/>
        <w:jc w:val="both"/>
        <w:rPr>
          <w:rFonts w:ascii="Times New Roman" w:hAnsi="Times New Roman"/>
          <w:bCs/>
          <w:sz w:val="26"/>
          <w:szCs w:val="26"/>
          <w:lang w:val="fr-FR"/>
        </w:rPr>
      </w:pPr>
    </w:p>
    <w:p w:rsidR="007B1FA0" w:rsidRDefault="007D2FDF" w:rsidP="008D7531">
      <w:pPr>
        <w:spacing w:before="0" w:after="0" w:line="240" w:lineRule="auto"/>
        <w:jc w:val="both"/>
        <w:rPr>
          <w:rFonts w:ascii="Times New Roman" w:hAnsi="Times New Roman"/>
          <w:bCs/>
          <w:sz w:val="26"/>
          <w:szCs w:val="26"/>
          <w:lang w:val="fr-FR"/>
        </w:rPr>
      </w:pPr>
      <w:r w:rsidRPr="008D7531">
        <w:rPr>
          <w:rFonts w:ascii="Times New Roman" w:hAnsi="Times New Roman"/>
          <w:bCs/>
          <w:sz w:val="26"/>
          <w:szCs w:val="26"/>
          <w:lang w:val="fr-FR"/>
        </w:rPr>
        <w:t>Il exis</w:t>
      </w:r>
      <w:r w:rsidR="00495499" w:rsidRPr="008D7531">
        <w:rPr>
          <w:rFonts w:ascii="Times New Roman" w:hAnsi="Times New Roman"/>
          <w:bCs/>
          <w:sz w:val="26"/>
          <w:szCs w:val="26"/>
          <w:lang w:val="fr-FR"/>
        </w:rPr>
        <w:t>te des structure</w:t>
      </w:r>
      <w:r w:rsidR="007B1FA0" w:rsidRPr="008D7531">
        <w:rPr>
          <w:rFonts w:ascii="Times New Roman" w:hAnsi="Times New Roman"/>
          <w:bCs/>
          <w:sz w:val="26"/>
          <w:szCs w:val="26"/>
          <w:lang w:val="fr-FR"/>
        </w:rPr>
        <w:t>s</w:t>
      </w:r>
      <w:r w:rsidR="00495499" w:rsidRPr="008D7531">
        <w:rPr>
          <w:rFonts w:ascii="Times New Roman" w:hAnsi="Times New Roman"/>
          <w:bCs/>
          <w:sz w:val="26"/>
          <w:szCs w:val="26"/>
          <w:lang w:val="fr-FR"/>
        </w:rPr>
        <w:t xml:space="preserve"> d’enquêtes et de répression de toutes les formes de violence basée sur le genre, et l’accès à des interventions médicales complètes et en temps utile, aux soins que l’Etat malien a </w:t>
      </w:r>
      <w:r w:rsidR="003B79F0" w:rsidRPr="008D7531">
        <w:rPr>
          <w:rFonts w:ascii="Times New Roman" w:hAnsi="Times New Roman"/>
          <w:bCs/>
          <w:sz w:val="26"/>
          <w:szCs w:val="26"/>
          <w:lang w:val="fr-FR"/>
        </w:rPr>
        <w:t>créé</w:t>
      </w:r>
      <w:r w:rsidR="007B1FA0" w:rsidRPr="008D7531">
        <w:rPr>
          <w:rFonts w:ascii="Times New Roman" w:hAnsi="Times New Roman"/>
          <w:bCs/>
          <w:sz w:val="26"/>
          <w:szCs w:val="26"/>
          <w:lang w:val="fr-FR"/>
        </w:rPr>
        <w:t xml:space="preserve"> avec l’appui des partenaires techniques dénommées One Stop center. Deux de ces structures sont à Bamako et un à Mopti.</w:t>
      </w:r>
    </w:p>
    <w:p w:rsidR="002E6421" w:rsidRPr="008D7531" w:rsidRDefault="002E6421" w:rsidP="008D7531">
      <w:pPr>
        <w:spacing w:before="0" w:after="0" w:line="240" w:lineRule="auto"/>
        <w:jc w:val="both"/>
        <w:rPr>
          <w:rFonts w:ascii="Times New Roman" w:hAnsi="Times New Roman"/>
          <w:bCs/>
          <w:sz w:val="26"/>
          <w:szCs w:val="26"/>
          <w:lang w:val="fr-FR"/>
        </w:rPr>
      </w:pPr>
    </w:p>
    <w:p w:rsidR="00D437CB" w:rsidRDefault="00D437CB" w:rsidP="008D7531">
      <w:pPr>
        <w:spacing w:before="0" w:after="0" w:line="240" w:lineRule="auto"/>
        <w:jc w:val="both"/>
        <w:rPr>
          <w:rFonts w:ascii="Times New Roman" w:hAnsi="Times New Roman"/>
          <w:b/>
          <w:sz w:val="26"/>
          <w:szCs w:val="26"/>
          <w:lang w:val="fr-FR"/>
        </w:rPr>
      </w:pPr>
      <w:proofErr w:type="gramStart"/>
      <w:r w:rsidRPr="008D7531">
        <w:rPr>
          <w:rFonts w:ascii="Times New Roman" w:hAnsi="Times New Roman"/>
          <w:b/>
          <w:sz w:val="26"/>
          <w:szCs w:val="26"/>
          <w:lang w:val="fr-FR"/>
        </w:rPr>
        <w:t>l</w:t>
      </w:r>
      <w:proofErr w:type="gramEnd"/>
      <w:r w:rsidRPr="008D7531">
        <w:rPr>
          <w:rFonts w:ascii="Times New Roman" w:hAnsi="Times New Roman"/>
          <w:b/>
          <w:sz w:val="26"/>
          <w:szCs w:val="26"/>
          <w:lang w:val="fr-FR"/>
        </w:rPr>
        <w:t>. Mesures visant à prévenir et à interdire des pratiques telles que les mutilations génitales fémi</w:t>
      </w:r>
      <w:r w:rsidR="002A5903" w:rsidRPr="008D7531">
        <w:rPr>
          <w:rFonts w:ascii="Times New Roman" w:hAnsi="Times New Roman"/>
          <w:b/>
          <w:sz w:val="26"/>
          <w:szCs w:val="26"/>
          <w:lang w:val="fr-FR"/>
        </w:rPr>
        <w:t>ni</w:t>
      </w:r>
      <w:r w:rsidRPr="008D7531">
        <w:rPr>
          <w:rFonts w:ascii="Times New Roman" w:hAnsi="Times New Roman"/>
          <w:b/>
          <w:sz w:val="26"/>
          <w:szCs w:val="26"/>
          <w:lang w:val="fr-FR"/>
        </w:rPr>
        <w:t xml:space="preserve">nes et les mariages </w:t>
      </w:r>
      <w:r w:rsidR="002A5903" w:rsidRPr="008D7531">
        <w:rPr>
          <w:rFonts w:ascii="Times New Roman" w:hAnsi="Times New Roman"/>
          <w:b/>
          <w:sz w:val="26"/>
          <w:szCs w:val="26"/>
          <w:lang w:val="fr-FR"/>
        </w:rPr>
        <w:t>des enfants, précoces et forcés :</w:t>
      </w:r>
    </w:p>
    <w:p w:rsidR="002E6421" w:rsidRPr="008D7531" w:rsidRDefault="002E6421" w:rsidP="008D7531">
      <w:pPr>
        <w:spacing w:before="0" w:after="0" w:line="240" w:lineRule="auto"/>
        <w:jc w:val="both"/>
        <w:rPr>
          <w:rFonts w:ascii="Times New Roman" w:hAnsi="Times New Roman"/>
          <w:b/>
          <w:sz w:val="26"/>
          <w:szCs w:val="26"/>
          <w:lang w:val="fr-FR"/>
        </w:rPr>
      </w:pPr>
    </w:p>
    <w:p w:rsidR="00D65262" w:rsidRDefault="00D65262" w:rsidP="008D7531">
      <w:pPr>
        <w:spacing w:before="0" w:after="0" w:line="240" w:lineRule="auto"/>
        <w:jc w:val="both"/>
        <w:rPr>
          <w:rFonts w:ascii="Times New Roman" w:hAnsi="Times New Roman"/>
          <w:bCs/>
          <w:sz w:val="26"/>
          <w:szCs w:val="26"/>
          <w:lang w:val="fr-FR"/>
        </w:rPr>
      </w:pPr>
      <w:r w:rsidRPr="008D7531">
        <w:rPr>
          <w:rFonts w:ascii="Times New Roman" w:hAnsi="Times New Roman"/>
          <w:bCs/>
          <w:sz w:val="26"/>
          <w:szCs w:val="26"/>
          <w:lang w:val="fr-FR"/>
        </w:rPr>
        <w:t>Dans le domaine de la santé de la reproduction des jeunes de moins de 18 ans, soit 53% de la population, la situation est alarmante. Le mariage précoce et l’éducation sexuelle insuffisante constituent de grands défis entraînant des taux élevés de grossesses précoces, des avortements clandestins et de nombreux décès.</w:t>
      </w:r>
    </w:p>
    <w:p w:rsidR="002E6421" w:rsidRPr="008D7531" w:rsidRDefault="002E6421" w:rsidP="008D7531">
      <w:pPr>
        <w:spacing w:before="0" w:after="0" w:line="240" w:lineRule="auto"/>
        <w:jc w:val="both"/>
        <w:rPr>
          <w:rFonts w:ascii="Times New Roman" w:hAnsi="Times New Roman"/>
          <w:bCs/>
          <w:sz w:val="26"/>
          <w:szCs w:val="26"/>
          <w:lang w:val="fr-FR"/>
        </w:rPr>
      </w:pPr>
    </w:p>
    <w:p w:rsidR="003B2EBF" w:rsidRDefault="003B2EBF" w:rsidP="003B2EBF">
      <w:pPr>
        <w:spacing w:before="0" w:after="0" w:line="240" w:lineRule="auto"/>
        <w:jc w:val="both"/>
        <w:rPr>
          <w:rFonts w:ascii="Times New Roman" w:hAnsi="Times New Roman"/>
          <w:bCs/>
          <w:sz w:val="26"/>
          <w:szCs w:val="26"/>
          <w:lang w:val="fr-FR"/>
        </w:rPr>
      </w:pPr>
      <w:r>
        <w:rPr>
          <w:rFonts w:ascii="Times New Roman" w:hAnsi="Times New Roman"/>
          <w:bCs/>
          <w:sz w:val="26"/>
          <w:szCs w:val="26"/>
          <w:lang w:val="fr-FR"/>
        </w:rPr>
        <w:t xml:space="preserve">Le </w:t>
      </w:r>
      <w:r w:rsidRPr="008D7531">
        <w:rPr>
          <w:rFonts w:ascii="Times New Roman" w:hAnsi="Times New Roman"/>
          <w:bCs/>
          <w:sz w:val="26"/>
          <w:szCs w:val="26"/>
          <w:lang w:val="fr-FR"/>
        </w:rPr>
        <w:t xml:space="preserve">Programme national pour l’abandon des Violences Basées sur le Genre (PNVBG </w:t>
      </w:r>
      <w:r>
        <w:rPr>
          <w:rFonts w:ascii="Times New Roman" w:hAnsi="Times New Roman"/>
          <w:bCs/>
          <w:sz w:val="26"/>
          <w:szCs w:val="26"/>
          <w:lang w:val="fr-FR"/>
        </w:rPr>
        <w:t>œuvre pour la prévention et l’</w:t>
      </w:r>
      <w:r w:rsidR="007B1FA0" w:rsidRPr="008D7531">
        <w:rPr>
          <w:rFonts w:ascii="Times New Roman" w:hAnsi="Times New Roman"/>
          <w:bCs/>
          <w:sz w:val="26"/>
          <w:szCs w:val="26"/>
          <w:lang w:val="fr-FR"/>
        </w:rPr>
        <w:t>interdi</w:t>
      </w:r>
      <w:r>
        <w:rPr>
          <w:rFonts w:ascii="Times New Roman" w:hAnsi="Times New Roman"/>
          <w:bCs/>
          <w:sz w:val="26"/>
          <w:szCs w:val="26"/>
          <w:lang w:val="fr-FR"/>
        </w:rPr>
        <w:t>ction</w:t>
      </w:r>
      <w:r w:rsidR="007B1FA0" w:rsidRPr="008D7531">
        <w:rPr>
          <w:rFonts w:ascii="Times New Roman" w:hAnsi="Times New Roman"/>
          <w:bCs/>
          <w:sz w:val="26"/>
          <w:szCs w:val="26"/>
          <w:lang w:val="fr-FR"/>
        </w:rPr>
        <w:t xml:space="preserve"> des pratiques telles que les mutilations génitales </w:t>
      </w:r>
      <w:r w:rsidR="00BA65F2" w:rsidRPr="008D7531">
        <w:rPr>
          <w:rFonts w:ascii="Times New Roman" w:hAnsi="Times New Roman"/>
          <w:bCs/>
          <w:sz w:val="26"/>
          <w:szCs w:val="26"/>
          <w:lang w:val="fr-FR"/>
        </w:rPr>
        <w:t>féminines</w:t>
      </w:r>
      <w:r w:rsidR="007B1FA0" w:rsidRPr="008D7531">
        <w:rPr>
          <w:rFonts w:ascii="Times New Roman" w:hAnsi="Times New Roman"/>
          <w:bCs/>
          <w:sz w:val="26"/>
          <w:szCs w:val="26"/>
          <w:lang w:val="fr-FR"/>
        </w:rPr>
        <w:t xml:space="preserve"> et les mariages des enfants, précoces et forcés</w:t>
      </w:r>
      <w:r>
        <w:rPr>
          <w:rFonts w:ascii="Times New Roman" w:hAnsi="Times New Roman"/>
          <w:bCs/>
          <w:sz w:val="26"/>
          <w:szCs w:val="26"/>
          <w:lang w:val="fr-FR"/>
        </w:rPr>
        <w:t>.</w:t>
      </w:r>
      <w:r w:rsidRPr="003B2EBF">
        <w:rPr>
          <w:rFonts w:ascii="Times New Roman" w:hAnsi="Times New Roman"/>
          <w:bCs/>
          <w:sz w:val="26"/>
          <w:szCs w:val="26"/>
          <w:highlight w:val="cyan"/>
          <w:lang w:val="fr-FR"/>
        </w:rPr>
        <w:t xml:space="preserve"> </w:t>
      </w:r>
      <w:r w:rsidRPr="00AB34C1">
        <w:rPr>
          <w:rFonts w:ascii="Times New Roman" w:hAnsi="Times New Roman"/>
          <w:bCs/>
          <w:sz w:val="26"/>
          <w:szCs w:val="26"/>
          <w:highlight w:val="cyan"/>
          <w:lang w:val="fr-FR"/>
        </w:rPr>
        <w:t>Ce programme a remplacé le Programme national de lutte contre la pratique de l’excision crée en 2001 dont la mission visait la réduction du taux de l’excision et l’abandon des pratiques néfastes à la santé de la femme.</w:t>
      </w:r>
    </w:p>
    <w:p w:rsidR="003B2EBF" w:rsidRDefault="003B2EBF" w:rsidP="008D7531">
      <w:pPr>
        <w:spacing w:before="0" w:after="0" w:line="240" w:lineRule="auto"/>
        <w:jc w:val="both"/>
        <w:rPr>
          <w:rFonts w:ascii="Times New Roman" w:hAnsi="Times New Roman"/>
          <w:bCs/>
          <w:sz w:val="26"/>
          <w:szCs w:val="26"/>
          <w:lang w:val="fr-FR"/>
        </w:rPr>
      </w:pPr>
    </w:p>
    <w:p w:rsidR="007B1FA0" w:rsidRDefault="007B1FA0" w:rsidP="008D7531">
      <w:pPr>
        <w:spacing w:before="0" w:after="0" w:line="240" w:lineRule="auto"/>
        <w:jc w:val="both"/>
        <w:rPr>
          <w:rFonts w:ascii="Times New Roman" w:hAnsi="Times New Roman"/>
          <w:bCs/>
          <w:sz w:val="26"/>
          <w:szCs w:val="26"/>
          <w:lang w:val="fr-FR"/>
        </w:rPr>
      </w:pPr>
      <w:r w:rsidRPr="008D7531">
        <w:rPr>
          <w:rFonts w:ascii="Times New Roman" w:hAnsi="Times New Roman"/>
          <w:bCs/>
          <w:sz w:val="26"/>
          <w:szCs w:val="26"/>
          <w:lang w:val="fr-FR"/>
        </w:rPr>
        <w:t>Par rapport aux mutilation</w:t>
      </w:r>
      <w:r w:rsidR="006E5A11" w:rsidRPr="008D7531">
        <w:rPr>
          <w:rFonts w:ascii="Times New Roman" w:hAnsi="Times New Roman"/>
          <w:bCs/>
          <w:sz w:val="26"/>
          <w:szCs w:val="26"/>
          <w:lang w:val="fr-FR"/>
        </w:rPr>
        <w:t>s</w:t>
      </w:r>
      <w:r w:rsidRPr="008D7531">
        <w:rPr>
          <w:rFonts w:ascii="Times New Roman" w:hAnsi="Times New Roman"/>
          <w:bCs/>
          <w:sz w:val="26"/>
          <w:szCs w:val="26"/>
          <w:lang w:val="fr-FR"/>
        </w:rPr>
        <w:t xml:space="preserve"> génitales féminines, il existe un avant-projet de Loi qui est en cours de révision. Pour le mariage des enfants, les autorités ont procédé </w:t>
      </w:r>
      <w:r w:rsidR="003E0B5C" w:rsidRPr="008D7531">
        <w:rPr>
          <w:rFonts w:ascii="Times New Roman" w:hAnsi="Times New Roman"/>
          <w:bCs/>
          <w:sz w:val="26"/>
          <w:szCs w:val="26"/>
          <w:lang w:val="fr-FR"/>
        </w:rPr>
        <w:t>à</w:t>
      </w:r>
      <w:r w:rsidRPr="008D7531">
        <w:rPr>
          <w:rFonts w:ascii="Times New Roman" w:hAnsi="Times New Roman"/>
          <w:bCs/>
          <w:sz w:val="26"/>
          <w:szCs w:val="26"/>
          <w:lang w:val="fr-FR"/>
        </w:rPr>
        <w:t xml:space="preserve"> la mise en place d’un </w:t>
      </w:r>
      <w:r w:rsidR="00064672" w:rsidRPr="008D7531">
        <w:rPr>
          <w:rFonts w:ascii="Times New Roman" w:hAnsi="Times New Roman"/>
          <w:bCs/>
          <w:sz w:val="26"/>
          <w:szCs w:val="26"/>
          <w:lang w:val="fr-FR"/>
        </w:rPr>
        <w:t>comité</w:t>
      </w:r>
      <w:r w:rsidRPr="008D7531">
        <w:rPr>
          <w:rFonts w:ascii="Times New Roman" w:hAnsi="Times New Roman"/>
          <w:bCs/>
          <w:sz w:val="26"/>
          <w:szCs w:val="26"/>
          <w:lang w:val="fr-FR"/>
        </w:rPr>
        <w:t xml:space="preserve"> national pour le suivi des recommandations de la </w:t>
      </w:r>
      <w:r w:rsidR="00BA65F2" w:rsidRPr="008D7531">
        <w:rPr>
          <w:rFonts w:ascii="Times New Roman" w:hAnsi="Times New Roman"/>
          <w:bCs/>
          <w:sz w:val="26"/>
          <w:szCs w:val="26"/>
          <w:lang w:val="fr-FR"/>
        </w:rPr>
        <w:t>rapporteure</w:t>
      </w:r>
      <w:r w:rsidRPr="008D7531">
        <w:rPr>
          <w:rFonts w:ascii="Times New Roman" w:hAnsi="Times New Roman"/>
          <w:bCs/>
          <w:sz w:val="26"/>
          <w:szCs w:val="26"/>
          <w:lang w:val="fr-FR"/>
        </w:rPr>
        <w:t xml:space="preserve"> </w:t>
      </w:r>
      <w:r w:rsidR="00F212CE" w:rsidRPr="008D7531">
        <w:rPr>
          <w:rFonts w:ascii="Times New Roman" w:hAnsi="Times New Roman"/>
          <w:bCs/>
          <w:sz w:val="26"/>
          <w:szCs w:val="26"/>
          <w:lang w:val="fr-FR"/>
        </w:rPr>
        <w:t>spécial</w:t>
      </w:r>
      <w:r w:rsidR="00BA65F2" w:rsidRPr="008D7531">
        <w:rPr>
          <w:rFonts w:ascii="Times New Roman" w:hAnsi="Times New Roman"/>
          <w:bCs/>
          <w:sz w:val="26"/>
          <w:szCs w:val="26"/>
          <w:lang w:val="fr-FR"/>
        </w:rPr>
        <w:t>e</w:t>
      </w:r>
      <w:r w:rsidRPr="008D7531">
        <w:rPr>
          <w:rFonts w:ascii="Times New Roman" w:hAnsi="Times New Roman"/>
          <w:bCs/>
          <w:sz w:val="26"/>
          <w:szCs w:val="26"/>
          <w:lang w:val="fr-FR"/>
        </w:rPr>
        <w:t xml:space="preserve"> </w:t>
      </w:r>
      <w:r w:rsidR="00F212CE" w:rsidRPr="008D7531">
        <w:rPr>
          <w:rFonts w:ascii="Times New Roman" w:hAnsi="Times New Roman"/>
          <w:bCs/>
          <w:sz w:val="26"/>
          <w:szCs w:val="26"/>
          <w:lang w:val="fr-FR"/>
        </w:rPr>
        <w:t>de l’Union Africaine (UA) sur le mariage des enfant</w:t>
      </w:r>
      <w:r w:rsidR="003E0B5C" w:rsidRPr="008D7531">
        <w:rPr>
          <w:rFonts w:ascii="Times New Roman" w:hAnsi="Times New Roman"/>
          <w:bCs/>
          <w:sz w:val="26"/>
          <w:szCs w:val="26"/>
          <w:lang w:val="fr-FR"/>
        </w:rPr>
        <w:t>s</w:t>
      </w:r>
      <w:r w:rsidR="00F212CE" w:rsidRPr="008D7531">
        <w:rPr>
          <w:rFonts w:ascii="Times New Roman" w:hAnsi="Times New Roman"/>
          <w:bCs/>
          <w:sz w:val="26"/>
          <w:szCs w:val="26"/>
          <w:lang w:val="fr-FR"/>
        </w:rPr>
        <w:t>. Il y a eu l’organisation d’un atelier national sur le partage des recommandations de la rapporteur</w:t>
      </w:r>
      <w:r w:rsidR="006E5A11" w:rsidRPr="008D7531">
        <w:rPr>
          <w:rFonts w:ascii="Times New Roman" w:hAnsi="Times New Roman"/>
          <w:bCs/>
          <w:sz w:val="26"/>
          <w:szCs w:val="26"/>
          <w:lang w:val="fr-FR"/>
        </w:rPr>
        <w:t>e</w:t>
      </w:r>
      <w:r w:rsidR="00F212CE" w:rsidRPr="008D7531">
        <w:rPr>
          <w:rFonts w:ascii="Times New Roman" w:hAnsi="Times New Roman"/>
          <w:bCs/>
          <w:sz w:val="26"/>
          <w:szCs w:val="26"/>
          <w:lang w:val="fr-FR"/>
        </w:rPr>
        <w:t xml:space="preserve"> spéciale de l’UA sur le mariage des enfants avec tous les acteurs (leaders religieux, Société civile, les représentants des services techniques et le parlement. Enfin, une stratégie nationale pour l’abandon du mariage d’enfant est en cours d’élaboration.</w:t>
      </w:r>
    </w:p>
    <w:p w:rsidR="00DD27D0" w:rsidRPr="008D7531" w:rsidRDefault="00DD27D0" w:rsidP="008D7531">
      <w:pPr>
        <w:spacing w:before="0" w:after="0" w:line="240" w:lineRule="auto"/>
        <w:jc w:val="both"/>
        <w:rPr>
          <w:rFonts w:ascii="Times New Roman" w:hAnsi="Times New Roman"/>
          <w:bCs/>
          <w:sz w:val="26"/>
          <w:szCs w:val="26"/>
          <w:lang w:val="fr-FR"/>
        </w:rPr>
      </w:pPr>
    </w:p>
    <w:p w:rsidR="00D437CB" w:rsidRDefault="00D437CB" w:rsidP="008D7531">
      <w:pPr>
        <w:spacing w:before="0" w:after="0" w:line="240" w:lineRule="auto"/>
        <w:jc w:val="both"/>
        <w:rPr>
          <w:rFonts w:ascii="Times New Roman" w:hAnsi="Times New Roman"/>
          <w:b/>
          <w:sz w:val="26"/>
          <w:szCs w:val="26"/>
          <w:lang w:val="fr-FR"/>
        </w:rPr>
      </w:pPr>
      <w:r w:rsidRPr="008D7531">
        <w:rPr>
          <w:rFonts w:ascii="Times New Roman" w:hAnsi="Times New Roman"/>
          <w:b/>
          <w:sz w:val="26"/>
          <w:szCs w:val="26"/>
          <w:lang w:val="fr-FR"/>
        </w:rPr>
        <w:lastRenderedPageBreak/>
        <w:t xml:space="preserve">m. </w:t>
      </w:r>
      <w:r w:rsidR="00070757" w:rsidRPr="008D7531">
        <w:rPr>
          <w:rFonts w:ascii="Times New Roman" w:hAnsi="Times New Roman"/>
          <w:b/>
          <w:sz w:val="26"/>
          <w:szCs w:val="26"/>
          <w:lang w:val="fr-FR"/>
        </w:rPr>
        <w:t xml:space="preserve">Des garanties juridiques et politiques contre les abus et les délais dans les services de santé sexuelle et reproductive, par exemple en ce </w:t>
      </w:r>
      <w:r w:rsidR="00BD4326" w:rsidRPr="00BD4326">
        <w:rPr>
          <w:rFonts w:ascii="Times New Roman" w:hAnsi="Times New Roman"/>
          <w:b/>
          <w:sz w:val="26"/>
          <w:szCs w:val="26"/>
          <w:highlight w:val="cyan"/>
          <w:lang w:val="fr-FR"/>
        </w:rPr>
        <w:t>qui</w:t>
      </w:r>
      <w:r w:rsidR="00BD4326">
        <w:rPr>
          <w:rFonts w:ascii="Times New Roman" w:hAnsi="Times New Roman"/>
          <w:b/>
          <w:sz w:val="26"/>
          <w:szCs w:val="26"/>
          <w:lang w:val="fr-FR"/>
        </w:rPr>
        <w:t xml:space="preserve"> </w:t>
      </w:r>
      <w:r w:rsidR="00070757" w:rsidRPr="008D7531">
        <w:rPr>
          <w:rFonts w:ascii="Times New Roman" w:hAnsi="Times New Roman"/>
          <w:b/>
          <w:sz w:val="26"/>
          <w:szCs w:val="26"/>
          <w:lang w:val="fr-FR"/>
        </w:rPr>
        <w:t>concerne la confidentialité, les références, le consentement éclairé, l’objection de conscience et les exig</w:t>
      </w:r>
      <w:r w:rsidR="002E6421">
        <w:rPr>
          <w:rFonts w:ascii="Times New Roman" w:hAnsi="Times New Roman"/>
          <w:b/>
          <w:sz w:val="26"/>
          <w:szCs w:val="26"/>
          <w:lang w:val="fr-FR"/>
        </w:rPr>
        <w:t>ences de consentement des tiers :</w:t>
      </w:r>
    </w:p>
    <w:p w:rsidR="002E6421" w:rsidRPr="008D7531" w:rsidRDefault="002E6421" w:rsidP="008D7531">
      <w:pPr>
        <w:spacing w:before="0" w:after="0" w:line="240" w:lineRule="auto"/>
        <w:jc w:val="both"/>
        <w:rPr>
          <w:rFonts w:ascii="Times New Roman" w:hAnsi="Times New Roman"/>
          <w:b/>
          <w:sz w:val="26"/>
          <w:szCs w:val="26"/>
          <w:lang w:val="fr-FR"/>
        </w:rPr>
      </w:pPr>
    </w:p>
    <w:p w:rsidR="00395BCC" w:rsidRPr="008D7531" w:rsidRDefault="00395BCC" w:rsidP="002E6421">
      <w:pPr>
        <w:spacing w:before="0" w:after="0" w:line="240" w:lineRule="auto"/>
        <w:jc w:val="both"/>
        <w:rPr>
          <w:rFonts w:ascii="Times New Roman" w:hAnsi="Times New Roman"/>
          <w:bCs/>
          <w:sz w:val="26"/>
          <w:szCs w:val="26"/>
          <w:lang w:val="fr-FR"/>
        </w:rPr>
      </w:pPr>
      <w:r w:rsidRPr="008D7531">
        <w:rPr>
          <w:rFonts w:ascii="Times New Roman" w:hAnsi="Times New Roman"/>
          <w:bCs/>
          <w:sz w:val="26"/>
          <w:szCs w:val="26"/>
          <w:lang w:val="fr-FR"/>
        </w:rPr>
        <w:t>Au Mali</w:t>
      </w:r>
      <w:r w:rsidR="00DF6426" w:rsidRPr="008D7531">
        <w:rPr>
          <w:rFonts w:ascii="Times New Roman" w:hAnsi="Times New Roman"/>
          <w:bCs/>
          <w:sz w:val="26"/>
          <w:szCs w:val="26"/>
          <w:lang w:val="fr-FR"/>
        </w:rPr>
        <w:t>,</w:t>
      </w:r>
      <w:r w:rsidRPr="008D7531">
        <w:rPr>
          <w:rFonts w:ascii="Times New Roman" w:hAnsi="Times New Roman"/>
          <w:bCs/>
          <w:sz w:val="26"/>
          <w:szCs w:val="26"/>
          <w:lang w:val="fr-FR"/>
        </w:rPr>
        <w:t xml:space="preserve"> la Loi n ° 02 - 050 / du 22 juillet 2002 portant </w:t>
      </w:r>
      <w:r w:rsidR="00DF6426" w:rsidRPr="008D7531">
        <w:rPr>
          <w:rFonts w:ascii="Times New Roman" w:hAnsi="Times New Roman"/>
          <w:bCs/>
          <w:sz w:val="26"/>
          <w:szCs w:val="26"/>
          <w:lang w:val="fr-FR"/>
        </w:rPr>
        <w:t>l</w:t>
      </w:r>
      <w:r w:rsidRPr="008D7531">
        <w:rPr>
          <w:rFonts w:ascii="Times New Roman" w:hAnsi="Times New Roman"/>
          <w:bCs/>
          <w:sz w:val="26"/>
          <w:szCs w:val="26"/>
          <w:lang w:val="fr-FR"/>
        </w:rPr>
        <w:t xml:space="preserve">oi hospitalière, et </w:t>
      </w:r>
      <w:r w:rsidR="00DF6426" w:rsidRPr="008D7531">
        <w:rPr>
          <w:rFonts w:ascii="Times New Roman" w:hAnsi="Times New Roman"/>
          <w:bCs/>
          <w:sz w:val="26"/>
          <w:szCs w:val="26"/>
          <w:lang w:val="fr-FR"/>
        </w:rPr>
        <w:t>la Loi</w:t>
      </w:r>
      <w:r w:rsidRPr="008D7531">
        <w:rPr>
          <w:rFonts w:ascii="Times New Roman" w:hAnsi="Times New Roman"/>
          <w:bCs/>
          <w:sz w:val="26"/>
          <w:szCs w:val="26"/>
          <w:lang w:val="fr-FR"/>
        </w:rPr>
        <w:t xml:space="preserve"> n ° 02 – 044 /du 24 juin 2002 relative à la santé de la reproduction, constituent des garanties</w:t>
      </w:r>
      <w:r w:rsidR="00347200" w:rsidRPr="008D7531">
        <w:rPr>
          <w:rFonts w:ascii="Times New Roman" w:hAnsi="Times New Roman"/>
          <w:bCs/>
          <w:sz w:val="26"/>
          <w:szCs w:val="26"/>
          <w:lang w:val="fr-FR"/>
        </w:rPr>
        <w:t xml:space="preserve"> juridiques et politiques contre les abus et les délais dans les services de santé sexuelle et reproductive</w:t>
      </w:r>
      <w:r w:rsidR="00DF6426" w:rsidRPr="008D7531">
        <w:rPr>
          <w:rFonts w:ascii="Times New Roman" w:hAnsi="Times New Roman"/>
          <w:bCs/>
          <w:sz w:val="26"/>
          <w:szCs w:val="26"/>
          <w:lang w:val="fr-FR"/>
        </w:rPr>
        <w:t xml:space="preserve">. </w:t>
      </w:r>
    </w:p>
    <w:p w:rsidR="008D7531" w:rsidRPr="008D7531" w:rsidRDefault="008D7531" w:rsidP="008D7531">
      <w:pPr>
        <w:spacing w:before="0" w:after="0" w:line="240" w:lineRule="auto"/>
        <w:rPr>
          <w:rFonts w:ascii="Times New Roman" w:hAnsi="Times New Roman"/>
          <w:bCs/>
          <w:sz w:val="26"/>
          <w:szCs w:val="26"/>
          <w:lang w:val="fr-FR"/>
        </w:rPr>
      </w:pPr>
    </w:p>
    <w:p w:rsidR="002E6421" w:rsidRDefault="00070757" w:rsidP="008D7531">
      <w:pPr>
        <w:spacing w:before="0" w:after="0" w:line="240" w:lineRule="auto"/>
        <w:jc w:val="both"/>
        <w:rPr>
          <w:rFonts w:ascii="Times New Roman" w:hAnsi="Times New Roman"/>
          <w:b/>
          <w:sz w:val="26"/>
          <w:szCs w:val="26"/>
          <w:lang w:val="fr-FR"/>
        </w:rPr>
      </w:pPr>
      <w:r w:rsidRPr="008D7531">
        <w:rPr>
          <w:rFonts w:ascii="Times New Roman" w:hAnsi="Times New Roman"/>
          <w:b/>
          <w:sz w:val="26"/>
          <w:szCs w:val="26"/>
          <w:lang w:val="fr-FR"/>
        </w:rPr>
        <w:t>n. l’accessibilité financière des services de santé sexuelle et reproductive, en particulier</w:t>
      </w:r>
      <w:r w:rsidR="00DF6426" w:rsidRPr="008D7531">
        <w:rPr>
          <w:rFonts w:ascii="Times New Roman" w:hAnsi="Times New Roman"/>
          <w:b/>
          <w:sz w:val="26"/>
          <w:szCs w:val="26"/>
          <w:lang w:val="fr-FR"/>
        </w:rPr>
        <w:t xml:space="preserve"> pour les personnes en situation de vulnérabilités</w:t>
      </w:r>
      <w:r w:rsidR="002E6421">
        <w:rPr>
          <w:rFonts w:ascii="Times New Roman" w:hAnsi="Times New Roman"/>
          <w:b/>
          <w:sz w:val="26"/>
          <w:szCs w:val="26"/>
          <w:lang w:val="fr-FR"/>
        </w:rPr>
        <w:t> :</w:t>
      </w:r>
    </w:p>
    <w:p w:rsidR="00070757" w:rsidRPr="008D7531" w:rsidRDefault="00DF6426" w:rsidP="008D7531">
      <w:pPr>
        <w:spacing w:before="0" w:after="0" w:line="240" w:lineRule="auto"/>
        <w:jc w:val="both"/>
        <w:rPr>
          <w:rFonts w:ascii="Times New Roman" w:hAnsi="Times New Roman"/>
          <w:b/>
          <w:sz w:val="26"/>
          <w:szCs w:val="26"/>
          <w:lang w:val="fr-FR"/>
        </w:rPr>
      </w:pPr>
      <w:r w:rsidRPr="008D7531">
        <w:rPr>
          <w:rFonts w:ascii="Times New Roman" w:hAnsi="Times New Roman"/>
          <w:b/>
          <w:sz w:val="26"/>
          <w:szCs w:val="26"/>
          <w:lang w:val="fr-FR"/>
        </w:rPr>
        <w:t xml:space="preserve"> </w:t>
      </w:r>
    </w:p>
    <w:p w:rsidR="00C97B3A" w:rsidRDefault="00D65262" w:rsidP="008D7531">
      <w:pPr>
        <w:spacing w:before="0" w:after="0" w:line="240" w:lineRule="auto"/>
        <w:jc w:val="both"/>
        <w:rPr>
          <w:rFonts w:ascii="Times New Roman" w:hAnsi="Times New Roman"/>
          <w:bCs/>
          <w:sz w:val="26"/>
          <w:szCs w:val="26"/>
          <w:lang w:val="fr-FR"/>
        </w:rPr>
      </w:pPr>
      <w:r w:rsidRPr="008D7531">
        <w:rPr>
          <w:rFonts w:ascii="Times New Roman" w:hAnsi="Times New Roman"/>
          <w:bCs/>
          <w:sz w:val="26"/>
          <w:szCs w:val="26"/>
          <w:lang w:val="fr-FR"/>
        </w:rPr>
        <w:t>C</w:t>
      </w:r>
      <w:r w:rsidR="00DF6426" w:rsidRPr="008D7531">
        <w:rPr>
          <w:rFonts w:ascii="Times New Roman" w:hAnsi="Times New Roman"/>
          <w:bCs/>
          <w:sz w:val="26"/>
          <w:szCs w:val="26"/>
          <w:lang w:val="fr-FR"/>
        </w:rPr>
        <w:t xml:space="preserve">onformément aux engagements des États, le Mali a fait de la </w:t>
      </w:r>
      <w:r w:rsidRPr="008D7531">
        <w:rPr>
          <w:rFonts w:ascii="Times New Roman" w:hAnsi="Times New Roman"/>
          <w:bCs/>
          <w:sz w:val="26"/>
          <w:szCs w:val="26"/>
          <w:lang w:val="fr-FR"/>
        </w:rPr>
        <w:t>SR</w:t>
      </w:r>
      <w:r w:rsidR="00DF6426" w:rsidRPr="008D7531">
        <w:rPr>
          <w:rFonts w:ascii="Times New Roman" w:hAnsi="Times New Roman"/>
          <w:bCs/>
          <w:sz w:val="26"/>
          <w:szCs w:val="26"/>
          <w:lang w:val="fr-FR"/>
        </w:rPr>
        <w:t xml:space="preserve"> une stratégie essentielle de sa réforme du système de santé et une priorité nationale en vue d’une réduction rapide de la mortalité maternelle et infantile</w:t>
      </w:r>
      <w:r w:rsidRPr="008D7531">
        <w:rPr>
          <w:rFonts w:ascii="Times New Roman" w:hAnsi="Times New Roman"/>
          <w:bCs/>
          <w:color w:val="00B050"/>
          <w:sz w:val="26"/>
          <w:szCs w:val="26"/>
          <w:lang w:val="fr-FR"/>
        </w:rPr>
        <w:t>.</w:t>
      </w:r>
      <w:r w:rsidR="002E6421">
        <w:rPr>
          <w:rFonts w:ascii="Times New Roman" w:hAnsi="Times New Roman"/>
          <w:bCs/>
          <w:color w:val="00B050"/>
          <w:sz w:val="26"/>
          <w:szCs w:val="26"/>
          <w:lang w:val="fr-FR"/>
        </w:rPr>
        <w:t xml:space="preserve"> </w:t>
      </w:r>
      <w:r w:rsidRPr="008D7531">
        <w:rPr>
          <w:rFonts w:ascii="Times New Roman" w:hAnsi="Times New Roman"/>
          <w:bCs/>
          <w:sz w:val="26"/>
          <w:szCs w:val="26"/>
          <w:lang w:val="fr-FR"/>
        </w:rPr>
        <w:t xml:space="preserve">Au Mali, le gouvernement a décidé d’initier la gratuité des services SR. Cette démarche pourra indéniablement atténuer les effets néfastes de la faible mobilisation du financement domestique pour la </w:t>
      </w:r>
      <w:r w:rsidR="003E0B5C" w:rsidRPr="008D7531">
        <w:rPr>
          <w:rFonts w:ascii="Times New Roman" w:hAnsi="Times New Roman"/>
          <w:bCs/>
          <w:sz w:val="26"/>
          <w:szCs w:val="26"/>
          <w:lang w:val="fr-FR"/>
        </w:rPr>
        <w:t>SR</w:t>
      </w:r>
      <w:r w:rsidRPr="008D7531">
        <w:rPr>
          <w:rFonts w:ascii="Times New Roman" w:hAnsi="Times New Roman"/>
          <w:bCs/>
          <w:sz w:val="26"/>
          <w:szCs w:val="26"/>
          <w:lang w:val="fr-FR"/>
        </w:rPr>
        <w:t>.</w:t>
      </w:r>
    </w:p>
    <w:p w:rsidR="002E6421" w:rsidRPr="008D7531" w:rsidRDefault="002E6421" w:rsidP="008D7531">
      <w:pPr>
        <w:spacing w:before="0" w:after="0" w:line="240" w:lineRule="auto"/>
        <w:jc w:val="both"/>
        <w:rPr>
          <w:rFonts w:ascii="Times New Roman" w:hAnsi="Times New Roman"/>
          <w:bCs/>
          <w:sz w:val="26"/>
          <w:szCs w:val="26"/>
          <w:lang w:val="fr-FR"/>
        </w:rPr>
      </w:pPr>
    </w:p>
    <w:p w:rsidR="0008282D" w:rsidRDefault="0008282D" w:rsidP="008D7531">
      <w:pPr>
        <w:spacing w:before="0" w:after="0" w:line="240" w:lineRule="auto"/>
        <w:jc w:val="both"/>
        <w:rPr>
          <w:rFonts w:ascii="Times New Roman" w:hAnsi="Times New Roman"/>
          <w:b/>
          <w:sz w:val="26"/>
          <w:szCs w:val="26"/>
          <w:lang w:val="fr-FR"/>
        </w:rPr>
      </w:pPr>
      <w:proofErr w:type="gramStart"/>
      <w:r w:rsidRPr="008D7531">
        <w:rPr>
          <w:rFonts w:ascii="Times New Roman" w:hAnsi="Times New Roman"/>
          <w:b/>
          <w:sz w:val="26"/>
          <w:szCs w:val="26"/>
          <w:lang w:val="fr-FR"/>
        </w:rPr>
        <w:t>o</w:t>
      </w:r>
      <w:proofErr w:type="gramEnd"/>
      <w:r w:rsidRPr="008D7531">
        <w:rPr>
          <w:rFonts w:ascii="Times New Roman" w:hAnsi="Times New Roman"/>
          <w:b/>
          <w:sz w:val="26"/>
          <w:szCs w:val="26"/>
          <w:lang w:val="fr-FR"/>
        </w:rPr>
        <w:t xml:space="preserve">. Autres informations pertinentes qui peuvent </w:t>
      </w:r>
      <w:r w:rsidR="00CD6F3D" w:rsidRPr="008D7531">
        <w:rPr>
          <w:rFonts w:ascii="Times New Roman" w:hAnsi="Times New Roman"/>
          <w:b/>
          <w:sz w:val="26"/>
          <w:szCs w:val="26"/>
          <w:lang w:val="fr-FR"/>
        </w:rPr>
        <w:t>affectés</w:t>
      </w:r>
      <w:r w:rsidRPr="008D7531">
        <w:rPr>
          <w:rFonts w:ascii="Times New Roman" w:hAnsi="Times New Roman"/>
          <w:b/>
          <w:sz w:val="26"/>
          <w:szCs w:val="26"/>
          <w:lang w:val="fr-FR"/>
        </w:rPr>
        <w:t xml:space="preserve"> la </w:t>
      </w:r>
      <w:r w:rsidR="00CD6F3D" w:rsidRPr="008D7531">
        <w:rPr>
          <w:rFonts w:ascii="Times New Roman" w:hAnsi="Times New Roman"/>
          <w:b/>
          <w:sz w:val="26"/>
          <w:szCs w:val="26"/>
          <w:lang w:val="fr-FR"/>
        </w:rPr>
        <w:t>disponibilité</w:t>
      </w:r>
      <w:r w:rsidRPr="008D7531">
        <w:rPr>
          <w:rFonts w:ascii="Times New Roman" w:hAnsi="Times New Roman"/>
          <w:b/>
          <w:sz w:val="26"/>
          <w:szCs w:val="26"/>
          <w:lang w:val="fr-FR"/>
        </w:rPr>
        <w:t>, l’</w:t>
      </w:r>
      <w:r w:rsidR="00CD6F3D" w:rsidRPr="008D7531">
        <w:rPr>
          <w:rFonts w:ascii="Times New Roman" w:hAnsi="Times New Roman"/>
          <w:b/>
          <w:sz w:val="26"/>
          <w:szCs w:val="26"/>
          <w:lang w:val="fr-FR"/>
        </w:rPr>
        <w:t>accessibilité</w:t>
      </w:r>
      <w:r w:rsidRPr="008D7531">
        <w:rPr>
          <w:rFonts w:ascii="Times New Roman" w:hAnsi="Times New Roman"/>
          <w:b/>
          <w:sz w:val="26"/>
          <w:szCs w:val="26"/>
          <w:lang w:val="fr-FR"/>
        </w:rPr>
        <w:t>,</w:t>
      </w:r>
      <w:r w:rsidR="00CD6F3D" w:rsidRPr="008D7531">
        <w:rPr>
          <w:rFonts w:ascii="Times New Roman" w:hAnsi="Times New Roman"/>
          <w:b/>
          <w:sz w:val="26"/>
          <w:szCs w:val="26"/>
          <w:lang w:val="fr-FR"/>
        </w:rPr>
        <w:t xml:space="preserve"> </w:t>
      </w:r>
      <w:r w:rsidRPr="008D7531">
        <w:rPr>
          <w:rFonts w:ascii="Times New Roman" w:hAnsi="Times New Roman"/>
          <w:b/>
          <w:sz w:val="26"/>
          <w:szCs w:val="26"/>
          <w:lang w:val="fr-FR"/>
        </w:rPr>
        <w:t>l’</w:t>
      </w:r>
      <w:r w:rsidR="00CD6F3D" w:rsidRPr="008D7531">
        <w:rPr>
          <w:rFonts w:ascii="Times New Roman" w:hAnsi="Times New Roman"/>
          <w:b/>
          <w:sz w:val="26"/>
          <w:szCs w:val="26"/>
          <w:lang w:val="fr-FR"/>
        </w:rPr>
        <w:t>abordabilité</w:t>
      </w:r>
      <w:r w:rsidRPr="008D7531">
        <w:rPr>
          <w:rFonts w:ascii="Times New Roman" w:hAnsi="Times New Roman"/>
          <w:b/>
          <w:sz w:val="26"/>
          <w:szCs w:val="26"/>
          <w:lang w:val="fr-FR"/>
        </w:rPr>
        <w:t>, l’</w:t>
      </w:r>
      <w:r w:rsidR="00CD6F3D" w:rsidRPr="008D7531">
        <w:rPr>
          <w:rFonts w:ascii="Times New Roman" w:hAnsi="Times New Roman"/>
          <w:b/>
          <w:sz w:val="26"/>
          <w:szCs w:val="26"/>
          <w:lang w:val="fr-FR"/>
        </w:rPr>
        <w:t>acceptabilité</w:t>
      </w:r>
      <w:r w:rsidRPr="008D7531">
        <w:rPr>
          <w:rFonts w:ascii="Times New Roman" w:hAnsi="Times New Roman"/>
          <w:b/>
          <w:sz w:val="26"/>
          <w:szCs w:val="26"/>
          <w:lang w:val="fr-FR"/>
        </w:rPr>
        <w:t xml:space="preserve"> </w:t>
      </w:r>
      <w:r w:rsidR="00CD6F3D" w:rsidRPr="008D7531">
        <w:rPr>
          <w:rFonts w:ascii="Times New Roman" w:hAnsi="Times New Roman"/>
          <w:b/>
          <w:sz w:val="26"/>
          <w:szCs w:val="26"/>
          <w:lang w:val="fr-FR"/>
        </w:rPr>
        <w:t>et la qualité des services et des informations de s</w:t>
      </w:r>
      <w:r w:rsidR="002E6421">
        <w:rPr>
          <w:rFonts w:ascii="Times New Roman" w:hAnsi="Times New Roman"/>
          <w:b/>
          <w:sz w:val="26"/>
          <w:szCs w:val="26"/>
          <w:lang w:val="fr-FR"/>
        </w:rPr>
        <w:t>anté sexuelles et reproductives :</w:t>
      </w:r>
    </w:p>
    <w:p w:rsidR="002E6421" w:rsidRPr="008D7531" w:rsidRDefault="002E6421" w:rsidP="008D7531">
      <w:pPr>
        <w:spacing w:before="0" w:after="0" w:line="240" w:lineRule="auto"/>
        <w:jc w:val="both"/>
        <w:rPr>
          <w:rFonts w:ascii="Times New Roman" w:hAnsi="Times New Roman"/>
          <w:b/>
          <w:sz w:val="26"/>
          <w:szCs w:val="26"/>
          <w:lang w:val="fr-FR"/>
        </w:rPr>
      </w:pPr>
    </w:p>
    <w:p w:rsidR="007223FB" w:rsidRPr="008D7531" w:rsidRDefault="007223FB" w:rsidP="008D7531">
      <w:pPr>
        <w:autoSpaceDE w:val="0"/>
        <w:autoSpaceDN w:val="0"/>
        <w:adjustRightInd w:val="0"/>
        <w:spacing w:before="0" w:after="0" w:line="240" w:lineRule="auto"/>
        <w:jc w:val="both"/>
        <w:rPr>
          <w:rFonts w:ascii="Times New Roman" w:hAnsi="Times New Roman"/>
          <w:sz w:val="26"/>
          <w:szCs w:val="26"/>
          <w:lang w:val="fr" w:eastAsia="en-GB"/>
        </w:rPr>
      </w:pPr>
      <w:r w:rsidRPr="008D7531">
        <w:rPr>
          <w:rFonts w:ascii="Times New Roman" w:hAnsi="Times New Roman"/>
          <w:sz w:val="26"/>
          <w:szCs w:val="26"/>
          <w:lang w:val="fr" w:eastAsia="en-GB"/>
        </w:rPr>
        <w:t>L’accroissement démographique constitue une tendance lourde. De ce fait, le bénéfice d’un dividende</w:t>
      </w:r>
      <w:r w:rsidR="008D7531" w:rsidRPr="008D7531">
        <w:rPr>
          <w:rFonts w:ascii="Times New Roman" w:hAnsi="Times New Roman"/>
          <w:sz w:val="26"/>
          <w:szCs w:val="26"/>
          <w:lang w:val="fr" w:eastAsia="en-GB"/>
        </w:rPr>
        <w:t xml:space="preserve"> </w:t>
      </w:r>
      <w:r w:rsidRPr="008D7531">
        <w:rPr>
          <w:rFonts w:ascii="Times New Roman" w:hAnsi="Times New Roman"/>
          <w:sz w:val="26"/>
          <w:szCs w:val="26"/>
          <w:lang w:val="fr" w:eastAsia="en-GB"/>
        </w:rPr>
        <w:t>démographique nécessite que des investissements massifs soient faits en matière de santé, d’éducation, de formation (capital humain) et d’emploi des jeunes et des femmes. L’insertion socio-économique et l’amélioration du capital humain (santé, éducation, formation) des individus doivent en théorie aboutir à l’adoption des comportements visant à maitriser la taille de leur famille. Les investissements massifs dans le capital humain pourraient donc conduire le pays dans un cercle vertueux de développement économique, de maitrise de la fécondité et de réduction durable de la pauvreté.</w:t>
      </w:r>
    </w:p>
    <w:p w:rsidR="007223FB" w:rsidRPr="008D7531" w:rsidRDefault="007223FB" w:rsidP="008D7531">
      <w:pPr>
        <w:autoSpaceDE w:val="0"/>
        <w:autoSpaceDN w:val="0"/>
        <w:adjustRightInd w:val="0"/>
        <w:spacing w:before="0" w:after="0" w:line="240" w:lineRule="auto"/>
        <w:jc w:val="both"/>
        <w:rPr>
          <w:rFonts w:ascii="Times New Roman" w:hAnsi="Times New Roman"/>
          <w:sz w:val="26"/>
          <w:szCs w:val="26"/>
          <w:lang w:val="fr" w:eastAsia="en-GB"/>
        </w:rPr>
      </w:pPr>
    </w:p>
    <w:p w:rsidR="003F167E" w:rsidRPr="008D7531" w:rsidRDefault="003F167E" w:rsidP="008D7531">
      <w:pPr>
        <w:autoSpaceDE w:val="0"/>
        <w:autoSpaceDN w:val="0"/>
        <w:adjustRightInd w:val="0"/>
        <w:spacing w:before="0" w:after="0" w:line="240" w:lineRule="auto"/>
        <w:jc w:val="both"/>
        <w:rPr>
          <w:rFonts w:ascii="Times New Roman" w:hAnsi="Times New Roman"/>
          <w:sz w:val="26"/>
          <w:szCs w:val="26"/>
          <w:lang w:val="fr" w:eastAsia="en-GB"/>
        </w:rPr>
      </w:pPr>
      <w:r w:rsidRPr="008D7531">
        <w:rPr>
          <w:rFonts w:ascii="Times New Roman" w:hAnsi="Times New Roman"/>
          <w:sz w:val="26"/>
          <w:szCs w:val="26"/>
          <w:lang w:val="fr" w:eastAsia="en-GB"/>
        </w:rPr>
        <w:t>Les structures de planification et de statistique ont globalement été marquées par l’instabilité des départements ministériels en charge de cette fonction importante de l'Etat. Par ailleurs, le système de planification au Mali souffre de nombreux dysfonctionnements tels que la multiplicité des intervenants, les chevauchements dus aux textes, le fractionnement de la fonction de planification, la faible capacité des ressources humaines et l’insuffisance des données statistiques et de qualité.</w:t>
      </w:r>
    </w:p>
    <w:p w:rsidR="00FA4502" w:rsidRPr="008D7531" w:rsidRDefault="00FA4502" w:rsidP="008D7531">
      <w:pPr>
        <w:spacing w:before="0" w:after="0" w:line="240" w:lineRule="auto"/>
        <w:jc w:val="both"/>
        <w:rPr>
          <w:rFonts w:ascii="Times New Roman" w:hAnsi="Times New Roman"/>
          <w:bCs/>
          <w:sz w:val="26"/>
          <w:szCs w:val="26"/>
          <w:lang w:val="fr-FR"/>
        </w:rPr>
      </w:pPr>
    </w:p>
    <w:p w:rsidR="00211BCE" w:rsidRDefault="00211BCE" w:rsidP="00081DB8">
      <w:pPr>
        <w:spacing w:before="0" w:after="0" w:line="240" w:lineRule="auto"/>
        <w:rPr>
          <w:rFonts w:ascii="Times New Roman" w:hAnsi="Times New Roman"/>
          <w:b/>
          <w:bCs/>
          <w:sz w:val="26"/>
          <w:szCs w:val="26"/>
          <w:lang w:val="fr-FR"/>
        </w:rPr>
      </w:pPr>
    </w:p>
    <w:p w:rsidR="00211BCE" w:rsidRDefault="00211BCE" w:rsidP="00081DB8">
      <w:pPr>
        <w:spacing w:before="0" w:after="0" w:line="240" w:lineRule="auto"/>
        <w:rPr>
          <w:rFonts w:ascii="Times New Roman" w:hAnsi="Times New Roman"/>
          <w:b/>
          <w:bCs/>
          <w:sz w:val="26"/>
          <w:szCs w:val="26"/>
          <w:lang w:val="fr-FR"/>
        </w:rPr>
      </w:pPr>
    </w:p>
    <w:p w:rsidR="00211BCE" w:rsidRDefault="00211BCE" w:rsidP="00081DB8">
      <w:pPr>
        <w:spacing w:before="0" w:after="0" w:line="240" w:lineRule="auto"/>
        <w:rPr>
          <w:rFonts w:ascii="Times New Roman" w:hAnsi="Times New Roman"/>
          <w:b/>
          <w:bCs/>
          <w:sz w:val="26"/>
          <w:szCs w:val="26"/>
          <w:lang w:val="fr-FR"/>
        </w:rPr>
      </w:pPr>
    </w:p>
    <w:p w:rsidR="00211BCE" w:rsidRDefault="00211BCE" w:rsidP="00081DB8">
      <w:pPr>
        <w:spacing w:before="0" w:after="0" w:line="240" w:lineRule="auto"/>
        <w:rPr>
          <w:rFonts w:ascii="Times New Roman" w:hAnsi="Times New Roman"/>
          <w:b/>
          <w:bCs/>
          <w:sz w:val="26"/>
          <w:szCs w:val="26"/>
          <w:lang w:val="fr-FR"/>
        </w:rPr>
      </w:pPr>
    </w:p>
    <w:p w:rsidR="00211BCE" w:rsidRDefault="00211BCE" w:rsidP="00081DB8">
      <w:pPr>
        <w:spacing w:before="0" w:after="0" w:line="240" w:lineRule="auto"/>
        <w:rPr>
          <w:rFonts w:ascii="Times New Roman" w:hAnsi="Times New Roman"/>
          <w:b/>
          <w:bCs/>
          <w:sz w:val="26"/>
          <w:szCs w:val="26"/>
          <w:lang w:val="fr-FR"/>
        </w:rPr>
      </w:pPr>
    </w:p>
    <w:p w:rsidR="00081DB8" w:rsidRDefault="00081DB8" w:rsidP="00081DB8">
      <w:pPr>
        <w:spacing w:before="0" w:after="0" w:line="240" w:lineRule="auto"/>
        <w:rPr>
          <w:rFonts w:ascii="Times New Roman" w:hAnsi="Times New Roman"/>
          <w:b/>
          <w:bCs/>
          <w:sz w:val="26"/>
          <w:szCs w:val="26"/>
          <w:lang w:val="fr-FR"/>
        </w:rPr>
      </w:pPr>
      <w:r>
        <w:rPr>
          <w:rFonts w:ascii="Times New Roman" w:hAnsi="Times New Roman"/>
          <w:b/>
          <w:bCs/>
          <w:sz w:val="26"/>
          <w:szCs w:val="26"/>
          <w:lang w:val="fr-FR"/>
        </w:rPr>
        <w:lastRenderedPageBreak/>
        <w:t>EXPERIENCES DE CRISE :</w:t>
      </w:r>
    </w:p>
    <w:p w:rsidR="00CD02B5" w:rsidRDefault="00CD02B5" w:rsidP="00081DB8">
      <w:pPr>
        <w:spacing w:before="0" w:after="0" w:line="240" w:lineRule="auto"/>
        <w:rPr>
          <w:rFonts w:ascii="Times New Roman" w:hAnsi="Times New Roman"/>
          <w:b/>
          <w:bCs/>
          <w:sz w:val="26"/>
          <w:szCs w:val="26"/>
          <w:lang w:val="fr-FR"/>
        </w:rPr>
      </w:pPr>
    </w:p>
    <w:p w:rsidR="00CD02B5" w:rsidRDefault="002760DD" w:rsidP="00081DB8">
      <w:pPr>
        <w:spacing w:before="0" w:after="0" w:line="240" w:lineRule="auto"/>
        <w:rPr>
          <w:rFonts w:ascii="Times New Roman" w:hAnsi="Times New Roman"/>
          <w:b/>
          <w:bCs/>
          <w:i/>
          <w:sz w:val="26"/>
          <w:szCs w:val="26"/>
          <w:lang w:val="fr-FR"/>
        </w:rPr>
      </w:pPr>
      <w:r>
        <w:rPr>
          <w:rFonts w:ascii="Times New Roman" w:hAnsi="Times New Roman"/>
          <w:b/>
          <w:bCs/>
          <w:i/>
          <w:sz w:val="26"/>
          <w:szCs w:val="26"/>
          <w:lang w:val="fr-FR"/>
        </w:rPr>
        <w:t>5</w:t>
      </w:r>
      <w:r w:rsidR="00CD02B5" w:rsidRPr="00CD02B5">
        <w:rPr>
          <w:rFonts w:ascii="Times New Roman" w:hAnsi="Times New Roman"/>
          <w:b/>
          <w:bCs/>
          <w:i/>
          <w:sz w:val="26"/>
          <w:szCs w:val="26"/>
          <w:lang w:val="fr-FR"/>
        </w:rPr>
        <w:t>. Veuillez énumérer les situations de crise vécues par votre Etat au cours des cinq dernières années :</w:t>
      </w:r>
    </w:p>
    <w:p w:rsidR="00CD02B5" w:rsidRDefault="00CD02B5" w:rsidP="00081DB8">
      <w:pPr>
        <w:spacing w:before="0" w:after="0" w:line="240" w:lineRule="auto"/>
        <w:rPr>
          <w:rFonts w:ascii="Times New Roman" w:hAnsi="Times New Roman"/>
          <w:b/>
          <w:bCs/>
          <w:i/>
          <w:sz w:val="26"/>
          <w:szCs w:val="26"/>
          <w:lang w:val="fr-FR"/>
        </w:rPr>
      </w:pPr>
    </w:p>
    <w:p w:rsidR="00CD02B5" w:rsidRDefault="00CD02B5" w:rsidP="00CD02B5">
      <w:pPr>
        <w:spacing w:before="0" w:after="0" w:line="240" w:lineRule="auto"/>
        <w:rPr>
          <w:rFonts w:ascii="Times New Roman" w:hAnsi="Times New Roman"/>
          <w:bCs/>
          <w:sz w:val="26"/>
          <w:szCs w:val="26"/>
          <w:lang w:val="fr-FR"/>
        </w:rPr>
      </w:pPr>
      <w:r>
        <w:rPr>
          <w:rFonts w:ascii="Times New Roman" w:hAnsi="Times New Roman"/>
          <w:bCs/>
          <w:sz w:val="26"/>
          <w:szCs w:val="26"/>
          <w:lang w:val="fr-FR"/>
        </w:rPr>
        <w:t>L</w:t>
      </w:r>
      <w:r w:rsidRPr="00CD02B5">
        <w:rPr>
          <w:rFonts w:ascii="Times New Roman" w:hAnsi="Times New Roman"/>
          <w:bCs/>
          <w:sz w:val="26"/>
          <w:szCs w:val="26"/>
          <w:lang w:val="fr-FR"/>
        </w:rPr>
        <w:t xml:space="preserve">es situations de crise </w:t>
      </w:r>
      <w:r>
        <w:rPr>
          <w:rFonts w:ascii="Times New Roman" w:hAnsi="Times New Roman"/>
          <w:bCs/>
          <w:sz w:val="26"/>
          <w:szCs w:val="26"/>
          <w:lang w:val="fr-FR"/>
        </w:rPr>
        <w:t xml:space="preserve">que le Mali a </w:t>
      </w:r>
      <w:r w:rsidRPr="00CD02B5">
        <w:rPr>
          <w:rFonts w:ascii="Times New Roman" w:hAnsi="Times New Roman"/>
          <w:bCs/>
          <w:sz w:val="26"/>
          <w:szCs w:val="26"/>
          <w:lang w:val="fr-FR"/>
        </w:rPr>
        <w:t xml:space="preserve">vécues </w:t>
      </w:r>
      <w:r>
        <w:rPr>
          <w:rFonts w:ascii="Times New Roman" w:hAnsi="Times New Roman"/>
          <w:bCs/>
          <w:sz w:val="26"/>
          <w:szCs w:val="26"/>
          <w:lang w:val="fr-FR"/>
        </w:rPr>
        <w:t>ces cinq</w:t>
      </w:r>
      <w:r w:rsidRPr="00CD02B5">
        <w:rPr>
          <w:rFonts w:ascii="Times New Roman" w:hAnsi="Times New Roman"/>
          <w:bCs/>
          <w:sz w:val="26"/>
          <w:szCs w:val="26"/>
          <w:lang w:val="fr-FR"/>
        </w:rPr>
        <w:t xml:space="preserve"> dernières années </w:t>
      </w:r>
      <w:r>
        <w:rPr>
          <w:rFonts w:ascii="Times New Roman" w:hAnsi="Times New Roman"/>
          <w:bCs/>
          <w:sz w:val="26"/>
          <w:szCs w:val="26"/>
          <w:lang w:val="fr-FR"/>
        </w:rPr>
        <w:t>sont</w:t>
      </w:r>
      <w:r w:rsidRPr="00CD02B5">
        <w:rPr>
          <w:rFonts w:ascii="Times New Roman" w:hAnsi="Times New Roman"/>
          <w:bCs/>
          <w:sz w:val="26"/>
          <w:szCs w:val="26"/>
          <w:lang w:val="fr-FR"/>
        </w:rPr>
        <w:t>:</w:t>
      </w:r>
    </w:p>
    <w:p w:rsidR="00CD02B5" w:rsidRDefault="00CD02B5" w:rsidP="00CD02B5">
      <w:pPr>
        <w:spacing w:before="0" w:after="0" w:line="240" w:lineRule="auto"/>
        <w:rPr>
          <w:rFonts w:ascii="Times New Roman" w:hAnsi="Times New Roman"/>
          <w:bCs/>
          <w:sz w:val="26"/>
          <w:szCs w:val="26"/>
          <w:lang w:val="fr-FR"/>
        </w:rPr>
      </w:pPr>
    </w:p>
    <w:p w:rsidR="00CD02B5" w:rsidRDefault="00CD02B5" w:rsidP="00FE06D4">
      <w:pPr>
        <w:pStyle w:val="Paragraphedeliste"/>
        <w:numPr>
          <w:ilvl w:val="0"/>
          <w:numId w:val="14"/>
        </w:numPr>
        <w:spacing w:before="0" w:after="0" w:line="240" w:lineRule="auto"/>
        <w:rPr>
          <w:rFonts w:ascii="Times New Roman" w:hAnsi="Times New Roman"/>
          <w:bCs/>
          <w:sz w:val="26"/>
          <w:szCs w:val="26"/>
          <w:lang w:val="fr-FR"/>
        </w:rPr>
      </w:pPr>
      <w:r>
        <w:rPr>
          <w:rFonts w:ascii="Times New Roman" w:hAnsi="Times New Roman"/>
          <w:bCs/>
          <w:sz w:val="26"/>
          <w:szCs w:val="26"/>
          <w:lang w:val="fr-FR"/>
        </w:rPr>
        <w:t>crise politico-institutionnelle ;</w:t>
      </w:r>
    </w:p>
    <w:p w:rsidR="00CD02B5" w:rsidRDefault="00CD02B5" w:rsidP="00FE06D4">
      <w:pPr>
        <w:pStyle w:val="Paragraphedeliste"/>
        <w:numPr>
          <w:ilvl w:val="0"/>
          <w:numId w:val="14"/>
        </w:numPr>
        <w:spacing w:before="0" w:after="0" w:line="240" w:lineRule="auto"/>
        <w:rPr>
          <w:rFonts w:ascii="Times New Roman" w:hAnsi="Times New Roman"/>
          <w:bCs/>
          <w:sz w:val="26"/>
          <w:szCs w:val="26"/>
          <w:lang w:val="fr-FR"/>
        </w:rPr>
      </w:pPr>
      <w:r>
        <w:rPr>
          <w:rFonts w:ascii="Times New Roman" w:hAnsi="Times New Roman"/>
          <w:bCs/>
          <w:sz w:val="26"/>
          <w:szCs w:val="26"/>
          <w:lang w:val="fr-FR"/>
        </w:rPr>
        <w:t>crise sécuritaire ;</w:t>
      </w:r>
    </w:p>
    <w:p w:rsidR="00CD02B5" w:rsidRDefault="00CD02B5" w:rsidP="00FE06D4">
      <w:pPr>
        <w:pStyle w:val="Paragraphedeliste"/>
        <w:numPr>
          <w:ilvl w:val="0"/>
          <w:numId w:val="14"/>
        </w:numPr>
        <w:spacing w:before="0" w:after="0" w:line="240" w:lineRule="auto"/>
        <w:rPr>
          <w:rFonts w:ascii="Times New Roman" w:hAnsi="Times New Roman"/>
          <w:bCs/>
          <w:sz w:val="26"/>
          <w:szCs w:val="26"/>
          <w:lang w:val="fr-FR"/>
        </w:rPr>
      </w:pPr>
      <w:r>
        <w:rPr>
          <w:rFonts w:ascii="Times New Roman" w:hAnsi="Times New Roman"/>
          <w:bCs/>
          <w:sz w:val="26"/>
          <w:szCs w:val="26"/>
          <w:lang w:val="fr-FR"/>
        </w:rPr>
        <w:t>conflit intercommunautaire ;</w:t>
      </w:r>
    </w:p>
    <w:p w:rsidR="00CD02B5" w:rsidRDefault="00CD02B5" w:rsidP="00FE06D4">
      <w:pPr>
        <w:pStyle w:val="Paragraphedeliste"/>
        <w:numPr>
          <w:ilvl w:val="0"/>
          <w:numId w:val="14"/>
        </w:numPr>
        <w:spacing w:before="0" w:after="0" w:line="240" w:lineRule="auto"/>
        <w:rPr>
          <w:rFonts w:ascii="Times New Roman" w:hAnsi="Times New Roman"/>
          <w:bCs/>
          <w:sz w:val="26"/>
          <w:szCs w:val="26"/>
          <w:lang w:val="fr-FR"/>
        </w:rPr>
      </w:pPr>
      <w:r>
        <w:rPr>
          <w:rFonts w:ascii="Times New Roman" w:hAnsi="Times New Roman"/>
          <w:bCs/>
          <w:sz w:val="26"/>
          <w:szCs w:val="26"/>
          <w:lang w:val="fr-FR"/>
        </w:rPr>
        <w:t>crise humanitaire ;</w:t>
      </w:r>
    </w:p>
    <w:p w:rsidR="00CD02B5" w:rsidRDefault="00CD02B5" w:rsidP="00FE06D4">
      <w:pPr>
        <w:pStyle w:val="Paragraphedeliste"/>
        <w:numPr>
          <w:ilvl w:val="0"/>
          <w:numId w:val="14"/>
        </w:numPr>
        <w:spacing w:before="0" w:after="0" w:line="240" w:lineRule="auto"/>
        <w:rPr>
          <w:rFonts w:ascii="Times New Roman" w:hAnsi="Times New Roman"/>
          <w:bCs/>
          <w:sz w:val="26"/>
          <w:szCs w:val="26"/>
          <w:lang w:val="fr-FR"/>
        </w:rPr>
      </w:pPr>
      <w:r>
        <w:rPr>
          <w:rFonts w:ascii="Times New Roman" w:hAnsi="Times New Roman"/>
          <w:bCs/>
          <w:sz w:val="26"/>
          <w:szCs w:val="26"/>
          <w:lang w:val="fr-FR"/>
        </w:rPr>
        <w:t>crise sanitaire.</w:t>
      </w:r>
    </w:p>
    <w:p w:rsidR="00211BCE" w:rsidRPr="00CD02B5" w:rsidRDefault="00211BCE" w:rsidP="00211BCE">
      <w:pPr>
        <w:pStyle w:val="Paragraphedeliste"/>
        <w:spacing w:before="0" w:after="0" w:line="240" w:lineRule="auto"/>
        <w:rPr>
          <w:rFonts w:ascii="Times New Roman" w:hAnsi="Times New Roman"/>
          <w:bCs/>
          <w:sz w:val="26"/>
          <w:szCs w:val="26"/>
          <w:lang w:val="fr-FR"/>
        </w:rPr>
      </w:pPr>
    </w:p>
    <w:p w:rsidR="00F82BAD" w:rsidRDefault="00F82BAD" w:rsidP="00101234">
      <w:pPr>
        <w:spacing w:before="0" w:after="0" w:line="240" w:lineRule="auto"/>
        <w:jc w:val="both"/>
        <w:rPr>
          <w:rFonts w:ascii="Times New Roman" w:hAnsi="Times New Roman"/>
          <w:b/>
          <w:bCs/>
          <w:i/>
          <w:sz w:val="26"/>
          <w:szCs w:val="26"/>
          <w:lang w:val="fr-FR"/>
        </w:rPr>
      </w:pPr>
      <w:r w:rsidRPr="00F82BAD">
        <w:rPr>
          <w:rFonts w:ascii="Times New Roman" w:hAnsi="Times New Roman"/>
          <w:b/>
          <w:bCs/>
          <w:i/>
          <w:sz w:val="26"/>
          <w:szCs w:val="26"/>
          <w:lang w:val="fr-FR"/>
        </w:rPr>
        <w:t xml:space="preserve">6. </w:t>
      </w:r>
      <w:r w:rsidR="006A68B1">
        <w:rPr>
          <w:rFonts w:ascii="Times New Roman" w:hAnsi="Times New Roman"/>
          <w:b/>
          <w:bCs/>
          <w:i/>
          <w:sz w:val="26"/>
          <w:szCs w:val="26"/>
          <w:lang w:val="fr-FR"/>
        </w:rPr>
        <w:t xml:space="preserve">Quel a été l’impact de ces crises sur les femmes et les filles ? </w:t>
      </w:r>
      <w:proofErr w:type="gramStart"/>
      <w:r w:rsidR="006A68B1">
        <w:rPr>
          <w:rFonts w:ascii="Times New Roman" w:hAnsi="Times New Roman"/>
          <w:b/>
          <w:bCs/>
          <w:i/>
          <w:sz w:val="26"/>
          <w:szCs w:val="26"/>
          <w:lang w:val="fr-FR"/>
        </w:rPr>
        <w:t>veuillez</w:t>
      </w:r>
      <w:proofErr w:type="gramEnd"/>
      <w:r w:rsidRPr="00F82BAD">
        <w:rPr>
          <w:rFonts w:ascii="Times New Roman" w:hAnsi="Times New Roman"/>
          <w:b/>
          <w:bCs/>
          <w:i/>
          <w:sz w:val="26"/>
          <w:szCs w:val="26"/>
          <w:lang w:val="fr-FR"/>
        </w:rPr>
        <w:t> </w:t>
      </w:r>
      <w:r w:rsidR="006A68B1">
        <w:rPr>
          <w:rFonts w:ascii="Times New Roman" w:hAnsi="Times New Roman"/>
          <w:b/>
          <w:bCs/>
          <w:i/>
          <w:sz w:val="26"/>
          <w:szCs w:val="26"/>
          <w:lang w:val="fr-FR"/>
        </w:rPr>
        <w:t>fournir les informations en particulier sur les aspects suivants :</w:t>
      </w:r>
    </w:p>
    <w:p w:rsidR="00F82BAD" w:rsidRPr="004C1953" w:rsidRDefault="00F82BAD" w:rsidP="00F41FBE">
      <w:pPr>
        <w:spacing w:before="0" w:after="0" w:line="240" w:lineRule="auto"/>
        <w:rPr>
          <w:rFonts w:ascii="Times New Roman" w:hAnsi="Times New Roman"/>
          <w:b/>
          <w:bCs/>
          <w:i/>
          <w:sz w:val="16"/>
          <w:szCs w:val="16"/>
          <w:lang w:val="fr-FR"/>
        </w:rPr>
      </w:pPr>
    </w:p>
    <w:p w:rsidR="00277A0D" w:rsidRDefault="00C153B7" w:rsidP="00AC0C19">
      <w:pPr>
        <w:autoSpaceDE w:val="0"/>
        <w:autoSpaceDN w:val="0"/>
        <w:adjustRightInd w:val="0"/>
        <w:spacing w:before="0" w:after="0" w:line="240" w:lineRule="auto"/>
        <w:jc w:val="both"/>
        <w:rPr>
          <w:rFonts w:ascii="Times New Roman" w:hAnsi="Times New Roman"/>
          <w:sz w:val="26"/>
          <w:szCs w:val="26"/>
          <w:lang w:val="fr" w:eastAsia="en-GB"/>
        </w:rPr>
      </w:pPr>
      <w:r w:rsidRPr="00C153B7">
        <w:rPr>
          <w:rFonts w:ascii="Times New Roman" w:hAnsi="Times New Roman"/>
          <w:sz w:val="26"/>
          <w:szCs w:val="26"/>
          <w:lang w:val="fr" w:eastAsia="en-GB"/>
        </w:rPr>
        <w:t xml:space="preserve">Selon le rapport « Aperçu sur les besoins humanitaires 2019», la crise institutionnelle et sécuritaire affecte 7,2 millions de personnes au Mali, dont environ 50% de femmes, 19% des enfants de moins de 5 ans et 3,5% des personnes âgées de 60 ans et plus. Ces chocs empêchent 3,2 millions de personnes parmi les plus vulnérables d’assurer leur sécurité alimentaire, d’accéder aux soins de santé et de nutrition et d’être protégées contre les effets des conflits. Ce rapport révèle que plus de 220 000 enfants n’ont pas accès à l’école du fait du conflit et de </w:t>
      </w:r>
      <w:r w:rsidRPr="00F41FBE">
        <w:rPr>
          <w:rFonts w:ascii="Times New Roman" w:hAnsi="Times New Roman"/>
          <w:sz w:val="26"/>
          <w:szCs w:val="26"/>
          <w:lang w:val="fr" w:eastAsia="en-GB"/>
        </w:rPr>
        <w:t>l’insécurité.</w:t>
      </w:r>
      <w:r w:rsidR="00AC0C19">
        <w:rPr>
          <w:rFonts w:ascii="Times New Roman" w:hAnsi="Times New Roman"/>
          <w:sz w:val="26"/>
          <w:szCs w:val="26"/>
          <w:lang w:val="fr" w:eastAsia="en-GB"/>
        </w:rPr>
        <w:t xml:space="preserve"> </w:t>
      </w:r>
      <w:r w:rsidR="00AC0C19" w:rsidRPr="00DD27D0">
        <w:rPr>
          <w:rFonts w:ascii="Times New Roman" w:hAnsi="Times New Roman"/>
          <w:sz w:val="26"/>
          <w:szCs w:val="26"/>
          <w:lang w:val="fr" w:eastAsia="en-GB"/>
        </w:rPr>
        <w:t>D</w:t>
      </w:r>
      <w:r w:rsidR="00277A0D" w:rsidRPr="00DD27D0">
        <w:rPr>
          <w:rFonts w:ascii="Times New Roman" w:hAnsi="Times New Roman"/>
          <w:sz w:val="26"/>
          <w:szCs w:val="26"/>
          <w:lang w:val="fr" w:eastAsia="en-GB"/>
        </w:rPr>
        <w:t>es interventions spécifiques ont été menées à l’endroit des familles les plus vulnérables au bénéfice des élèves (filles et garçons) telles que l’initiative « Faim Zéro » au Mali, dont les femmes vivant particulièrement dans des situations de précarité liées aux conflits ont été des bénéficiaires potentiels.</w:t>
      </w:r>
      <w:r w:rsidR="00277A0D" w:rsidRPr="00277A0D">
        <w:rPr>
          <w:rFonts w:ascii="Times New Roman" w:hAnsi="Times New Roman"/>
          <w:sz w:val="26"/>
          <w:szCs w:val="26"/>
          <w:lang w:val="fr" w:eastAsia="en-GB"/>
        </w:rPr>
        <w:t xml:space="preserve"> </w:t>
      </w:r>
    </w:p>
    <w:p w:rsidR="00AC0C19" w:rsidRPr="004C1953" w:rsidRDefault="00AC0C19" w:rsidP="00AC0C19">
      <w:pPr>
        <w:autoSpaceDE w:val="0"/>
        <w:autoSpaceDN w:val="0"/>
        <w:adjustRightInd w:val="0"/>
        <w:spacing w:before="0" w:after="0" w:line="240" w:lineRule="auto"/>
        <w:jc w:val="both"/>
        <w:rPr>
          <w:rFonts w:ascii="Times New Roman" w:hAnsi="Times New Roman"/>
          <w:sz w:val="16"/>
          <w:szCs w:val="16"/>
          <w:lang w:val="fr" w:eastAsia="en-GB"/>
        </w:rPr>
      </w:pPr>
    </w:p>
    <w:p w:rsidR="00AC0C19" w:rsidRPr="00AC0C19" w:rsidRDefault="00AC0C19" w:rsidP="00FE06D4">
      <w:pPr>
        <w:numPr>
          <w:ilvl w:val="0"/>
          <w:numId w:val="15"/>
        </w:numPr>
        <w:spacing w:before="0" w:after="0" w:line="240" w:lineRule="auto"/>
        <w:jc w:val="both"/>
        <w:rPr>
          <w:rFonts w:ascii="Times New Roman" w:hAnsi="Times New Roman"/>
          <w:sz w:val="26"/>
          <w:szCs w:val="26"/>
          <w:lang w:val="fr" w:eastAsia="en-GB"/>
        </w:rPr>
      </w:pPr>
      <w:r w:rsidRPr="00AC0C19">
        <w:rPr>
          <w:rFonts w:ascii="Times New Roman" w:hAnsi="Times New Roman"/>
          <w:sz w:val="26"/>
          <w:szCs w:val="26"/>
          <w:lang w:val="fr" w:eastAsia="en-GB"/>
        </w:rPr>
        <w:t xml:space="preserve">Adoption  d’une e la Stratégie Nationale Holistique pour Mettre Fin aux Violences Basées sur le Genre au Mali (2019-2030) assortie de sa stratégie de communication holistique. A travers cette stratégie nationale, le Gouvernement entend intensifier les efforts pour une réduction significative des violences basées sur le genre et assurer efficacement la prise en charge intégrée des survivant(e)s de VBG à l'échelle nationale avec un accent particulier sur les zones affectées par les situations humanitaires. </w:t>
      </w:r>
    </w:p>
    <w:p w:rsidR="00AC0C19" w:rsidRPr="004C1953" w:rsidRDefault="00AC0C19" w:rsidP="00AC0C19">
      <w:pPr>
        <w:spacing w:after="0" w:line="240" w:lineRule="auto"/>
        <w:ind w:firstLine="60"/>
        <w:rPr>
          <w:rFonts w:ascii="Times New Roman" w:hAnsi="Times New Roman"/>
          <w:sz w:val="16"/>
          <w:szCs w:val="16"/>
          <w:lang w:val="fr" w:eastAsia="en-GB"/>
        </w:rPr>
      </w:pPr>
    </w:p>
    <w:p w:rsidR="00AC0C19" w:rsidRPr="00C22E64" w:rsidRDefault="009B1939" w:rsidP="00FE06D4">
      <w:pPr>
        <w:numPr>
          <w:ilvl w:val="0"/>
          <w:numId w:val="15"/>
        </w:numPr>
        <w:spacing w:before="0" w:after="0" w:line="240" w:lineRule="auto"/>
        <w:jc w:val="both"/>
        <w:rPr>
          <w:rFonts w:ascii="Times New Roman" w:hAnsi="Times New Roman"/>
          <w:sz w:val="26"/>
          <w:szCs w:val="26"/>
          <w:lang w:val="fr" w:eastAsia="en-GB"/>
        </w:rPr>
      </w:pPr>
      <w:r w:rsidRPr="00C22E64">
        <w:rPr>
          <w:rFonts w:ascii="Times New Roman" w:hAnsi="Times New Roman"/>
          <w:sz w:val="26"/>
          <w:szCs w:val="26"/>
          <w:lang w:val="fr" w:eastAsia="en-GB"/>
        </w:rPr>
        <w:t>L</w:t>
      </w:r>
      <w:r w:rsidR="00AC0C19" w:rsidRPr="00C22E64">
        <w:rPr>
          <w:rFonts w:ascii="Times New Roman" w:hAnsi="Times New Roman"/>
          <w:sz w:val="26"/>
          <w:szCs w:val="26"/>
          <w:lang w:val="fr" w:eastAsia="en-GB"/>
        </w:rPr>
        <w:t xml:space="preserve">a mise en place d’un centre spécialisé pour la prise en charge holistique des femmes victimes de violences basées sur le genre, dénommé « ONE STOP CENTER ». </w:t>
      </w:r>
      <w:r w:rsidRPr="00C22E64">
        <w:rPr>
          <w:rFonts w:ascii="Times New Roman" w:hAnsi="Times New Roman"/>
          <w:sz w:val="26"/>
          <w:szCs w:val="26"/>
          <w:lang w:val="fr" w:eastAsia="en-GB"/>
        </w:rPr>
        <w:t>C</w:t>
      </w:r>
      <w:r w:rsidR="00AC0C19" w:rsidRPr="00C22E64">
        <w:rPr>
          <w:rFonts w:ascii="Times New Roman" w:hAnsi="Times New Roman"/>
          <w:sz w:val="26"/>
          <w:szCs w:val="26"/>
          <w:lang w:val="fr" w:eastAsia="en-GB"/>
        </w:rPr>
        <w:t>e centre a été créé dans le but d’engager une lutte implacable contre les violences faites aux femmes et aux filles et les multiples brimades, mais également de briser le mur du silence et d’engager des actions à l’encontre des auteurs</w:t>
      </w:r>
      <w:r w:rsidRPr="00C22E64">
        <w:rPr>
          <w:rFonts w:ascii="Times New Roman" w:hAnsi="Times New Roman"/>
          <w:sz w:val="26"/>
          <w:szCs w:val="26"/>
          <w:lang w:val="fr" w:eastAsia="en-GB"/>
        </w:rPr>
        <w:t xml:space="preserve">. </w:t>
      </w:r>
      <w:r w:rsidR="00AC0C19" w:rsidRPr="00C22E64">
        <w:rPr>
          <w:rFonts w:ascii="Times New Roman" w:hAnsi="Times New Roman"/>
          <w:sz w:val="26"/>
          <w:szCs w:val="26"/>
          <w:lang w:val="fr" w:eastAsia="en-GB"/>
        </w:rPr>
        <w:t xml:space="preserve">Un autre centre a été créé au niveau de la Direction Nationale de la police pour non seulement enregistrer  les cas mais aussi les référé pour la prise en charge et assurer le traitement des dossiers pour la justice. </w:t>
      </w:r>
      <w:r w:rsidR="00C22E64">
        <w:rPr>
          <w:rFonts w:ascii="Times New Roman" w:hAnsi="Times New Roman"/>
          <w:sz w:val="26"/>
          <w:szCs w:val="26"/>
          <w:lang w:val="fr" w:eastAsia="en-GB"/>
        </w:rPr>
        <w:t>U</w:t>
      </w:r>
      <w:r w:rsidR="00AC0C19" w:rsidRPr="00C22E64">
        <w:rPr>
          <w:rFonts w:ascii="Times New Roman" w:hAnsi="Times New Roman"/>
          <w:sz w:val="26"/>
          <w:szCs w:val="26"/>
          <w:lang w:val="fr" w:eastAsia="en-GB"/>
        </w:rPr>
        <w:t>n autre centre a été inauguré à Mopti en 2019.</w:t>
      </w:r>
    </w:p>
    <w:p w:rsidR="00AC0C19" w:rsidRPr="004C1953" w:rsidRDefault="00AC0C19" w:rsidP="00AC0C19">
      <w:pPr>
        <w:spacing w:after="0" w:line="240" w:lineRule="auto"/>
        <w:jc w:val="both"/>
        <w:rPr>
          <w:rFonts w:ascii="Times New Roman" w:hAnsi="Times New Roman"/>
          <w:sz w:val="16"/>
          <w:szCs w:val="16"/>
          <w:lang w:val="fr" w:eastAsia="en-GB"/>
        </w:rPr>
      </w:pPr>
    </w:p>
    <w:p w:rsidR="00AC0C19" w:rsidRPr="00211BCE" w:rsidRDefault="00C22E64" w:rsidP="00211BCE">
      <w:pPr>
        <w:pStyle w:val="Paragraphedeliste"/>
        <w:numPr>
          <w:ilvl w:val="0"/>
          <w:numId w:val="15"/>
        </w:numPr>
        <w:spacing w:before="0" w:after="0" w:line="240" w:lineRule="auto"/>
        <w:jc w:val="both"/>
        <w:rPr>
          <w:rFonts w:ascii="Times New Roman" w:hAnsi="Times New Roman"/>
          <w:sz w:val="26"/>
          <w:szCs w:val="26"/>
          <w:lang w:val="fr" w:eastAsia="en-GB"/>
        </w:rPr>
      </w:pPr>
      <w:r w:rsidRPr="00211BCE">
        <w:rPr>
          <w:rFonts w:ascii="Times New Roman" w:hAnsi="Times New Roman"/>
          <w:sz w:val="26"/>
          <w:szCs w:val="26"/>
          <w:lang w:val="fr" w:eastAsia="en-GB"/>
        </w:rPr>
        <w:lastRenderedPageBreak/>
        <w:t>L</w:t>
      </w:r>
      <w:r w:rsidR="00AC0C19" w:rsidRPr="00211BCE">
        <w:rPr>
          <w:rFonts w:ascii="Times New Roman" w:hAnsi="Times New Roman"/>
          <w:sz w:val="26"/>
          <w:szCs w:val="26"/>
          <w:lang w:val="fr" w:eastAsia="en-GB"/>
        </w:rPr>
        <w:t xml:space="preserve">e dépôt d’un avant-projet de loi contre les VBG auprès du Gouvernement en vue de son adoption par l’Assemblée Nationale. L’avant-projet de loi contre les VBG a été élaboré par les acteurs des structures gouvernementales, de la société civile avec l’appui des PTF. Son élaboration constitue un pas majeur vers le chemin de l’adoption d’une loi spécifique pour les réponses aux défis de prévention, de protection et de prise en charge des victimes de VBG, mais surtout de répression des auteurs ; </w:t>
      </w:r>
    </w:p>
    <w:p w:rsidR="00AC0C19" w:rsidRPr="004C1953" w:rsidRDefault="00AC0C19" w:rsidP="00211BCE">
      <w:pPr>
        <w:spacing w:before="0" w:after="0" w:line="240" w:lineRule="auto"/>
        <w:ind w:firstLine="60"/>
        <w:rPr>
          <w:rFonts w:ascii="Times New Roman" w:hAnsi="Times New Roman"/>
          <w:sz w:val="16"/>
          <w:szCs w:val="16"/>
          <w:lang w:val="fr" w:eastAsia="en-GB"/>
        </w:rPr>
      </w:pPr>
    </w:p>
    <w:p w:rsidR="00AC0C19" w:rsidRPr="00AC0C19" w:rsidRDefault="00AC0C19" w:rsidP="00FE06D4">
      <w:pPr>
        <w:numPr>
          <w:ilvl w:val="0"/>
          <w:numId w:val="15"/>
        </w:numPr>
        <w:spacing w:before="0" w:after="0" w:line="240" w:lineRule="auto"/>
        <w:jc w:val="both"/>
        <w:rPr>
          <w:rFonts w:ascii="Times New Roman" w:hAnsi="Times New Roman"/>
          <w:sz w:val="26"/>
          <w:szCs w:val="26"/>
          <w:lang w:val="fr" w:eastAsia="en-GB"/>
        </w:rPr>
      </w:pPr>
      <w:r w:rsidRPr="00AC0C19">
        <w:rPr>
          <w:rFonts w:ascii="Times New Roman" w:hAnsi="Times New Roman"/>
          <w:sz w:val="26"/>
          <w:szCs w:val="26"/>
          <w:lang w:val="fr" w:eastAsia="en-GB"/>
        </w:rPr>
        <w:t xml:space="preserve">La lettre circulaire N°0555/MJDH-SG du 4 octobre 2016 du Ministre de la Justice qui diligente la prise en charge des victimes de VBG ;  </w:t>
      </w:r>
    </w:p>
    <w:p w:rsidR="00AC0C19" w:rsidRPr="004C1953" w:rsidRDefault="00AC0C19" w:rsidP="00211BCE">
      <w:pPr>
        <w:spacing w:before="0" w:after="0" w:line="240" w:lineRule="auto"/>
        <w:ind w:firstLine="62"/>
        <w:rPr>
          <w:rFonts w:ascii="Times New Roman" w:hAnsi="Times New Roman"/>
          <w:sz w:val="16"/>
          <w:szCs w:val="16"/>
          <w:lang w:val="fr" w:eastAsia="en-GB"/>
        </w:rPr>
      </w:pPr>
    </w:p>
    <w:p w:rsidR="00AC0C19" w:rsidRPr="00AC0C19" w:rsidRDefault="00AC0C19" w:rsidP="00FE06D4">
      <w:pPr>
        <w:numPr>
          <w:ilvl w:val="0"/>
          <w:numId w:val="15"/>
        </w:numPr>
        <w:spacing w:before="0" w:after="0" w:line="240" w:lineRule="auto"/>
        <w:jc w:val="both"/>
        <w:rPr>
          <w:rFonts w:ascii="Times New Roman" w:hAnsi="Times New Roman"/>
          <w:sz w:val="26"/>
          <w:szCs w:val="26"/>
          <w:lang w:val="fr" w:eastAsia="en-GB"/>
        </w:rPr>
      </w:pPr>
      <w:r w:rsidRPr="00AC0C19">
        <w:rPr>
          <w:rFonts w:ascii="Times New Roman" w:hAnsi="Times New Roman"/>
          <w:sz w:val="26"/>
          <w:szCs w:val="26"/>
          <w:lang w:val="fr" w:eastAsia="en-GB"/>
        </w:rPr>
        <w:t>S’agissant de la lutte contre l’extrémisme violent, une Politique Nationale de Prévention et de Lutte contre l’Extrémisme Violent et le Terrorisme avec son plan d’actions 2018-2020 ont été approuvés par le Gouvernement par décret N° 2018-0197/P-RM du 26 février 2018. Elle vise à vaincre l’extrémise violent et le terrorisme à travers la mise en place d’un cadre de référence pour la coordination des actions du Gouver</w:t>
      </w:r>
      <w:r w:rsidR="009A7A6D">
        <w:rPr>
          <w:rFonts w:ascii="Times New Roman" w:hAnsi="Times New Roman"/>
          <w:sz w:val="26"/>
          <w:szCs w:val="26"/>
          <w:lang w:val="fr" w:eastAsia="en-GB"/>
        </w:rPr>
        <w:t>nement et de ses partenaires.</w:t>
      </w:r>
    </w:p>
    <w:p w:rsidR="00AC0C19" w:rsidRPr="004C1953" w:rsidRDefault="00AC0C19" w:rsidP="00211BCE">
      <w:pPr>
        <w:spacing w:before="0" w:after="0" w:line="240" w:lineRule="auto"/>
        <w:ind w:firstLine="62"/>
        <w:rPr>
          <w:rFonts w:ascii="Times New Roman" w:hAnsi="Times New Roman"/>
          <w:sz w:val="16"/>
          <w:szCs w:val="16"/>
          <w:lang w:val="fr" w:eastAsia="en-GB"/>
        </w:rPr>
      </w:pPr>
    </w:p>
    <w:p w:rsidR="00C22E64" w:rsidRDefault="00C22E64" w:rsidP="00FE06D4">
      <w:pPr>
        <w:numPr>
          <w:ilvl w:val="0"/>
          <w:numId w:val="15"/>
        </w:numPr>
        <w:spacing w:before="0" w:after="0" w:line="240" w:lineRule="auto"/>
        <w:jc w:val="both"/>
        <w:rPr>
          <w:rFonts w:ascii="Times New Roman" w:hAnsi="Times New Roman"/>
          <w:sz w:val="26"/>
          <w:szCs w:val="26"/>
          <w:lang w:val="fr" w:eastAsia="en-GB"/>
        </w:rPr>
      </w:pPr>
      <w:r w:rsidRPr="00AC0C19">
        <w:rPr>
          <w:rFonts w:ascii="Times New Roman" w:hAnsi="Times New Roman"/>
          <w:sz w:val="26"/>
          <w:szCs w:val="26"/>
          <w:lang w:val="fr" w:eastAsia="en-GB"/>
        </w:rPr>
        <w:t xml:space="preserve">La mise en œuvre </w:t>
      </w:r>
      <w:r>
        <w:rPr>
          <w:rFonts w:ascii="Times New Roman" w:hAnsi="Times New Roman"/>
          <w:sz w:val="26"/>
          <w:szCs w:val="26"/>
          <w:lang w:val="fr" w:eastAsia="en-GB"/>
        </w:rPr>
        <w:t xml:space="preserve">du </w:t>
      </w:r>
      <w:r w:rsidR="00AC0C19" w:rsidRPr="00AC0C19">
        <w:rPr>
          <w:rFonts w:ascii="Times New Roman" w:hAnsi="Times New Roman"/>
          <w:sz w:val="26"/>
          <w:szCs w:val="26"/>
          <w:lang w:val="fr" w:eastAsia="en-GB"/>
        </w:rPr>
        <w:t>Projet d’Autonomisation Economique des Femmes dans la Fil</w:t>
      </w:r>
      <w:r>
        <w:rPr>
          <w:rFonts w:ascii="Times New Roman" w:hAnsi="Times New Roman"/>
          <w:sz w:val="26"/>
          <w:szCs w:val="26"/>
          <w:lang w:val="fr" w:eastAsia="en-GB"/>
        </w:rPr>
        <w:t xml:space="preserve">ière Karité (PAEFFK 2018-2023) </w:t>
      </w:r>
      <w:r w:rsidR="00AC0C19" w:rsidRPr="00AC0C19">
        <w:rPr>
          <w:rFonts w:ascii="Times New Roman" w:hAnsi="Times New Roman"/>
          <w:sz w:val="26"/>
          <w:szCs w:val="26"/>
          <w:lang w:val="fr" w:eastAsia="en-GB"/>
        </w:rPr>
        <w:t>contribuera à renforcer l’autonomisation économique avec le karité et stimuler la croissance inclusive des femmes rurales. Avec un montant de 2,7 milliards de FCFA sur financement de la BAD, les réalisations attendues doivent permettre de favoriser l’accès équitable des bénéficiaires de sexe féminin, aux processus décisionnels, aux infrastructures de base, aux opérations d’investissem</w:t>
      </w:r>
      <w:r>
        <w:rPr>
          <w:rFonts w:ascii="Times New Roman" w:hAnsi="Times New Roman"/>
          <w:sz w:val="26"/>
          <w:szCs w:val="26"/>
          <w:lang w:val="fr" w:eastAsia="en-GB"/>
        </w:rPr>
        <w:t>ent d’une part, et augmenter</w:t>
      </w:r>
      <w:r w:rsidR="00AC0C19" w:rsidRPr="00AC0C19">
        <w:rPr>
          <w:rFonts w:ascii="Times New Roman" w:hAnsi="Times New Roman"/>
          <w:sz w:val="26"/>
          <w:szCs w:val="26"/>
          <w:lang w:val="fr" w:eastAsia="en-GB"/>
        </w:rPr>
        <w:t xml:space="preserve"> les capacités techniques et organisationnelle des gr</w:t>
      </w:r>
      <w:r>
        <w:rPr>
          <w:rFonts w:ascii="Times New Roman" w:hAnsi="Times New Roman"/>
          <w:sz w:val="26"/>
          <w:szCs w:val="26"/>
          <w:lang w:val="fr" w:eastAsia="en-GB"/>
        </w:rPr>
        <w:t xml:space="preserve">oupements féminins d’autre part. </w:t>
      </w:r>
    </w:p>
    <w:p w:rsidR="00C22E64" w:rsidRPr="004C1953" w:rsidRDefault="00C22E64" w:rsidP="00C22E64">
      <w:pPr>
        <w:spacing w:before="0" w:after="0" w:line="240" w:lineRule="auto"/>
        <w:jc w:val="both"/>
        <w:rPr>
          <w:rFonts w:ascii="Times New Roman" w:hAnsi="Times New Roman"/>
          <w:sz w:val="16"/>
          <w:szCs w:val="16"/>
          <w:lang w:val="fr" w:eastAsia="en-GB"/>
        </w:rPr>
      </w:pPr>
    </w:p>
    <w:p w:rsidR="009A7A6D" w:rsidRDefault="009A7A6D" w:rsidP="00FE06D4">
      <w:pPr>
        <w:numPr>
          <w:ilvl w:val="0"/>
          <w:numId w:val="15"/>
        </w:numPr>
        <w:spacing w:before="0" w:after="0" w:line="240" w:lineRule="auto"/>
        <w:jc w:val="both"/>
        <w:rPr>
          <w:rFonts w:ascii="Times New Roman" w:hAnsi="Times New Roman"/>
          <w:sz w:val="26"/>
          <w:szCs w:val="26"/>
          <w:lang w:val="fr" w:eastAsia="en-GB"/>
        </w:rPr>
      </w:pPr>
      <w:r w:rsidRPr="003B2908">
        <w:rPr>
          <w:rFonts w:ascii="Times New Roman" w:hAnsi="Times New Roman"/>
          <w:sz w:val="26"/>
          <w:szCs w:val="26"/>
          <w:lang w:val="fr" w:eastAsia="en-GB"/>
        </w:rPr>
        <w:t>Le Fonds d’Appui à l’Autonomisation de la Femme et à l’Épanouissement de l’Enfant (FAFE), a financé en 2015 environ 96 projets et a touché 3’840 femmes et 6’161 enfants en situation difficile. En 2016 il a financé 270 projets et touché 10’800 femmes dans le cadre du renforcement de leurs capacités de résilience en vue de l’amélioration de leurs condi</w:t>
      </w:r>
      <w:r>
        <w:rPr>
          <w:rFonts w:ascii="Times New Roman" w:hAnsi="Times New Roman"/>
          <w:sz w:val="26"/>
          <w:szCs w:val="26"/>
          <w:lang w:val="fr" w:eastAsia="en-GB"/>
        </w:rPr>
        <w:t>tions économiques et sociales.</w:t>
      </w:r>
    </w:p>
    <w:p w:rsidR="009A7A6D" w:rsidRPr="004C1953" w:rsidRDefault="009A7A6D" w:rsidP="009A7A6D">
      <w:pPr>
        <w:spacing w:before="0" w:after="0" w:line="240" w:lineRule="auto"/>
        <w:jc w:val="both"/>
        <w:rPr>
          <w:rFonts w:ascii="Times New Roman" w:hAnsi="Times New Roman"/>
          <w:sz w:val="16"/>
          <w:szCs w:val="16"/>
          <w:lang w:val="fr" w:eastAsia="en-GB"/>
        </w:rPr>
      </w:pPr>
      <w:r w:rsidRPr="003B2908">
        <w:rPr>
          <w:rFonts w:ascii="Times New Roman" w:hAnsi="Times New Roman"/>
          <w:sz w:val="26"/>
          <w:szCs w:val="26"/>
          <w:lang w:val="fr" w:eastAsia="en-GB"/>
        </w:rPr>
        <w:t xml:space="preserve"> </w:t>
      </w:r>
    </w:p>
    <w:p w:rsidR="00AC0C19" w:rsidRPr="003B2908" w:rsidRDefault="00AC0C19" w:rsidP="00FE06D4">
      <w:pPr>
        <w:numPr>
          <w:ilvl w:val="0"/>
          <w:numId w:val="15"/>
        </w:numPr>
        <w:spacing w:before="0" w:after="0" w:line="240" w:lineRule="auto"/>
        <w:jc w:val="both"/>
        <w:rPr>
          <w:rFonts w:ascii="Times New Roman" w:hAnsi="Times New Roman"/>
          <w:sz w:val="26"/>
          <w:szCs w:val="26"/>
          <w:lang w:val="fr" w:eastAsia="en-GB"/>
        </w:rPr>
      </w:pPr>
      <w:r w:rsidRPr="003B2908">
        <w:rPr>
          <w:rFonts w:ascii="Times New Roman" w:hAnsi="Times New Roman"/>
          <w:sz w:val="26"/>
          <w:szCs w:val="26"/>
          <w:lang w:val="fr" w:eastAsia="en-GB"/>
        </w:rPr>
        <w:t>Le Programme d’autonomisation des femmes et dividende démographique (SWEED) : Depuis 2016, le Gouvernement met des initiatives pour une meilleure capture dividende démographique à travers l’élaboration d’une feuille de route et la mise en place du Projet SWEED. La feuille de route identifie et décrit de manière explicite les investissements majeurs nécessaires à l’épanouissement et au développement des adolescents et</w:t>
      </w:r>
      <w:r w:rsidR="009A7A6D">
        <w:rPr>
          <w:rFonts w:ascii="Times New Roman" w:hAnsi="Times New Roman"/>
          <w:sz w:val="26"/>
          <w:szCs w:val="26"/>
          <w:lang w:val="fr" w:eastAsia="en-GB"/>
        </w:rPr>
        <w:t xml:space="preserve"> des jeunes au Mali.</w:t>
      </w:r>
    </w:p>
    <w:p w:rsidR="00AC0C19" w:rsidRPr="004C1953" w:rsidRDefault="00AC0C19" w:rsidP="00211BCE">
      <w:pPr>
        <w:spacing w:before="0" w:after="0" w:line="240" w:lineRule="auto"/>
        <w:ind w:firstLine="62"/>
        <w:rPr>
          <w:rFonts w:ascii="Times New Roman" w:hAnsi="Times New Roman"/>
          <w:sz w:val="16"/>
          <w:szCs w:val="16"/>
          <w:lang w:val="fr" w:eastAsia="en-GB"/>
        </w:rPr>
      </w:pPr>
    </w:p>
    <w:p w:rsidR="00AC0C19" w:rsidRPr="003B2908" w:rsidRDefault="00AC0C19" w:rsidP="00FE06D4">
      <w:pPr>
        <w:numPr>
          <w:ilvl w:val="0"/>
          <w:numId w:val="15"/>
        </w:numPr>
        <w:spacing w:before="0" w:after="0" w:line="240" w:lineRule="auto"/>
        <w:jc w:val="both"/>
        <w:rPr>
          <w:rFonts w:ascii="Times New Roman" w:hAnsi="Times New Roman"/>
          <w:sz w:val="26"/>
          <w:szCs w:val="26"/>
          <w:lang w:val="fr" w:eastAsia="en-GB"/>
        </w:rPr>
      </w:pPr>
      <w:r w:rsidRPr="003B2908">
        <w:rPr>
          <w:rFonts w:ascii="Times New Roman" w:hAnsi="Times New Roman"/>
          <w:sz w:val="26"/>
          <w:szCs w:val="26"/>
          <w:lang w:val="fr" w:eastAsia="en-GB"/>
        </w:rPr>
        <w:t xml:space="preserve">Dans le cadre de l’accès à l’emploi, la Politique Nationale de l’Emploi et son plan d’actions opérationnel (2015-2017) ont été adoptés le </w:t>
      </w:r>
      <w:smartTag w:uri="urn:schemas-microsoft-com:office:smarttags" w:element="date">
        <w:smartTagPr>
          <w:attr w:name="ls" w:val="trans"/>
          <w:attr w:name="Month" w:val="3"/>
          <w:attr w:name="Day" w:val="18"/>
          <w:attr w:name="Year" w:val="2015"/>
        </w:smartTagPr>
        <w:r w:rsidRPr="003B2908">
          <w:rPr>
            <w:rFonts w:ascii="Times New Roman" w:hAnsi="Times New Roman"/>
            <w:sz w:val="26"/>
            <w:szCs w:val="26"/>
            <w:lang w:val="fr" w:eastAsia="en-GB"/>
          </w:rPr>
          <w:t>18 mars 2015</w:t>
        </w:r>
      </w:smartTag>
      <w:r w:rsidRPr="003B2908">
        <w:rPr>
          <w:rFonts w:ascii="Times New Roman" w:hAnsi="Times New Roman"/>
          <w:sz w:val="26"/>
          <w:szCs w:val="26"/>
          <w:lang w:val="fr" w:eastAsia="en-GB"/>
        </w:rPr>
        <w:t xml:space="preserve"> en Conseil des ministres. Son objectif général est de contribuer à l’accroissement des opportunités d’emplois décents. Ils intègrent les orientations nationales en matière de développement de richesses stimulé par une croissance économique équilibrée d’ici l’horizon 2018, porteuse de création d’emplois massifs et durables, en faveur notamment des jeunes et des femmes dans </w:t>
      </w:r>
      <w:r w:rsidR="009A7A6D">
        <w:rPr>
          <w:rFonts w:ascii="Times New Roman" w:hAnsi="Times New Roman"/>
          <w:sz w:val="26"/>
          <w:szCs w:val="26"/>
          <w:lang w:val="fr" w:eastAsia="en-GB"/>
        </w:rPr>
        <w:t>tous les secteurs d’activités.</w:t>
      </w:r>
    </w:p>
    <w:p w:rsidR="00AC0C19" w:rsidRPr="003B2908" w:rsidRDefault="00AC0C19" w:rsidP="00FE06D4">
      <w:pPr>
        <w:numPr>
          <w:ilvl w:val="0"/>
          <w:numId w:val="15"/>
        </w:numPr>
        <w:spacing w:before="0" w:after="0" w:line="240" w:lineRule="auto"/>
        <w:jc w:val="both"/>
        <w:rPr>
          <w:rFonts w:ascii="Times New Roman" w:hAnsi="Times New Roman"/>
          <w:sz w:val="26"/>
          <w:szCs w:val="26"/>
          <w:lang w:val="fr" w:eastAsia="en-GB"/>
        </w:rPr>
      </w:pPr>
      <w:r w:rsidRPr="003B2908">
        <w:rPr>
          <w:rFonts w:ascii="Times New Roman" w:hAnsi="Times New Roman"/>
          <w:sz w:val="26"/>
          <w:szCs w:val="26"/>
          <w:lang w:val="fr" w:eastAsia="en-GB"/>
        </w:rPr>
        <w:lastRenderedPageBreak/>
        <w:t xml:space="preserve">En 2016, le Mali a élaboré une Stratégie Nationale pour la Réduction des Risques de Catastrophes dont l’objectif est de renforcer la résilience des populations face aux catastrophes d’origine naturelle et dont les femmes constituent des cibles prioritaires. </w:t>
      </w:r>
    </w:p>
    <w:p w:rsidR="00AC0C19" w:rsidRPr="004C1953" w:rsidRDefault="00AC0C19" w:rsidP="00AC0C19">
      <w:pPr>
        <w:spacing w:after="0" w:line="240" w:lineRule="auto"/>
        <w:rPr>
          <w:rFonts w:ascii="Times New Roman" w:hAnsi="Times New Roman"/>
          <w:b/>
          <w:bCs/>
          <w:color w:val="000000"/>
          <w:sz w:val="16"/>
          <w:szCs w:val="16"/>
        </w:rPr>
      </w:pPr>
    </w:p>
    <w:p w:rsidR="00AC0C19" w:rsidRDefault="009A7A6D" w:rsidP="00FE06D4">
      <w:pPr>
        <w:pStyle w:val="Paragraphedeliste"/>
        <w:numPr>
          <w:ilvl w:val="0"/>
          <w:numId w:val="15"/>
        </w:numPr>
        <w:spacing w:before="0" w:after="0" w:line="240" w:lineRule="auto"/>
        <w:jc w:val="both"/>
        <w:rPr>
          <w:rFonts w:ascii="Times New Roman" w:hAnsi="Times New Roman"/>
          <w:sz w:val="26"/>
          <w:szCs w:val="26"/>
          <w:lang w:val="fr" w:eastAsia="en-GB"/>
        </w:rPr>
      </w:pPr>
      <w:r w:rsidRPr="009A7A6D">
        <w:rPr>
          <w:rFonts w:ascii="Times New Roman" w:hAnsi="Times New Roman"/>
          <w:sz w:val="26"/>
          <w:szCs w:val="26"/>
          <w:lang w:val="fr" w:eastAsia="en-GB"/>
        </w:rPr>
        <w:t xml:space="preserve">Le </w:t>
      </w:r>
      <w:r w:rsidR="00AC0C19" w:rsidRPr="009A7A6D">
        <w:rPr>
          <w:rFonts w:ascii="Times New Roman" w:hAnsi="Times New Roman"/>
          <w:sz w:val="26"/>
          <w:szCs w:val="26"/>
          <w:lang w:val="fr" w:eastAsia="en-GB"/>
        </w:rPr>
        <w:t xml:space="preserve">Plan d’action national du Mali sur la résolution 1325 </w:t>
      </w:r>
      <w:r>
        <w:rPr>
          <w:rFonts w:ascii="Times New Roman" w:hAnsi="Times New Roman"/>
          <w:sz w:val="26"/>
          <w:szCs w:val="26"/>
          <w:lang w:val="fr" w:eastAsia="en-GB"/>
        </w:rPr>
        <w:t>des Nations Unies</w:t>
      </w:r>
      <w:r w:rsidRPr="009A7A6D">
        <w:rPr>
          <w:rFonts w:ascii="Times New Roman" w:hAnsi="Times New Roman"/>
          <w:sz w:val="26"/>
          <w:szCs w:val="26"/>
          <w:lang w:val="fr" w:eastAsia="en-GB"/>
        </w:rPr>
        <w:t xml:space="preserve"> : </w:t>
      </w:r>
      <w:r w:rsidR="00AC0C19" w:rsidRPr="009A7A6D">
        <w:rPr>
          <w:rFonts w:ascii="Times New Roman" w:hAnsi="Times New Roman"/>
          <w:sz w:val="26"/>
          <w:szCs w:val="26"/>
          <w:lang w:val="fr" w:eastAsia="en-GB"/>
        </w:rPr>
        <w:t xml:space="preserve">Le plan est décliné en quatre axes : (i) la participation des femmes au processus de paix et de réconciliation et aux postes de prise de décision au sein des instances de gouvernance à tous les niveaux, (ii) la prévention des violences sexuelles et basées sur le genre (VSBG) liées aux conflits et la contribution des femmes à la prévention de conflits et d’autres menaces envers la sécurité humaine, (iii) les droits fondamentaux des femmes et des filles pendant toutes les phases du conflit et en temps de paix et de la situation sécuritaire des femmes et des filles, (iv) la prise en compte des besoins spécifiques et des intérêts stratégiques des femmes et des filles, de même que la protection de leur sécurité humaine en situations de crise et de reconstruction. </w:t>
      </w:r>
    </w:p>
    <w:p w:rsidR="002A7A72" w:rsidRPr="004C1953" w:rsidRDefault="002A7A72" w:rsidP="002A7A72">
      <w:pPr>
        <w:pStyle w:val="Paragraphedeliste"/>
        <w:rPr>
          <w:rFonts w:ascii="Times New Roman" w:hAnsi="Times New Roman"/>
          <w:sz w:val="16"/>
          <w:szCs w:val="16"/>
          <w:lang w:val="fr" w:eastAsia="en-GB"/>
        </w:rPr>
      </w:pPr>
    </w:p>
    <w:p w:rsidR="002A7A72" w:rsidRDefault="002A7A72" w:rsidP="002A7A72">
      <w:pPr>
        <w:spacing w:before="0" w:after="0" w:line="240" w:lineRule="auto"/>
        <w:jc w:val="both"/>
        <w:rPr>
          <w:rFonts w:ascii="Times New Roman" w:hAnsi="Times New Roman"/>
          <w:b/>
          <w:bCs/>
          <w:i/>
          <w:sz w:val="26"/>
          <w:szCs w:val="26"/>
          <w:lang w:val="fr-FR"/>
        </w:rPr>
      </w:pPr>
      <w:r>
        <w:rPr>
          <w:rFonts w:ascii="Times New Roman" w:hAnsi="Times New Roman"/>
          <w:b/>
          <w:bCs/>
          <w:i/>
          <w:sz w:val="26"/>
          <w:szCs w:val="26"/>
          <w:lang w:val="fr-FR"/>
        </w:rPr>
        <w:t>7</w:t>
      </w:r>
      <w:r w:rsidRPr="00F82BAD">
        <w:rPr>
          <w:rFonts w:ascii="Times New Roman" w:hAnsi="Times New Roman"/>
          <w:b/>
          <w:bCs/>
          <w:i/>
          <w:sz w:val="26"/>
          <w:szCs w:val="26"/>
          <w:lang w:val="fr-FR"/>
        </w:rPr>
        <w:t xml:space="preserve">. </w:t>
      </w:r>
      <w:r w:rsidR="00213F6F">
        <w:rPr>
          <w:rFonts w:ascii="Times New Roman" w:hAnsi="Times New Roman"/>
          <w:b/>
          <w:bCs/>
          <w:i/>
          <w:sz w:val="26"/>
          <w:szCs w:val="26"/>
          <w:lang w:val="fr-FR"/>
        </w:rPr>
        <w:t>Pouvez-vous identifier les enseignements tirés</w:t>
      </w:r>
      <w:r>
        <w:rPr>
          <w:rFonts w:ascii="Times New Roman" w:hAnsi="Times New Roman"/>
          <w:b/>
          <w:bCs/>
          <w:i/>
          <w:sz w:val="26"/>
          <w:szCs w:val="26"/>
          <w:lang w:val="fr-FR"/>
        </w:rPr>
        <w:t xml:space="preserve"> ? </w:t>
      </w:r>
      <w:r w:rsidR="00213F6F">
        <w:rPr>
          <w:rFonts w:ascii="Times New Roman" w:hAnsi="Times New Roman"/>
          <w:b/>
          <w:bCs/>
          <w:i/>
          <w:sz w:val="26"/>
          <w:szCs w:val="26"/>
          <w:lang w:val="fr-FR"/>
        </w:rPr>
        <w:t>Veuillez</w:t>
      </w:r>
      <w:r w:rsidRPr="00F82BAD">
        <w:rPr>
          <w:rFonts w:ascii="Times New Roman" w:hAnsi="Times New Roman"/>
          <w:b/>
          <w:bCs/>
          <w:i/>
          <w:sz w:val="26"/>
          <w:szCs w:val="26"/>
          <w:lang w:val="fr-FR"/>
        </w:rPr>
        <w:t> </w:t>
      </w:r>
      <w:r w:rsidR="00213F6F">
        <w:rPr>
          <w:rFonts w:ascii="Times New Roman" w:hAnsi="Times New Roman"/>
          <w:b/>
          <w:bCs/>
          <w:i/>
          <w:sz w:val="26"/>
          <w:szCs w:val="26"/>
          <w:lang w:val="fr-FR"/>
        </w:rPr>
        <w:t>indiquer si et comment ces enseignements ont été appliqués dans les stratégies de préparation ou dans des situations de crise ultérieures</w:t>
      </w:r>
      <w:r w:rsidR="006338C6">
        <w:rPr>
          <w:rFonts w:ascii="Times New Roman" w:hAnsi="Times New Roman"/>
          <w:b/>
          <w:bCs/>
          <w:i/>
          <w:sz w:val="26"/>
          <w:szCs w:val="26"/>
          <w:lang w:val="fr-FR"/>
        </w:rPr>
        <w:t xml:space="preserve"> </w:t>
      </w:r>
      <w:r>
        <w:rPr>
          <w:rFonts w:ascii="Times New Roman" w:hAnsi="Times New Roman"/>
          <w:b/>
          <w:bCs/>
          <w:i/>
          <w:sz w:val="26"/>
          <w:szCs w:val="26"/>
          <w:lang w:val="fr-FR"/>
        </w:rPr>
        <w:t>:</w:t>
      </w:r>
    </w:p>
    <w:p w:rsidR="002A7A72" w:rsidRPr="004C1953" w:rsidRDefault="002A7A72" w:rsidP="002A7A72">
      <w:pPr>
        <w:spacing w:before="0" w:after="0" w:line="240" w:lineRule="auto"/>
        <w:jc w:val="both"/>
        <w:rPr>
          <w:rFonts w:ascii="Times New Roman" w:hAnsi="Times New Roman"/>
          <w:b/>
          <w:bCs/>
          <w:i/>
          <w:sz w:val="16"/>
          <w:szCs w:val="16"/>
          <w:lang w:val="fr-FR"/>
        </w:rPr>
      </w:pPr>
    </w:p>
    <w:p w:rsidR="007C7DE7" w:rsidRPr="007C7DE7" w:rsidRDefault="00997F9C" w:rsidP="007C7DE7">
      <w:pPr>
        <w:autoSpaceDE w:val="0"/>
        <w:autoSpaceDN w:val="0"/>
        <w:adjustRightInd w:val="0"/>
        <w:spacing w:before="0" w:after="0" w:line="240" w:lineRule="auto"/>
        <w:jc w:val="both"/>
        <w:rPr>
          <w:rFonts w:ascii="Times New Roman" w:hAnsi="Times New Roman"/>
          <w:sz w:val="26"/>
          <w:szCs w:val="26"/>
          <w:lang w:val="fr" w:eastAsia="en-GB"/>
        </w:rPr>
      </w:pPr>
      <w:r w:rsidRPr="00997F9C">
        <w:rPr>
          <w:rFonts w:ascii="Times New Roman" w:hAnsi="Times New Roman"/>
          <w:sz w:val="26"/>
          <w:szCs w:val="26"/>
          <w:lang w:val="fr" w:eastAsia="en-GB"/>
        </w:rPr>
        <w:t xml:space="preserve">Le Plan d’Action National </w:t>
      </w:r>
      <w:r w:rsidR="007E4165">
        <w:rPr>
          <w:rFonts w:ascii="Times New Roman" w:hAnsi="Times New Roman"/>
          <w:sz w:val="26"/>
          <w:szCs w:val="26"/>
          <w:lang w:val="fr" w:eastAsia="en-GB"/>
        </w:rPr>
        <w:t xml:space="preserve">2019-2023 </w:t>
      </w:r>
      <w:r w:rsidRPr="00997F9C">
        <w:rPr>
          <w:rFonts w:ascii="Times New Roman" w:hAnsi="Times New Roman"/>
          <w:sz w:val="26"/>
          <w:szCs w:val="26"/>
          <w:lang w:val="fr" w:eastAsia="en-GB"/>
        </w:rPr>
        <w:t>de mise en œuvre de la</w:t>
      </w:r>
      <w:r>
        <w:rPr>
          <w:rFonts w:ascii="Times New Roman" w:hAnsi="Times New Roman"/>
          <w:sz w:val="26"/>
          <w:szCs w:val="26"/>
          <w:lang w:val="fr" w:eastAsia="en-GB"/>
        </w:rPr>
        <w:t xml:space="preserve"> </w:t>
      </w:r>
      <w:r w:rsidRPr="00997F9C">
        <w:rPr>
          <w:rFonts w:ascii="Times New Roman" w:hAnsi="Times New Roman"/>
          <w:sz w:val="26"/>
          <w:szCs w:val="26"/>
          <w:lang w:val="fr" w:eastAsia="en-GB"/>
        </w:rPr>
        <w:t>Résolution 1325 constitue le cadre référentiel pour</w:t>
      </w:r>
      <w:r>
        <w:rPr>
          <w:rFonts w:ascii="Times New Roman" w:hAnsi="Times New Roman"/>
          <w:sz w:val="26"/>
          <w:szCs w:val="26"/>
          <w:lang w:val="fr" w:eastAsia="en-GB"/>
        </w:rPr>
        <w:t xml:space="preserve"> </w:t>
      </w:r>
      <w:r w:rsidRPr="00997F9C">
        <w:rPr>
          <w:rFonts w:ascii="Times New Roman" w:hAnsi="Times New Roman"/>
          <w:sz w:val="26"/>
          <w:szCs w:val="26"/>
          <w:lang w:val="fr" w:eastAsia="en-GB"/>
        </w:rPr>
        <w:t>la prise en compte des droits fondamentaux, besoins</w:t>
      </w:r>
      <w:r>
        <w:rPr>
          <w:rFonts w:ascii="Times New Roman" w:hAnsi="Times New Roman"/>
          <w:sz w:val="26"/>
          <w:szCs w:val="26"/>
          <w:lang w:val="fr" w:eastAsia="en-GB"/>
        </w:rPr>
        <w:t xml:space="preserve"> </w:t>
      </w:r>
      <w:r w:rsidRPr="00997F9C">
        <w:rPr>
          <w:rFonts w:ascii="Times New Roman" w:hAnsi="Times New Roman"/>
          <w:sz w:val="26"/>
          <w:szCs w:val="26"/>
          <w:lang w:val="fr" w:eastAsia="en-GB"/>
        </w:rPr>
        <w:t>spécifiques et intérêts stratégiques des femmes et</w:t>
      </w:r>
      <w:r>
        <w:rPr>
          <w:rFonts w:ascii="Times New Roman" w:hAnsi="Times New Roman"/>
          <w:sz w:val="26"/>
          <w:szCs w:val="26"/>
          <w:lang w:val="fr" w:eastAsia="en-GB"/>
        </w:rPr>
        <w:t xml:space="preserve"> </w:t>
      </w:r>
      <w:r w:rsidRPr="00997F9C">
        <w:rPr>
          <w:rFonts w:ascii="Times New Roman" w:hAnsi="Times New Roman"/>
          <w:sz w:val="26"/>
          <w:szCs w:val="26"/>
          <w:lang w:val="fr" w:eastAsia="en-GB"/>
        </w:rPr>
        <w:t xml:space="preserve">des filles ainsi que l’inclusion </w:t>
      </w:r>
      <w:proofErr w:type="gramStart"/>
      <w:r w:rsidRPr="00997F9C">
        <w:rPr>
          <w:rFonts w:ascii="Times New Roman" w:hAnsi="Times New Roman"/>
          <w:sz w:val="26"/>
          <w:szCs w:val="26"/>
          <w:lang w:val="fr" w:eastAsia="en-GB"/>
        </w:rPr>
        <w:t>de la perspective</w:t>
      </w:r>
      <w:proofErr w:type="gramEnd"/>
      <w:r w:rsidRPr="00997F9C">
        <w:rPr>
          <w:rFonts w:ascii="Times New Roman" w:hAnsi="Times New Roman"/>
          <w:sz w:val="26"/>
          <w:szCs w:val="26"/>
          <w:lang w:val="fr" w:eastAsia="en-GB"/>
        </w:rPr>
        <w:t xml:space="preserve"> genre</w:t>
      </w:r>
      <w:r>
        <w:rPr>
          <w:rFonts w:ascii="Times New Roman" w:hAnsi="Times New Roman"/>
          <w:sz w:val="26"/>
          <w:szCs w:val="26"/>
          <w:lang w:val="fr" w:eastAsia="en-GB"/>
        </w:rPr>
        <w:t xml:space="preserve"> </w:t>
      </w:r>
      <w:r w:rsidRPr="00997F9C">
        <w:rPr>
          <w:rFonts w:ascii="Times New Roman" w:hAnsi="Times New Roman"/>
          <w:sz w:val="26"/>
          <w:szCs w:val="26"/>
          <w:lang w:val="fr" w:eastAsia="en-GB"/>
        </w:rPr>
        <w:t>dans les processus de paix et sécurité. Il traduit</w:t>
      </w:r>
      <w:r>
        <w:rPr>
          <w:rFonts w:ascii="Times New Roman" w:hAnsi="Times New Roman"/>
          <w:sz w:val="26"/>
          <w:szCs w:val="26"/>
          <w:lang w:val="fr" w:eastAsia="en-GB"/>
        </w:rPr>
        <w:t xml:space="preserve"> </w:t>
      </w:r>
      <w:r w:rsidRPr="00997F9C">
        <w:rPr>
          <w:rFonts w:ascii="Times New Roman" w:hAnsi="Times New Roman"/>
          <w:sz w:val="26"/>
          <w:szCs w:val="26"/>
          <w:lang w:val="fr" w:eastAsia="en-GB"/>
        </w:rPr>
        <w:t>l’engagement du gouvernement malien en faveur</w:t>
      </w:r>
      <w:r>
        <w:rPr>
          <w:rFonts w:ascii="Times New Roman" w:hAnsi="Times New Roman"/>
          <w:sz w:val="26"/>
          <w:szCs w:val="26"/>
          <w:lang w:val="fr" w:eastAsia="en-GB"/>
        </w:rPr>
        <w:t xml:space="preserve"> </w:t>
      </w:r>
      <w:r w:rsidRPr="00997F9C">
        <w:rPr>
          <w:rFonts w:ascii="Times New Roman" w:hAnsi="Times New Roman"/>
          <w:sz w:val="26"/>
          <w:szCs w:val="26"/>
          <w:lang w:val="fr" w:eastAsia="en-GB"/>
        </w:rPr>
        <w:t>de l’égalité des sexes, de la participation effective</w:t>
      </w:r>
      <w:r>
        <w:rPr>
          <w:rFonts w:ascii="Times New Roman" w:hAnsi="Times New Roman"/>
          <w:sz w:val="26"/>
          <w:szCs w:val="26"/>
          <w:lang w:val="fr" w:eastAsia="en-GB"/>
        </w:rPr>
        <w:t xml:space="preserve"> </w:t>
      </w:r>
      <w:r w:rsidRPr="00997F9C">
        <w:rPr>
          <w:rFonts w:ascii="Times New Roman" w:hAnsi="Times New Roman"/>
          <w:sz w:val="26"/>
          <w:szCs w:val="26"/>
          <w:lang w:val="fr" w:eastAsia="en-GB"/>
        </w:rPr>
        <w:t>des femmes à tous les niveaux de la résolution des</w:t>
      </w:r>
      <w:r>
        <w:rPr>
          <w:rFonts w:ascii="Times New Roman" w:hAnsi="Times New Roman"/>
          <w:sz w:val="26"/>
          <w:szCs w:val="26"/>
          <w:lang w:val="fr" w:eastAsia="en-GB"/>
        </w:rPr>
        <w:t xml:space="preserve"> </w:t>
      </w:r>
      <w:r w:rsidRPr="00997F9C">
        <w:rPr>
          <w:rFonts w:ascii="Times New Roman" w:hAnsi="Times New Roman"/>
          <w:sz w:val="26"/>
          <w:szCs w:val="26"/>
          <w:lang w:val="fr" w:eastAsia="en-GB"/>
        </w:rPr>
        <w:t>conflits et de la recherche de la paix sur l’ensemble</w:t>
      </w:r>
      <w:r>
        <w:rPr>
          <w:rFonts w:ascii="Times New Roman" w:hAnsi="Times New Roman"/>
          <w:sz w:val="26"/>
          <w:szCs w:val="26"/>
          <w:lang w:val="fr" w:eastAsia="en-GB"/>
        </w:rPr>
        <w:t xml:space="preserve"> </w:t>
      </w:r>
      <w:r w:rsidRPr="00997F9C">
        <w:rPr>
          <w:rFonts w:ascii="Times New Roman" w:hAnsi="Times New Roman"/>
          <w:sz w:val="26"/>
          <w:szCs w:val="26"/>
          <w:lang w:val="fr" w:eastAsia="en-GB"/>
        </w:rPr>
        <w:t>du territoire national.</w:t>
      </w:r>
      <w:r w:rsidR="00555484">
        <w:rPr>
          <w:rFonts w:ascii="Times New Roman" w:hAnsi="Times New Roman"/>
          <w:sz w:val="26"/>
          <w:szCs w:val="26"/>
          <w:lang w:val="fr" w:eastAsia="en-GB"/>
        </w:rPr>
        <w:t xml:space="preserve"> Pour son élaboration, </w:t>
      </w:r>
      <w:r w:rsidR="00555484" w:rsidRPr="00555484">
        <w:rPr>
          <w:rFonts w:ascii="Times New Roman" w:hAnsi="Times New Roman"/>
          <w:sz w:val="26"/>
          <w:szCs w:val="26"/>
          <w:lang w:val="fr" w:eastAsia="en-GB"/>
        </w:rPr>
        <w:t>une revue de performance</w:t>
      </w:r>
      <w:r w:rsidR="00555484">
        <w:rPr>
          <w:rFonts w:ascii="Times New Roman" w:hAnsi="Times New Roman"/>
          <w:sz w:val="26"/>
          <w:szCs w:val="26"/>
          <w:lang w:val="fr" w:eastAsia="en-GB"/>
        </w:rPr>
        <w:t xml:space="preserve"> a été réalisée </w:t>
      </w:r>
      <w:r w:rsidR="00555484" w:rsidRPr="00555484">
        <w:rPr>
          <w:rFonts w:ascii="Times New Roman" w:hAnsi="Times New Roman"/>
          <w:sz w:val="26"/>
          <w:szCs w:val="26"/>
          <w:lang w:val="fr" w:eastAsia="en-GB"/>
        </w:rPr>
        <w:t>pour évaluer les progrès, analyser les forces et défis</w:t>
      </w:r>
      <w:r w:rsidR="00555484">
        <w:rPr>
          <w:rFonts w:ascii="Times New Roman" w:hAnsi="Times New Roman"/>
          <w:sz w:val="26"/>
          <w:szCs w:val="26"/>
          <w:lang w:val="fr" w:eastAsia="en-GB"/>
        </w:rPr>
        <w:t xml:space="preserve"> </w:t>
      </w:r>
      <w:r w:rsidR="00555484" w:rsidRPr="00555484">
        <w:rPr>
          <w:rFonts w:ascii="Times New Roman" w:hAnsi="Times New Roman"/>
          <w:sz w:val="26"/>
          <w:szCs w:val="26"/>
          <w:lang w:val="fr" w:eastAsia="en-GB"/>
        </w:rPr>
        <w:t xml:space="preserve">du deuxième </w:t>
      </w:r>
      <w:r w:rsidR="00555484">
        <w:rPr>
          <w:rFonts w:ascii="Times New Roman" w:hAnsi="Times New Roman"/>
          <w:sz w:val="26"/>
          <w:szCs w:val="26"/>
          <w:lang w:val="fr" w:eastAsia="en-GB"/>
        </w:rPr>
        <w:t>plan</w:t>
      </w:r>
      <w:r w:rsidR="00555484" w:rsidRPr="00555484">
        <w:rPr>
          <w:rFonts w:ascii="Times New Roman" w:hAnsi="Times New Roman"/>
          <w:sz w:val="26"/>
          <w:szCs w:val="26"/>
          <w:lang w:val="fr" w:eastAsia="en-GB"/>
        </w:rPr>
        <w:t xml:space="preserve"> afin de contextualiser et nourrir la</w:t>
      </w:r>
      <w:r w:rsidR="00555484">
        <w:rPr>
          <w:rFonts w:ascii="Times New Roman" w:hAnsi="Times New Roman"/>
          <w:sz w:val="26"/>
          <w:szCs w:val="26"/>
          <w:lang w:val="fr" w:eastAsia="en-GB"/>
        </w:rPr>
        <w:t xml:space="preserve"> </w:t>
      </w:r>
      <w:r w:rsidR="00555484" w:rsidRPr="00555484">
        <w:rPr>
          <w:rFonts w:ascii="Times New Roman" w:hAnsi="Times New Roman"/>
          <w:sz w:val="26"/>
          <w:szCs w:val="26"/>
          <w:lang w:val="fr" w:eastAsia="en-GB"/>
        </w:rPr>
        <w:t>conception du nouveau Plan d’Action National. Des</w:t>
      </w:r>
      <w:r w:rsidR="00555484">
        <w:rPr>
          <w:rFonts w:ascii="Times New Roman" w:hAnsi="Times New Roman"/>
          <w:sz w:val="26"/>
          <w:szCs w:val="26"/>
          <w:lang w:val="fr" w:eastAsia="en-GB"/>
        </w:rPr>
        <w:t xml:space="preserve"> </w:t>
      </w:r>
      <w:r w:rsidR="00555484" w:rsidRPr="00555484">
        <w:rPr>
          <w:rFonts w:ascii="Times New Roman" w:hAnsi="Times New Roman"/>
          <w:sz w:val="26"/>
          <w:szCs w:val="26"/>
          <w:lang w:val="fr" w:eastAsia="en-GB"/>
        </w:rPr>
        <w:t>entretiens avec différentes parties prenantes telles</w:t>
      </w:r>
      <w:r w:rsidR="00555484">
        <w:rPr>
          <w:rFonts w:ascii="Times New Roman" w:hAnsi="Times New Roman"/>
          <w:sz w:val="26"/>
          <w:szCs w:val="26"/>
          <w:lang w:val="fr" w:eastAsia="en-GB"/>
        </w:rPr>
        <w:t xml:space="preserve"> </w:t>
      </w:r>
      <w:r w:rsidR="00555484" w:rsidRPr="00555484">
        <w:rPr>
          <w:rFonts w:ascii="Times New Roman" w:hAnsi="Times New Roman"/>
          <w:sz w:val="26"/>
          <w:szCs w:val="26"/>
          <w:lang w:val="fr" w:eastAsia="en-GB"/>
        </w:rPr>
        <w:t>que les organisations de la société civile, le système</w:t>
      </w:r>
      <w:r w:rsidR="00555484">
        <w:rPr>
          <w:rFonts w:ascii="Times New Roman" w:hAnsi="Times New Roman"/>
          <w:sz w:val="26"/>
          <w:szCs w:val="26"/>
          <w:lang w:val="fr" w:eastAsia="en-GB"/>
        </w:rPr>
        <w:t xml:space="preserve"> </w:t>
      </w:r>
      <w:r w:rsidR="00555484" w:rsidRPr="00555484">
        <w:rPr>
          <w:rFonts w:ascii="Times New Roman" w:hAnsi="Times New Roman"/>
          <w:sz w:val="26"/>
          <w:szCs w:val="26"/>
          <w:lang w:val="fr" w:eastAsia="en-GB"/>
        </w:rPr>
        <w:t>des Nations Unies, les ministères sectoriels, les</w:t>
      </w:r>
      <w:r w:rsidR="00555484">
        <w:rPr>
          <w:rFonts w:ascii="Times New Roman" w:hAnsi="Times New Roman"/>
          <w:sz w:val="26"/>
          <w:szCs w:val="26"/>
          <w:lang w:val="fr" w:eastAsia="en-GB"/>
        </w:rPr>
        <w:t xml:space="preserve"> </w:t>
      </w:r>
      <w:r w:rsidR="00555484" w:rsidRPr="00555484">
        <w:rPr>
          <w:rFonts w:ascii="Times New Roman" w:hAnsi="Times New Roman"/>
          <w:sz w:val="26"/>
          <w:szCs w:val="26"/>
          <w:lang w:val="fr" w:eastAsia="en-GB"/>
        </w:rPr>
        <w:t>projets et programmes, les partenaires techniques</w:t>
      </w:r>
      <w:r w:rsidR="00555484">
        <w:rPr>
          <w:rFonts w:ascii="Times New Roman" w:hAnsi="Times New Roman"/>
          <w:sz w:val="26"/>
          <w:szCs w:val="26"/>
          <w:lang w:val="fr" w:eastAsia="en-GB"/>
        </w:rPr>
        <w:t xml:space="preserve"> </w:t>
      </w:r>
      <w:r w:rsidR="00555484" w:rsidRPr="00555484">
        <w:rPr>
          <w:rFonts w:ascii="Times New Roman" w:hAnsi="Times New Roman"/>
          <w:sz w:val="26"/>
          <w:szCs w:val="26"/>
          <w:lang w:val="fr" w:eastAsia="en-GB"/>
        </w:rPr>
        <w:t>et financiers ont été réalisés et complétés par</w:t>
      </w:r>
      <w:r w:rsidR="00555484">
        <w:rPr>
          <w:rFonts w:ascii="Times New Roman" w:hAnsi="Times New Roman"/>
          <w:sz w:val="26"/>
          <w:szCs w:val="26"/>
          <w:lang w:val="fr" w:eastAsia="en-GB"/>
        </w:rPr>
        <w:t xml:space="preserve"> </w:t>
      </w:r>
      <w:r w:rsidR="00555484" w:rsidRPr="00555484">
        <w:rPr>
          <w:rFonts w:ascii="Times New Roman" w:hAnsi="Times New Roman"/>
          <w:sz w:val="26"/>
          <w:szCs w:val="26"/>
          <w:lang w:val="fr" w:eastAsia="en-GB"/>
        </w:rPr>
        <w:t>une revue documentaire. L’analyse couvre les</w:t>
      </w:r>
      <w:r w:rsidR="00555484">
        <w:rPr>
          <w:rFonts w:ascii="Times New Roman" w:hAnsi="Times New Roman"/>
          <w:sz w:val="26"/>
          <w:szCs w:val="26"/>
          <w:lang w:val="fr" w:eastAsia="en-GB"/>
        </w:rPr>
        <w:t xml:space="preserve"> </w:t>
      </w:r>
      <w:r w:rsidR="00555484" w:rsidRPr="00555484">
        <w:rPr>
          <w:rFonts w:ascii="Times New Roman" w:hAnsi="Times New Roman"/>
          <w:sz w:val="26"/>
          <w:szCs w:val="26"/>
          <w:lang w:val="fr" w:eastAsia="en-GB"/>
        </w:rPr>
        <w:t>principales réalisations, les atouts et les difficultés,</w:t>
      </w:r>
      <w:r w:rsidR="00555484">
        <w:rPr>
          <w:rFonts w:ascii="Times New Roman" w:hAnsi="Times New Roman"/>
          <w:sz w:val="26"/>
          <w:szCs w:val="26"/>
          <w:lang w:val="fr" w:eastAsia="en-GB"/>
        </w:rPr>
        <w:t xml:space="preserve"> </w:t>
      </w:r>
      <w:r w:rsidR="00555484" w:rsidRPr="00555484">
        <w:rPr>
          <w:rFonts w:ascii="Times New Roman" w:hAnsi="Times New Roman"/>
          <w:sz w:val="26"/>
          <w:szCs w:val="26"/>
          <w:lang w:val="fr" w:eastAsia="en-GB"/>
        </w:rPr>
        <w:t>l’alignement sur les instruments internationaux,</w:t>
      </w:r>
      <w:r w:rsidR="00555484">
        <w:rPr>
          <w:rFonts w:ascii="Times New Roman" w:hAnsi="Times New Roman"/>
          <w:sz w:val="26"/>
          <w:szCs w:val="26"/>
          <w:lang w:val="fr" w:eastAsia="en-GB"/>
        </w:rPr>
        <w:t xml:space="preserve"> </w:t>
      </w:r>
      <w:r w:rsidR="00555484" w:rsidRPr="00555484">
        <w:rPr>
          <w:rFonts w:ascii="Times New Roman" w:hAnsi="Times New Roman"/>
          <w:sz w:val="26"/>
          <w:szCs w:val="26"/>
          <w:lang w:val="fr" w:eastAsia="en-GB"/>
        </w:rPr>
        <w:t>régionaux et nationaux, les bonnes pratiques et</w:t>
      </w:r>
      <w:r w:rsidR="00555484">
        <w:rPr>
          <w:rFonts w:ascii="Times New Roman" w:hAnsi="Times New Roman"/>
          <w:sz w:val="26"/>
          <w:szCs w:val="26"/>
          <w:lang w:val="fr" w:eastAsia="en-GB"/>
        </w:rPr>
        <w:t xml:space="preserve"> </w:t>
      </w:r>
      <w:r w:rsidR="00555484" w:rsidRPr="00555484">
        <w:rPr>
          <w:rFonts w:ascii="Times New Roman" w:hAnsi="Times New Roman"/>
          <w:sz w:val="26"/>
          <w:szCs w:val="26"/>
          <w:lang w:val="fr" w:eastAsia="en-GB"/>
        </w:rPr>
        <w:t>les leçons apprises d’autres pays ainsi que les</w:t>
      </w:r>
      <w:r w:rsidR="00555484">
        <w:rPr>
          <w:rFonts w:ascii="Times New Roman" w:hAnsi="Times New Roman"/>
          <w:sz w:val="26"/>
          <w:szCs w:val="26"/>
          <w:lang w:val="fr" w:eastAsia="en-GB"/>
        </w:rPr>
        <w:t xml:space="preserve"> </w:t>
      </w:r>
      <w:r w:rsidR="00555484" w:rsidRPr="00555484">
        <w:rPr>
          <w:rFonts w:ascii="Times New Roman" w:hAnsi="Times New Roman"/>
          <w:sz w:val="26"/>
          <w:szCs w:val="26"/>
          <w:lang w:val="fr" w:eastAsia="en-GB"/>
        </w:rPr>
        <w:t>recommandations.</w:t>
      </w:r>
      <w:r w:rsidR="007A1521">
        <w:rPr>
          <w:rFonts w:ascii="Times New Roman" w:hAnsi="Times New Roman"/>
          <w:sz w:val="26"/>
          <w:szCs w:val="26"/>
          <w:lang w:val="fr" w:eastAsia="en-GB"/>
        </w:rPr>
        <w:t xml:space="preserve"> La logique d’intervention de ce plan a été entre autres, bâtie sur  </w:t>
      </w:r>
      <w:r w:rsidR="007C7DE7" w:rsidRPr="007C7DE7">
        <w:rPr>
          <w:rFonts w:ascii="Times New Roman" w:hAnsi="Times New Roman"/>
          <w:sz w:val="26"/>
          <w:szCs w:val="26"/>
          <w:lang w:val="fr" w:eastAsia="en-GB"/>
        </w:rPr>
        <w:t>la prise</w:t>
      </w:r>
      <w:r w:rsidR="007C7DE7">
        <w:rPr>
          <w:rFonts w:ascii="Times New Roman" w:hAnsi="Times New Roman"/>
          <w:sz w:val="26"/>
          <w:szCs w:val="26"/>
          <w:lang w:val="fr" w:eastAsia="en-GB"/>
        </w:rPr>
        <w:t xml:space="preserve"> </w:t>
      </w:r>
      <w:r w:rsidR="007C7DE7" w:rsidRPr="007C7DE7">
        <w:rPr>
          <w:rFonts w:ascii="Times New Roman" w:hAnsi="Times New Roman"/>
          <w:sz w:val="26"/>
          <w:szCs w:val="26"/>
          <w:lang w:val="fr" w:eastAsia="en-GB"/>
        </w:rPr>
        <w:t>en compte des problématiques émergentes dans</w:t>
      </w:r>
      <w:r w:rsidR="007C7DE7">
        <w:rPr>
          <w:rFonts w:ascii="Times New Roman" w:hAnsi="Times New Roman"/>
          <w:sz w:val="26"/>
          <w:szCs w:val="26"/>
          <w:lang w:val="fr" w:eastAsia="en-GB"/>
        </w:rPr>
        <w:t xml:space="preserve"> </w:t>
      </w:r>
      <w:r w:rsidR="007C7DE7" w:rsidRPr="007C7DE7">
        <w:rPr>
          <w:rFonts w:ascii="Times New Roman" w:hAnsi="Times New Roman"/>
          <w:sz w:val="26"/>
          <w:szCs w:val="26"/>
          <w:lang w:val="fr" w:eastAsia="en-GB"/>
        </w:rPr>
        <w:t>l’analyse du contexte telles que l’extrémisme violent et</w:t>
      </w:r>
      <w:r w:rsidR="007C7DE7">
        <w:rPr>
          <w:rFonts w:ascii="Times New Roman" w:hAnsi="Times New Roman"/>
          <w:sz w:val="26"/>
          <w:szCs w:val="26"/>
          <w:lang w:val="fr" w:eastAsia="en-GB"/>
        </w:rPr>
        <w:t xml:space="preserve"> </w:t>
      </w:r>
      <w:r w:rsidR="007C7DE7" w:rsidRPr="007C7DE7">
        <w:rPr>
          <w:rFonts w:ascii="Times New Roman" w:hAnsi="Times New Roman"/>
          <w:sz w:val="26"/>
          <w:szCs w:val="26"/>
          <w:lang w:val="fr" w:eastAsia="en-GB"/>
        </w:rPr>
        <w:t>les populations déplacé</w:t>
      </w:r>
      <w:r w:rsidR="002405D7">
        <w:rPr>
          <w:rFonts w:ascii="Times New Roman" w:hAnsi="Times New Roman"/>
          <w:sz w:val="26"/>
          <w:szCs w:val="26"/>
          <w:lang w:val="fr" w:eastAsia="en-GB"/>
        </w:rPr>
        <w:t>es</w:t>
      </w:r>
      <w:r w:rsidR="007C7DE7" w:rsidRPr="007C7DE7">
        <w:rPr>
          <w:rFonts w:ascii="Times New Roman" w:hAnsi="Times New Roman"/>
          <w:sz w:val="26"/>
          <w:szCs w:val="26"/>
          <w:lang w:val="fr" w:eastAsia="en-GB"/>
        </w:rPr>
        <w:t>.</w:t>
      </w:r>
    </w:p>
    <w:p w:rsidR="00997F9C" w:rsidRDefault="00997F9C" w:rsidP="002A7A72">
      <w:pPr>
        <w:spacing w:before="0" w:after="0" w:line="240" w:lineRule="auto"/>
        <w:jc w:val="both"/>
        <w:rPr>
          <w:rFonts w:ascii="Times New Roman" w:hAnsi="Times New Roman"/>
          <w:b/>
          <w:bCs/>
          <w:i/>
          <w:sz w:val="26"/>
          <w:szCs w:val="26"/>
          <w:lang w:val="fr-FR"/>
        </w:rPr>
      </w:pPr>
    </w:p>
    <w:p w:rsidR="00211BCE" w:rsidRDefault="00211BCE" w:rsidP="002A7A72">
      <w:pPr>
        <w:spacing w:before="0" w:after="0" w:line="240" w:lineRule="auto"/>
        <w:jc w:val="both"/>
        <w:rPr>
          <w:rFonts w:ascii="Times New Roman" w:hAnsi="Times New Roman"/>
          <w:b/>
          <w:bCs/>
          <w:i/>
          <w:sz w:val="26"/>
          <w:szCs w:val="26"/>
          <w:lang w:val="fr-FR"/>
        </w:rPr>
      </w:pPr>
    </w:p>
    <w:p w:rsidR="00211BCE" w:rsidRDefault="00211BCE" w:rsidP="002A7A72">
      <w:pPr>
        <w:spacing w:before="0" w:after="0" w:line="240" w:lineRule="auto"/>
        <w:jc w:val="both"/>
        <w:rPr>
          <w:rFonts w:ascii="Times New Roman" w:hAnsi="Times New Roman"/>
          <w:b/>
          <w:bCs/>
          <w:i/>
          <w:sz w:val="26"/>
          <w:szCs w:val="26"/>
          <w:lang w:val="fr-FR"/>
        </w:rPr>
      </w:pPr>
    </w:p>
    <w:p w:rsidR="00211BCE" w:rsidRDefault="00211BCE" w:rsidP="002A7A72">
      <w:pPr>
        <w:spacing w:before="0" w:after="0" w:line="240" w:lineRule="auto"/>
        <w:jc w:val="both"/>
        <w:rPr>
          <w:rFonts w:ascii="Times New Roman" w:hAnsi="Times New Roman"/>
          <w:b/>
          <w:bCs/>
          <w:i/>
          <w:sz w:val="26"/>
          <w:szCs w:val="26"/>
          <w:lang w:val="fr-FR"/>
        </w:rPr>
      </w:pPr>
    </w:p>
    <w:p w:rsidR="00211BCE" w:rsidRDefault="00211BCE" w:rsidP="002A7A72">
      <w:pPr>
        <w:spacing w:before="0" w:after="0" w:line="240" w:lineRule="auto"/>
        <w:jc w:val="both"/>
        <w:rPr>
          <w:rFonts w:ascii="Times New Roman" w:hAnsi="Times New Roman"/>
          <w:b/>
          <w:bCs/>
          <w:i/>
          <w:sz w:val="26"/>
          <w:szCs w:val="26"/>
          <w:lang w:val="fr-FR"/>
        </w:rPr>
      </w:pPr>
    </w:p>
    <w:p w:rsidR="00211BCE" w:rsidRDefault="00211BCE" w:rsidP="002A7A72">
      <w:pPr>
        <w:spacing w:before="0" w:after="0" w:line="240" w:lineRule="auto"/>
        <w:jc w:val="both"/>
        <w:rPr>
          <w:rFonts w:ascii="Times New Roman" w:hAnsi="Times New Roman"/>
          <w:b/>
          <w:bCs/>
          <w:i/>
          <w:sz w:val="26"/>
          <w:szCs w:val="26"/>
          <w:lang w:val="fr-FR"/>
        </w:rPr>
      </w:pPr>
    </w:p>
    <w:p w:rsidR="002A7A72" w:rsidRDefault="002A7A72" w:rsidP="002A7A72">
      <w:pPr>
        <w:spacing w:before="0" w:after="0" w:line="240" w:lineRule="auto"/>
        <w:jc w:val="both"/>
        <w:rPr>
          <w:rFonts w:ascii="Times New Roman" w:hAnsi="Times New Roman"/>
          <w:b/>
          <w:bCs/>
          <w:i/>
          <w:sz w:val="26"/>
          <w:szCs w:val="26"/>
          <w:lang w:val="fr-FR"/>
        </w:rPr>
      </w:pPr>
      <w:r>
        <w:rPr>
          <w:rFonts w:ascii="Times New Roman" w:hAnsi="Times New Roman"/>
          <w:b/>
          <w:bCs/>
          <w:i/>
          <w:sz w:val="26"/>
          <w:szCs w:val="26"/>
          <w:lang w:val="fr-FR"/>
        </w:rPr>
        <w:lastRenderedPageBreak/>
        <w:t>8</w:t>
      </w:r>
      <w:r w:rsidRPr="00F82BAD">
        <w:rPr>
          <w:rFonts w:ascii="Times New Roman" w:hAnsi="Times New Roman"/>
          <w:b/>
          <w:bCs/>
          <w:i/>
          <w:sz w:val="26"/>
          <w:szCs w:val="26"/>
          <w:lang w:val="fr-FR"/>
        </w:rPr>
        <w:t xml:space="preserve">. </w:t>
      </w:r>
      <w:r w:rsidR="006338C6">
        <w:rPr>
          <w:rFonts w:ascii="Times New Roman" w:hAnsi="Times New Roman"/>
          <w:b/>
          <w:bCs/>
          <w:i/>
          <w:sz w:val="26"/>
          <w:szCs w:val="26"/>
          <w:lang w:val="fr-FR"/>
        </w:rPr>
        <w:t xml:space="preserve">Si votre Etat bénéficie des </w:t>
      </w:r>
      <w:r w:rsidR="006338C6" w:rsidRPr="008F2EDD">
        <w:rPr>
          <w:rFonts w:ascii="Times New Roman" w:hAnsi="Times New Roman"/>
          <w:b/>
          <w:bCs/>
          <w:i/>
          <w:sz w:val="26"/>
          <w:szCs w:val="26"/>
          <w:highlight w:val="yellow"/>
          <w:lang w:val="fr-FR"/>
        </w:rPr>
        <w:t>programmes d’aide humanitaire</w:t>
      </w:r>
      <w:r w:rsidR="006338C6">
        <w:rPr>
          <w:rFonts w:ascii="Times New Roman" w:hAnsi="Times New Roman"/>
          <w:b/>
          <w:bCs/>
          <w:i/>
          <w:sz w:val="26"/>
          <w:szCs w:val="26"/>
          <w:lang w:val="fr-FR"/>
        </w:rPr>
        <w:t xml:space="preserve">, veuillez indiquer si les droits sexuels et reproductifs sont explicitement inclus dans la stratégie d’aide humanitaire et comment </w:t>
      </w:r>
      <w:r w:rsidR="006338C6" w:rsidRPr="008F2EDD">
        <w:rPr>
          <w:rFonts w:ascii="Times New Roman" w:hAnsi="Times New Roman"/>
          <w:b/>
          <w:bCs/>
          <w:i/>
          <w:sz w:val="26"/>
          <w:szCs w:val="26"/>
          <w:highlight w:val="yellow"/>
          <w:lang w:val="fr-FR"/>
        </w:rPr>
        <w:t>les priorités en matière de santé sexuelle et reproductive</w:t>
      </w:r>
      <w:r w:rsidR="006338C6">
        <w:rPr>
          <w:rFonts w:ascii="Times New Roman" w:hAnsi="Times New Roman"/>
          <w:b/>
          <w:bCs/>
          <w:i/>
          <w:sz w:val="26"/>
          <w:szCs w:val="26"/>
          <w:lang w:val="fr-FR"/>
        </w:rPr>
        <w:t xml:space="preserve"> sont déterminées</w:t>
      </w:r>
      <w:r>
        <w:rPr>
          <w:rFonts w:ascii="Times New Roman" w:hAnsi="Times New Roman"/>
          <w:b/>
          <w:bCs/>
          <w:i/>
          <w:sz w:val="26"/>
          <w:szCs w:val="26"/>
          <w:lang w:val="fr-FR"/>
        </w:rPr>
        <w:t> :</w:t>
      </w:r>
    </w:p>
    <w:p w:rsidR="002A7A72" w:rsidRPr="004C1953" w:rsidRDefault="002A7A72" w:rsidP="002A7A72">
      <w:pPr>
        <w:spacing w:before="0" w:after="0" w:line="240" w:lineRule="auto"/>
        <w:jc w:val="both"/>
        <w:rPr>
          <w:rFonts w:ascii="Times New Roman" w:hAnsi="Times New Roman"/>
          <w:b/>
          <w:bCs/>
          <w:i/>
          <w:sz w:val="16"/>
          <w:szCs w:val="16"/>
          <w:lang w:val="fr-FR"/>
        </w:rPr>
      </w:pPr>
    </w:p>
    <w:p w:rsidR="004B75DA" w:rsidRPr="004B75DA" w:rsidRDefault="004B75DA" w:rsidP="004B75DA">
      <w:pPr>
        <w:autoSpaceDE w:val="0"/>
        <w:autoSpaceDN w:val="0"/>
        <w:adjustRightInd w:val="0"/>
        <w:spacing w:before="0" w:after="0" w:line="240" w:lineRule="auto"/>
        <w:jc w:val="both"/>
        <w:rPr>
          <w:rFonts w:ascii="Times New Roman" w:hAnsi="Times New Roman"/>
          <w:sz w:val="26"/>
          <w:szCs w:val="26"/>
          <w:lang w:val="fr" w:eastAsia="en-GB"/>
        </w:rPr>
      </w:pPr>
      <w:r w:rsidRPr="00D630F2">
        <w:rPr>
          <w:rFonts w:ascii="Times New Roman" w:hAnsi="Times New Roman"/>
          <w:sz w:val="26"/>
          <w:szCs w:val="26"/>
          <w:highlight w:val="cyan"/>
          <w:lang w:val="fr" w:eastAsia="en-GB"/>
        </w:rPr>
        <w:t>L’UNFPA</w:t>
      </w:r>
      <w:r w:rsidR="00D630F2" w:rsidRPr="00D630F2">
        <w:rPr>
          <w:rFonts w:ascii="Times New Roman" w:hAnsi="Times New Roman"/>
          <w:sz w:val="26"/>
          <w:szCs w:val="26"/>
          <w:highlight w:val="cyan"/>
          <w:lang w:val="fr" w:eastAsia="en-GB"/>
        </w:rPr>
        <w:t xml:space="preserve"> qui assure le leadership de partenaires techniques au Mali,</w:t>
      </w:r>
      <w:r w:rsidRPr="004B75DA">
        <w:rPr>
          <w:rFonts w:ascii="Times New Roman" w:hAnsi="Times New Roman"/>
          <w:sz w:val="26"/>
          <w:szCs w:val="26"/>
          <w:lang w:val="fr" w:eastAsia="en-GB"/>
        </w:rPr>
        <w:t xml:space="preserve"> travaille en étroite collaboration avec </w:t>
      </w:r>
      <w:r w:rsidR="00FC0D50">
        <w:rPr>
          <w:rFonts w:ascii="Times New Roman" w:hAnsi="Times New Roman"/>
          <w:sz w:val="26"/>
          <w:szCs w:val="26"/>
          <w:lang w:val="fr" w:eastAsia="en-GB"/>
        </w:rPr>
        <w:t>le</w:t>
      </w:r>
      <w:r w:rsidRPr="004B75DA">
        <w:rPr>
          <w:rFonts w:ascii="Times New Roman" w:hAnsi="Times New Roman"/>
          <w:sz w:val="26"/>
          <w:szCs w:val="26"/>
          <w:lang w:val="fr" w:eastAsia="en-GB"/>
        </w:rPr>
        <w:t xml:space="preserve"> gouvernement, les agences de l’ONU, les organisations communautaires et d’autres partenaires afin de veiller à l’intégration de la santé reproductive dans les réponses d’urgence. L’UNFPA déploie des articles d’hygiène, des fournitures de planification familiale et de soins obstétriques, du personnel formé et d’autres types de soutien aux populations vulnérables, et œuvre pour que les besoins des femmes et des jeunes gens soient satisfaits, aussi bien pendant la phase d’urgence que durant la phase de reconstruction.</w:t>
      </w:r>
      <w:r w:rsidR="00FC0D50">
        <w:rPr>
          <w:rFonts w:ascii="Times New Roman" w:hAnsi="Times New Roman"/>
          <w:sz w:val="26"/>
          <w:szCs w:val="26"/>
          <w:lang w:val="fr" w:eastAsia="en-GB"/>
        </w:rPr>
        <w:t xml:space="preserve"> </w:t>
      </w:r>
      <w:r w:rsidRPr="004B75DA">
        <w:rPr>
          <w:rFonts w:ascii="Times New Roman" w:hAnsi="Times New Roman"/>
          <w:sz w:val="26"/>
          <w:szCs w:val="26"/>
          <w:lang w:val="fr" w:eastAsia="en-GB"/>
        </w:rPr>
        <w:t>Les interventions sont adaptées aux circonstances de chaque crise</w:t>
      </w:r>
      <w:r w:rsidR="00FC0D50">
        <w:rPr>
          <w:rFonts w:ascii="Times New Roman" w:hAnsi="Times New Roman"/>
          <w:sz w:val="26"/>
          <w:szCs w:val="26"/>
          <w:lang w:val="fr" w:eastAsia="en-GB"/>
        </w:rPr>
        <w:t xml:space="preserve"> et à expression des besoins des communautés</w:t>
      </w:r>
      <w:r w:rsidRPr="004B75DA">
        <w:rPr>
          <w:rFonts w:ascii="Times New Roman" w:hAnsi="Times New Roman"/>
          <w:sz w:val="26"/>
          <w:szCs w:val="26"/>
          <w:lang w:val="fr" w:eastAsia="en-GB"/>
        </w:rPr>
        <w:t>. Afin de répondre à la violence basée sur le genre associée aux situations d'urgence humanitaire, l’UNFPA déploie un vaste éventail de services, dont un suivi psychologique et des traitements en cas de viol, une assistance juridique, une aide à la subsistance ou un soutien apporté par le biais de ses programmes de santé sexuelle et reproductive. L’UNFPA incorpore également la prévention de la violence à ses interventions humanitaires, afin de sensibiliser les adolescents et les jeunes en situation vulnérable. Il envoie en outre des messages sur l'égalité des sexes aux hommes et aux jeunes garçons et travaille en collaboration étroite avec les réseaux confessionnels et les leaders culturels à la consolidation des systèmes de soutien.</w:t>
      </w:r>
    </w:p>
    <w:p w:rsidR="004B75DA" w:rsidRPr="004C1953" w:rsidRDefault="004B75DA" w:rsidP="004B75DA">
      <w:pPr>
        <w:autoSpaceDE w:val="0"/>
        <w:autoSpaceDN w:val="0"/>
        <w:adjustRightInd w:val="0"/>
        <w:spacing w:before="0" w:after="0" w:line="240" w:lineRule="auto"/>
        <w:jc w:val="both"/>
        <w:rPr>
          <w:rFonts w:ascii="Times New Roman" w:hAnsi="Times New Roman"/>
          <w:sz w:val="16"/>
          <w:szCs w:val="16"/>
          <w:lang w:val="fr" w:eastAsia="en-GB"/>
        </w:rPr>
      </w:pPr>
    </w:p>
    <w:p w:rsidR="007001DD" w:rsidRDefault="007001DD" w:rsidP="007001DD">
      <w:pPr>
        <w:spacing w:before="0" w:after="0" w:line="240" w:lineRule="auto"/>
        <w:jc w:val="both"/>
        <w:rPr>
          <w:rFonts w:ascii="Times New Roman" w:hAnsi="Times New Roman"/>
          <w:b/>
          <w:bCs/>
          <w:i/>
          <w:sz w:val="26"/>
          <w:szCs w:val="26"/>
          <w:lang w:val="fr-FR"/>
        </w:rPr>
      </w:pPr>
      <w:r>
        <w:rPr>
          <w:rFonts w:ascii="Times New Roman" w:hAnsi="Times New Roman"/>
          <w:b/>
          <w:bCs/>
          <w:i/>
          <w:sz w:val="26"/>
          <w:szCs w:val="26"/>
          <w:lang w:val="fr-FR"/>
        </w:rPr>
        <w:t>9</w:t>
      </w:r>
      <w:r w:rsidRPr="00F82BAD">
        <w:rPr>
          <w:rFonts w:ascii="Times New Roman" w:hAnsi="Times New Roman"/>
          <w:b/>
          <w:bCs/>
          <w:i/>
          <w:sz w:val="26"/>
          <w:szCs w:val="26"/>
          <w:lang w:val="fr-FR"/>
        </w:rPr>
        <w:t xml:space="preserve">. </w:t>
      </w:r>
      <w:r>
        <w:rPr>
          <w:rFonts w:ascii="Times New Roman" w:hAnsi="Times New Roman"/>
          <w:b/>
          <w:bCs/>
          <w:i/>
          <w:sz w:val="26"/>
          <w:szCs w:val="26"/>
          <w:lang w:val="fr-FR"/>
        </w:rPr>
        <w:t>Veuillez</w:t>
      </w:r>
      <w:r w:rsidRPr="00F82BAD">
        <w:rPr>
          <w:rFonts w:ascii="Times New Roman" w:hAnsi="Times New Roman"/>
          <w:b/>
          <w:bCs/>
          <w:i/>
          <w:sz w:val="26"/>
          <w:szCs w:val="26"/>
          <w:lang w:val="fr-FR"/>
        </w:rPr>
        <w:t> </w:t>
      </w:r>
      <w:r>
        <w:rPr>
          <w:rFonts w:ascii="Times New Roman" w:hAnsi="Times New Roman"/>
          <w:b/>
          <w:bCs/>
          <w:i/>
          <w:sz w:val="26"/>
          <w:szCs w:val="26"/>
          <w:lang w:val="fr-FR"/>
        </w:rPr>
        <w:t>indiquer les principaux défis, le cas échéant, rencontrés par les femmes et les filles pour accéder à la justice et obtenir des réparations pour les violations de leurs droits sexuels et reproductifs :</w:t>
      </w:r>
    </w:p>
    <w:p w:rsidR="00277A0D" w:rsidRDefault="00974F84" w:rsidP="00974F84">
      <w:pPr>
        <w:autoSpaceDE w:val="0"/>
        <w:autoSpaceDN w:val="0"/>
        <w:adjustRightInd w:val="0"/>
        <w:jc w:val="both"/>
        <w:rPr>
          <w:rFonts w:ascii="Times New Roman" w:hAnsi="Times New Roman"/>
          <w:sz w:val="26"/>
          <w:szCs w:val="26"/>
          <w:lang w:val="fr" w:eastAsia="en-GB"/>
        </w:rPr>
      </w:pPr>
      <w:r>
        <w:rPr>
          <w:rFonts w:ascii="Times New Roman" w:hAnsi="Times New Roman"/>
          <w:sz w:val="26"/>
          <w:szCs w:val="26"/>
          <w:lang w:val="fr" w:eastAsia="en-GB"/>
        </w:rPr>
        <w:t xml:space="preserve">Les défis que rencontrent les femmes et les filles pour accéder à la justice et obtenir </w:t>
      </w:r>
      <w:r w:rsidR="007001DD">
        <w:rPr>
          <w:rFonts w:ascii="Times New Roman" w:hAnsi="Times New Roman"/>
          <w:sz w:val="26"/>
          <w:szCs w:val="26"/>
          <w:lang w:val="fr" w:eastAsia="en-GB"/>
        </w:rPr>
        <w:t>l</w:t>
      </w:r>
      <w:r>
        <w:rPr>
          <w:rFonts w:ascii="Times New Roman" w:hAnsi="Times New Roman"/>
          <w:sz w:val="26"/>
          <w:szCs w:val="26"/>
          <w:lang w:val="fr" w:eastAsia="en-GB"/>
        </w:rPr>
        <w:t>es réparations des violations de leurs droits sexuels et reproductifs sont entre autres : (i) la sous – représentation des</w:t>
      </w:r>
      <w:r w:rsidRPr="00974F84">
        <w:rPr>
          <w:rFonts w:ascii="Times New Roman" w:hAnsi="Times New Roman"/>
          <w:sz w:val="26"/>
          <w:szCs w:val="26"/>
          <w:lang w:val="fr" w:eastAsia="en-GB"/>
        </w:rPr>
        <w:t xml:space="preserve"> femmes dans les mécanismes de mise en œuvre, de coordination et de suivi des engagements pour la paix et la réconciliation ;</w:t>
      </w:r>
      <w:r>
        <w:rPr>
          <w:rFonts w:ascii="Times New Roman" w:hAnsi="Times New Roman"/>
          <w:sz w:val="26"/>
          <w:szCs w:val="26"/>
          <w:lang w:val="fr" w:eastAsia="en-GB"/>
        </w:rPr>
        <w:t xml:space="preserve"> (ii) en</w:t>
      </w:r>
      <w:r w:rsidRPr="00974F84">
        <w:rPr>
          <w:rFonts w:ascii="Times New Roman" w:hAnsi="Times New Roman"/>
          <w:sz w:val="26"/>
          <w:szCs w:val="26"/>
          <w:lang w:val="fr" w:eastAsia="en-GB"/>
        </w:rPr>
        <w:t xml:space="preserve"> 2016, seulement 16% des victimes de violations graves documentées ont bénéficié de l’assistance juridique et judiciaire des services des droits de l’homme pour accéder à la justice ;</w:t>
      </w:r>
      <w:r>
        <w:rPr>
          <w:rFonts w:ascii="Times New Roman" w:hAnsi="Times New Roman"/>
          <w:sz w:val="26"/>
          <w:szCs w:val="26"/>
          <w:lang w:val="fr" w:eastAsia="en-GB"/>
        </w:rPr>
        <w:t xml:space="preserve"> (iii) la non</w:t>
      </w:r>
      <w:r w:rsidRPr="00974F84">
        <w:rPr>
          <w:rFonts w:ascii="Times New Roman" w:hAnsi="Times New Roman"/>
          <w:sz w:val="26"/>
          <w:szCs w:val="26"/>
          <w:lang w:val="fr" w:eastAsia="en-GB"/>
        </w:rPr>
        <w:t xml:space="preserve"> disponibilité des données;</w:t>
      </w:r>
      <w:r>
        <w:rPr>
          <w:rFonts w:ascii="Times New Roman" w:hAnsi="Times New Roman"/>
          <w:sz w:val="26"/>
          <w:szCs w:val="26"/>
          <w:lang w:val="fr" w:eastAsia="en-GB"/>
        </w:rPr>
        <w:t xml:space="preserve"> (iv) les faibles capacités techniques des intervenants ; (v) la non opérationnalisation des</w:t>
      </w:r>
      <w:r w:rsidRPr="00974F84">
        <w:rPr>
          <w:rFonts w:ascii="Times New Roman" w:hAnsi="Times New Roman"/>
          <w:sz w:val="26"/>
          <w:szCs w:val="26"/>
          <w:lang w:val="fr" w:eastAsia="en-GB"/>
        </w:rPr>
        <w:t xml:space="preserve"> Bureaux régionaux de la Commission Vérité, Justice et Réconciliation.</w:t>
      </w:r>
    </w:p>
    <w:p w:rsidR="00E97A60" w:rsidRDefault="00E97A60" w:rsidP="00E97A60">
      <w:pPr>
        <w:spacing w:before="0" w:after="0" w:line="240" w:lineRule="auto"/>
        <w:rPr>
          <w:rFonts w:ascii="Times New Roman" w:hAnsi="Times New Roman"/>
          <w:b/>
          <w:bCs/>
          <w:sz w:val="26"/>
          <w:szCs w:val="26"/>
          <w:lang w:val="fr-FR"/>
        </w:rPr>
      </w:pPr>
      <w:r>
        <w:rPr>
          <w:rFonts w:ascii="Times New Roman" w:hAnsi="Times New Roman"/>
          <w:b/>
          <w:bCs/>
          <w:sz w:val="26"/>
          <w:szCs w:val="26"/>
          <w:lang w:val="fr-FR"/>
        </w:rPr>
        <w:t>PREPARATION - RETABLISSEMENT ET RESILIENCE:</w:t>
      </w:r>
    </w:p>
    <w:p w:rsidR="007001DD" w:rsidRDefault="007001DD" w:rsidP="007001DD">
      <w:pPr>
        <w:spacing w:before="0" w:after="0" w:line="240" w:lineRule="auto"/>
        <w:jc w:val="both"/>
        <w:rPr>
          <w:rFonts w:ascii="Times New Roman" w:hAnsi="Times New Roman"/>
          <w:b/>
          <w:bCs/>
          <w:i/>
          <w:sz w:val="26"/>
          <w:szCs w:val="26"/>
          <w:lang w:val="fr-FR"/>
        </w:rPr>
      </w:pPr>
    </w:p>
    <w:p w:rsidR="007001DD" w:rsidRDefault="00E716A8" w:rsidP="002B7130">
      <w:pPr>
        <w:spacing w:before="0" w:after="0" w:line="240" w:lineRule="auto"/>
        <w:jc w:val="both"/>
        <w:rPr>
          <w:rFonts w:ascii="Times New Roman" w:hAnsi="Times New Roman"/>
          <w:b/>
          <w:bCs/>
          <w:i/>
          <w:sz w:val="26"/>
          <w:szCs w:val="26"/>
          <w:lang w:val="fr-FR"/>
        </w:rPr>
      </w:pPr>
      <w:r w:rsidRPr="002B7130">
        <w:rPr>
          <w:rFonts w:ascii="Times New Roman" w:hAnsi="Times New Roman"/>
          <w:b/>
          <w:bCs/>
          <w:i/>
          <w:sz w:val="26"/>
          <w:szCs w:val="26"/>
          <w:lang w:val="fr-FR"/>
        </w:rPr>
        <w:t>10</w:t>
      </w:r>
      <w:r w:rsidR="007001DD" w:rsidRPr="002B7130">
        <w:rPr>
          <w:rFonts w:ascii="Times New Roman" w:hAnsi="Times New Roman"/>
          <w:b/>
          <w:bCs/>
          <w:i/>
          <w:sz w:val="26"/>
          <w:szCs w:val="26"/>
          <w:lang w:val="fr-FR"/>
        </w:rPr>
        <w:t xml:space="preserve">. Quel a été l’impact de ces crises sur les femmes et les filles ? </w:t>
      </w:r>
      <w:r w:rsidR="00113291" w:rsidRPr="002B7130">
        <w:rPr>
          <w:rFonts w:ascii="Times New Roman" w:hAnsi="Times New Roman"/>
          <w:b/>
          <w:bCs/>
          <w:i/>
          <w:sz w:val="26"/>
          <w:szCs w:val="26"/>
          <w:lang w:val="fr-FR"/>
        </w:rPr>
        <w:t>V</w:t>
      </w:r>
      <w:r w:rsidR="007001DD" w:rsidRPr="002B7130">
        <w:rPr>
          <w:rFonts w:ascii="Times New Roman" w:hAnsi="Times New Roman"/>
          <w:b/>
          <w:bCs/>
          <w:i/>
          <w:sz w:val="26"/>
          <w:szCs w:val="26"/>
          <w:lang w:val="fr-FR"/>
        </w:rPr>
        <w:t>euillez fournir les informations en particulier sur les aspects suivants :</w:t>
      </w:r>
    </w:p>
    <w:p w:rsidR="002B7130" w:rsidRPr="004C1953" w:rsidRDefault="002B7130" w:rsidP="002B7130">
      <w:pPr>
        <w:spacing w:before="0" w:after="0" w:line="240" w:lineRule="auto"/>
        <w:jc w:val="both"/>
        <w:rPr>
          <w:rFonts w:ascii="Times New Roman" w:hAnsi="Times New Roman"/>
          <w:b/>
          <w:bCs/>
          <w:i/>
          <w:sz w:val="16"/>
          <w:szCs w:val="16"/>
          <w:lang w:val="fr-FR"/>
        </w:rPr>
      </w:pPr>
    </w:p>
    <w:p w:rsidR="002B7130" w:rsidRPr="002B7130" w:rsidRDefault="004F545C" w:rsidP="002B7130">
      <w:pPr>
        <w:pStyle w:val="NormalWeb"/>
        <w:spacing w:before="0" w:beforeAutospacing="0" w:after="0" w:afterAutospacing="0"/>
        <w:jc w:val="both"/>
        <w:rPr>
          <w:sz w:val="26"/>
          <w:szCs w:val="26"/>
        </w:rPr>
      </w:pPr>
      <w:r>
        <w:rPr>
          <w:sz w:val="26"/>
          <w:szCs w:val="26"/>
        </w:rPr>
        <w:t xml:space="preserve">L’action des groupes terroristes et armés combinée aux conflits intercommunautaires a porté atteinte aux droits des populations, </w:t>
      </w:r>
      <w:r w:rsidR="002B7130" w:rsidRPr="002B7130">
        <w:rPr>
          <w:sz w:val="26"/>
          <w:szCs w:val="26"/>
        </w:rPr>
        <w:t xml:space="preserve">particulièrement ceux des femmes et des filles. </w:t>
      </w:r>
      <w:r>
        <w:rPr>
          <w:sz w:val="26"/>
          <w:szCs w:val="26"/>
        </w:rPr>
        <w:t>Il y eut le port obligatoire du</w:t>
      </w:r>
      <w:r w:rsidR="002B7130" w:rsidRPr="002B7130">
        <w:rPr>
          <w:sz w:val="26"/>
          <w:szCs w:val="26"/>
        </w:rPr>
        <w:t xml:space="preserve"> voile islamique, des flagellations et des lapidations publiques sur des femmes.</w:t>
      </w:r>
      <w:r>
        <w:rPr>
          <w:sz w:val="26"/>
          <w:szCs w:val="26"/>
        </w:rPr>
        <w:t xml:space="preserve"> </w:t>
      </w:r>
      <w:r w:rsidR="002B7130" w:rsidRPr="002B7130">
        <w:rPr>
          <w:sz w:val="26"/>
          <w:szCs w:val="26"/>
        </w:rPr>
        <w:t xml:space="preserve">En outre des cas de mariages forcés ont été signalés dans </w:t>
      </w:r>
      <w:r w:rsidR="002B7130" w:rsidRPr="002B7130">
        <w:rPr>
          <w:sz w:val="26"/>
          <w:szCs w:val="26"/>
        </w:rPr>
        <w:lastRenderedPageBreak/>
        <w:t>toutes les zones qui étaient sous occupation, y compris les cas de jeunes femmes forcées à se marier avec des membres des groupes armés dans des circonstances où l'arrangement du mariage était simplement une couverture pour légitimer la réalité d'enlèvement et de viol, qui, dans certains cas pourrait s'élever à l'esclavage sexuel.Ces femmes et  jeunes filles  tentent de survivre aux conséquences des violences sexuelles qui ont eu lieu durant le conflit armé;  elles subissent  ces traumatismes  dans le silence notamment par manque de confiance dans les institutions et de sécurité et de justice, par peur de représailles de la part des auteurs de violences et de la stigmatisation de la part de la communauté alors que les agresseurs vivent en toute impunité. Les services de prises en charge des survivantes de violences, lorsqu’ils existent sont peu accessibles et les victimes se cachent de peur de la stigmatisation.</w:t>
      </w:r>
      <w:r w:rsidR="00B05460">
        <w:rPr>
          <w:sz w:val="26"/>
          <w:szCs w:val="26"/>
        </w:rPr>
        <w:t xml:space="preserve"> </w:t>
      </w:r>
      <w:r w:rsidR="002B7130" w:rsidRPr="002B7130">
        <w:rPr>
          <w:sz w:val="26"/>
          <w:szCs w:val="26"/>
        </w:rPr>
        <w:t>Afin d’être à l’abri des différentes formes de violences, des femmes ont préféré se déplacer avec les enfants  massivement, dans les régions sécurisées à l’intérieur et à l’extérieur du pays et cela avec comme conséquence immédiate des difficultés d’hébergement et de nourriture.</w:t>
      </w:r>
      <w:r w:rsidR="009C0C6E">
        <w:rPr>
          <w:sz w:val="26"/>
          <w:szCs w:val="26"/>
        </w:rPr>
        <w:t xml:space="preserve"> </w:t>
      </w:r>
      <w:r w:rsidR="002B7130" w:rsidRPr="002B7130">
        <w:rPr>
          <w:sz w:val="26"/>
          <w:szCs w:val="26"/>
        </w:rPr>
        <w:t>La crise a par ailleurs beaucoup contribué à la dégradation du tissu social, l’accentuation de la paupérisation des femmes, et fragilisé l’autorité de l’État, notamment des institutions de sécurité et de justice.</w:t>
      </w:r>
    </w:p>
    <w:p w:rsidR="002B7130" w:rsidRPr="004C1953" w:rsidRDefault="002B7130" w:rsidP="002B7130">
      <w:pPr>
        <w:pStyle w:val="NormalWeb"/>
        <w:spacing w:before="0" w:beforeAutospacing="0" w:after="0" w:afterAutospacing="0"/>
        <w:jc w:val="both"/>
        <w:rPr>
          <w:sz w:val="16"/>
          <w:szCs w:val="16"/>
        </w:rPr>
      </w:pPr>
      <w:r w:rsidRPr="002B7130">
        <w:rPr>
          <w:sz w:val="26"/>
          <w:szCs w:val="26"/>
        </w:rPr>
        <w:t> </w:t>
      </w:r>
    </w:p>
    <w:p w:rsidR="00E97A60" w:rsidRPr="00B05460" w:rsidRDefault="00B05460" w:rsidP="00B05460">
      <w:pPr>
        <w:pStyle w:val="NormalWeb"/>
        <w:spacing w:before="0" w:beforeAutospacing="0" w:after="0" w:afterAutospacing="0"/>
        <w:jc w:val="both"/>
        <w:rPr>
          <w:sz w:val="26"/>
          <w:szCs w:val="26"/>
        </w:rPr>
      </w:pPr>
      <w:r>
        <w:rPr>
          <w:sz w:val="26"/>
          <w:szCs w:val="26"/>
        </w:rPr>
        <w:t xml:space="preserve">Aux conséquences de la crise sécuritaire sont venues </w:t>
      </w:r>
      <w:r w:rsidR="009F12F1" w:rsidRPr="00072081">
        <w:rPr>
          <w:sz w:val="26"/>
          <w:szCs w:val="26"/>
          <w:highlight w:val="cyan"/>
        </w:rPr>
        <w:t>se</w:t>
      </w:r>
      <w:r w:rsidR="009F12F1">
        <w:rPr>
          <w:sz w:val="26"/>
          <w:szCs w:val="26"/>
        </w:rPr>
        <w:t xml:space="preserve"> </w:t>
      </w:r>
      <w:r>
        <w:rPr>
          <w:sz w:val="26"/>
          <w:szCs w:val="26"/>
        </w:rPr>
        <w:t xml:space="preserve">greffer celles de la COVID </w:t>
      </w:r>
      <w:r w:rsidR="009F12F1" w:rsidRPr="00072081">
        <w:rPr>
          <w:sz w:val="26"/>
          <w:szCs w:val="26"/>
          <w:highlight w:val="cyan"/>
        </w:rPr>
        <w:t>1</w:t>
      </w:r>
      <w:r>
        <w:rPr>
          <w:sz w:val="26"/>
          <w:szCs w:val="26"/>
        </w:rPr>
        <w:t xml:space="preserve">9. En effet, le Mali, à l’instar des autres pays du monde, a été affecté par la pandémie avec de lourdes conséquences, notamment sur les conditions de vie et l’activité économique des femmes et des filles.  </w:t>
      </w:r>
      <w:r w:rsidR="001149EE">
        <w:rPr>
          <w:sz w:val="26"/>
          <w:szCs w:val="26"/>
        </w:rPr>
        <w:t>Les effets indirects de l</w:t>
      </w:r>
      <w:r w:rsidR="002B7130" w:rsidRPr="00B05460">
        <w:rPr>
          <w:sz w:val="26"/>
          <w:szCs w:val="26"/>
        </w:rPr>
        <w:t xml:space="preserve">a pandémie du COVID-19 sont potentiellement beaucoup plus dévastateurs que ses effets directs. La récession économique globale et ses conséquences sur l’économie nationale vont entraîner une chute anticipée de la croissance du Produit Intérieur Brut de plus de 80%. Celle-ci va passer de 5% à 0,9% en 2020. Pour la première fois depuis six ans, la croissance du PIB va être bien en-deçà de la croissance démographique. Cette chute va </w:t>
      </w:r>
      <w:r w:rsidR="001149EE">
        <w:rPr>
          <w:sz w:val="26"/>
          <w:szCs w:val="26"/>
        </w:rPr>
        <w:t>entrainer</w:t>
      </w:r>
      <w:r w:rsidR="002B7130" w:rsidRPr="00B05460">
        <w:rPr>
          <w:sz w:val="26"/>
          <w:szCs w:val="26"/>
        </w:rPr>
        <w:t xml:space="preserve"> 800 000 Maliens dans la pauvreté. La contraction économique va affecter la capacité de l’Etat à mobiliser les ressources domestiques nécessaires à son développement. Ceci compromettra plus encore les progrès vers les Objectifs de Développement Durables. Le taux de pression fiscale, qui était prévu à 15,5%, et qui était sur une pente favorable, va chuter à 13,3%, soit un manque à gagner de plus de 230 milliards de FCFA pour l’Etat en 2020. La crise aura de lourdes conséquences pour les générations futures : la dette va passer de 39% à 45% du PIB. Une augmentation brutale des pertes d’emploi est observée, en particulier dans les secteurs tertiaire et secondaire. Les mesures d’appui à l’économie, particulièrement pour les petites entreprises, risquent d’être insuffisantes pour mitiger l’impact de la crise. </w:t>
      </w:r>
      <w:r w:rsidR="009C0C6E">
        <w:rPr>
          <w:sz w:val="26"/>
          <w:szCs w:val="26"/>
        </w:rPr>
        <w:t xml:space="preserve"> </w:t>
      </w:r>
      <w:r w:rsidR="002B7130" w:rsidRPr="00B05460">
        <w:rPr>
          <w:sz w:val="26"/>
          <w:szCs w:val="26"/>
        </w:rPr>
        <w:t>L</w:t>
      </w:r>
      <w:r w:rsidR="009C0C6E">
        <w:rPr>
          <w:sz w:val="26"/>
          <w:szCs w:val="26"/>
        </w:rPr>
        <w:t>a</w:t>
      </w:r>
      <w:r w:rsidR="002B7130" w:rsidRPr="00B05460">
        <w:rPr>
          <w:sz w:val="26"/>
          <w:szCs w:val="26"/>
        </w:rPr>
        <w:t xml:space="preserve"> COVID-19 fragilise encore plus les perspectives de développement du capital humain: (i) près de 4 millions d’enfants ne vont plus à l’école ; (ii) la mobilisation entière du secteur de la santé a des conséquences négatives sur des programmes essentiels comme la vaccination ; et (iii) la crise économique va augmenter la pauvreté à un moment où la période </w:t>
      </w:r>
      <w:r w:rsidR="009C0C6E">
        <w:rPr>
          <w:sz w:val="26"/>
          <w:szCs w:val="26"/>
        </w:rPr>
        <w:t xml:space="preserve">de </w:t>
      </w:r>
      <w:r w:rsidR="002B7130" w:rsidRPr="00B05460">
        <w:rPr>
          <w:sz w:val="26"/>
          <w:szCs w:val="26"/>
        </w:rPr>
        <w:t>soudure va accroître le nombre de personnes en besoin d’assistance alimentaire de plus de 70%, pour atteindre 1,3 million dans les prochains mois. L</w:t>
      </w:r>
      <w:r w:rsidR="00072081" w:rsidRPr="00072081">
        <w:rPr>
          <w:sz w:val="26"/>
          <w:szCs w:val="26"/>
          <w:highlight w:val="cyan"/>
        </w:rPr>
        <w:t>a</w:t>
      </w:r>
      <w:r w:rsidR="002B7130" w:rsidRPr="00B05460">
        <w:rPr>
          <w:sz w:val="26"/>
          <w:szCs w:val="26"/>
        </w:rPr>
        <w:t xml:space="preserve"> COVID-19 approfondi</w:t>
      </w:r>
      <w:r w:rsidR="00072081" w:rsidRPr="00072081">
        <w:rPr>
          <w:sz w:val="26"/>
          <w:szCs w:val="26"/>
          <w:highlight w:val="cyan"/>
        </w:rPr>
        <w:t>t</w:t>
      </w:r>
      <w:r w:rsidR="002B7130" w:rsidRPr="00B05460">
        <w:rPr>
          <w:sz w:val="26"/>
          <w:szCs w:val="26"/>
        </w:rPr>
        <w:t xml:space="preserve"> la vulnérabilité des populations et fragilise encore plus leur résilience. </w:t>
      </w:r>
      <w:r w:rsidR="009C0C6E">
        <w:rPr>
          <w:sz w:val="26"/>
          <w:szCs w:val="26"/>
        </w:rPr>
        <w:t xml:space="preserve"> </w:t>
      </w:r>
    </w:p>
    <w:p w:rsidR="004071D1" w:rsidRDefault="004071D1" w:rsidP="00E716A8">
      <w:pPr>
        <w:spacing w:before="0" w:after="0" w:line="240" w:lineRule="auto"/>
        <w:jc w:val="both"/>
        <w:rPr>
          <w:rFonts w:ascii="Times New Roman" w:hAnsi="Times New Roman"/>
          <w:b/>
          <w:bCs/>
          <w:i/>
          <w:sz w:val="26"/>
          <w:szCs w:val="26"/>
          <w:lang w:val="fr-FR"/>
        </w:rPr>
      </w:pPr>
    </w:p>
    <w:p w:rsidR="00E716A8" w:rsidRDefault="00E716A8" w:rsidP="00E716A8">
      <w:pPr>
        <w:spacing w:before="0" w:after="0" w:line="240" w:lineRule="auto"/>
        <w:jc w:val="both"/>
        <w:rPr>
          <w:rFonts w:ascii="Times New Roman" w:hAnsi="Times New Roman"/>
          <w:b/>
          <w:bCs/>
          <w:i/>
          <w:sz w:val="26"/>
          <w:szCs w:val="26"/>
          <w:lang w:val="fr-FR"/>
        </w:rPr>
      </w:pPr>
      <w:r>
        <w:rPr>
          <w:rFonts w:ascii="Times New Roman" w:hAnsi="Times New Roman"/>
          <w:b/>
          <w:bCs/>
          <w:i/>
          <w:sz w:val="26"/>
          <w:szCs w:val="26"/>
          <w:lang w:val="fr-FR"/>
        </w:rPr>
        <w:lastRenderedPageBreak/>
        <w:t>11</w:t>
      </w:r>
      <w:r w:rsidRPr="00F82BAD">
        <w:rPr>
          <w:rFonts w:ascii="Times New Roman" w:hAnsi="Times New Roman"/>
          <w:b/>
          <w:bCs/>
          <w:i/>
          <w:sz w:val="26"/>
          <w:szCs w:val="26"/>
          <w:lang w:val="fr-FR"/>
        </w:rPr>
        <w:t xml:space="preserve">. </w:t>
      </w:r>
      <w:r>
        <w:rPr>
          <w:rFonts w:ascii="Times New Roman" w:hAnsi="Times New Roman"/>
          <w:b/>
          <w:bCs/>
          <w:i/>
          <w:sz w:val="26"/>
          <w:szCs w:val="26"/>
          <w:lang w:val="fr-FR"/>
        </w:rPr>
        <w:t xml:space="preserve">Si votre Etat ne dispose </w:t>
      </w:r>
      <w:r w:rsidR="002B7130">
        <w:rPr>
          <w:rFonts w:ascii="Times New Roman" w:hAnsi="Times New Roman"/>
          <w:b/>
          <w:bCs/>
          <w:i/>
          <w:sz w:val="26"/>
          <w:szCs w:val="26"/>
          <w:lang w:val="fr-FR"/>
        </w:rPr>
        <w:t xml:space="preserve">pas </w:t>
      </w:r>
      <w:r>
        <w:rPr>
          <w:rFonts w:ascii="Times New Roman" w:hAnsi="Times New Roman"/>
          <w:b/>
          <w:bCs/>
          <w:i/>
          <w:sz w:val="26"/>
          <w:szCs w:val="26"/>
          <w:lang w:val="fr-FR"/>
        </w:rPr>
        <w:t>d’un plan pouvant entrer immédiatement en vigueur en temps de cris</w:t>
      </w:r>
      <w:r w:rsidR="002B7130">
        <w:rPr>
          <w:rFonts w:ascii="Times New Roman" w:hAnsi="Times New Roman"/>
          <w:b/>
          <w:bCs/>
          <w:i/>
          <w:sz w:val="26"/>
          <w:szCs w:val="26"/>
          <w:lang w:val="fr-FR"/>
        </w:rPr>
        <w:t>e</w:t>
      </w:r>
      <w:r>
        <w:rPr>
          <w:rFonts w:ascii="Times New Roman" w:hAnsi="Times New Roman"/>
          <w:b/>
          <w:bCs/>
          <w:i/>
          <w:sz w:val="26"/>
          <w:szCs w:val="26"/>
          <w:lang w:val="fr-FR"/>
        </w:rPr>
        <w:t>, veuillez en expliquer les raisons :</w:t>
      </w:r>
    </w:p>
    <w:p w:rsidR="00E61E95" w:rsidRDefault="00E61E95" w:rsidP="00E61E95">
      <w:pPr>
        <w:autoSpaceDE w:val="0"/>
        <w:autoSpaceDN w:val="0"/>
        <w:adjustRightInd w:val="0"/>
        <w:jc w:val="both"/>
        <w:rPr>
          <w:rFonts w:ascii="Times New Roman" w:hAnsi="Times New Roman"/>
          <w:sz w:val="26"/>
          <w:szCs w:val="26"/>
          <w:lang w:val="fr" w:eastAsia="en-GB"/>
        </w:rPr>
      </w:pPr>
      <w:r>
        <w:rPr>
          <w:rFonts w:ascii="Times New Roman" w:hAnsi="Times New Roman"/>
          <w:sz w:val="26"/>
          <w:szCs w:val="26"/>
          <w:lang w:val="fr" w:eastAsia="en-GB"/>
        </w:rPr>
        <w:t>Tous les documents stratégiques adoptés par le Gouvernement (politique, plan, projets, programmes, accords) sont entrés en vigueur.</w:t>
      </w:r>
    </w:p>
    <w:p w:rsidR="00F83396" w:rsidRDefault="00F83396" w:rsidP="00E61E95">
      <w:pPr>
        <w:autoSpaceDE w:val="0"/>
        <w:autoSpaceDN w:val="0"/>
        <w:adjustRightInd w:val="0"/>
        <w:jc w:val="both"/>
        <w:rPr>
          <w:rFonts w:ascii="Times New Roman" w:hAnsi="Times New Roman"/>
          <w:b/>
          <w:bCs/>
          <w:i/>
          <w:sz w:val="26"/>
          <w:szCs w:val="26"/>
          <w:lang w:val="fr-FR"/>
        </w:rPr>
      </w:pPr>
      <w:r>
        <w:rPr>
          <w:rFonts w:ascii="Times New Roman" w:hAnsi="Times New Roman"/>
          <w:b/>
          <w:bCs/>
          <w:i/>
          <w:sz w:val="26"/>
          <w:szCs w:val="26"/>
          <w:lang w:val="fr-FR"/>
        </w:rPr>
        <w:t>12</w:t>
      </w:r>
      <w:r w:rsidRPr="00F82BAD">
        <w:rPr>
          <w:rFonts w:ascii="Times New Roman" w:hAnsi="Times New Roman"/>
          <w:b/>
          <w:bCs/>
          <w:i/>
          <w:sz w:val="26"/>
          <w:szCs w:val="26"/>
          <w:lang w:val="fr-FR"/>
        </w:rPr>
        <w:t xml:space="preserve">. </w:t>
      </w:r>
      <w:r>
        <w:rPr>
          <w:rFonts w:ascii="Times New Roman" w:hAnsi="Times New Roman"/>
          <w:b/>
          <w:bCs/>
          <w:i/>
          <w:sz w:val="26"/>
          <w:szCs w:val="26"/>
          <w:lang w:val="fr-FR"/>
        </w:rPr>
        <w:t>Existe – il des moyens spécifiques par lesquels les mécanismes internationaux des droits de l’homme peuvent soutenir les Etats dans leurs efforts pour faire face à la crise ?</w:t>
      </w:r>
    </w:p>
    <w:p w:rsidR="006C3F97" w:rsidRPr="006C3F97" w:rsidRDefault="006C3F97" w:rsidP="00F83396">
      <w:pPr>
        <w:spacing w:before="0" w:after="0" w:line="240" w:lineRule="auto"/>
        <w:jc w:val="both"/>
        <w:rPr>
          <w:rFonts w:ascii="Times New Roman" w:eastAsia="Times New Roman" w:hAnsi="Times New Roman"/>
          <w:sz w:val="26"/>
          <w:szCs w:val="26"/>
          <w:lang w:val="fr-FR" w:eastAsia="fr-FR"/>
        </w:rPr>
      </w:pPr>
      <w:r w:rsidRPr="006C3F97">
        <w:rPr>
          <w:rFonts w:ascii="Times New Roman" w:eastAsia="Times New Roman" w:hAnsi="Times New Roman"/>
          <w:sz w:val="26"/>
          <w:szCs w:val="26"/>
          <w:lang w:val="fr-FR" w:eastAsia="fr-FR"/>
        </w:rPr>
        <w:t xml:space="preserve">Le dispositif juridique constitue le premier moyen pour les </w:t>
      </w:r>
      <w:r w:rsidRPr="006C3F97">
        <w:rPr>
          <w:rFonts w:ascii="Times New Roman" w:hAnsi="Times New Roman"/>
          <w:bCs/>
          <w:sz w:val="26"/>
          <w:szCs w:val="26"/>
          <w:lang w:val="fr-FR"/>
        </w:rPr>
        <w:t>mécanismes internationaux des droits de l’homme pour pouvoir soutenir l’Etat dans ses efforts pour faire face à la crise multidimensionnelle. </w:t>
      </w:r>
      <w:r>
        <w:rPr>
          <w:rFonts w:ascii="Times New Roman" w:hAnsi="Times New Roman"/>
          <w:bCs/>
          <w:sz w:val="26"/>
          <w:szCs w:val="26"/>
          <w:lang w:val="fr-FR"/>
        </w:rPr>
        <w:t xml:space="preserve"> Ce dispositif est entre autres constitué de :</w:t>
      </w:r>
    </w:p>
    <w:p w:rsidR="006C3F97" w:rsidRPr="006C3F97" w:rsidRDefault="006C3F97" w:rsidP="00FE06D4">
      <w:pPr>
        <w:pStyle w:val="Paragraphedeliste"/>
        <w:numPr>
          <w:ilvl w:val="0"/>
          <w:numId w:val="16"/>
        </w:numPr>
        <w:jc w:val="both"/>
        <w:rPr>
          <w:rFonts w:ascii="Times New Roman" w:eastAsia="Times New Roman" w:hAnsi="Times New Roman"/>
          <w:sz w:val="26"/>
          <w:szCs w:val="26"/>
          <w:lang w:val="fr-FR" w:eastAsia="fr-FR"/>
        </w:rPr>
      </w:pPr>
      <w:r w:rsidRPr="006C3F97">
        <w:rPr>
          <w:rFonts w:ascii="Times New Roman" w:eastAsia="Times New Roman" w:hAnsi="Times New Roman"/>
          <w:sz w:val="26"/>
          <w:szCs w:val="26"/>
          <w:lang w:val="fr-FR" w:eastAsia="fr-FR"/>
        </w:rPr>
        <w:t>la Commission Nationale des Droits de l’Homme du Mali (CNDH)</w:t>
      </w:r>
      <w:r>
        <w:rPr>
          <w:rFonts w:ascii="Times New Roman" w:eastAsia="Times New Roman" w:hAnsi="Times New Roman"/>
          <w:sz w:val="26"/>
          <w:szCs w:val="26"/>
          <w:lang w:val="fr-FR" w:eastAsia="fr-FR"/>
        </w:rPr>
        <w:t>;</w:t>
      </w:r>
    </w:p>
    <w:p w:rsidR="007234D5" w:rsidRDefault="006C3F97" w:rsidP="00FE06D4">
      <w:pPr>
        <w:pStyle w:val="Paragraphedeliste"/>
        <w:numPr>
          <w:ilvl w:val="0"/>
          <w:numId w:val="16"/>
        </w:numPr>
        <w:jc w:val="both"/>
        <w:rPr>
          <w:rFonts w:ascii="Times New Roman" w:eastAsia="Times New Roman" w:hAnsi="Times New Roman"/>
          <w:sz w:val="26"/>
          <w:szCs w:val="26"/>
          <w:lang w:val="fr-FR" w:eastAsia="fr-FR"/>
        </w:rPr>
      </w:pPr>
      <w:r w:rsidRPr="007234D5">
        <w:rPr>
          <w:rFonts w:ascii="Times New Roman" w:eastAsia="Times New Roman" w:hAnsi="Times New Roman"/>
          <w:sz w:val="26"/>
          <w:szCs w:val="26"/>
          <w:lang w:val="fr-FR" w:eastAsia="fr-FR"/>
        </w:rPr>
        <w:t>la Loi N°2018-003 du 12 janvier 2018 relative à la Protection des Défenseurs des Droits Humains ;</w:t>
      </w:r>
    </w:p>
    <w:p w:rsidR="007234D5" w:rsidRPr="007234D5" w:rsidRDefault="007234D5" w:rsidP="00FE06D4">
      <w:pPr>
        <w:pStyle w:val="Paragraphedeliste"/>
        <w:numPr>
          <w:ilvl w:val="0"/>
          <w:numId w:val="16"/>
        </w:numPr>
        <w:spacing w:before="0" w:after="0" w:line="240" w:lineRule="auto"/>
        <w:jc w:val="both"/>
        <w:rPr>
          <w:rFonts w:ascii="Times New Roman" w:eastAsia="Times New Roman" w:hAnsi="Times New Roman"/>
          <w:sz w:val="26"/>
          <w:szCs w:val="26"/>
          <w:lang w:val="fr-FR" w:eastAsia="fr-FR"/>
        </w:rPr>
      </w:pPr>
      <w:r w:rsidRPr="007234D5">
        <w:rPr>
          <w:rFonts w:ascii="Times New Roman" w:eastAsia="Times New Roman" w:hAnsi="Times New Roman"/>
          <w:sz w:val="26"/>
          <w:szCs w:val="26"/>
          <w:lang w:val="fr-FR" w:eastAsia="fr-FR"/>
        </w:rPr>
        <w:t>l’Espace d’Interpellation Démocratique</w:t>
      </w:r>
      <w:r>
        <w:rPr>
          <w:rFonts w:ascii="Times New Roman" w:eastAsia="Times New Roman" w:hAnsi="Times New Roman"/>
          <w:sz w:val="26"/>
          <w:szCs w:val="26"/>
          <w:lang w:val="fr-FR" w:eastAsia="fr-FR"/>
        </w:rPr>
        <w:t> ;</w:t>
      </w:r>
    </w:p>
    <w:p w:rsidR="007234D5" w:rsidRDefault="006C3F97" w:rsidP="00FE06D4">
      <w:pPr>
        <w:pStyle w:val="Paragraphedeliste"/>
        <w:numPr>
          <w:ilvl w:val="0"/>
          <w:numId w:val="16"/>
        </w:numPr>
        <w:jc w:val="both"/>
        <w:rPr>
          <w:rFonts w:ascii="Times New Roman" w:eastAsia="Times New Roman" w:hAnsi="Times New Roman"/>
          <w:sz w:val="26"/>
          <w:szCs w:val="26"/>
          <w:lang w:val="fr-FR" w:eastAsia="fr-FR"/>
        </w:rPr>
      </w:pPr>
      <w:r w:rsidRPr="007234D5">
        <w:rPr>
          <w:rFonts w:ascii="Times New Roman" w:eastAsia="Times New Roman" w:hAnsi="Times New Roman"/>
          <w:sz w:val="26"/>
          <w:szCs w:val="26"/>
          <w:lang w:val="fr-FR" w:eastAsia="fr-FR"/>
        </w:rPr>
        <w:t>la Loi N°2017-001 du 11 avril 2017 sur le foncier agricole au Mali</w:t>
      </w:r>
      <w:r w:rsidR="007234D5" w:rsidRPr="007234D5">
        <w:rPr>
          <w:rFonts w:ascii="Times New Roman" w:eastAsia="Times New Roman" w:hAnsi="Times New Roman"/>
          <w:sz w:val="26"/>
          <w:szCs w:val="26"/>
          <w:lang w:val="fr-FR" w:eastAsia="fr-FR"/>
        </w:rPr>
        <w:t> ;</w:t>
      </w:r>
    </w:p>
    <w:p w:rsidR="007234D5" w:rsidRDefault="006C3F97" w:rsidP="00FE06D4">
      <w:pPr>
        <w:pStyle w:val="Paragraphedeliste"/>
        <w:numPr>
          <w:ilvl w:val="0"/>
          <w:numId w:val="16"/>
        </w:numPr>
        <w:jc w:val="both"/>
        <w:rPr>
          <w:rFonts w:ascii="Times New Roman" w:eastAsia="Times New Roman" w:hAnsi="Times New Roman"/>
          <w:sz w:val="26"/>
          <w:szCs w:val="26"/>
          <w:lang w:val="fr-FR" w:eastAsia="fr-FR"/>
        </w:rPr>
      </w:pPr>
      <w:r w:rsidRPr="007234D5">
        <w:rPr>
          <w:rFonts w:ascii="Times New Roman" w:eastAsia="Times New Roman" w:hAnsi="Times New Roman"/>
          <w:sz w:val="26"/>
          <w:szCs w:val="26"/>
          <w:lang w:val="fr-FR" w:eastAsia="fr-FR"/>
        </w:rPr>
        <w:t>Code Domanial et Foncier</w:t>
      </w:r>
      <w:r w:rsidR="007234D5" w:rsidRPr="007234D5">
        <w:rPr>
          <w:rFonts w:ascii="Times New Roman" w:eastAsia="Times New Roman" w:hAnsi="Times New Roman"/>
          <w:sz w:val="26"/>
          <w:szCs w:val="26"/>
          <w:lang w:val="fr-FR" w:eastAsia="fr-FR"/>
        </w:rPr>
        <w:t> ;</w:t>
      </w:r>
    </w:p>
    <w:p w:rsidR="007234D5" w:rsidRDefault="006C3F97" w:rsidP="00FE06D4">
      <w:pPr>
        <w:pStyle w:val="Paragraphedeliste"/>
        <w:numPr>
          <w:ilvl w:val="0"/>
          <w:numId w:val="16"/>
        </w:numPr>
        <w:jc w:val="both"/>
        <w:rPr>
          <w:rFonts w:ascii="Times New Roman" w:eastAsia="Times New Roman" w:hAnsi="Times New Roman"/>
          <w:sz w:val="26"/>
          <w:szCs w:val="26"/>
          <w:lang w:val="fr-FR" w:eastAsia="fr-FR"/>
        </w:rPr>
      </w:pPr>
      <w:r w:rsidRPr="007234D5">
        <w:rPr>
          <w:rFonts w:ascii="Times New Roman" w:eastAsia="Times New Roman" w:hAnsi="Times New Roman"/>
          <w:sz w:val="26"/>
          <w:szCs w:val="26"/>
          <w:lang w:val="fr-FR" w:eastAsia="fr-FR"/>
        </w:rPr>
        <w:t>la Loi environnementale</w:t>
      </w:r>
      <w:r w:rsidR="007234D5" w:rsidRPr="007234D5">
        <w:rPr>
          <w:rFonts w:ascii="Times New Roman" w:eastAsia="Times New Roman" w:hAnsi="Times New Roman"/>
          <w:sz w:val="26"/>
          <w:szCs w:val="26"/>
          <w:lang w:val="fr-FR" w:eastAsia="fr-FR"/>
        </w:rPr>
        <w:t> ;</w:t>
      </w:r>
    </w:p>
    <w:p w:rsidR="007234D5" w:rsidRDefault="006C3F97" w:rsidP="00FE06D4">
      <w:pPr>
        <w:pStyle w:val="Paragraphedeliste"/>
        <w:numPr>
          <w:ilvl w:val="0"/>
          <w:numId w:val="16"/>
        </w:numPr>
        <w:jc w:val="both"/>
        <w:rPr>
          <w:rFonts w:ascii="Times New Roman" w:eastAsia="Times New Roman" w:hAnsi="Times New Roman"/>
          <w:sz w:val="26"/>
          <w:szCs w:val="26"/>
          <w:lang w:val="fr-FR" w:eastAsia="fr-FR"/>
        </w:rPr>
      </w:pPr>
      <w:r w:rsidRPr="007234D5">
        <w:rPr>
          <w:rFonts w:ascii="Times New Roman" w:eastAsia="Times New Roman" w:hAnsi="Times New Roman"/>
          <w:sz w:val="26"/>
          <w:szCs w:val="26"/>
          <w:lang w:val="fr-FR" w:eastAsia="fr-FR"/>
        </w:rPr>
        <w:t>la Charte pastorale</w:t>
      </w:r>
      <w:r w:rsidR="007234D5" w:rsidRPr="007234D5">
        <w:rPr>
          <w:rFonts w:ascii="Times New Roman" w:eastAsia="Times New Roman" w:hAnsi="Times New Roman"/>
          <w:sz w:val="26"/>
          <w:szCs w:val="26"/>
          <w:lang w:val="fr-FR" w:eastAsia="fr-FR"/>
        </w:rPr>
        <w:t> ;</w:t>
      </w:r>
    </w:p>
    <w:p w:rsidR="006C3F97" w:rsidRDefault="006C3F97" w:rsidP="00FE06D4">
      <w:pPr>
        <w:pStyle w:val="Paragraphedeliste"/>
        <w:numPr>
          <w:ilvl w:val="0"/>
          <w:numId w:val="16"/>
        </w:numPr>
        <w:jc w:val="both"/>
        <w:rPr>
          <w:rFonts w:ascii="Times New Roman" w:eastAsia="Times New Roman" w:hAnsi="Times New Roman"/>
          <w:sz w:val="26"/>
          <w:szCs w:val="26"/>
          <w:lang w:val="fr-FR" w:eastAsia="fr-FR"/>
        </w:rPr>
      </w:pPr>
      <w:r w:rsidRPr="007234D5">
        <w:rPr>
          <w:rFonts w:ascii="Times New Roman" w:eastAsia="Times New Roman" w:hAnsi="Times New Roman"/>
          <w:sz w:val="26"/>
          <w:szCs w:val="26"/>
          <w:lang w:val="fr-FR" w:eastAsia="fr-FR"/>
        </w:rPr>
        <w:t>Code de l’Eau.</w:t>
      </w:r>
    </w:p>
    <w:p w:rsidR="00BC74A4" w:rsidRPr="00BC74A4" w:rsidRDefault="00BC74A4" w:rsidP="00072081">
      <w:pPr>
        <w:spacing w:line="240" w:lineRule="auto"/>
        <w:jc w:val="both"/>
        <w:rPr>
          <w:rFonts w:ascii="Times New Roman" w:eastAsia="Times New Roman" w:hAnsi="Times New Roman"/>
          <w:sz w:val="26"/>
          <w:szCs w:val="26"/>
          <w:lang w:val="fr-FR" w:eastAsia="fr-FR"/>
        </w:rPr>
      </w:pPr>
      <w:r>
        <w:rPr>
          <w:rFonts w:ascii="Times New Roman" w:eastAsia="Times New Roman" w:hAnsi="Times New Roman"/>
          <w:sz w:val="26"/>
          <w:szCs w:val="26"/>
          <w:lang w:val="fr-FR" w:eastAsia="fr-FR"/>
        </w:rPr>
        <w:t xml:space="preserve">Aussi, </w:t>
      </w:r>
      <w:r w:rsidRPr="006C3F97">
        <w:rPr>
          <w:rFonts w:ascii="Times New Roman" w:eastAsia="Times New Roman" w:hAnsi="Times New Roman"/>
          <w:sz w:val="26"/>
          <w:szCs w:val="26"/>
          <w:lang w:val="fr-FR" w:eastAsia="fr-FR"/>
        </w:rPr>
        <w:t xml:space="preserve">les </w:t>
      </w:r>
      <w:r w:rsidRPr="006C3F97">
        <w:rPr>
          <w:rFonts w:ascii="Times New Roman" w:hAnsi="Times New Roman"/>
          <w:bCs/>
          <w:sz w:val="26"/>
          <w:szCs w:val="26"/>
          <w:lang w:val="fr-FR"/>
        </w:rPr>
        <w:t>mécanismes internationaux des droits de l’homme</w:t>
      </w:r>
      <w:r>
        <w:rPr>
          <w:rFonts w:ascii="Times New Roman" w:hAnsi="Times New Roman"/>
          <w:bCs/>
          <w:sz w:val="26"/>
          <w:szCs w:val="26"/>
          <w:lang w:val="fr-FR"/>
        </w:rPr>
        <w:t xml:space="preserve"> peuvent s’appuyer </w:t>
      </w:r>
      <w:r w:rsidR="009C301C" w:rsidRPr="009C301C">
        <w:rPr>
          <w:rFonts w:ascii="Times New Roman" w:hAnsi="Times New Roman"/>
          <w:bCs/>
          <w:sz w:val="26"/>
          <w:szCs w:val="26"/>
          <w:highlight w:val="cyan"/>
          <w:lang w:val="fr-FR"/>
        </w:rPr>
        <w:t>sur les</w:t>
      </w:r>
      <w:r w:rsidR="009C301C">
        <w:rPr>
          <w:rFonts w:ascii="Times New Roman" w:hAnsi="Times New Roman"/>
          <w:bCs/>
          <w:sz w:val="26"/>
          <w:szCs w:val="26"/>
          <w:lang w:val="fr-FR"/>
        </w:rPr>
        <w:t xml:space="preserve"> </w:t>
      </w:r>
      <w:r>
        <w:rPr>
          <w:rFonts w:ascii="Times New Roman" w:hAnsi="Times New Roman"/>
          <w:bCs/>
          <w:sz w:val="26"/>
          <w:szCs w:val="26"/>
          <w:lang w:val="fr-FR"/>
        </w:rPr>
        <w:t>mécanismes traditionnels de prévention et de gestion des crises comme les communicateurs traditionnels, les conseils</w:t>
      </w:r>
      <w:r w:rsidR="009C301C">
        <w:rPr>
          <w:rFonts w:ascii="Times New Roman" w:hAnsi="Times New Roman"/>
          <w:bCs/>
          <w:sz w:val="26"/>
          <w:szCs w:val="26"/>
          <w:lang w:val="fr-FR"/>
        </w:rPr>
        <w:t xml:space="preserve"> </w:t>
      </w:r>
      <w:r w:rsidR="009C301C" w:rsidRPr="009C301C">
        <w:rPr>
          <w:rFonts w:ascii="Times New Roman" w:hAnsi="Times New Roman"/>
          <w:bCs/>
          <w:sz w:val="26"/>
          <w:szCs w:val="26"/>
          <w:highlight w:val="cyan"/>
          <w:lang w:val="fr-FR"/>
        </w:rPr>
        <w:t>de</w:t>
      </w:r>
      <w:r w:rsidRPr="009C301C">
        <w:rPr>
          <w:rFonts w:ascii="Times New Roman" w:hAnsi="Times New Roman"/>
          <w:bCs/>
          <w:sz w:val="26"/>
          <w:szCs w:val="26"/>
          <w:highlight w:val="cyan"/>
          <w:lang w:val="fr-FR"/>
        </w:rPr>
        <w:t xml:space="preserve"> village</w:t>
      </w:r>
      <w:r>
        <w:rPr>
          <w:rFonts w:ascii="Times New Roman" w:hAnsi="Times New Roman"/>
          <w:bCs/>
          <w:sz w:val="26"/>
          <w:szCs w:val="26"/>
          <w:lang w:val="fr-FR"/>
        </w:rPr>
        <w:t>, les organisations confessionnelles et les organisations non gouvernementales représentatives des maliens de l’extérieur.</w:t>
      </w:r>
    </w:p>
    <w:p w:rsidR="006C3F97" w:rsidRPr="006C3F97" w:rsidRDefault="006C3F97" w:rsidP="006C3F97">
      <w:pPr>
        <w:jc w:val="both"/>
        <w:rPr>
          <w:rFonts w:ascii="Times New Roman" w:eastAsia="Times New Roman" w:hAnsi="Times New Roman"/>
          <w:sz w:val="26"/>
          <w:szCs w:val="26"/>
          <w:lang w:val="fr-FR" w:eastAsia="fr-FR"/>
        </w:rPr>
      </w:pPr>
    </w:p>
    <w:p w:rsidR="006C3F97" w:rsidRPr="006C3F97" w:rsidRDefault="006C3F97" w:rsidP="006C3F97">
      <w:pPr>
        <w:jc w:val="both"/>
        <w:rPr>
          <w:rFonts w:ascii="Times New Roman" w:eastAsia="Times New Roman" w:hAnsi="Times New Roman"/>
          <w:sz w:val="26"/>
          <w:szCs w:val="26"/>
          <w:lang w:val="fr-FR" w:eastAsia="fr-FR"/>
        </w:rPr>
      </w:pPr>
    </w:p>
    <w:p w:rsidR="008443B5" w:rsidRDefault="008443B5">
      <w:pPr>
        <w:rPr>
          <w:rFonts w:ascii="Times New Roman" w:eastAsia="Times New Roman" w:hAnsi="Times New Roman"/>
          <w:sz w:val="26"/>
          <w:szCs w:val="26"/>
          <w:lang w:val="fr-FR" w:eastAsia="fr-FR"/>
        </w:rPr>
      </w:pPr>
      <w:r>
        <w:rPr>
          <w:rFonts w:ascii="Times New Roman" w:eastAsia="Times New Roman" w:hAnsi="Times New Roman"/>
          <w:sz w:val="26"/>
          <w:szCs w:val="26"/>
          <w:lang w:val="fr-FR" w:eastAsia="fr-FR"/>
        </w:rPr>
        <w:br w:type="page"/>
      </w:r>
    </w:p>
    <w:p w:rsidR="006A39EF" w:rsidRPr="00BF4DE5" w:rsidRDefault="006A39EF" w:rsidP="00BF4DE5">
      <w:pPr>
        <w:pStyle w:val="Default"/>
        <w:jc w:val="both"/>
        <w:rPr>
          <w:rFonts w:ascii="Times New Roman" w:hAnsi="Times New Roman" w:cs="Times New Roman"/>
          <w:b/>
          <w:bCs/>
          <w:color w:val="auto"/>
          <w:sz w:val="26"/>
          <w:szCs w:val="26"/>
        </w:rPr>
      </w:pPr>
      <w:r w:rsidRPr="00BF4DE5">
        <w:rPr>
          <w:rFonts w:ascii="Times New Roman" w:hAnsi="Times New Roman" w:cs="Times New Roman"/>
          <w:b/>
          <w:bCs/>
          <w:color w:val="auto"/>
          <w:sz w:val="26"/>
          <w:szCs w:val="26"/>
        </w:rPr>
        <w:lastRenderedPageBreak/>
        <w:t>VINGT ANS D’EXECUTION DE LA RESOLUTION 1325 (2020) DU CONSEIL DE SECURITE DES NATIONS UNIES (CSNU) SUR LES FEMMES, LA PAIX ET LA SECURITE EN AFRIQUE DE L’OUEST ET DU SAHEL.</w:t>
      </w:r>
    </w:p>
    <w:p w:rsidR="006A39EF" w:rsidRPr="00BF4DE5" w:rsidRDefault="006A39EF" w:rsidP="00BF4DE5">
      <w:pPr>
        <w:pStyle w:val="Default"/>
        <w:jc w:val="both"/>
        <w:rPr>
          <w:rFonts w:ascii="Times New Roman" w:hAnsi="Times New Roman" w:cs="Times New Roman"/>
          <w:b/>
          <w:bCs/>
          <w:color w:val="auto"/>
          <w:sz w:val="26"/>
          <w:szCs w:val="26"/>
        </w:rPr>
      </w:pPr>
    </w:p>
    <w:p w:rsidR="008443B5" w:rsidRPr="00BF4DE5" w:rsidRDefault="008443B5" w:rsidP="00BF4DE5">
      <w:pPr>
        <w:pStyle w:val="Default"/>
        <w:jc w:val="both"/>
        <w:rPr>
          <w:rFonts w:ascii="Times New Roman" w:hAnsi="Times New Roman" w:cs="Times New Roman"/>
          <w:color w:val="auto"/>
          <w:sz w:val="26"/>
          <w:szCs w:val="26"/>
        </w:rPr>
      </w:pPr>
      <w:r w:rsidRPr="00BF4DE5">
        <w:rPr>
          <w:rFonts w:ascii="Times New Roman" w:hAnsi="Times New Roman" w:cs="Times New Roman"/>
          <w:b/>
          <w:bCs/>
          <w:color w:val="auto"/>
          <w:sz w:val="26"/>
          <w:szCs w:val="26"/>
        </w:rPr>
        <w:t xml:space="preserve">A. SECTION I. INFORMATIONS DE BASE </w:t>
      </w:r>
    </w:p>
    <w:p w:rsidR="008443B5" w:rsidRPr="00BF4DE5" w:rsidRDefault="008443B5" w:rsidP="00BF4DE5">
      <w:pPr>
        <w:pStyle w:val="Default"/>
        <w:jc w:val="both"/>
        <w:rPr>
          <w:rFonts w:ascii="Times New Roman" w:hAnsi="Times New Roman" w:cs="Times New Roman"/>
          <w:color w:val="auto"/>
          <w:sz w:val="26"/>
          <w:szCs w:val="26"/>
        </w:rPr>
      </w:pPr>
    </w:p>
    <w:p w:rsidR="008443B5" w:rsidRPr="00BF4DE5" w:rsidRDefault="008443B5" w:rsidP="00BF4DE5">
      <w:pPr>
        <w:pStyle w:val="Default"/>
        <w:jc w:val="both"/>
        <w:rPr>
          <w:rFonts w:ascii="Times New Roman" w:hAnsi="Times New Roman" w:cs="Times New Roman"/>
          <w:color w:val="auto"/>
          <w:sz w:val="26"/>
          <w:szCs w:val="26"/>
        </w:rPr>
      </w:pPr>
      <w:r w:rsidRPr="00BF4DE5">
        <w:rPr>
          <w:rFonts w:ascii="Times New Roman" w:hAnsi="Times New Roman" w:cs="Times New Roman"/>
          <w:b/>
          <w:bCs/>
          <w:color w:val="auto"/>
          <w:sz w:val="26"/>
          <w:szCs w:val="26"/>
        </w:rPr>
        <w:t xml:space="preserve">INSTRUCTIONS </w:t>
      </w:r>
    </w:p>
    <w:p w:rsidR="008443B5" w:rsidRPr="00BF4DE5" w:rsidRDefault="008443B5" w:rsidP="00BF4DE5">
      <w:pPr>
        <w:pStyle w:val="Default"/>
        <w:jc w:val="both"/>
        <w:rPr>
          <w:rFonts w:ascii="Times New Roman" w:hAnsi="Times New Roman" w:cs="Times New Roman"/>
          <w:color w:val="auto"/>
          <w:sz w:val="26"/>
          <w:szCs w:val="26"/>
        </w:rPr>
      </w:pPr>
    </w:p>
    <w:p w:rsidR="008443B5" w:rsidRPr="00BF4DE5" w:rsidRDefault="008443B5" w:rsidP="00BF4DE5">
      <w:pPr>
        <w:pStyle w:val="Default"/>
        <w:jc w:val="both"/>
        <w:rPr>
          <w:rFonts w:ascii="Times New Roman" w:hAnsi="Times New Roman" w:cs="Times New Roman"/>
          <w:color w:val="auto"/>
          <w:sz w:val="26"/>
          <w:szCs w:val="26"/>
        </w:rPr>
      </w:pPr>
      <w:r w:rsidRPr="00BF4DE5">
        <w:rPr>
          <w:rFonts w:ascii="Times New Roman" w:hAnsi="Times New Roman" w:cs="Times New Roman"/>
          <w:color w:val="auto"/>
          <w:sz w:val="26"/>
          <w:szCs w:val="26"/>
        </w:rPr>
        <w:t xml:space="preserve">Veuillez répondre à chacune des questions suivantes à l'endroit approprié. </w:t>
      </w:r>
    </w:p>
    <w:p w:rsidR="008443B5" w:rsidRPr="00BF4DE5" w:rsidRDefault="008443B5" w:rsidP="00BF4DE5">
      <w:pPr>
        <w:pStyle w:val="Default"/>
        <w:jc w:val="both"/>
        <w:rPr>
          <w:rFonts w:ascii="Times New Roman" w:hAnsi="Times New Roman" w:cs="Times New Roman"/>
          <w:color w:val="auto"/>
          <w:sz w:val="26"/>
          <w:szCs w:val="26"/>
        </w:rPr>
      </w:pPr>
    </w:p>
    <w:p w:rsidR="00BF4DE5" w:rsidRDefault="00330106" w:rsidP="00BF4DE5">
      <w:pPr>
        <w:spacing w:before="0" w:after="0" w:line="240" w:lineRule="auto"/>
        <w:jc w:val="both"/>
        <w:rPr>
          <w:rFonts w:ascii="Times New Roman" w:hAnsi="Times New Roman"/>
          <w:b/>
          <w:bCs/>
          <w:sz w:val="26"/>
          <w:szCs w:val="26"/>
        </w:rPr>
      </w:pPr>
      <w:r>
        <w:rPr>
          <w:rFonts w:ascii="Times New Roman" w:hAnsi="Times New Roman"/>
          <w:b/>
          <w:bCs/>
          <w:sz w:val="26"/>
          <w:szCs w:val="26"/>
        </w:rPr>
        <w:t>Réponses aux questions:</w:t>
      </w:r>
    </w:p>
    <w:p w:rsidR="00330106" w:rsidRPr="00BF4DE5" w:rsidRDefault="00330106" w:rsidP="00BF4DE5">
      <w:pPr>
        <w:spacing w:before="0" w:after="0" w:line="240" w:lineRule="auto"/>
        <w:jc w:val="both"/>
        <w:rPr>
          <w:rFonts w:ascii="Times New Roman" w:hAnsi="Times New Roman"/>
          <w:b/>
          <w:bCs/>
          <w:sz w:val="26"/>
          <w:szCs w:val="26"/>
        </w:rPr>
      </w:pPr>
    </w:p>
    <w:p w:rsidR="00BF4DE5" w:rsidRDefault="00BF4DE5" w:rsidP="00BF4DE5">
      <w:pPr>
        <w:spacing w:before="0" w:after="0" w:line="240" w:lineRule="auto"/>
        <w:jc w:val="both"/>
        <w:rPr>
          <w:rFonts w:ascii="Times New Roman" w:hAnsi="Times New Roman"/>
          <w:b/>
          <w:bCs/>
          <w:sz w:val="26"/>
          <w:szCs w:val="26"/>
        </w:rPr>
      </w:pPr>
      <w:r w:rsidRPr="00BF4DE5">
        <w:rPr>
          <w:rFonts w:ascii="Times New Roman" w:hAnsi="Times New Roman"/>
          <w:b/>
          <w:bCs/>
          <w:sz w:val="26"/>
          <w:szCs w:val="26"/>
        </w:rPr>
        <w:t xml:space="preserve">A. SECTION </w:t>
      </w:r>
      <w:r w:rsidR="00330106" w:rsidRPr="00BF4DE5">
        <w:rPr>
          <w:rFonts w:ascii="Times New Roman" w:hAnsi="Times New Roman"/>
          <w:b/>
          <w:bCs/>
          <w:sz w:val="26"/>
          <w:szCs w:val="26"/>
        </w:rPr>
        <w:t>I:</w:t>
      </w:r>
      <w:r w:rsidRPr="00BF4DE5">
        <w:rPr>
          <w:rFonts w:ascii="Times New Roman" w:hAnsi="Times New Roman"/>
          <w:b/>
          <w:bCs/>
          <w:sz w:val="26"/>
          <w:szCs w:val="26"/>
        </w:rPr>
        <w:t xml:space="preserve"> INFORMATIONS DE BASE</w:t>
      </w:r>
    </w:p>
    <w:p w:rsidR="00330106" w:rsidRPr="00BF4DE5" w:rsidRDefault="00330106" w:rsidP="00BF4DE5">
      <w:pPr>
        <w:spacing w:before="0" w:after="0" w:line="240" w:lineRule="auto"/>
        <w:jc w:val="both"/>
        <w:rPr>
          <w:rFonts w:ascii="Times New Roman" w:hAnsi="Times New Roman"/>
          <w:b/>
          <w:bCs/>
          <w:sz w:val="26"/>
          <w:szCs w:val="26"/>
        </w:rPr>
      </w:pPr>
    </w:p>
    <w:p w:rsidR="00BF4DE5" w:rsidRDefault="00BF4DE5" w:rsidP="00BF4DE5">
      <w:pPr>
        <w:spacing w:before="0" w:after="0" w:line="240" w:lineRule="auto"/>
        <w:jc w:val="both"/>
        <w:rPr>
          <w:rFonts w:ascii="Times New Roman" w:hAnsi="Times New Roman"/>
          <w:b/>
          <w:bCs/>
          <w:sz w:val="26"/>
          <w:szCs w:val="26"/>
        </w:rPr>
      </w:pPr>
      <w:r w:rsidRPr="00BF4DE5">
        <w:rPr>
          <w:rFonts w:ascii="Times New Roman" w:hAnsi="Times New Roman"/>
          <w:b/>
          <w:bCs/>
          <w:sz w:val="26"/>
          <w:szCs w:val="26"/>
        </w:rPr>
        <w:t>1. Information sur votre organisation :</w:t>
      </w:r>
    </w:p>
    <w:p w:rsidR="00330106" w:rsidRPr="00BF4DE5" w:rsidRDefault="00330106" w:rsidP="00BF4DE5">
      <w:pPr>
        <w:spacing w:before="0" w:after="0" w:line="240" w:lineRule="auto"/>
        <w:jc w:val="both"/>
        <w:rPr>
          <w:rFonts w:ascii="Times New Roman" w:hAnsi="Times New Roman"/>
          <w:b/>
          <w:bCs/>
          <w:sz w:val="26"/>
          <w:szCs w:val="26"/>
        </w:rPr>
      </w:pPr>
    </w:p>
    <w:p w:rsidR="00BF4DE5" w:rsidRDefault="009E1DA3" w:rsidP="009E1DA3">
      <w:pPr>
        <w:pStyle w:val="Paragraphedeliste"/>
        <w:spacing w:before="0" w:after="0" w:line="240" w:lineRule="auto"/>
        <w:ind w:left="0"/>
        <w:jc w:val="both"/>
        <w:rPr>
          <w:rFonts w:ascii="Times New Roman" w:hAnsi="Times New Roman"/>
          <w:sz w:val="26"/>
          <w:szCs w:val="26"/>
        </w:rPr>
      </w:pPr>
      <w:r>
        <w:rPr>
          <w:rFonts w:ascii="Times New Roman" w:hAnsi="Times New Roman"/>
          <w:b/>
          <w:sz w:val="26"/>
          <w:szCs w:val="26"/>
        </w:rPr>
        <w:t xml:space="preserve">a) </w:t>
      </w:r>
      <w:r w:rsidR="00BF4DE5" w:rsidRPr="00330106">
        <w:rPr>
          <w:rFonts w:ascii="Times New Roman" w:hAnsi="Times New Roman"/>
          <w:b/>
          <w:sz w:val="26"/>
          <w:szCs w:val="26"/>
        </w:rPr>
        <w:t>Nom de votre organisation/</w:t>
      </w:r>
      <w:proofErr w:type="gramStart"/>
      <w:r w:rsidR="00BF4DE5" w:rsidRPr="00330106">
        <w:rPr>
          <w:rFonts w:ascii="Times New Roman" w:hAnsi="Times New Roman"/>
          <w:b/>
          <w:sz w:val="26"/>
          <w:szCs w:val="26"/>
        </w:rPr>
        <w:t>institution :</w:t>
      </w:r>
      <w:proofErr w:type="gramEnd"/>
      <w:r w:rsidR="00BF4DE5" w:rsidRPr="00BF4DE5">
        <w:rPr>
          <w:rFonts w:ascii="Times New Roman" w:hAnsi="Times New Roman"/>
          <w:sz w:val="26"/>
          <w:szCs w:val="26"/>
        </w:rPr>
        <w:t xml:space="preserve"> Ministère de la Promotion de la Femme, de l’Enfant et de la Famille</w:t>
      </w:r>
    </w:p>
    <w:p w:rsidR="00330106" w:rsidRPr="00BF4DE5" w:rsidRDefault="00330106" w:rsidP="00330106">
      <w:pPr>
        <w:pStyle w:val="Paragraphedeliste"/>
        <w:spacing w:before="0" w:after="0" w:line="240" w:lineRule="auto"/>
        <w:ind w:left="0"/>
        <w:jc w:val="both"/>
        <w:rPr>
          <w:rFonts w:ascii="Times New Roman" w:hAnsi="Times New Roman"/>
          <w:sz w:val="26"/>
          <w:szCs w:val="26"/>
        </w:rPr>
      </w:pPr>
    </w:p>
    <w:p w:rsidR="00BF4DE5" w:rsidRDefault="009E1DA3" w:rsidP="009E1DA3">
      <w:pPr>
        <w:pStyle w:val="Paragraphedeliste"/>
        <w:spacing w:before="0" w:after="0" w:line="240" w:lineRule="auto"/>
        <w:ind w:left="0"/>
        <w:jc w:val="both"/>
        <w:rPr>
          <w:rFonts w:ascii="Times New Roman" w:hAnsi="Times New Roman"/>
          <w:sz w:val="26"/>
          <w:szCs w:val="26"/>
        </w:rPr>
      </w:pPr>
      <w:r w:rsidRPr="009E1DA3">
        <w:rPr>
          <w:rFonts w:ascii="Times New Roman" w:hAnsi="Times New Roman"/>
          <w:b/>
          <w:sz w:val="26"/>
          <w:szCs w:val="26"/>
        </w:rPr>
        <w:t xml:space="preserve">b) </w:t>
      </w:r>
      <w:r w:rsidR="00BF4DE5" w:rsidRPr="009E1DA3">
        <w:rPr>
          <w:rFonts w:ascii="Times New Roman" w:hAnsi="Times New Roman"/>
          <w:b/>
          <w:sz w:val="26"/>
          <w:szCs w:val="26"/>
        </w:rPr>
        <w:t xml:space="preserve">Votre organisation/institution </w:t>
      </w:r>
      <w:proofErr w:type="gramStart"/>
      <w:r w:rsidR="00BF4DE5" w:rsidRPr="009E1DA3">
        <w:rPr>
          <w:rFonts w:ascii="Times New Roman" w:hAnsi="Times New Roman"/>
          <w:b/>
          <w:sz w:val="26"/>
          <w:szCs w:val="26"/>
        </w:rPr>
        <w:t>est</w:t>
      </w:r>
      <w:proofErr w:type="gramEnd"/>
      <w:r w:rsidR="00BF4DE5" w:rsidRPr="009E1DA3">
        <w:rPr>
          <w:rFonts w:ascii="Times New Roman" w:hAnsi="Times New Roman"/>
          <w:b/>
          <w:sz w:val="26"/>
          <w:szCs w:val="26"/>
        </w:rPr>
        <w:t xml:space="preserve"> -elle </w:t>
      </w:r>
      <w:r w:rsidR="00330106" w:rsidRPr="009E1DA3">
        <w:rPr>
          <w:rFonts w:ascii="Times New Roman" w:hAnsi="Times New Roman"/>
          <w:b/>
          <w:sz w:val="26"/>
          <w:szCs w:val="26"/>
        </w:rPr>
        <w:t>présente sur le terrain</w:t>
      </w:r>
      <w:r w:rsidR="00BF4DE5" w:rsidRPr="009E1DA3">
        <w:rPr>
          <w:rFonts w:ascii="Times New Roman" w:hAnsi="Times New Roman"/>
          <w:b/>
          <w:sz w:val="26"/>
          <w:szCs w:val="26"/>
        </w:rPr>
        <w:t>?</w:t>
      </w:r>
      <w:r w:rsidR="00BF4DE5" w:rsidRPr="00BF4DE5">
        <w:rPr>
          <w:rFonts w:ascii="Times New Roman" w:hAnsi="Times New Roman"/>
          <w:sz w:val="26"/>
          <w:szCs w:val="26"/>
        </w:rPr>
        <w:t xml:space="preserve"> OUI</w:t>
      </w:r>
    </w:p>
    <w:p w:rsidR="00330106" w:rsidRPr="00BF4DE5" w:rsidRDefault="00330106" w:rsidP="00330106">
      <w:pPr>
        <w:pStyle w:val="Paragraphedeliste"/>
        <w:spacing w:before="0" w:after="0" w:line="240" w:lineRule="auto"/>
        <w:ind w:left="0"/>
        <w:jc w:val="both"/>
        <w:rPr>
          <w:rFonts w:ascii="Times New Roman" w:hAnsi="Times New Roman"/>
          <w:sz w:val="26"/>
          <w:szCs w:val="26"/>
        </w:rPr>
      </w:pPr>
    </w:p>
    <w:p w:rsidR="00BF4DE5" w:rsidRPr="009E1DA3" w:rsidRDefault="00BF4DE5" w:rsidP="00BF4DE5">
      <w:pPr>
        <w:pStyle w:val="Paragraphedeliste"/>
        <w:spacing w:before="0" w:after="0" w:line="240" w:lineRule="auto"/>
        <w:ind w:left="0"/>
        <w:jc w:val="both"/>
        <w:rPr>
          <w:rFonts w:ascii="Times New Roman" w:hAnsi="Times New Roman"/>
          <w:b/>
          <w:sz w:val="26"/>
          <w:szCs w:val="26"/>
        </w:rPr>
      </w:pPr>
      <w:r w:rsidRPr="009E1DA3">
        <w:rPr>
          <w:rFonts w:ascii="Times New Roman" w:hAnsi="Times New Roman"/>
          <w:b/>
          <w:sz w:val="26"/>
          <w:szCs w:val="26"/>
        </w:rPr>
        <w:t>Si oui, veuillez spécifier</w:t>
      </w:r>
    </w:p>
    <w:p w:rsidR="00BF4DE5" w:rsidRPr="00BF4DE5" w:rsidRDefault="00BF4DE5" w:rsidP="00BF4DE5">
      <w:pPr>
        <w:pStyle w:val="Paragraphedeliste"/>
        <w:spacing w:before="0" w:after="0" w:line="240" w:lineRule="auto"/>
        <w:ind w:left="0"/>
        <w:jc w:val="both"/>
        <w:rPr>
          <w:rFonts w:ascii="Times New Roman" w:hAnsi="Times New Roman"/>
          <w:sz w:val="26"/>
          <w:szCs w:val="26"/>
        </w:rPr>
      </w:pPr>
    </w:p>
    <w:p w:rsidR="00BF4DE5" w:rsidRPr="009E1DA3" w:rsidRDefault="00BF4DE5" w:rsidP="00BF4DE5">
      <w:pPr>
        <w:pStyle w:val="Paragraphedeliste"/>
        <w:spacing w:before="0" w:after="0" w:line="240" w:lineRule="auto"/>
        <w:ind w:left="0"/>
        <w:jc w:val="both"/>
        <w:rPr>
          <w:rFonts w:ascii="Times New Roman" w:hAnsi="Times New Roman"/>
          <w:sz w:val="26"/>
          <w:szCs w:val="26"/>
        </w:rPr>
      </w:pPr>
      <w:proofErr w:type="gramStart"/>
      <w:r w:rsidRPr="009E1DA3">
        <w:rPr>
          <w:rFonts w:ascii="Times New Roman" w:hAnsi="Times New Roman"/>
          <w:sz w:val="26"/>
          <w:szCs w:val="26"/>
        </w:rPr>
        <w:t>Il</w:t>
      </w:r>
      <w:proofErr w:type="gramEnd"/>
      <w:r w:rsidRPr="009E1DA3">
        <w:rPr>
          <w:rFonts w:ascii="Times New Roman" w:hAnsi="Times New Roman"/>
          <w:sz w:val="26"/>
          <w:szCs w:val="26"/>
        </w:rPr>
        <w:t xml:space="preserve"> existe </w:t>
      </w:r>
      <w:r w:rsidR="009E1DA3">
        <w:rPr>
          <w:rFonts w:ascii="Times New Roman" w:hAnsi="Times New Roman"/>
          <w:sz w:val="26"/>
          <w:szCs w:val="26"/>
        </w:rPr>
        <w:t>le</w:t>
      </w:r>
      <w:r w:rsidR="00476FBE" w:rsidRPr="009E1DA3">
        <w:rPr>
          <w:rFonts w:ascii="Times New Roman" w:hAnsi="Times New Roman"/>
          <w:sz w:val="26"/>
          <w:szCs w:val="26"/>
        </w:rPr>
        <w:t xml:space="preserve"> </w:t>
      </w:r>
      <w:r w:rsidR="00476FBE" w:rsidRPr="009E1DA3">
        <w:rPr>
          <w:rFonts w:ascii="Times New Roman" w:hAnsi="Times New Roman"/>
          <w:sz w:val="24"/>
          <w:szCs w:val="24"/>
        </w:rPr>
        <w:t>Programme National pour l’abandon des Violences Basées sur le Genre (PNVBG)</w:t>
      </w:r>
      <w:r w:rsidR="009E1DA3">
        <w:rPr>
          <w:rFonts w:ascii="Times New Roman" w:hAnsi="Times New Roman"/>
          <w:sz w:val="24"/>
          <w:szCs w:val="24"/>
        </w:rPr>
        <w:t xml:space="preserve">, onze (11) </w:t>
      </w:r>
      <w:r w:rsidRPr="009E1DA3">
        <w:rPr>
          <w:rFonts w:ascii="Times New Roman" w:hAnsi="Times New Roman"/>
          <w:sz w:val="26"/>
          <w:szCs w:val="26"/>
        </w:rPr>
        <w:t xml:space="preserve">directions </w:t>
      </w:r>
      <w:r w:rsidR="00D42890">
        <w:rPr>
          <w:rFonts w:ascii="Times New Roman" w:hAnsi="Times New Roman"/>
          <w:sz w:val="26"/>
          <w:szCs w:val="26"/>
        </w:rPr>
        <w:t>regionales</w:t>
      </w:r>
      <w:r w:rsidR="00D42890" w:rsidRPr="00D42890">
        <w:rPr>
          <w:rFonts w:ascii="Times New Roman" w:hAnsi="Times New Roman"/>
          <w:sz w:val="26"/>
          <w:szCs w:val="26"/>
        </w:rPr>
        <w:t xml:space="preserve"> </w:t>
      </w:r>
      <w:r w:rsidR="00D42890" w:rsidRPr="009E1DA3">
        <w:rPr>
          <w:rFonts w:ascii="Times New Roman" w:hAnsi="Times New Roman"/>
          <w:sz w:val="26"/>
          <w:szCs w:val="26"/>
        </w:rPr>
        <w:t>de la Promotion de la Femme, de l’Enfant</w:t>
      </w:r>
      <w:r w:rsidR="00D42890">
        <w:rPr>
          <w:rFonts w:ascii="Times New Roman" w:hAnsi="Times New Roman"/>
          <w:sz w:val="26"/>
          <w:szCs w:val="26"/>
        </w:rPr>
        <w:t>,</w:t>
      </w:r>
      <w:r w:rsidR="00D42890" w:rsidRPr="009E1DA3">
        <w:rPr>
          <w:rFonts w:ascii="Times New Roman" w:hAnsi="Times New Roman"/>
          <w:sz w:val="26"/>
          <w:szCs w:val="26"/>
        </w:rPr>
        <w:t xml:space="preserve"> de la Famille.</w:t>
      </w:r>
      <w:r w:rsidR="00D42890">
        <w:rPr>
          <w:rFonts w:ascii="Times New Roman" w:hAnsi="Times New Roman"/>
          <w:sz w:val="26"/>
          <w:szCs w:val="26"/>
        </w:rPr>
        <w:t xml:space="preserve"> et</w:t>
      </w:r>
      <w:r w:rsidRPr="009E1DA3">
        <w:rPr>
          <w:rFonts w:ascii="Times New Roman" w:hAnsi="Times New Roman"/>
          <w:sz w:val="26"/>
          <w:szCs w:val="26"/>
        </w:rPr>
        <w:t xml:space="preserve"> </w:t>
      </w:r>
      <w:r w:rsidR="00D42890">
        <w:rPr>
          <w:rFonts w:ascii="Times New Roman" w:hAnsi="Times New Roman"/>
          <w:sz w:val="26"/>
          <w:szCs w:val="26"/>
        </w:rPr>
        <w:t xml:space="preserve">cinquante deux (52) </w:t>
      </w:r>
      <w:r w:rsidRPr="009E1DA3">
        <w:rPr>
          <w:rFonts w:ascii="Times New Roman" w:hAnsi="Times New Roman"/>
          <w:sz w:val="26"/>
          <w:szCs w:val="26"/>
        </w:rPr>
        <w:t>services locaux de la Promotion de la Femme, de l’Enfant et de la Famille</w:t>
      </w:r>
      <w:r w:rsidR="00D42890">
        <w:rPr>
          <w:rFonts w:ascii="Times New Roman" w:hAnsi="Times New Roman"/>
          <w:sz w:val="26"/>
          <w:szCs w:val="26"/>
        </w:rPr>
        <w:t xml:space="preserve"> et huit (08) Maisons de la Femme, de l’Enfant et de la Famille</w:t>
      </w:r>
      <w:r w:rsidRPr="009E1DA3">
        <w:rPr>
          <w:rFonts w:ascii="Times New Roman" w:hAnsi="Times New Roman"/>
          <w:sz w:val="26"/>
          <w:szCs w:val="26"/>
        </w:rPr>
        <w:t>.</w:t>
      </w:r>
      <w:r w:rsidR="004F4ED2">
        <w:rPr>
          <w:rFonts w:ascii="Times New Roman" w:hAnsi="Times New Roman"/>
          <w:sz w:val="26"/>
          <w:szCs w:val="26"/>
        </w:rPr>
        <w:t xml:space="preserve"> Ce structures sont en partenriat avec les structures regionals et locales, de la santé, du développement sociale, de </w:t>
      </w:r>
      <w:proofErr w:type="gramStart"/>
      <w:r w:rsidR="004F4ED2">
        <w:rPr>
          <w:rFonts w:ascii="Times New Roman" w:hAnsi="Times New Roman"/>
          <w:sz w:val="26"/>
          <w:szCs w:val="26"/>
        </w:rPr>
        <w:t>l’éducation ,</w:t>
      </w:r>
      <w:proofErr w:type="gramEnd"/>
      <w:r w:rsidR="004F4ED2">
        <w:rPr>
          <w:rFonts w:ascii="Times New Roman" w:hAnsi="Times New Roman"/>
          <w:sz w:val="26"/>
          <w:szCs w:val="26"/>
        </w:rPr>
        <w:t xml:space="preserve"> de la sécurité et de la justice.</w:t>
      </w:r>
    </w:p>
    <w:p w:rsidR="00BF4DE5" w:rsidRPr="00BF4DE5" w:rsidRDefault="00BF4DE5" w:rsidP="00BF4DE5">
      <w:pPr>
        <w:pStyle w:val="Paragraphedeliste"/>
        <w:spacing w:before="0" w:after="0" w:line="240" w:lineRule="auto"/>
        <w:ind w:left="0"/>
        <w:jc w:val="both"/>
        <w:rPr>
          <w:rFonts w:ascii="Times New Roman" w:hAnsi="Times New Roman"/>
          <w:sz w:val="26"/>
          <w:szCs w:val="26"/>
        </w:rPr>
      </w:pPr>
    </w:p>
    <w:p w:rsidR="00BF4DE5" w:rsidRDefault="00D42890" w:rsidP="00D42890">
      <w:pPr>
        <w:pStyle w:val="Paragraphedeliste"/>
        <w:spacing w:before="0" w:after="0" w:line="240" w:lineRule="auto"/>
        <w:ind w:left="0"/>
        <w:jc w:val="both"/>
        <w:rPr>
          <w:rFonts w:ascii="Times New Roman" w:hAnsi="Times New Roman"/>
          <w:b/>
          <w:bCs/>
          <w:sz w:val="26"/>
          <w:szCs w:val="26"/>
        </w:rPr>
      </w:pPr>
      <w:r>
        <w:rPr>
          <w:rFonts w:ascii="Times New Roman" w:hAnsi="Times New Roman"/>
          <w:b/>
          <w:bCs/>
          <w:sz w:val="26"/>
          <w:szCs w:val="26"/>
        </w:rPr>
        <w:t xml:space="preserve">c) </w:t>
      </w:r>
      <w:r w:rsidR="00BF4DE5" w:rsidRPr="00BF4DE5">
        <w:rPr>
          <w:rFonts w:ascii="Times New Roman" w:hAnsi="Times New Roman"/>
          <w:b/>
          <w:bCs/>
          <w:sz w:val="26"/>
          <w:szCs w:val="26"/>
        </w:rPr>
        <w:t>Veuillez indiquer les noms des unités de votre organisation/institution qui contribuent à la mise en œuvre la résolution 1325 du CSNU relative aux femmes, à la paix et à la sécurité.</w:t>
      </w:r>
    </w:p>
    <w:p w:rsidR="00D42890" w:rsidRPr="00BF4DE5" w:rsidRDefault="00D42890" w:rsidP="00D42890">
      <w:pPr>
        <w:pStyle w:val="Paragraphedeliste"/>
        <w:spacing w:before="0" w:after="0" w:line="240" w:lineRule="auto"/>
        <w:ind w:left="0"/>
        <w:jc w:val="both"/>
        <w:rPr>
          <w:rFonts w:ascii="Times New Roman" w:hAnsi="Times New Roman"/>
          <w:b/>
          <w:bCs/>
          <w:sz w:val="26"/>
          <w:szCs w:val="26"/>
        </w:rPr>
      </w:pPr>
    </w:p>
    <w:p w:rsidR="00BF4DE5" w:rsidRPr="00BF4DE5" w:rsidRDefault="00D42890" w:rsidP="00D42890">
      <w:pPr>
        <w:pStyle w:val="Paragraphedeliste"/>
        <w:numPr>
          <w:ilvl w:val="0"/>
          <w:numId w:val="33"/>
        </w:numPr>
        <w:spacing w:before="0" w:after="0" w:line="240" w:lineRule="auto"/>
        <w:ind w:left="709"/>
        <w:jc w:val="both"/>
        <w:rPr>
          <w:rFonts w:ascii="Times New Roman" w:hAnsi="Times New Roman"/>
          <w:sz w:val="26"/>
          <w:szCs w:val="26"/>
        </w:rPr>
      </w:pPr>
      <w:r>
        <w:rPr>
          <w:rFonts w:ascii="Times New Roman" w:hAnsi="Times New Roman"/>
          <w:sz w:val="26"/>
          <w:szCs w:val="26"/>
        </w:rPr>
        <w:t>Le S</w:t>
      </w:r>
      <w:r w:rsidR="00BF4DE5" w:rsidRPr="00BF4DE5">
        <w:rPr>
          <w:rFonts w:ascii="Times New Roman" w:hAnsi="Times New Roman"/>
          <w:sz w:val="26"/>
          <w:szCs w:val="26"/>
        </w:rPr>
        <w:t>ecrétariat général du Ministère de la Promotion de la Femme, de l’Enfant et de la Famille</w:t>
      </w:r>
      <w:r>
        <w:rPr>
          <w:rFonts w:ascii="Times New Roman" w:hAnsi="Times New Roman"/>
          <w:sz w:val="26"/>
          <w:szCs w:val="26"/>
        </w:rPr>
        <w:t>;</w:t>
      </w:r>
      <w:r w:rsidR="00BF4DE5" w:rsidRPr="00BF4DE5">
        <w:rPr>
          <w:rFonts w:ascii="Times New Roman" w:hAnsi="Times New Roman"/>
          <w:sz w:val="26"/>
          <w:szCs w:val="26"/>
        </w:rPr>
        <w:t xml:space="preserve"> </w:t>
      </w:r>
    </w:p>
    <w:p w:rsidR="00BF4DE5" w:rsidRDefault="00D42890" w:rsidP="00D42890">
      <w:pPr>
        <w:pStyle w:val="Paragraphedeliste"/>
        <w:numPr>
          <w:ilvl w:val="0"/>
          <w:numId w:val="33"/>
        </w:numPr>
        <w:spacing w:before="0" w:after="0" w:line="240" w:lineRule="auto"/>
        <w:ind w:left="709"/>
        <w:jc w:val="both"/>
        <w:rPr>
          <w:rFonts w:ascii="Times New Roman" w:hAnsi="Times New Roman"/>
          <w:sz w:val="26"/>
          <w:szCs w:val="26"/>
        </w:rPr>
      </w:pPr>
      <w:r>
        <w:rPr>
          <w:rFonts w:ascii="Times New Roman" w:hAnsi="Times New Roman"/>
          <w:sz w:val="26"/>
          <w:szCs w:val="26"/>
        </w:rPr>
        <w:t>Le S</w:t>
      </w:r>
      <w:r w:rsidR="00BF4DE5" w:rsidRPr="00BF4DE5">
        <w:rPr>
          <w:rFonts w:ascii="Times New Roman" w:hAnsi="Times New Roman"/>
          <w:sz w:val="26"/>
          <w:szCs w:val="26"/>
        </w:rPr>
        <w:t xml:space="preserve">ecrétariat </w:t>
      </w:r>
      <w:r>
        <w:rPr>
          <w:rFonts w:ascii="Times New Roman" w:hAnsi="Times New Roman"/>
          <w:sz w:val="26"/>
          <w:szCs w:val="26"/>
        </w:rPr>
        <w:t>P</w:t>
      </w:r>
      <w:r w:rsidR="00BF4DE5" w:rsidRPr="00BF4DE5">
        <w:rPr>
          <w:rFonts w:ascii="Times New Roman" w:hAnsi="Times New Roman"/>
          <w:sz w:val="26"/>
          <w:szCs w:val="26"/>
        </w:rPr>
        <w:t>ermanent</w:t>
      </w:r>
      <w:r>
        <w:rPr>
          <w:rFonts w:ascii="Times New Roman" w:hAnsi="Times New Roman"/>
          <w:sz w:val="26"/>
          <w:szCs w:val="26"/>
        </w:rPr>
        <w:t xml:space="preserve"> de suivi</w:t>
      </w:r>
      <w:r w:rsidR="00BF4DE5" w:rsidRPr="00BF4DE5">
        <w:rPr>
          <w:rFonts w:ascii="Times New Roman" w:hAnsi="Times New Roman"/>
          <w:sz w:val="26"/>
          <w:szCs w:val="26"/>
        </w:rPr>
        <w:t xml:space="preserve"> de la Politique Nationale Genre</w:t>
      </w:r>
      <w:r>
        <w:rPr>
          <w:rFonts w:ascii="Times New Roman" w:hAnsi="Times New Roman"/>
          <w:sz w:val="26"/>
          <w:szCs w:val="26"/>
        </w:rPr>
        <w:t>;</w:t>
      </w:r>
    </w:p>
    <w:p w:rsidR="00D42890" w:rsidRPr="00BF4DE5" w:rsidRDefault="00D42890" w:rsidP="00D42890">
      <w:pPr>
        <w:pStyle w:val="Paragraphedeliste"/>
        <w:numPr>
          <w:ilvl w:val="0"/>
          <w:numId w:val="33"/>
        </w:numPr>
        <w:spacing w:before="0" w:after="0" w:line="240" w:lineRule="auto"/>
        <w:ind w:left="709"/>
        <w:jc w:val="both"/>
        <w:rPr>
          <w:rFonts w:ascii="Times New Roman" w:hAnsi="Times New Roman"/>
          <w:sz w:val="26"/>
          <w:szCs w:val="26"/>
        </w:rPr>
      </w:pPr>
      <w:r>
        <w:rPr>
          <w:rFonts w:ascii="Times New Roman" w:hAnsi="Times New Roman"/>
          <w:sz w:val="26"/>
          <w:szCs w:val="26"/>
        </w:rPr>
        <w:t>La Direction Nationale de la Promotion de la Femme;</w:t>
      </w:r>
    </w:p>
    <w:p w:rsidR="00D42890" w:rsidRPr="00BF4DE5" w:rsidRDefault="00D42890" w:rsidP="00D42890">
      <w:pPr>
        <w:pStyle w:val="Paragraphedeliste"/>
        <w:numPr>
          <w:ilvl w:val="0"/>
          <w:numId w:val="33"/>
        </w:numPr>
        <w:spacing w:before="0" w:after="0" w:line="240" w:lineRule="auto"/>
        <w:ind w:left="709"/>
        <w:jc w:val="both"/>
        <w:rPr>
          <w:rFonts w:ascii="Times New Roman" w:hAnsi="Times New Roman"/>
          <w:sz w:val="26"/>
          <w:szCs w:val="26"/>
        </w:rPr>
      </w:pPr>
      <w:r w:rsidRPr="00BF4DE5">
        <w:rPr>
          <w:rFonts w:ascii="Times New Roman" w:hAnsi="Times New Roman"/>
          <w:sz w:val="26"/>
          <w:szCs w:val="26"/>
        </w:rPr>
        <w:t>Le programme national de lutte contre le</w:t>
      </w:r>
      <w:r>
        <w:rPr>
          <w:rFonts w:ascii="Times New Roman" w:hAnsi="Times New Roman"/>
          <w:sz w:val="26"/>
          <w:szCs w:val="26"/>
        </w:rPr>
        <w:t>s violences basées sur le genre;</w:t>
      </w:r>
    </w:p>
    <w:p w:rsidR="00D42890" w:rsidRPr="00BF4DE5" w:rsidRDefault="00D42890" w:rsidP="00D42890">
      <w:pPr>
        <w:pStyle w:val="Paragraphedeliste"/>
        <w:numPr>
          <w:ilvl w:val="0"/>
          <w:numId w:val="33"/>
        </w:numPr>
        <w:spacing w:before="0" w:after="0" w:line="240" w:lineRule="auto"/>
        <w:ind w:left="709"/>
        <w:jc w:val="both"/>
        <w:rPr>
          <w:rFonts w:ascii="Times New Roman" w:hAnsi="Times New Roman"/>
          <w:sz w:val="26"/>
          <w:szCs w:val="26"/>
        </w:rPr>
      </w:pPr>
      <w:r>
        <w:rPr>
          <w:rFonts w:ascii="Times New Roman" w:hAnsi="Times New Roman"/>
          <w:sz w:val="26"/>
          <w:szCs w:val="26"/>
        </w:rPr>
        <w:t>Le Centre National de Documentation et d’Information sur la Femme et l’Enfant;</w:t>
      </w:r>
    </w:p>
    <w:p w:rsidR="00BF4DE5" w:rsidRDefault="00BF4DE5" w:rsidP="00D42890">
      <w:pPr>
        <w:pStyle w:val="Paragraphedeliste"/>
        <w:numPr>
          <w:ilvl w:val="0"/>
          <w:numId w:val="33"/>
        </w:numPr>
        <w:spacing w:before="0" w:after="0" w:line="240" w:lineRule="auto"/>
        <w:ind w:left="709"/>
        <w:jc w:val="both"/>
        <w:rPr>
          <w:rFonts w:ascii="Times New Roman" w:hAnsi="Times New Roman"/>
          <w:sz w:val="26"/>
          <w:szCs w:val="26"/>
        </w:rPr>
      </w:pPr>
      <w:r w:rsidRPr="00BF4DE5">
        <w:rPr>
          <w:rFonts w:ascii="Times New Roman" w:hAnsi="Times New Roman"/>
          <w:sz w:val="26"/>
          <w:szCs w:val="26"/>
        </w:rPr>
        <w:t>L’unité technique de gestion du Plan d’Action National de la Résolution 1325 (2000)</w:t>
      </w:r>
      <w:r w:rsidR="00D42890">
        <w:rPr>
          <w:rFonts w:ascii="Times New Roman" w:hAnsi="Times New Roman"/>
          <w:sz w:val="26"/>
          <w:szCs w:val="26"/>
        </w:rPr>
        <w:t xml:space="preserve"> du CSNU.</w:t>
      </w:r>
    </w:p>
    <w:p w:rsidR="00BF4DE5" w:rsidRDefault="00BF4DE5" w:rsidP="00BF4DE5">
      <w:pPr>
        <w:pStyle w:val="Paragraphedeliste"/>
        <w:spacing w:before="0" w:after="0" w:line="240" w:lineRule="auto"/>
        <w:ind w:left="0"/>
        <w:jc w:val="both"/>
        <w:rPr>
          <w:rFonts w:ascii="Times New Roman" w:hAnsi="Times New Roman"/>
          <w:sz w:val="26"/>
          <w:szCs w:val="26"/>
        </w:rPr>
      </w:pPr>
    </w:p>
    <w:p w:rsidR="00882E38" w:rsidRDefault="00882E38" w:rsidP="00BF4DE5">
      <w:pPr>
        <w:pStyle w:val="Paragraphedeliste"/>
        <w:spacing w:before="0" w:after="0" w:line="240" w:lineRule="auto"/>
        <w:ind w:left="0"/>
        <w:jc w:val="both"/>
        <w:rPr>
          <w:rFonts w:ascii="Times New Roman" w:hAnsi="Times New Roman"/>
          <w:sz w:val="26"/>
          <w:szCs w:val="26"/>
        </w:rPr>
      </w:pPr>
    </w:p>
    <w:p w:rsidR="00882E38" w:rsidRPr="00BF4DE5" w:rsidRDefault="00882E38" w:rsidP="00BF4DE5">
      <w:pPr>
        <w:pStyle w:val="Paragraphedeliste"/>
        <w:spacing w:before="0" w:after="0" w:line="240" w:lineRule="auto"/>
        <w:ind w:left="0"/>
        <w:jc w:val="both"/>
        <w:rPr>
          <w:rFonts w:ascii="Times New Roman" w:hAnsi="Times New Roman"/>
          <w:sz w:val="26"/>
          <w:szCs w:val="26"/>
        </w:rPr>
      </w:pPr>
    </w:p>
    <w:p w:rsidR="00BF4DE5" w:rsidRPr="00BF4DE5" w:rsidRDefault="00BF4DE5" w:rsidP="00BF4DE5">
      <w:pPr>
        <w:spacing w:before="0" w:after="0" w:line="240" w:lineRule="auto"/>
        <w:jc w:val="both"/>
        <w:rPr>
          <w:rFonts w:ascii="Times New Roman" w:hAnsi="Times New Roman"/>
          <w:b/>
          <w:bCs/>
          <w:sz w:val="26"/>
          <w:szCs w:val="26"/>
        </w:rPr>
      </w:pPr>
      <w:r w:rsidRPr="00BF4DE5">
        <w:rPr>
          <w:rFonts w:ascii="Times New Roman" w:hAnsi="Times New Roman"/>
          <w:b/>
          <w:bCs/>
          <w:sz w:val="26"/>
          <w:szCs w:val="26"/>
        </w:rPr>
        <w:lastRenderedPageBreak/>
        <w:t>2. Contact</w:t>
      </w:r>
    </w:p>
    <w:p w:rsidR="00882E38" w:rsidRDefault="00882E38" w:rsidP="00BF4DE5">
      <w:pPr>
        <w:spacing w:before="0" w:after="0" w:line="240" w:lineRule="auto"/>
        <w:jc w:val="both"/>
        <w:rPr>
          <w:rFonts w:ascii="Times New Roman" w:hAnsi="Times New Roman"/>
          <w:b/>
          <w:bCs/>
          <w:sz w:val="26"/>
          <w:szCs w:val="26"/>
        </w:rPr>
      </w:pPr>
    </w:p>
    <w:p w:rsidR="00BF4DE5" w:rsidRPr="00BF4DE5" w:rsidRDefault="00BF4DE5" w:rsidP="00BF4DE5">
      <w:pPr>
        <w:spacing w:before="0" w:after="0" w:line="240" w:lineRule="auto"/>
        <w:jc w:val="both"/>
        <w:rPr>
          <w:rFonts w:ascii="Times New Roman" w:hAnsi="Times New Roman"/>
          <w:b/>
          <w:bCs/>
          <w:sz w:val="26"/>
          <w:szCs w:val="26"/>
        </w:rPr>
      </w:pPr>
      <w:proofErr w:type="gramStart"/>
      <w:r w:rsidRPr="00BF4DE5">
        <w:rPr>
          <w:rFonts w:ascii="Times New Roman" w:hAnsi="Times New Roman"/>
          <w:b/>
          <w:bCs/>
          <w:sz w:val="26"/>
          <w:szCs w:val="26"/>
        </w:rPr>
        <w:t>Veuillez indiquer le nom, prénom, adresse électronique, numéro de Téléphone de la personne de contact désignée pour les besoins de suivi.</w:t>
      </w:r>
      <w:proofErr w:type="gramEnd"/>
    </w:p>
    <w:p w:rsidR="00882E38" w:rsidRDefault="00882E38" w:rsidP="00BF4DE5">
      <w:pPr>
        <w:spacing w:before="0" w:after="0" w:line="240" w:lineRule="auto"/>
        <w:jc w:val="both"/>
        <w:rPr>
          <w:rFonts w:ascii="Times New Roman" w:hAnsi="Times New Roman"/>
          <w:sz w:val="26"/>
          <w:szCs w:val="26"/>
        </w:rPr>
      </w:pPr>
    </w:p>
    <w:p w:rsidR="00BF4DE5" w:rsidRPr="00BF4DE5" w:rsidRDefault="00BF4DE5" w:rsidP="00BF4DE5">
      <w:pPr>
        <w:spacing w:before="0" w:after="0" w:line="240" w:lineRule="auto"/>
        <w:jc w:val="both"/>
        <w:rPr>
          <w:rFonts w:ascii="Times New Roman" w:hAnsi="Times New Roman"/>
          <w:sz w:val="26"/>
          <w:szCs w:val="26"/>
        </w:rPr>
      </w:pPr>
      <w:r w:rsidRPr="00882E38">
        <w:rPr>
          <w:rFonts w:ascii="Times New Roman" w:hAnsi="Times New Roman"/>
          <w:b/>
          <w:sz w:val="26"/>
          <w:szCs w:val="26"/>
        </w:rPr>
        <w:t>Nom/prénom :</w:t>
      </w:r>
      <w:r w:rsidRPr="00BF4DE5">
        <w:rPr>
          <w:rFonts w:ascii="Times New Roman" w:hAnsi="Times New Roman"/>
          <w:sz w:val="26"/>
          <w:szCs w:val="26"/>
        </w:rPr>
        <w:t xml:space="preserve"> Madame Koné Oumou Diarra, Haut fonctionnaire de Défense</w:t>
      </w:r>
      <w:r w:rsidR="00882E38">
        <w:rPr>
          <w:rFonts w:ascii="Times New Roman" w:hAnsi="Times New Roman"/>
          <w:sz w:val="26"/>
          <w:szCs w:val="26"/>
        </w:rPr>
        <w:t xml:space="preserve"> auprès</w:t>
      </w:r>
      <w:r w:rsidR="00882E38" w:rsidRPr="00882E38">
        <w:rPr>
          <w:rFonts w:ascii="Times New Roman" w:hAnsi="Times New Roman"/>
          <w:sz w:val="26"/>
          <w:szCs w:val="26"/>
        </w:rPr>
        <w:t xml:space="preserve"> </w:t>
      </w:r>
      <w:r w:rsidR="00882E38">
        <w:rPr>
          <w:rFonts w:ascii="Times New Roman" w:hAnsi="Times New Roman"/>
          <w:sz w:val="26"/>
          <w:szCs w:val="26"/>
        </w:rPr>
        <w:t xml:space="preserve">du </w:t>
      </w:r>
      <w:r w:rsidR="00882E38" w:rsidRPr="00BF4DE5">
        <w:rPr>
          <w:rFonts w:ascii="Times New Roman" w:hAnsi="Times New Roman"/>
          <w:sz w:val="26"/>
          <w:szCs w:val="26"/>
        </w:rPr>
        <w:t>Ministère de la Promotion de la Femme, de l’Enfant et de la Famille</w:t>
      </w:r>
    </w:p>
    <w:p w:rsidR="00BF4DE5" w:rsidRPr="00BF4DE5" w:rsidRDefault="00BF4DE5" w:rsidP="00BF4DE5">
      <w:pPr>
        <w:spacing w:before="0" w:after="0" w:line="240" w:lineRule="auto"/>
        <w:jc w:val="both"/>
        <w:rPr>
          <w:rFonts w:ascii="Times New Roman" w:hAnsi="Times New Roman"/>
          <w:sz w:val="26"/>
          <w:szCs w:val="26"/>
        </w:rPr>
      </w:pPr>
      <w:proofErr w:type="gramStart"/>
      <w:r w:rsidRPr="00417CAE">
        <w:rPr>
          <w:rFonts w:ascii="Times New Roman" w:hAnsi="Times New Roman"/>
          <w:sz w:val="26"/>
          <w:szCs w:val="26"/>
          <w:highlight w:val="yellow"/>
        </w:rPr>
        <w:t>Email :</w:t>
      </w:r>
      <w:proofErr w:type="gramEnd"/>
    </w:p>
    <w:p w:rsidR="00BF4DE5" w:rsidRPr="00BF4DE5" w:rsidRDefault="00BF4DE5" w:rsidP="00BF4DE5">
      <w:pPr>
        <w:spacing w:before="0" w:after="0" w:line="240" w:lineRule="auto"/>
        <w:jc w:val="both"/>
        <w:rPr>
          <w:rFonts w:ascii="Times New Roman" w:hAnsi="Times New Roman"/>
          <w:sz w:val="26"/>
          <w:szCs w:val="26"/>
        </w:rPr>
      </w:pPr>
      <w:proofErr w:type="gramStart"/>
      <w:r w:rsidRPr="00BF4DE5">
        <w:rPr>
          <w:rFonts w:ascii="Times New Roman" w:hAnsi="Times New Roman"/>
          <w:sz w:val="26"/>
          <w:szCs w:val="26"/>
        </w:rPr>
        <w:t>Téléphone :</w:t>
      </w:r>
      <w:proofErr w:type="gramEnd"/>
      <w:r w:rsidRPr="00BF4DE5">
        <w:rPr>
          <w:rFonts w:ascii="Times New Roman" w:hAnsi="Times New Roman"/>
          <w:sz w:val="26"/>
          <w:szCs w:val="26"/>
        </w:rPr>
        <w:t xml:space="preserve"> +223 20 01 0 07/+223 66 73 13 81 </w:t>
      </w:r>
    </w:p>
    <w:p w:rsidR="00BF4DE5" w:rsidRDefault="00BF4DE5" w:rsidP="00BF4DE5">
      <w:pPr>
        <w:spacing w:before="0" w:after="0" w:line="240" w:lineRule="auto"/>
        <w:jc w:val="both"/>
        <w:rPr>
          <w:rFonts w:ascii="Times New Roman" w:hAnsi="Times New Roman"/>
          <w:b/>
          <w:bCs/>
          <w:sz w:val="26"/>
          <w:szCs w:val="26"/>
        </w:rPr>
      </w:pPr>
    </w:p>
    <w:p w:rsidR="00795FB7" w:rsidRDefault="00795FB7" w:rsidP="00795FB7">
      <w:pPr>
        <w:spacing w:before="0" w:after="0" w:line="240" w:lineRule="auto"/>
        <w:jc w:val="both"/>
        <w:rPr>
          <w:rFonts w:ascii="Times New Roman" w:hAnsi="Times New Roman"/>
          <w:b/>
          <w:bCs/>
          <w:sz w:val="26"/>
          <w:szCs w:val="26"/>
        </w:rPr>
      </w:pPr>
      <w:r w:rsidRPr="00BF4DE5">
        <w:rPr>
          <w:rFonts w:ascii="Times New Roman" w:hAnsi="Times New Roman"/>
          <w:b/>
          <w:bCs/>
          <w:sz w:val="26"/>
          <w:szCs w:val="26"/>
        </w:rPr>
        <w:t xml:space="preserve">B. SECTION </w:t>
      </w:r>
      <w:r w:rsidR="00BD5E42" w:rsidRPr="00BF4DE5">
        <w:rPr>
          <w:rFonts w:ascii="Times New Roman" w:hAnsi="Times New Roman"/>
          <w:b/>
          <w:bCs/>
          <w:sz w:val="26"/>
          <w:szCs w:val="26"/>
        </w:rPr>
        <w:t>II:</w:t>
      </w:r>
      <w:r w:rsidRPr="00BF4DE5">
        <w:rPr>
          <w:rFonts w:ascii="Times New Roman" w:hAnsi="Times New Roman"/>
          <w:b/>
          <w:bCs/>
          <w:sz w:val="26"/>
          <w:szCs w:val="26"/>
        </w:rPr>
        <w:t xml:space="preserve">  ANALYSE D’IMPACT</w:t>
      </w:r>
    </w:p>
    <w:p w:rsidR="00795FB7" w:rsidRDefault="00795FB7" w:rsidP="00795FB7">
      <w:pPr>
        <w:spacing w:before="0" w:after="0" w:line="240" w:lineRule="auto"/>
        <w:jc w:val="both"/>
        <w:rPr>
          <w:rFonts w:ascii="Times New Roman" w:hAnsi="Times New Roman"/>
          <w:b/>
          <w:bCs/>
          <w:sz w:val="26"/>
          <w:szCs w:val="26"/>
        </w:rPr>
      </w:pPr>
    </w:p>
    <w:p w:rsidR="00795FB7" w:rsidRDefault="00795FB7" w:rsidP="00795FB7">
      <w:pPr>
        <w:spacing w:before="0" w:after="0" w:line="240" w:lineRule="auto"/>
        <w:jc w:val="both"/>
        <w:rPr>
          <w:rFonts w:ascii="Times New Roman" w:hAnsi="Times New Roman"/>
          <w:b/>
          <w:bCs/>
          <w:sz w:val="26"/>
          <w:szCs w:val="26"/>
        </w:rPr>
      </w:pPr>
      <w:r>
        <w:rPr>
          <w:rFonts w:ascii="Times New Roman" w:hAnsi="Times New Roman"/>
          <w:b/>
          <w:bCs/>
          <w:sz w:val="26"/>
          <w:szCs w:val="26"/>
        </w:rPr>
        <w:t>INTRODUCTION</w:t>
      </w:r>
    </w:p>
    <w:p w:rsidR="00795FB7" w:rsidRDefault="00795FB7" w:rsidP="00795FB7">
      <w:pPr>
        <w:spacing w:before="0" w:after="0" w:line="240" w:lineRule="auto"/>
        <w:jc w:val="both"/>
        <w:rPr>
          <w:rFonts w:ascii="Times New Roman" w:hAnsi="Times New Roman"/>
          <w:b/>
          <w:bCs/>
          <w:sz w:val="26"/>
          <w:szCs w:val="26"/>
        </w:rPr>
      </w:pPr>
    </w:p>
    <w:p w:rsidR="00795FB7" w:rsidRDefault="00795FB7" w:rsidP="00BF4DE5">
      <w:pPr>
        <w:spacing w:before="0" w:after="0" w:line="240" w:lineRule="auto"/>
        <w:jc w:val="both"/>
        <w:rPr>
          <w:rFonts w:ascii="Times New Roman" w:hAnsi="Times New Roman"/>
          <w:bCs/>
          <w:sz w:val="26"/>
          <w:szCs w:val="26"/>
        </w:rPr>
      </w:pPr>
      <w:r w:rsidRPr="00795FB7">
        <w:rPr>
          <w:rFonts w:ascii="Times New Roman" w:hAnsi="Times New Roman"/>
          <w:bCs/>
          <w:sz w:val="26"/>
          <w:szCs w:val="26"/>
        </w:rPr>
        <w:t>Veuillez fournir des informations</w:t>
      </w:r>
      <w:r>
        <w:rPr>
          <w:rFonts w:ascii="Times New Roman" w:hAnsi="Times New Roman"/>
          <w:bCs/>
          <w:sz w:val="26"/>
          <w:szCs w:val="26"/>
        </w:rPr>
        <w:t xml:space="preserve"> sur les douze domain</w:t>
      </w:r>
      <w:r w:rsidR="00C4643A" w:rsidRPr="00C4643A">
        <w:rPr>
          <w:rFonts w:ascii="Times New Roman" w:hAnsi="Times New Roman"/>
          <w:bCs/>
          <w:sz w:val="26"/>
          <w:szCs w:val="26"/>
          <w:highlight w:val="cyan"/>
        </w:rPr>
        <w:t>e</w:t>
      </w:r>
      <w:r>
        <w:rPr>
          <w:rFonts w:ascii="Times New Roman" w:hAnsi="Times New Roman"/>
          <w:bCs/>
          <w:sz w:val="26"/>
          <w:szCs w:val="26"/>
        </w:rPr>
        <w:t>s indiqués ci – dessous, sur la base des quatre categories suivantes:</w:t>
      </w:r>
    </w:p>
    <w:p w:rsidR="00795FB7" w:rsidRDefault="00795FB7" w:rsidP="00BF4DE5">
      <w:pPr>
        <w:spacing w:before="0" w:after="0" w:line="240" w:lineRule="auto"/>
        <w:jc w:val="both"/>
        <w:rPr>
          <w:rFonts w:ascii="Times New Roman" w:hAnsi="Times New Roman"/>
          <w:bCs/>
          <w:sz w:val="26"/>
          <w:szCs w:val="26"/>
        </w:rPr>
      </w:pPr>
    </w:p>
    <w:p w:rsidR="00795FB7" w:rsidRPr="00795FB7" w:rsidRDefault="00795FB7" w:rsidP="00795FB7">
      <w:pPr>
        <w:pStyle w:val="Paragraphedeliste"/>
        <w:numPr>
          <w:ilvl w:val="0"/>
          <w:numId w:val="34"/>
        </w:numPr>
        <w:spacing w:before="0" w:after="0" w:line="240" w:lineRule="auto"/>
        <w:jc w:val="both"/>
        <w:rPr>
          <w:rFonts w:ascii="Times New Roman" w:hAnsi="Times New Roman"/>
          <w:bCs/>
          <w:sz w:val="26"/>
          <w:szCs w:val="26"/>
        </w:rPr>
      </w:pPr>
      <w:r w:rsidRPr="00795FB7">
        <w:rPr>
          <w:rFonts w:ascii="Times New Roman" w:hAnsi="Times New Roman"/>
          <w:bCs/>
          <w:sz w:val="26"/>
          <w:szCs w:val="26"/>
        </w:rPr>
        <w:t xml:space="preserve">Actions spécifiques </w:t>
      </w:r>
      <w:r w:rsidRPr="00F77EC7">
        <w:rPr>
          <w:rFonts w:ascii="Times New Roman" w:hAnsi="Times New Roman"/>
          <w:bCs/>
          <w:sz w:val="26"/>
          <w:szCs w:val="26"/>
          <w:highlight w:val="cyan"/>
        </w:rPr>
        <w:t>entreprise</w:t>
      </w:r>
      <w:r w:rsidR="00F77EC7" w:rsidRPr="00F77EC7">
        <w:rPr>
          <w:rFonts w:ascii="Times New Roman" w:hAnsi="Times New Roman"/>
          <w:bCs/>
          <w:sz w:val="26"/>
          <w:szCs w:val="26"/>
          <w:highlight w:val="cyan"/>
        </w:rPr>
        <w:t>s</w:t>
      </w:r>
      <w:r w:rsidRPr="00F77EC7">
        <w:rPr>
          <w:rFonts w:ascii="Times New Roman" w:hAnsi="Times New Roman"/>
          <w:bCs/>
          <w:sz w:val="26"/>
          <w:szCs w:val="26"/>
          <w:highlight w:val="cyan"/>
        </w:rPr>
        <w:t>;</w:t>
      </w:r>
    </w:p>
    <w:p w:rsidR="00795FB7" w:rsidRPr="00795FB7" w:rsidRDefault="00795FB7" w:rsidP="00795FB7">
      <w:pPr>
        <w:pStyle w:val="Paragraphedeliste"/>
        <w:numPr>
          <w:ilvl w:val="0"/>
          <w:numId w:val="34"/>
        </w:numPr>
        <w:spacing w:before="0" w:after="0" w:line="240" w:lineRule="auto"/>
        <w:jc w:val="both"/>
        <w:rPr>
          <w:rFonts w:ascii="Times New Roman" w:hAnsi="Times New Roman"/>
          <w:bCs/>
          <w:sz w:val="26"/>
          <w:szCs w:val="26"/>
        </w:rPr>
      </w:pPr>
      <w:r w:rsidRPr="00795FB7">
        <w:rPr>
          <w:rFonts w:ascii="Times New Roman" w:hAnsi="Times New Roman"/>
          <w:bCs/>
          <w:sz w:val="26"/>
          <w:szCs w:val="26"/>
        </w:rPr>
        <w:t>Progr</w:t>
      </w:r>
      <w:r w:rsidR="00F77EC7">
        <w:rPr>
          <w:rFonts w:ascii="Times New Roman" w:hAnsi="Times New Roman"/>
          <w:bCs/>
          <w:sz w:val="26"/>
          <w:szCs w:val="26"/>
        </w:rPr>
        <w:t>è</w:t>
      </w:r>
      <w:r w:rsidRPr="00795FB7">
        <w:rPr>
          <w:rFonts w:ascii="Times New Roman" w:hAnsi="Times New Roman"/>
          <w:bCs/>
          <w:sz w:val="26"/>
          <w:szCs w:val="26"/>
        </w:rPr>
        <w:t>s</w:t>
      </w:r>
      <w:r w:rsidR="00F77EC7">
        <w:rPr>
          <w:rFonts w:ascii="Times New Roman" w:hAnsi="Times New Roman"/>
          <w:bCs/>
          <w:sz w:val="26"/>
          <w:szCs w:val="26"/>
        </w:rPr>
        <w:t xml:space="preserve"> </w:t>
      </w:r>
      <w:r w:rsidRPr="00795FB7">
        <w:rPr>
          <w:rFonts w:ascii="Times New Roman" w:hAnsi="Times New Roman"/>
          <w:bCs/>
          <w:sz w:val="26"/>
          <w:szCs w:val="26"/>
        </w:rPr>
        <w:t>et résultats;</w:t>
      </w:r>
    </w:p>
    <w:p w:rsidR="00795FB7" w:rsidRPr="00795FB7" w:rsidRDefault="00795FB7" w:rsidP="00795FB7">
      <w:pPr>
        <w:pStyle w:val="Paragraphedeliste"/>
        <w:numPr>
          <w:ilvl w:val="0"/>
          <w:numId w:val="34"/>
        </w:numPr>
        <w:spacing w:before="0" w:after="0" w:line="240" w:lineRule="auto"/>
        <w:jc w:val="both"/>
        <w:rPr>
          <w:rFonts w:ascii="Times New Roman" w:hAnsi="Times New Roman"/>
          <w:bCs/>
          <w:sz w:val="26"/>
          <w:szCs w:val="26"/>
        </w:rPr>
      </w:pPr>
      <w:r w:rsidRPr="00795FB7">
        <w:rPr>
          <w:rFonts w:ascii="Times New Roman" w:hAnsi="Times New Roman"/>
          <w:bCs/>
          <w:sz w:val="26"/>
          <w:szCs w:val="26"/>
        </w:rPr>
        <w:t>Enseignements tires et bonnes pratiques;</w:t>
      </w:r>
    </w:p>
    <w:p w:rsidR="00795FB7" w:rsidRPr="00795FB7" w:rsidRDefault="00795FB7" w:rsidP="00795FB7">
      <w:pPr>
        <w:pStyle w:val="Paragraphedeliste"/>
        <w:numPr>
          <w:ilvl w:val="0"/>
          <w:numId w:val="34"/>
        </w:numPr>
        <w:spacing w:before="0" w:after="0" w:line="240" w:lineRule="auto"/>
        <w:jc w:val="both"/>
        <w:rPr>
          <w:rFonts w:ascii="Times New Roman" w:hAnsi="Times New Roman"/>
          <w:bCs/>
          <w:sz w:val="26"/>
          <w:szCs w:val="26"/>
        </w:rPr>
      </w:pPr>
      <w:r w:rsidRPr="00795FB7">
        <w:rPr>
          <w:rFonts w:ascii="Times New Roman" w:hAnsi="Times New Roman"/>
          <w:bCs/>
          <w:sz w:val="26"/>
          <w:szCs w:val="26"/>
        </w:rPr>
        <w:t xml:space="preserve">Lacunes </w:t>
      </w:r>
      <w:proofErr w:type="gramStart"/>
      <w:r w:rsidRPr="00795FB7">
        <w:rPr>
          <w:rFonts w:ascii="Times New Roman" w:hAnsi="Times New Roman"/>
          <w:bCs/>
          <w:sz w:val="26"/>
          <w:szCs w:val="26"/>
        </w:rPr>
        <w:t>et</w:t>
      </w:r>
      <w:proofErr w:type="gramEnd"/>
      <w:r w:rsidR="00F77EC7">
        <w:rPr>
          <w:rFonts w:ascii="Times New Roman" w:hAnsi="Times New Roman"/>
          <w:bCs/>
          <w:sz w:val="26"/>
          <w:szCs w:val="26"/>
        </w:rPr>
        <w:t xml:space="preserve"> </w:t>
      </w:r>
      <w:r w:rsidRPr="00795FB7">
        <w:rPr>
          <w:rFonts w:ascii="Times New Roman" w:hAnsi="Times New Roman"/>
          <w:bCs/>
          <w:sz w:val="26"/>
          <w:szCs w:val="26"/>
        </w:rPr>
        <w:t>défis.</w:t>
      </w:r>
    </w:p>
    <w:p w:rsidR="00795FB7" w:rsidRPr="00795FB7" w:rsidRDefault="00795FB7" w:rsidP="00BF4DE5">
      <w:pPr>
        <w:spacing w:before="0" w:after="0" w:line="240" w:lineRule="auto"/>
        <w:jc w:val="both"/>
        <w:rPr>
          <w:rFonts w:ascii="Times New Roman" w:hAnsi="Times New Roman"/>
          <w:bCs/>
          <w:sz w:val="26"/>
          <w:szCs w:val="26"/>
        </w:rPr>
        <w:sectPr w:rsidR="00795FB7" w:rsidRPr="00795FB7">
          <w:footerReference w:type="default" r:id="rId10"/>
          <w:pgSz w:w="11906" w:h="16838"/>
          <w:pgMar w:top="1417" w:right="1417" w:bottom="1417" w:left="1417" w:header="708" w:footer="708" w:gutter="0"/>
          <w:cols w:space="708"/>
          <w:docGrid w:linePitch="360"/>
        </w:sectPr>
      </w:pPr>
    </w:p>
    <w:tbl>
      <w:tblPr>
        <w:tblStyle w:val="PlainTable1"/>
        <w:tblW w:w="15911" w:type="dxa"/>
        <w:tblInd w:w="-743" w:type="dxa"/>
        <w:tblLayout w:type="fixed"/>
        <w:tblLook w:val="04A0" w:firstRow="1" w:lastRow="0" w:firstColumn="1" w:lastColumn="0" w:noHBand="0" w:noVBand="1"/>
      </w:tblPr>
      <w:tblGrid>
        <w:gridCol w:w="1418"/>
        <w:gridCol w:w="2127"/>
        <w:gridCol w:w="1701"/>
        <w:gridCol w:w="2126"/>
        <w:gridCol w:w="1559"/>
        <w:gridCol w:w="1559"/>
        <w:gridCol w:w="1560"/>
        <w:gridCol w:w="1134"/>
        <w:gridCol w:w="1134"/>
        <w:gridCol w:w="1593"/>
      </w:tblGrid>
      <w:tr w:rsidR="00BF4DE5" w:rsidRPr="00BF4DE5" w:rsidTr="00BF4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BF4DE5" w:rsidRPr="00BF4DE5" w:rsidRDefault="00BF4DE5" w:rsidP="00BF4DE5">
            <w:pPr>
              <w:spacing w:before="0"/>
              <w:jc w:val="both"/>
              <w:rPr>
                <w:rFonts w:ascii="Times New Roman" w:hAnsi="Times New Roman"/>
                <w:szCs w:val="20"/>
              </w:rPr>
            </w:pPr>
            <w:r w:rsidRPr="00BF4DE5">
              <w:rPr>
                <w:rFonts w:ascii="Times New Roman" w:hAnsi="Times New Roman"/>
                <w:szCs w:val="20"/>
              </w:rPr>
              <w:lastRenderedPageBreak/>
              <w:t>Domaines d’action</w:t>
            </w:r>
          </w:p>
        </w:tc>
        <w:tc>
          <w:tcPr>
            <w:tcW w:w="3828" w:type="dxa"/>
            <w:gridSpan w:val="2"/>
          </w:tcPr>
          <w:p w:rsidR="00BF4DE5" w:rsidRPr="00BF4DE5" w:rsidRDefault="00BF4DE5" w:rsidP="00BF4DE5">
            <w:pPr>
              <w:spacing w:before="0"/>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BF4DE5">
              <w:rPr>
                <w:rFonts w:ascii="Times New Roman" w:hAnsi="Times New Roman"/>
                <w:szCs w:val="20"/>
              </w:rPr>
              <w:t>Actions spécifiques entreprises</w:t>
            </w:r>
          </w:p>
        </w:tc>
        <w:tc>
          <w:tcPr>
            <w:tcW w:w="3685" w:type="dxa"/>
            <w:gridSpan w:val="2"/>
          </w:tcPr>
          <w:p w:rsidR="00BF4DE5" w:rsidRPr="00BF4DE5" w:rsidRDefault="00BF4DE5" w:rsidP="00BF4DE5">
            <w:pPr>
              <w:spacing w:before="0"/>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BF4DE5">
              <w:rPr>
                <w:rFonts w:ascii="Times New Roman" w:hAnsi="Times New Roman"/>
                <w:szCs w:val="20"/>
              </w:rPr>
              <w:t>Progrès et résultats</w:t>
            </w:r>
          </w:p>
        </w:tc>
        <w:tc>
          <w:tcPr>
            <w:tcW w:w="3119" w:type="dxa"/>
            <w:gridSpan w:val="2"/>
          </w:tcPr>
          <w:p w:rsidR="00BF4DE5" w:rsidRPr="00BF4DE5" w:rsidRDefault="00BF4DE5" w:rsidP="00BF4DE5">
            <w:pPr>
              <w:spacing w:before="0"/>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BF4DE5">
              <w:rPr>
                <w:rFonts w:ascii="Times New Roman" w:hAnsi="Times New Roman"/>
                <w:szCs w:val="20"/>
              </w:rPr>
              <w:t>Enseignements tirés et bonnes pratiques</w:t>
            </w:r>
          </w:p>
        </w:tc>
        <w:tc>
          <w:tcPr>
            <w:tcW w:w="2268" w:type="dxa"/>
            <w:gridSpan w:val="2"/>
          </w:tcPr>
          <w:p w:rsidR="00BF4DE5" w:rsidRPr="00BF4DE5" w:rsidRDefault="00BF4DE5" w:rsidP="00BF4DE5">
            <w:pPr>
              <w:spacing w:before="0"/>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BF4DE5">
              <w:rPr>
                <w:rFonts w:ascii="Times New Roman" w:hAnsi="Times New Roman"/>
                <w:szCs w:val="20"/>
              </w:rPr>
              <w:t>Lacunes et défis</w:t>
            </w:r>
          </w:p>
        </w:tc>
        <w:tc>
          <w:tcPr>
            <w:tcW w:w="1593" w:type="dxa"/>
          </w:tcPr>
          <w:p w:rsidR="00BF4DE5" w:rsidRPr="00BF4DE5" w:rsidRDefault="00BF4DE5" w:rsidP="00BF4DE5">
            <w:pPr>
              <w:spacing w:before="0"/>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BF4DE5">
              <w:rPr>
                <w:rFonts w:ascii="Times New Roman" w:hAnsi="Times New Roman"/>
                <w:szCs w:val="20"/>
              </w:rPr>
              <w:t>Observations /commentaires</w:t>
            </w:r>
          </w:p>
        </w:tc>
      </w:tr>
      <w:tr w:rsidR="00BF4DE5" w:rsidRPr="00BF4DE5" w:rsidTr="00F74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BF4DE5" w:rsidRPr="00BF4DE5" w:rsidRDefault="00BF4DE5" w:rsidP="00BF4DE5">
            <w:pPr>
              <w:spacing w:before="0"/>
              <w:jc w:val="both"/>
              <w:rPr>
                <w:rFonts w:ascii="Times New Roman" w:hAnsi="Times New Roman"/>
                <w:szCs w:val="20"/>
              </w:rPr>
            </w:pPr>
          </w:p>
        </w:tc>
        <w:tc>
          <w:tcPr>
            <w:tcW w:w="2127"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Au Siège</w:t>
            </w:r>
          </w:p>
        </w:tc>
        <w:tc>
          <w:tcPr>
            <w:tcW w:w="1701"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Sur le Terrain</w:t>
            </w:r>
          </w:p>
        </w:tc>
        <w:tc>
          <w:tcPr>
            <w:tcW w:w="2126"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Au Siège</w:t>
            </w:r>
          </w:p>
        </w:tc>
        <w:tc>
          <w:tcPr>
            <w:tcW w:w="1559"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Sur le Terrain</w:t>
            </w:r>
          </w:p>
        </w:tc>
        <w:tc>
          <w:tcPr>
            <w:tcW w:w="1559"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Au Siège</w:t>
            </w:r>
          </w:p>
        </w:tc>
        <w:tc>
          <w:tcPr>
            <w:tcW w:w="1560"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Sur le Terrain</w:t>
            </w:r>
          </w:p>
        </w:tc>
        <w:tc>
          <w:tcPr>
            <w:tcW w:w="1134"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Au Siège</w:t>
            </w:r>
          </w:p>
        </w:tc>
        <w:tc>
          <w:tcPr>
            <w:tcW w:w="1134"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Sur le Terrain</w:t>
            </w:r>
          </w:p>
        </w:tc>
        <w:tc>
          <w:tcPr>
            <w:tcW w:w="1593"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r>
      <w:tr w:rsidR="00BF4DE5" w:rsidRPr="00BF4DE5" w:rsidTr="00F74487">
        <w:tc>
          <w:tcPr>
            <w:cnfStyle w:val="001000000000" w:firstRow="0" w:lastRow="0" w:firstColumn="1" w:lastColumn="0" w:oddVBand="0" w:evenVBand="0" w:oddHBand="0" w:evenHBand="0" w:firstRowFirstColumn="0" w:firstRowLastColumn="0" w:lastRowFirstColumn="0" w:lastRowLastColumn="0"/>
            <w:tcW w:w="1418" w:type="dxa"/>
          </w:tcPr>
          <w:p w:rsidR="00BF4DE5" w:rsidRPr="00BF4DE5" w:rsidRDefault="00BF4DE5" w:rsidP="00BF4DE5">
            <w:pPr>
              <w:spacing w:before="0"/>
              <w:jc w:val="both"/>
              <w:rPr>
                <w:rFonts w:ascii="Times New Roman" w:hAnsi="Times New Roman"/>
                <w:szCs w:val="20"/>
              </w:rPr>
            </w:pPr>
            <w:r w:rsidRPr="00BF4DE5">
              <w:rPr>
                <w:rFonts w:ascii="Times New Roman" w:hAnsi="Times New Roman"/>
                <w:szCs w:val="20"/>
              </w:rPr>
              <w:t>B.1. Prévention des conflits et alerte précoce</w:t>
            </w:r>
          </w:p>
        </w:tc>
        <w:tc>
          <w:tcPr>
            <w:tcW w:w="2127" w:type="dxa"/>
          </w:tcPr>
          <w:p w:rsidR="00BF4DE5" w:rsidRPr="00F769B3" w:rsidRDefault="003112D5" w:rsidP="003112D5">
            <w:pPr>
              <w:autoSpaceDE w:val="0"/>
              <w:autoSpaceDN w:val="0"/>
              <w:adjustRightInd w:val="0"/>
              <w:spacing w:before="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fr" w:eastAsia="en-GB"/>
              </w:rPr>
            </w:pPr>
            <w:r>
              <w:rPr>
                <w:rFonts w:ascii="Times New Roman" w:hAnsi="Times New Roman"/>
                <w:szCs w:val="20"/>
                <w:lang w:val="fr" w:eastAsia="en-GB"/>
              </w:rPr>
              <w:t xml:space="preserve">Signature du </w:t>
            </w:r>
            <w:r w:rsidRPr="003112D5">
              <w:rPr>
                <w:rFonts w:ascii="Times New Roman" w:hAnsi="Times New Roman"/>
                <w:szCs w:val="20"/>
                <w:lang w:val="fr" w:eastAsia="en-GB"/>
              </w:rPr>
              <w:t>Protocole relatif au Mécanisme de Prévention, de Gestion, de Règlement des Conflits, de Maintien de la Paix et de la Sécurité de décembre 1999.</w:t>
            </w:r>
            <w:r w:rsidR="00F769B3" w:rsidRPr="00F769B3">
              <w:rPr>
                <w:rFonts w:ascii="Times New Roman" w:hAnsi="Times New Roman"/>
                <w:szCs w:val="20"/>
                <w:lang w:val="fr" w:eastAsia="en-GB"/>
              </w:rPr>
              <w:t xml:space="preserve"> </w:t>
            </w:r>
          </w:p>
        </w:tc>
        <w:tc>
          <w:tcPr>
            <w:tcW w:w="1701" w:type="dxa"/>
          </w:tcPr>
          <w:p w:rsidR="00BF4DE5" w:rsidRPr="00BF4DE5" w:rsidRDefault="003112D5" w:rsidP="00DD27D0">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Pr>
                <w:rFonts w:ascii="Times New Roman" w:hAnsi="Times New Roman"/>
                <w:szCs w:val="20"/>
                <w:lang w:val="fr" w:eastAsia="en-GB"/>
              </w:rPr>
              <w:t xml:space="preserve">Mise en </w:t>
            </w:r>
            <w:r w:rsidR="00DD27D0">
              <w:rPr>
                <w:rFonts w:ascii="Times New Roman" w:hAnsi="Times New Roman"/>
                <w:szCs w:val="20"/>
                <w:lang w:val="fr" w:eastAsia="en-GB"/>
              </w:rPr>
              <w:t>place au</w:t>
            </w:r>
            <w:r>
              <w:rPr>
                <w:rFonts w:ascii="Times New Roman" w:hAnsi="Times New Roman"/>
                <w:szCs w:val="20"/>
                <w:lang w:val="fr" w:eastAsia="en-GB"/>
              </w:rPr>
              <w:t xml:space="preserve"> Mali du  S</w:t>
            </w:r>
            <w:r w:rsidRPr="00F769B3">
              <w:rPr>
                <w:rFonts w:ascii="Times New Roman" w:hAnsi="Times New Roman"/>
                <w:szCs w:val="20"/>
                <w:lang w:val="fr" w:eastAsia="en-GB"/>
              </w:rPr>
              <w:t>ystème d’alerte précoce et de réponse de la CEDEAO, connu sous le sigle ECOWARN</w:t>
            </w:r>
          </w:p>
        </w:tc>
        <w:tc>
          <w:tcPr>
            <w:tcW w:w="2126" w:type="dxa"/>
          </w:tcPr>
          <w:p w:rsidR="00925D41" w:rsidRPr="00665F2E" w:rsidRDefault="00925D41" w:rsidP="00925D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Pr>
                <w:rFonts w:ascii="Times New Roman" w:hAnsi="Times New Roman"/>
                <w:szCs w:val="20"/>
              </w:rPr>
              <w:t xml:space="preserve">Adoption des mesures legislatives et politiques dans le cadre </w:t>
            </w:r>
            <w:r w:rsidRPr="00665F2E">
              <w:rPr>
                <w:rFonts w:ascii="Times New Roman" w:hAnsi="Times New Roman"/>
                <w:szCs w:val="20"/>
              </w:rPr>
              <w:t xml:space="preserve">des réformes de la sécurité et de la justice </w:t>
            </w:r>
          </w:p>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559" w:type="dxa"/>
          </w:tcPr>
          <w:p w:rsidR="00BF4DE5" w:rsidRPr="00DD27D0" w:rsidRDefault="00DD27D0"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u w:color="000000"/>
              </w:rPr>
            </w:pPr>
            <w:r w:rsidRPr="00DD27D0">
              <w:rPr>
                <w:rFonts w:ascii="Times New Roman" w:hAnsi="Times New Roman"/>
                <w:color w:val="000000"/>
                <w:u w:color="000000"/>
              </w:rPr>
              <w:t>20 490 femmes ont pu développer des activités génératrices de revenus da</w:t>
            </w:r>
            <w:r>
              <w:rPr>
                <w:rFonts w:ascii="Times New Roman" w:hAnsi="Times New Roman"/>
                <w:color w:val="000000"/>
                <w:u w:color="000000"/>
              </w:rPr>
              <w:t>ns le cadre d'un projet du PNUD</w:t>
            </w:r>
          </w:p>
        </w:tc>
        <w:tc>
          <w:tcPr>
            <w:tcW w:w="1559"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560" w:type="dxa"/>
          </w:tcPr>
          <w:p w:rsidR="00F74487" w:rsidRDefault="00F74487" w:rsidP="00F74487">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Pr>
                <w:rFonts w:ascii="Times New Roman" w:hAnsi="Times New Roman"/>
                <w:szCs w:val="20"/>
              </w:rPr>
              <w:t>L’absence de l’administration;</w:t>
            </w:r>
          </w:p>
          <w:p w:rsidR="00F74487" w:rsidRDefault="00F74487" w:rsidP="00F74487">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p w:rsidR="00BF4DE5" w:rsidRPr="00BF4DE5" w:rsidRDefault="00F74487" w:rsidP="00F74487">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Pr>
                <w:rFonts w:ascii="Times New Roman" w:hAnsi="Times New Roman"/>
                <w:szCs w:val="20"/>
              </w:rPr>
              <w:t>La gestion du foncier</w:t>
            </w:r>
          </w:p>
        </w:tc>
        <w:tc>
          <w:tcPr>
            <w:tcW w:w="1134"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134" w:type="dxa"/>
          </w:tcPr>
          <w:p w:rsidR="00BF4DE5" w:rsidRPr="00BF4DE5" w:rsidRDefault="00DD27D0" w:rsidP="00DD27D0">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FA5F88">
              <w:rPr>
                <w:rFonts w:ascii="Times New Roman" w:hAnsi="Times New Roman"/>
                <w:color w:val="000000"/>
                <w:u w:color="000000"/>
              </w:rPr>
              <w:t xml:space="preserve">L'accès à la justice pour les victimes de violations graves des droits de l’homme est </w:t>
            </w:r>
            <w:r>
              <w:rPr>
                <w:rFonts w:ascii="Times New Roman" w:hAnsi="Times New Roman"/>
                <w:color w:val="000000"/>
                <w:u w:color="000000"/>
              </w:rPr>
              <w:t>faible</w:t>
            </w:r>
            <w:r w:rsidRPr="00FA5F88">
              <w:rPr>
                <w:rFonts w:ascii="Times New Roman" w:hAnsi="Times New Roman"/>
                <w:color w:val="000000"/>
                <w:u w:color="000000"/>
              </w:rPr>
              <w:t xml:space="preserve"> </w:t>
            </w:r>
          </w:p>
        </w:tc>
        <w:tc>
          <w:tcPr>
            <w:tcW w:w="1593"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r>
      <w:tr w:rsidR="00BF4DE5" w:rsidRPr="00BF4DE5" w:rsidTr="00F74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BF4DE5" w:rsidRPr="00BF4DE5" w:rsidRDefault="00BF4DE5" w:rsidP="00BF4DE5">
            <w:pPr>
              <w:spacing w:before="0"/>
              <w:jc w:val="both"/>
              <w:rPr>
                <w:rFonts w:ascii="Times New Roman" w:hAnsi="Times New Roman"/>
                <w:szCs w:val="20"/>
              </w:rPr>
            </w:pPr>
            <w:r w:rsidRPr="00BF4DE5">
              <w:rPr>
                <w:rFonts w:ascii="Times New Roman" w:hAnsi="Times New Roman"/>
                <w:szCs w:val="20"/>
              </w:rPr>
              <w:t>B.2. Rétablissement et consolidation de la paix</w:t>
            </w:r>
          </w:p>
        </w:tc>
        <w:tc>
          <w:tcPr>
            <w:tcW w:w="2127"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Tenue d’une rencontre de haut niveau avec les décideurs pour la participation des femmes à la mise en œuvre de l’Accord pour la paix et la réconciliation</w:t>
            </w:r>
          </w:p>
        </w:tc>
        <w:tc>
          <w:tcPr>
            <w:tcW w:w="1701"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2126"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38eme session ordinaire du Comité de Suivi de la mise en œuvre de l’Accord recommande l’intégration de 9 femmes dont 3 femmes pour chaque partie signataire (gouvernement malien, les groupes signataires et l’inclusivité)</w:t>
            </w:r>
          </w:p>
        </w:tc>
        <w:tc>
          <w:tcPr>
            <w:tcW w:w="1559"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59"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La prise en compte de la participation des femmes doit être intégré dans l’analyse avant la signature des Accords de paix</w:t>
            </w:r>
          </w:p>
        </w:tc>
        <w:tc>
          <w:tcPr>
            <w:tcW w:w="1560"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Plus de communication autour du contenu de l’accord pour au niveau de la base et particulière avec les femmes</w:t>
            </w:r>
          </w:p>
        </w:tc>
        <w:tc>
          <w:tcPr>
            <w:tcW w:w="1134"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Pas assez de budget pour la diffusion à la base</w:t>
            </w:r>
          </w:p>
        </w:tc>
        <w:tc>
          <w:tcPr>
            <w:tcW w:w="1134"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Pas assez de budget pour la diffusion à la base</w:t>
            </w:r>
          </w:p>
        </w:tc>
        <w:tc>
          <w:tcPr>
            <w:tcW w:w="1593"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r>
      <w:tr w:rsidR="00BF4DE5" w:rsidRPr="00BF4DE5" w:rsidTr="00327CEC">
        <w:trPr>
          <w:trHeight w:val="1797"/>
        </w:trPr>
        <w:tc>
          <w:tcPr>
            <w:cnfStyle w:val="001000000000" w:firstRow="0" w:lastRow="0" w:firstColumn="1" w:lastColumn="0" w:oddVBand="0" w:evenVBand="0" w:oddHBand="0" w:evenHBand="0" w:firstRowFirstColumn="0" w:firstRowLastColumn="0" w:lastRowFirstColumn="0" w:lastRowLastColumn="0"/>
            <w:tcW w:w="1418" w:type="dxa"/>
          </w:tcPr>
          <w:p w:rsidR="00BF4DE5" w:rsidRPr="00BF4DE5" w:rsidRDefault="00BF4DE5" w:rsidP="00BF4DE5">
            <w:pPr>
              <w:spacing w:before="0"/>
              <w:jc w:val="both"/>
              <w:rPr>
                <w:rFonts w:ascii="Times New Roman" w:hAnsi="Times New Roman"/>
                <w:szCs w:val="20"/>
              </w:rPr>
            </w:pPr>
            <w:r w:rsidRPr="00BF4DE5">
              <w:rPr>
                <w:rFonts w:ascii="Times New Roman" w:hAnsi="Times New Roman"/>
                <w:szCs w:val="20"/>
              </w:rPr>
              <w:t>B.3. Opération de maintien de la paix</w:t>
            </w:r>
          </w:p>
        </w:tc>
        <w:tc>
          <w:tcPr>
            <w:tcW w:w="2127" w:type="dxa"/>
          </w:tcPr>
          <w:p w:rsidR="00BF4DE5" w:rsidRPr="00327CEC" w:rsidRDefault="00BF4DE5" w:rsidP="00327CEC">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0"/>
              </w:rPr>
            </w:pPr>
            <w:r w:rsidRPr="00BF4DE5">
              <w:rPr>
                <w:rFonts w:ascii="Times New Roman" w:hAnsi="Times New Roman"/>
                <w:szCs w:val="20"/>
              </w:rPr>
              <w:t>Des programmes de formation sur Femmes, Paix et Sécurité à l’École de Maintien de la Paix avec les commissaires des mécanismes de l’Accord.</w:t>
            </w:r>
          </w:p>
        </w:tc>
        <w:tc>
          <w:tcPr>
            <w:tcW w:w="1701"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2126"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BF4DE5">
              <w:rPr>
                <w:rFonts w:ascii="Times New Roman" w:hAnsi="Times New Roman"/>
                <w:szCs w:val="20"/>
              </w:rPr>
              <w:t>Une meilleure compréhension de la résolution 1325 (2000) et l’accord pour la paix et la réconciliation</w:t>
            </w:r>
          </w:p>
        </w:tc>
        <w:tc>
          <w:tcPr>
            <w:tcW w:w="1559"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559"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560"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134"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134"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593"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r>
      <w:tr w:rsidR="00BF4DE5" w:rsidRPr="00BF4DE5" w:rsidTr="00F74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BF4DE5" w:rsidRPr="00BF4DE5" w:rsidRDefault="00BF4DE5" w:rsidP="00BF4DE5">
            <w:pPr>
              <w:spacing w:before="0"/>
              <w:jc w:val="both"/>
              <w:rPr>
                <w:rFonts w:ascii="Times New Roman" w:hAnsi="Times New Roman"/>
                <w:szCs w:val="20"/>
              </w:rPr>
            </w:pPr>
            <w:r w:rsidRPr="00BF4DE5">
              <w:rPr>
                <w:rFonts w:ascii="Times New Roman" w:hAnsi="Times New Roman"/>
                <w:szCs w:val="20"/>
              </w:rPr>
              <w:t>B.4. Réponse humanitaire</w:t>
            </w:r>
          </w:p>
        </w:tc>
        <w:tc>
          <w:tcPr>
            <w:tcW w:w="2127"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701"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 xml:space="preserve">Des activités génératrices de revenus (AGR) (maraîchage, transformation </w:t>
            </w:r>
            <w:r w:rsidRPr="00BF4DE5">
              <w:rPr>
                <w:rFonts w:ascii="Times New Roman" w:hAnsi="Times New Roman"/>
                <w:szCs w:val="20"/>
              </w:rPr>
              <w:lastRenderedPageBreak/>
              <w:t>agroalimentaire, pisciculture sont menées</w:t>
            </w:r>
          </w:p>
        </w:tc>
        <w:tc>
          <w:tcPr>
            <w:tcW w:w="2126"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lastRenderedPageBreak/>
              <w:t>Amélioration des revenues des femmes</w:t>
            </w:r>
          </w:p>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59"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59"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60"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134"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134"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93"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Les besoins sont encore énormes</w:t>
            </w:r>
          </w:p>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 xml:space="preserve">La situation sécuritaire a été un frein pour la </w:t>
            </w:r>
            <w:r w:rsidRPr="00BF4DE5">
              <w:rPr>
                <w:rFonts w:ascii="Times New Roman" w:hAnsi="Times New Roman"/>
                <w:szCs w:val="20"/>
              </w:rPr>
              <w:lastRenderedPageBreak/>
              <w:t>réalisation de certaines activités dans les zones touchées par les conflits et l’extrémise violent</w:t>
            </w:r>
          </w:p>
        </w:tc>
      </w:tr>
      <w:tr w:rsidR="00BF4DE5" w:rsidRPr="00BF4DE5" w:rsidTr="00F74487">
        <w:tc>
          <w:tcPr>
            <w:cnfStyle w:val="001000000000" w:firstRow="0" w:lastRow="0" w:firstColumn="1" w:lastColumn="0" w:oddVBand="0" w:evenVBand="0" w:oddHBand="0" w:evenHBand="0" w:firstRowFirstColumn="0" w:firstRowLastColumn="0" w:lastRowFirstColumn="0" w:lastRowLastColumn="0"/>
            <w:tcW w:w="1418" w:type="dxa"/>
          </w:tcPr>
          <w:p w:rsidR="00BF4DE5" w:rsidRPr="00BF4DE5" w:rsidRDefault="00BF4DE5" w:rsidP="00BF4DE5">
            <w:pPr>
              <w:spacing w:before="0"/>
              <w:jc w:val="both"/>
              <w:rPr>
                <w:rFonts w:ascii="Times New Roman" w:hAnsi="Times New Roman"/>
                <w:szCs w:val="20"/>
              </w:rPr>
            </w:pPr>
            <w:r w:rsidRPr="00BF4DE5">
              <w:rPr>
                <w:rFonts w:ascii="Times New Roman" w:hAnsi="Times New Roman"/>
                <w:szCs w:val="20"/>
              </w:rPr>
              <w:lastRenderedPageBreak/>
              <w:t>B.5. Reconstruction et réhabilitation post conflits</w:t>
            </w:r>
          </w:p>
        </w:tc>
        <w:tc>
          <w:tcPr>
            <w:tcW w:w="2127"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701"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2126"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559"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559"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560"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134"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134"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593"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r>
      <w:tr w:rsidR="00BF4DE5" w:rsidRPr="00BF4DE5" w:rsidTr="00F74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BF4DE5" w:rsidRPr="00BF4DE5" w:rsidRDefault="00BF4DE5" w:rsidP="00BF4DE5">
            <w:pPr>
              <w:spacing w:before="0"/>
              <w:jc w:val="both"/>
              <w:rPr>
                <w:rFonts w:ascii="Times New Roman" w:hAnsi="Times New Roman"/>
                <w:szCs w:val="20"/>
              </w:rPr>
            </w:pPr>
            <w:r w:rsidRPr="00BF4DE5">
              <w:rPr>
                <w:rFonts w:ascii="Times New Roman" w:hAnsi="Times New Roman"/>
                <w:szCs w:val="20"/>
              </w:rPr>
              <w:t>B.6. Désarmement, démobilisation et réintégration</w:t>
            </w:r>
          </w:p>
        </w:tc>
        <w:tc>
          <w:tcPr>
            <w:tcW w:w="2127"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Plaidoyer auprès de la commission DDR pour la révision des critères sur le DDR une prise en compte des femmes ex combattantes, associées aux groupes armés.</w:t>
            </w:r>
          </w:p>
        </w:tc>
        <w:tc>
          <w:tcPr>
            <w:tcW w:w="1701"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2126"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Vingt (3 880) femmes ex combattantes ont été enregistrés</w:t>
            </w:r>
          </w:p>
        </w:tc>
        <w:tc>
          <w:tcPr>
            <w:tcW w:w="1559"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59"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60"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134"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134"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93" w:type="dxa"/>
          </w:tcPr>
          <w:p w:rsidR="00BF4DE5" w:rsidRPr="00BF4DE5" w:rsidRDefault="00BF4DE5"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Le processus DDR a accusé un retard et cela peut avoir comme conséquence l’enrôlement des jeunes dans les groupes armés et les groupes djihadistes</w:t>
            </w:r>
          </w:p>
        </w:tc>
      </w:tr>
      <w:tr w:rsidR="00BF4DE5" w:rsidRPr="00BF4DE5" w:rsidTr="00F74487">
        <w:tc>
          <w:tcPr>
            <w:cnfStyle w:val="001000000000" w:firstRow="0" w:lastRow="0" w:firstColumn="1" w:lastColumn="0" w:oddVBand="0" w:evenVBand="0" w:oddHBand="0" w:evenHBand="0" w:firstRowFirstColumn="0" w:firstRowLastColumn="0" w:lastRowFirstColumn="0" w:lastRowLastColumn="0"/>
            <w:tcW w:w="1418" w:type="dxa"/>
          </w:tcPr>
          <w:p w:rsidR="00BF4DE5" w:rsidRPr="00BF4DE5" w:rsidRDefault="00BF4DE5" w:rsidP="00BF4DE5">
            <w:pPr>
              <w:spacing w:before="0"/>
              <w:jc w:val="both"/>
              <w:rPr>
                <w:rFonts w:ascii="Times New Roman" w:hAnsi="Times New Roman"/>
                <w:szCs w:val="20"/>
              </w:rPr>
            </w:pPr>
            <w:r w:rsidRPr="00BF4DE5">
              <w:rPr>
                <w:rFonts w:ascii="Times New Roman" w:hAnsi="Times New Roman"/>
                <w:szCs w:val="20"/>
              </w:rPr>
              <w:t>B.7. Prevention et réponse aux VBG dans les conflits</w:t>
            </w:r>
          </w:p>
        </w:tc>
        <w:tc>
          <w:tcPr>
            <w:tcW w:w="2127" w:type="dxa"/>
          </w:tcPr>
          <w:p w:rsid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BF4DE5">
              <w:rPr>
                <w:rFonts w:ascii="Times New Roman" w:hAnsi="Times New Roman"/>
                <w:szCs w:val="20"/>
              </w:rPr>
              <w:t xml:space="preserve">Des études sur la contribution des </w:t>
            </w:r>
            <w:proofErr w:type="gramStart"/>
            <w:r w:rsidRPr="00BF4DE5">
              <w:rPr>
                <w:rFonts w:ascii="Times New Roman" w:hAnsi="Times New Roman"/>
                <w:szCs w:val="20"/>
              </w:rPr>
              <w:t>femmes</w:t>
            </w:r>
            <w:proofErr w:type="gramEnd"/>
            <w:r w:rsidRPr="00BF4DE5">
              <w:rPr>
                <w:rFonts w:ascii="Times New Roman" w:hAnsi="Times New Roman"/>
                <w:szCs w:val="20"/>
              </w:rPr>
              <w:t xml:space="preserve"> à la prévention et à la gestion des conflits.</w:t>
            </w:r>
          </w:p>
          <w:p w:rsidR="00F60663" w:rsidRDefault="00F60663"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p w:rsidR="00F60663" w:rsidRPr="00A82584" w:rsidRDefault="00F60663" w:rsidP="00F6066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t>Commémoration  des 16 jours d’activisme contre les violences faites aux femmes et aux filles au niveau central</w:t>
            </w:r>
          </w:p>
          <w:p w:rsidR="00F60663" w:rsidRPr="00BF4DE5" w:rsidRDefault="00F60663"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p w:rsidR="00BF4DE5" w:rsidRPr="00BF4DE5" w:rsidRDefault="00BF4DE5" w:rsidP="00BF4DE5">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701" w:type="dxa"/>
          </w:tcPr>
          <w:p w:rsidR="00BF4DE5" w:rsidRPr="00BF4DE5" w:rsidRDefault="00BF4DE5" w:rsidP="00BF4DE5">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BF4DE5">
              <w:rPr>
                <w:rFonts w:ascii="Times New Roman" w:hAnsi="Times New Roman"/>
                <w:szCs w:val="20"/>
              </w:rPr>
              <w:t>Des activités d’information, de sensibilisation et de formation des intervenantes/s et des communautés sur les VBG</w:t>
            </w:r>
          </w:p>
          <w:p w:rsidR="00BF4DE5" w:rsidRDefault="00BF4DE5" w:rsidP="00BF4DE5">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BF4DE5">
              <w:rPr>
                <w:rFonts w:ascii="Times New Roman" w:hAnsi="Times New Roman"/>
                <w:szCs w:val="20"/>
              </w:rPr>
              <w:t>Plaidoyer auprès des instances de Décision pour faire adopter le Projet de loi sur les VBG</w:t>
            </w:r>
          </w:p>
          <w:p w:rsidR="00F60663" w:rsidRDefault="00F60663" w:rsidP="00BF4DE5">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p w:rsidR="00F60663" w:rsidRDefault="00F60663" w:rsidP="00BF4DE5">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p w:rsidR="00F60663" w:rsidRPr="00A82584" w:rsidRDefault="00F60663" w:rsidP="00F6066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lastRenderedPageBreak/>
              <w:t>Organisation des campagnes d’information et de sensibilisation de masse au niveau régional à travers le Théâtre Forum</w:t>
            </w:r>
          </w:p>
          <w:p w:rsidR="00F60663" w:rsidRPr="00BF4DE5" w:rsidRDefault="00F60663" w:rsidP="00BF4DE5">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2126" w:type="dxa"/>
          </w:tcPr>
          <w:p w:rsidR="00BF4DE5" w:rsidRPr="00BF4DE5" w:rsidRDefault="00BF4DE5" w:rsidP="00BF4DE5">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BF4DE5">
              <w:rPr>
                <w:rFonts w:ascii="Times New Roman" w:hAnsi="Times New Roman"/>
                <w:szCs w:val="20"/>
              </w:rPr>
              <w:lastRenderedPageBreak/>
              <w:t>Un avant-projet de loi contre les violences basées sur le genre et une stratégie nationale visant à mettre fin aux violences basées sur le genre en cours</w:t>
            </w:r>
          </w:p>
          <w:p w:rsidR="00BF4DE5" w:rsidRDefault="00BF4DE5" w:rsidP="00BF4DE5">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p w:rsidR="00BA4B4B" w:rsidRDefault="00BA4B4B" w:rsidP="00BF4DE5">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p w:rsidR="00BA4B4B" w:rsidRDefault="00BA4B4B" w:rsidP="00BF4DE5">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p w:rsidR="00BA4B4B" w:rsidRDefault="00BA4B4B" w:rsidP="00BF4DE5">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p w:rsidR="00BA4B4B" w:rsidRDefault="00BA4B4B" w:rsidP="00BF4DE5">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p w:rsidR="00BA4B4B" w:rsidRDefault="00BA4B4B" w:rsidP="00BF4DE5">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p w:rsidR="00BA4B4B" w:rsidRDefault="00BA4B4B" w:rsidP="00BF4DE5">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p w:rsidR="00BA4B4B" w:rsidRDefault="00BA4B4B" w:rsidP="00BF4DE5">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p w:rsidR="00BA4B4B" w:rsidRPr="00A82584" w:rsidRDefault="00BA4B4B" w:rsidP="00BA4B4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lastRenderedPageBreak/>
              <w:t xml:space="preserve">Engagement des plus hautes autorités dans la réponse aux violences sexistes à la mise en œuvre  de différents programmes et projets </w:t>
            </w:r>
          </w:p>
          <w:p w:rsidR="00BA4B4B" w:rsidRPr="00BF4DE5" w:rsidRDefault="00BA4B4B" w:rsidP="00BF4DE5">
            <w:pPr>
              <w:widowControl w:val="0"/>
              <w:autoSpaceDE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559" w:type="dxa"/>
          </w:tcPr>
          <w:p w:rsidR="00237B65" w:rsidRPr="00A82584" w:rsidRDefault="00237B65" w:rsidP="00237B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lastRenderedPageBreak/>
              <w:t xml:space="preserve">Engagement des autorités </w:t>
            </w:r>
            <w:r>
              <w:rPr>
                <w:rFonts w:ascii="Times New Roman" w:hAnsi="Times New Roman"/>
                <w:color w:val="000000"/>
                <w:lang w:val="fr-FR"/>
              </w:rPr>
              <w:t xml:space="preserve">locales </w:t>
            </w:r>
            <w:r w:rsidRPr="00A82584">
              <w:rPr>
                <w:rFonts w:ascii="Times New Roman" w:hAnsi="Times New Roman"/>
                <w:color w:val="000000"/>
                <w:lang w:val="fr-FR"/>
              </w:rPr>
              <w:t xml:space="preserve">dans la réponse aux violences sexistes à la mise en œuvre  de différents programmes et projets </w:t>
            </w:r>
          </w:p>
          <w:p w:rsidR="00237B65" w:rsidRPr="00BF4DE5" w:rsidRDefault="00237B6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559" w:type="dxa"/>
          </w:tcPr>
          <w:p w:rsidR="00BA4B4B" w:rsidRPr="00BF4DE5" w:rsidRDefault="00BA4B4B"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A82584">
              <w:rPr>
                <w:rFonts w:ascii="Times New Roman" w:hAnsi="Times New Roman"/>
                <w:color w:val="000000"/>
                <w:lang w:val="fr-FR"/>
              </w:rPr>
              <w:t>Implication de certains leaders communautaires dans la lutte contre les VBG</w:t>
            </w:r>
          </w:p>
        </w:tc>
        <w:tc>
          <w:tcPr>
            <w:tcW w:w="1560" w:type="dxa"/>
          </w:tcPr>
          <w:p w:rsidR="00BA4B4B" w:rsidRPr="00A82584" w:rsidRDefault="00BA4B4B" w:rsidP="00BA4B4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t xml:space="preserve">Responsabilisation des acteurs (hommes champions, hommes modèles …) a facilité l’adhésion des communautés </w:t>
            </w:r>
          </w:p>
          <w:p w:rsidR="00BA4B4B" w:rsidRPr="00BF4DE5" w:rsidRDefault="00BA4B4B"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134" w:type="dxa"/>
          </w:tcPr>
          <w:p w:rsidR="00BA4B4B" w:rsidRPr="00A82584" w:rsidRDefault="00BA4B4B" w:rsidP="00BA4B4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t>Inexistence de base de données sur les VBG</w:t>
            </w:r>
          </w:p>
          <w:p w:rsidR="00BA4B4B" w:rsidRPr="00A82584" w:rsidRDefault="00BA4B4B" w:rsidP="00BA4B4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fr-FR"/>
              </w:rPr>
            </w:pPr>
          </w:p>
          <w:p w:rsidR="00BA4B4B" w:rsidRPr="00BF4DE5" w:rsidRDefault="00BA4B4B" w:rsidP="00BA4B4B">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A82584">
              <w:rPr>
                <w:rFonts w:ascii="Times New Roman" w:hAnsi="Times New Roman"/>
                <w:color w:val="000000"/>
                <w:lang w:val="fr-FR"/>
              </w:rPr>
              <w:t>Faible mobilisation des ressources financières</w:t>
            </w:r>
          </w:p>
        </w:tc>
        <w:tc>
          <w:tcPr>
            <w:tcW w:w="1134" w:type="dxa"/>
          </w:tcPr>
          <w:p w:rsidR="00BA4B4B" w:rsidRPr="00A82584" w:rsidRDefault="00BA4B4B" w:rsidP="00BA4B4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t>Insuffisance dans la collecte des  données</w:t>
            </w:r>
          </w:p>
          <w:p w:rsidR="00BA4B4B" w:rsidRPr="00A82584" w:rsidRDefault="00BA4B4B" w:rsidP="00BA4B4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fr-FR"/>
              </w:rPr>
            </w:pPr>
          </w:p>
          <w:p w:rsidR="00BA4B4B" w:rsidRPr="00BF4DE5" w:rsidRDefault="00BA4B4B" w:rsidP="00BA4B4B">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A82584">
              <w:rPr>
                <w:rFonts w:ascii="Times New Roman" w:hAnsi="Times New Roman"/>
                <w:color w:val="000000"/>
                <w:lang w:val="fr-FR"/>
              </w:rPr>
              <w:t>Persistance de certaines normes sociales</w:t>
            </w:r>
          </w:p>
        </w:tc>
        <w:tc>
          <w:tcPr>
            <w:tcW w:w="1593" w:type="dxa"/>
          </w:tcPr>
          <w:p w:rsidR="00BF4DE5" w:rsidRPr="00BF4DE5" w:rsidRDefault="00BF4DE5"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BF4DE5">
              <w:rPr>
                <w:rFonts w:ascii="Times New Roman" w:hAnsi="Times New Roman"/>
                <w:szCs w:val="20"/>
              </w:rPr>
              <w:t>La situation socio politique a impacté sur le vote de la loi sur les VBG</w:t>
            </w:r>
          </w:p>
        </w:tc>
      </w:tr>
      <w:tr w:rsidR="00084871" w:rsidRPr="00BF4DE5" w:rsidTr="00F74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084871" w:rsidRPr="00BF4DE5" w:rsidRDefault="00084871" w:rsidP="00BF4DE5">
            <w:pPr>
              <w:spacing w:before="0"/>
              <w:jc w:val="both"/>
              <w:rPr>
                <w:rFonts w:ascii="Times New Roman" w:hAnsi="Times New Roman"/>
                <w:szCs w:val="20"/>
              </w:rPr>
            </w:pPr>
            <w:r w:rsidRPr="00BF4DE5">
              <w:rPr>
                <w:rFonts w:ascii="Times New Roman" w:hAnsi="Times New Roman"/>
                <w:szCs w:val="20"/>
              </w:rPr>
              <w:lastRenderedPageBreak/>
              <w:t>B.8. Prevention et lutte contre les abus sexuels</w:t>
            </w:r>
          </w:p>
        </w:tc>
        <w:tc>
          <w:tcPr>
            <w:tcW w:w="2127" w:type="dxa"/>
          </w:tcPr>
          <w:p w:rsidR="00084871" w:rsidRPr="00A82584" w:rsidRDefault="00084871" w:rsidP="008148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t>Elaboration des documents stratégiques pour mettre fin aux VBG</w:t>
            </w:r>
          </w:p>
          <w:p w:rsidR="00084871" w:rsidRPr="00A82584" w:rsidRDefault="00084871" w:rsidP="008148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t>Renforcement des capacités des médias sur la diffusion de l’information des VBG / Excision, Mariage d’enfants à BKO</w:t>
            </w:r>
          </w:p>
          <w:p w:rsidR="00084871" w:rsidRPr="00A82584" w:rsidRDefault="00084871" w:rsidP="008148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t xml:space="preserve">Appuyer la révision du code pénal pour la prise en compte des formes de VBG à travers les orientations, formations des magistrats, avocats et officiers de police judiciaire </w:t>
            </w:r>
          </w:p>
          <w:p w:rsidR="00084871" w:rsidRPr="00A82584" w:rsidRDefault="00084871" w:rsidP="008148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t>Plaidoyers à l’endroit des leaders communautaires</w:t>
            </w:r>
          </w:p>
        </w:tc>
        <w:tc>
          <w:tcPr>
            <w:tcW w:w="1701" w:type="dxa"/>
          </w:tcPr>
          <w:p w:rsidR="00084871" w:rsidRDefault="00084871"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Sensibilisation du personnel de la police et du leadership sur la lutte contre les VBG et les abus sexuels</w:t>
            </w:r>
          </w:p>
          <w:p w:rsidR="00084871" w:rsidRDefault="00084871"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p w:rsidR="00084871" w:rsidRPr="00621043" w:rsidRDefault="00084871" w:rsidP="00621043">
            <w:pPr>
              <w:autoSpaceDE w:val="0"/>
              <w:autoSpaceDN w:val="0"/>
              <w:adjustRightInd w:val="0"/>
              <w:spacing w:before="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fr-FR" w:eastAsia="en-GB"/>
              </w:rPr>
            </w:pPr>
            <w:r w:rsidRPr="00621043">
              <w:rPr>
                <w:rFonts w:ascii="Times New Roman" w:hAnsi="Times New Roman"/>
                <w:color w:val="000000"/>
                <w:szCs w:val="20"/>
                <w:lang w:val="fr-FR" w:eastAsia="en-GB"/>
              </w:rPr>
              <w:t>Organisation des conférences débats dans les établissements scolaires à Bamako, Koulikoro et Sikasso sur les VBG et dans les communautés avec associations féminines</w:t>
            </w:r>
          </w:p>
          <w:p w:rsidR="00084871" w:rsidRPr="00621043" w:rsidRDefault="00084871" w:rsidP="00621043">
            <w:pPr>
              <w:autoSpaceDE w:val="0"/>
              <w:autoSpaceDN w:val="0"/>
              <w:adjustRightInd w:val="0"/>
              <w:spacing w:before="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fr-FR" w:eastAsia="en-GB"/>
              </w:rPr>
            </w:pPr>
          </w:p>
          <w:p w:rsidR="00084871" w:rsidRPr="00621043" w:rsidRDefault="00084871" w:rsidP="00621043">
            <w:pPr>
              <w:autoSpaceDE w:val="0"/>
              <w:autoSpaceDN w:val="0"/>
              <w:adjustRightInd w:val="0"/>
              <w:spacing w:before="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fr-FR" w:eastAsia="en-GB"/>
              </w:rPr>
            </w:pPr>
            <w:r w:rsidRPr="00621043">
              <w:rPr>
                <w:rFonts w:ascii="Times New Roman" w:hAnsi="Times New Roman"/>
                <w:color w:val="000000"/>
                <w:szCs w:val="20"/>
                <w:lang w:val="fr-FR" w:eastAsia="en-GB"/>
              </w:rPr>
              <w:t>Missions de suivi dans les régions ;</w:t>
            </w:r>
          </w:p>
          <w:p w:rsidR="00084871" w:rsidRPr="00621043" w:rsidRDefault="00084871" w:rsidP="00621043">
            <w:pPr>
              <w:autoSpaceDE w:val="0"/>
              <w:autoSpaceDN w:val="0"/>
              <w:adjustRightInd w:val="0"/>
              <w:spacing w:before="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fr-FR" w:eastAsia="en-GB"/>
              </w:rPr>
            </w:pPr>
          </w:p>
          <w:p w:rsidR="00084871" w:rsidRPr="00621043" w:rsidRDefault="00084871" w:rsidP="00621043">
            <w:pPr>
              <w:autoSpaceDE w:val="0"/>
              <w:autoSpaceDN w:val="0"/>
              <w:adjustRightInd w:val="0"/>
              <w:spacing w:before="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fr-FR" w:eastAsia="en-GB"/>
              </w:rPr>
            </w:pPr>
            <w:r w:rsidRPr="00621043">
              <w:rPr>
                <w:rFonts w:ascii="Times New Roman" w:hAnsi="Times New Roman"/>
                <w:color w:val="000000"/>
                <w:szCs w:val="20"/>
                <w:lang w:val="fr-FR" w:eastAsia="en-GB"/>
              </w:rPr>
              <w:t xml:space="preserve">Tenue des cadres de concertations </w:t>
            </w:r>
            <w:r w:rsidRPr="00621043">
              <w:rPr>
                <w:rFonts w:ascii="Times New Roman" w:hAnsi="Times New Roman"/>
                <w:color w:val="000000"/>
                <w:szCs w:val="20"/>
                <w:lang w:val="fr-FR" w:eastAsia="en-GB"/>
              </w:rPr>
              <w:lastRenderedPageBreak/>
              <w:t>au niveau régions et cercles</w:t>
            </w:r>
          </w:p>
          <w:p w:rsidR="00084871" w:rsidRPr="00621043" w:rsidRDefault="00084871" w:rsidP="00621043">
            <w:pPr>
              <w:autoSpaceDE w:val="0"/>
              <w:autoSpaceDN w:val="0"/>
              <w:adjustRightInd w:val="0"/>
              <w:spacing w:before="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fr-FR" w:eastAsia="en-GB"/>
              </w:rPr>
            </w:pPr>
          </w:p>
          <w:p w:rsidR="00084871" w:rsidRPr="00621043" w:rsidRDefault="00084871" w:rsidP="00621043">
            <w:pPr>
              <w:autoSpaceDE w:val="0"/>
              <w:autoSpaceDN w:val="0"/>
              <w:adjustRightInd w:val="0"/>
              <w:spacing w:before="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fr-FR" w:eastAsia="en-GB"/>
              </w:rPr>
            </w:pPr>
            <w:r w:rsidRPr="00621043">
              <w:rPr>
                <w:rFonts w:ascii="Times New Roman" w:hAnsi="Times New Roman"/>
                <w:color w:val="000000"/>
                <w:szCs w:val="20"/>
                <w:lang w:val="fr-FR" w:eastAsia="en-GB"/>
              </w:rPr>
              <w:t>Renforcement des capacités des acteurs</w:t>
            </w:r>
          </w:p>
          <w:p w:rsidR="00084871" w:rsidRPr="00621043" w:rsidRDefault="00084871" w:rsidP="00621043">
            <w:pPr>
              <w:autoSpaceDE w:val="0"/>
              <w:autoSpaceDN w:val="0"/>
              <w:adjustRightInd w:val="0"/>
              <w:spacing w:before="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fr-FR" w:eastAsia="en-GB"/>
              </w:rPr>
            </w:pPr>
          </w:p>
          <w:p w:rsidR="00084871" w:rsidRPr="00621043" w:rsidRDefault="00084871" w:rsidP="00621043">
            <w:pPr>
              <w:autoSpaceDE w:val="0"/>
              <w:autoSpaceDN w:val="0"/>
              <w:adjustRightInd w:val="0"/>
              <w:spacing w:before="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fr-FR" w:eastAsia="en-GB"/>
              </w:rPr>
            </w:pPr>
            <w:r w:rsidRPr="00621043">
              <w:rPr>
                <w:rFonts w:ascii="Times New Roman" w:hAnsi="Times New Roman"/>
                <w:color w:val="000000"/>
                <w:szCs w:val="20"/>
                <w:lang w:val="fr-FR" w:eastAsia="en-GB"/>
              </w:rPr>
              <w:t>Actions de communication à l’endroit des leaders religieux et les responsables de la société civile sur les VBG (excision et mariage d’enfant) à travers la promotion des bonnes pratiques culturelles à Kayes, Koulikoro, Sikasso et Ségou ;</w:t>
            </w:r>
          </w:p>
          <w:p w:rsidR="00084871" w:rsidRPr="00621043" w:rsidRDefault="00084871" w:rsidP="00621043">
            <w:pPr>
              <w:autoSpaceDE w:val="0"/>
              <w:autoSpaceDN w:val="0"/>
              <w:adjustRightInd w:val="0"/>
              <w:spacing w:before="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fr-FR" w:eastAsia="en-GB"/>
              </w:rPr>
            </w:pPr>
          </w:p>
          <w:p w:rsidR="00084871" w:rsidRPr="00621043" w:rsidRDefault="00084871" w:rsidP="00621043">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621043">
              <w:rPr>
                <w:rFonts w:ascii="Times New Roman" w:hAnsi="Times New Roman"/>
                <w:color w:val="000000"/>
                <w:szCs w:val="20"/>
                <w:lang w:val="fr-FR" w:eastAsia="en-GB"/>
              </w:rPr>
              <w:t>Renforcement des capacités des médias sur la diffusion de l’information sur les VBG à Bamako et Sikasso</w:t>
            </w:r>
          </w:p>
          <w:p w:rsidR="00084871" w:rsidRPr="00621043" w:rsidRDefault="00084871"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p w:rsidR="00084871" w:rsidRDefault="00084871"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p w:rsidR="00E92EDB" w:rsidRDefault="00E92EDB"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p w:rsidR="00E92EDB" w:rsidRPr="00BF4DE5" w:rsidRDefault="00E92EDB"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2126" w:type="dxa"/>
          </w:tcPr>
          <w:p w:rsidR="00084871" w:rsidRPr="00BF4DE5" w:rsidRDefault="00084871" w:rsidP="00BF4DE5">
            <w:pPr>
              <w:widowControl w:val="0"/>
              <w:autoSpaceDE w:val="0"/>
              <w:adjustRightInd w:val="0"/>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lastRenderedPageBreak/>
              <w:t xml:space="preserve">Existence d’un plan d’action L’national de la police pour la lutte contre les VBG </w:t>
            </w:r>
          </w:p>
          <w:p w:rsidR="00084871" w:rsidRPr="00BF4DE5" w:rsidRDefault="00084871" w:rsidP="00BF4DE5">
            <w:pPr>
              <w:widowControl w:val="0"/>
              <w:autoSpaceDE w:val="0"/>
              <w:adjustRightInd w:val="0"/>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Nomination des points focaux genre au niveau de la police</w:t>
            </w:r>
          </w:p>
          <w:p w:rsidR="00084871" w:rsidRPr="00BF4DE5" w:rsidRDefault="00084871" w:rsidP="00BF4DE5">
            <w:pPr>
              <w:widowControl w:val="0"/>
              <w:autoSpaceDE w:val="0"/>
              <w:adjustRightInd w:val="0"/>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p w:rsidR="00084871" w:rsidRPr="00BF4DE5" w:rsidRDefault="00084871" w:rsidP="00BF4DE5">
            <w:pPr>
              <w:tabs>
                <w:tab w:val="left" w:pos="1210"/>
              </w:tabs>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Réhabilitation et équipement des centres de prise en charge holistique des survivantes/s de VBG, services d’écoute, de conseil et d’orientation, des cliniques juridiques</w:t>
            </w:r>
          </w:p>
          <w:p w:rsidR="00084871" w:rsidRDefault="00084871" w:rsidP="00BF4DE5">
            <w:pPr>
              <w:widowControl w:val="0"/>
              <w:autoSpaceDE w:val="0"/>
              <w:adjustRightInd w:val="0"/>
              <w:spacing w:before="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0"/>
              </w:rPr>
            </w:pPr>
          </w:p>
          <w:p w:rsidR="00084871" w:rsidRPr="00E946AB" w:rsidRDefault="00084871" w:rsidP="00E946AB">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fr-FR" w:eastAsia="en-GB"/>
              </w:rPr>
            </w:pPr>
            <w:r w:rsidRPr="00E946AB">
              <w:rPr>
                <w:rFonts w:ascii="Times New Roman" w:hAnsi="Times New Roman"/>
                <w:color w:val="000000"/>
                <w:szCs w:val="20"/>
                <w:lang w:val="fr-FR" w:eastAsia="en-GB"/>
              </w:rPr>
              <w:t>Quatre établissements scolaires et associations féminines ont été touchés par les activités de communication</w:t>
            </w:r>
          </w:p>
          <w:p w:rsidR="00084871" w:rsidRPr="00E946AB" w:rsidRDefault="00084871" w:rsidP="00E946AB">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fr-FR" w:eastAsia="en-GB"/>
              </w:rPr>
            </w:pPr>
          </w:p>
          <w:p w:rsidR="00084871" w:rsidRPr="00E946AB" w:rsidRDefault="00084871" w:rsidP="00E946AB">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fr-FR" w:eastAsia="en-GB"/>
              </w:rPr>
            </w:pPr>
            <w:r w:rsidRPr="00E946AB">
              <w:rPr>
                <w:rFonts w:ascii="Times New Roman" w:hAnsi="Times New Roman"/>
                <w:color w:val="000000"/>
                <w:szCs w:val="20"/>
                <w:lang w:val="fr-FR" w:eastAsia="en-GB"/>
              </w:rPr>
              <w:t>115 hommes et femmes religieux et de la société civile ont été informés et sensibilisés sur les VBG</w:t>
            </w:r>
          </w:p>
          <w:p w:rsidR="00084871" w:rsidRPr="00E946AB" w:rsidRDefault="00084871" w:rsidP="00E946AB">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fr-FR" w:eastAsia="en-GB"/>
              </w:rPr>
            </w:pPr>
          </w:p>
          <w:p w:rsidR="00084871" w:rsidRPr="00E946AB" w:rsidRDefault="00084871" w:rsidP="00E946AB">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Calibri" w:hAnsi="Calibri" w:cs="Calibri"/>
                <w:szCs w:val="20"/>
                <w:lang w:val="fr" w:eastAsia="en-GB"/>
              </w:rPr>
            </w:pPr>
            <w:r w:rsidRPr="00E946AB">
              <w:rPr>
                <w:rFonts w:ascii="Times New Roman" w:hAnsi="Times New Roman"/>
                <w:color w:val="000000"/>
                <w:szCs w:val="20"/>
                <w:lang w:val="fr-FR" w:eastAsia="en-GB"/>
              </w:rPr>
              <w:t>110 hommes et femmes des médias ont été formés sur les VBG</w:t>
            </w:r>
          </w:p>
          <w:p w:rsidR="00084871" w:rsidRPr="00E946AB" w:rsidRDefault="00084871" w:rsidP="00E946AB">
            <w:pPr>
              <w:widowControl w:val="0"/>
              <w:autoSpaceDE w:val="0"/>
              <w:adjustRightInd w:val="0"/>
              <w:spacing w:before="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0"/>
              </w:rPr>
            </w:pPr>
          </w:p>
          <w:p w:rsidR="00084871" w:rsidRPr="00BF4DE5" w:rsidRDefault="00084871"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59" w:type="dxa"/>
          </w:tcPr>
          <w:p w:rsidR="00084871" w:rsidRPr="00BF4DE5" w:rsidRDefault="00084871" w:rsidP="00BF4DE5">
            <w:pPr>
              <w:tabs>
                <w:tab w:val="left" w:pos="1210"/>
              </w:tabs>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lastRenderedPageBreak/>
              <w:t>Réhabilitation et équipement des centres de prise en charge holistique des survivantes/s de VBG, services d’écoute, de conseil et d’orientation, des cliniques juridiques</w:t>
            </w:r>
          </w:p>
          <w:p w:rsidR="00084871" w:rsidRPr="00BF4DE5" w:rsidRDefault="00084871"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59" w:type="dxa"/>
          </w:tcPr>
          <w:p w:rsidR="00084871" w:rsidRPr="00BF4DE5" w:rsidRDefault="00084871"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60" w:type="dxa"/>
          </w:tcPr>
          <w:p w:rsidR="00084871" w:rsidRPr="00084871" w:rsidRDefault="00084871" w:rsidP="00084871">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084871">
              <w:rPr>
                <w:rFonts w:ascii="Times New Roman" w:hAnsi="Times New Roman"/>
                <w:szCs w:val="20"/>
              </w:rPr>
              <w:t>Rôle des communicateurs traditionnels dans le changement des normes sociales</w:t>
            </w:r>
          </w:p>
          <w:p w:rsidR="00084871" w:rsidRPr="00084871" w:rsidRDefault="00084871" w:rsidP="00084871">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p w:rsidR="00084871" w:rsidRPr="00084871" w:rsidRDefault="00084871" w:rsidP="00084871">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084871">
              <w:rPr>
                <w:rFonts w:ascii="Times New Roman" w:hAnsi="Times New Roman"/>
                <w:szCs w:val="20"/>
              </w:rPr>
              <w:t>Ebauche de contrat de partenariat avec certains médias</w:t>
            </w:r>
          </w:p>
          <w:p w:rsidR="00084871" w:rsidRPr="00BF4DE5" w:rsidRDefault="00084871" w:rsidP="00084871">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134" w:type="dxa"/>
          </w:tcPr>
          <w:p w:rsidR="00084871" w:rsidRPr="00A82584" w:rsidRDefault="00084871" w:rsidP="008148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t>Insuffisance de structure de prise en charge holistique des survivants</w:t>
            </w:r>
          </w:p>
        </w:tc>
        <w:tc>
          <w:tcPr>
            <w:tcW w:w="1134" w:type="dxa"/>
          </w:tcPr>
          <w:p w:rsidR="00084871" w:rsidRPr="00A82584" w:rsidRDefault="00084871" w:rsidP="008148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t>Insuffisance de structure de prise en charge holistique des survivants</w:t>
            </w:r>
          </w:p>
        </w:tc>
        <w:tc>
          <w:tcPr>
            <w:tcW w:w="1593" w:type="dxa"/>
          </w:tcPr>
          <w:p w:rsidR="00084871" w:rsidRPr="00BF4DE5" w:rsidRDefault="00084871"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r>
      <w:tr w:rsidR="008E0ECD" w:rsidRPr="00BF4DE5" w:rsidTr="00F74487">
        <w:tc>
          <w:tcPr>
            <w:cnfStyle w:val="001000000000" w:firstRow="0" w:lastRow="0" w:firstColumn="1" w:lastColumn="0" w:oddVBand="0" w:evenVBand="0" w:oddHBand="0" w:evenHBand="0" w:firstRowFirstColumn="0" w:firstRowLastColumn="0" w:lastRowFirstColumn="0" w:lastRowLastColumn="0"/>
            <w:tcW w:w="1418" w:type="dxa"/>
          </w:tcPr>
          <w:p w:rsidR="008E0ECD" w:rsidRPr="00BF4DE5" w:rsidRDefault="008E0ECD" w:rsidP="00BF4DE5">
            <w:pPr>
              <w:spacing w:before="0"/>
              <w:jc w:val="both"/>
              <w:rPr>
                <w:rFonts w:ascii="Times New Roman" w:hAnsi="Times New Roman"/>
                <w:szCs w:val="20"/>
              </w:rPr>
            </w:pPr>
            <w:r w:rsidRPr="00BF4DE5">
              <w:rPr>
                <w:rFonts w:ascii="Times New Roman" w:hAnsi="Times New Roman"/>
                <w:szCs w:val="20"/>
              </w:rPr>
              <w:lastRenderedPageBreak/>
              <w:t>B.9.Participation significative des femmes aux processus électoral et politique</w:t>
            </w:r>
          </w:p>
        </w:tc>
        <w:tc>
          <w:tcPr>
            <w:tcW w:w="2127" w:type="dxa"/>
          </w:tcPr>
          <w:p w:rsidR="008E0ECD" w:rsidRPr="00BF4DE5" w:rsidRDefault="008E0ECD" w:rsidP="00BF4DE5">
            <w:pPr>
              <w:tabs>
                <w:tab w:val="left" w:pos="1210"/>
              </w:tabs>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BF4DE5">
              <w:rPr>
                <w:rFonts w:ascii="Times New Roman" w:hAnsi="Times New Roman"/>
                <w:szCs w:val="20"/>
              </w:rPr>
              <w:t>Des séances d’information sur le contenu de la Résolution 1325 et connexes et l’Accord pour la Paix et la Réconciliation au Mali pour renforcer la participation des femmes</w:t>
            </w:r>
          </w:p>
          <w:p w:rsidR="008E0ECD" w:rsidRPr="00BF4DE5" w:rsidRDefault="008E0ECD"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701" w:type="dxa"/>
          </w:tcPr>
          <w:p w:rsidR="008E0ECD" w:rsidRPr="00BF4DE5" w:rsidRDefault="008E0ECD" w:rsidP="00E92EDB">
            <w:pPr>
              <w:tabs>
                <w:tab w:val="left" w:pos="1210"/>
              </w:tabs>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BF4DE5">
              <w:rPr>
                <w:rFonts w:ascii="Times New Roman" w:hAnsi="Times New Roman"/>
                <w:szCs w:val="20"/>
              </w:rPr>
              <w:t>Des séances d’information sur le contenu de la Résolution 1325 et connexes et l’Accord pour la Paix et la Réconciliation au Mali pour renfor</w:t>
            </w:r>
            <w:r w:rsidR="00E92EDB">
              <w:rPr>
                <w:rFonts w:ascii="Times New Roman" w:hAnsi="Times New Roman"/>
                <w:szCs w:val="20"/>
              </w:rPr>
              <w:t>cer la participation des femmes</w:t>
            </w:r>
          </w:p>
        </w:tc>
        <w:tc>
          <w:tcPr>
            <w:tcW w:w="2126" w:type="dxa"/>
          </w:tcPr>
          <w:p w:rsidR="008E0ECD" w:rsidRPr="00BF4DE5" w:rsidRDefault="008E0ECD"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BF4DE5">
              <w:rPr>
                <w:rFonts w:ascii="Times New Roman" w:hAnsi="Times New Roman"/>
                <w:szCs w:val="20"/>
              </w:rPr>
              <w:t>Une meilleure représentation des femmes au sein de l’assemblée national à la législature 2020avec 28% de femmes.</w:t>
            </w:r>
          </w:p>
        </w:tc>
        <w:tc>
          <w:tcPr>
            <w:tcW w:w="1559" w:type="dxa"/>
          </w:tcPr>
          <w:p w:rsidR="008E0ECD" w:rsidRPr="00BF4DE5" w:rsidRDefault="008E0ECD"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559" w:type="dxa"/>
          </w:tcPr>
          <w:p w:rsidR="008E0ECD" w:rsidRPr="00BF4DE5" w:rsidRDefault="008E0ECD"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560" w:type="dxa"/>
          </w:tcPr>
          <w:p w:rsidR="008E0ECD" w:rsidRPr="00BF4DE5" w:rsidRDefault="008E0ECD"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134" w:type="dxa"/>
          </w:tcPr>
          <w:p w:rsidR="008E0ECD" w:rsidRPr="00BF4DE5" w:rsidRDefault="008E0ECD"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134" w:type="dxa"/>
          </w:tcPr>
          <w:p w:rsidR="008E0ECD" w:rsidRPr="00BF4DE5" w:rsidRDefault="008E0ECD"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593" w:type="dxa"/>
          </w:tcPr>
          <w:p w:rsidR="008E0ECD" w:rsidRPr="00BF4DE5" w:rsidRDefault="008E0ECD"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BF4DE5">
              <w:rPr>
                <w:rFonts w:ascii="Times New Roman" w:hAnsi="Times New Roman"/>
                <w:szCs w:val="20"/>
              </w:rPr>
              <w:t>Les récents évènements ont déconstruit les acquis politique pour les femmes à l’assemblée nationale</w:t>
            </w:r>
          </w:p>
        </w:tc>
      </w:tr>
      <w:tr w:rsidR="008E0ECD" w:rsidRPr="00BF4DE5" w:rsidTr="00F74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8E0ECD" w:rsidRPr="00BF4DE5" w:rsidRDefault="008E0ECD" w:rsidP="00BF4DE5">
            <w:pPr>
              <w:spacing w:before="0"/>
              <w:jc w:val="both"/>
              <w:rPr>
                <w:rFonts w:ascii="Times New Roman" w:hAnsi="Times New Roman"/>
                <w:szCs w:val="20"/>
              </w:rPr>
            </w:pPr>
            <w:r w:rsidRPr="00BF4DE5">
              <w:rPr>
                <w:rFonts w:ascii="Times New Roman" w:hAnsi="Times New Roman"/>
                <w:szCs w:val="20"/>
              </w:rPr>
              <w:t>B.10.Participation significative des femmes dans la lutte contre l’extrémisme violent conduisant au terrorisme</w:t>
            </w:r>
          </w:p>
        </w:tc>
        <w:tc>
          <w:tcPr>
            <w:tcW w:w="2127" w:type="dxa"/>
          </w:tcPr>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701" w:type="dxa"/>
          </w:tcPr>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2126" w:type="dxa"/>
          </w:tcPr>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59" w:type="dxa"/>
          </w:tcPr>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59" w:type="dxa"/>
          </w:tcPr>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60" w:type="dxa"/>
          </w:tcPr>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134" w:type="dxa"/>
          </w:tcPr>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134" w:type="dxa"/>
          </w:tcPr>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93" w:type="dxa"/>
          </w:tcPr>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r>
      <w:tr w:rsidR="0081482C" w:rsidRPr="00BF4DE5" w:rsidTr="00F74487">
        <w:tc>
          <w:tcPr>
            <w:cnfStyle w:val="001000000000" w:firstRow="0" w:lastRow="0" w:firstColumn="1" w:lastColumn="0" w:oddVBand="0" w:evenVBand="0" w:oddHBand="0" w:evenHBand="0" w:firstRowFirstColumn="0" w:firstRowLastColumn="0" w:lastRowFirstColumn="0" w:lastRowLastColumn="0"/>
            <w:tcW w:w="1418" w:type="dxa"/>
          </w:tcPr>
          <w:p w:rsidR="0081482C" w:rsidRPr="00BF4DE5" w:rsidRDefault="0081482C" w:rsidP="00BF4DE5">
            <w:pPr>
              <w:spacing w:before="0"/>
              <w:jc w:val="both"/>
              <w:rPr>
                <w:rFonts w:ascii="Times New Roman" w:hAnsi="Times New Roman"/>
                <w:szCs w:val="20"/>
              </w:rPr>
            </w:pPr>
            <w:r w:rsidRPr="00BF4DE5">
              <w:rPr>
                <w:rFonts w:ascii="Times New Roman" w:hAnsi="Times New Roman"/>
                <w:szCs w:val="20"/>
              </w:rPr>
              <w:t>B.11.Protection des femmes et des filles</w:t>
            </w:r>
          </w:p>
        </w:tc>
        <w:tc>
          <w:tcPr>
            <w:tcW w:w="2127" w:type="dxa"/>
          </w:tcPr>
          <w:p w:rsidR="0081482C" w:rsidRPr="00BF4DE5" w:rsidRDefault="0081482C"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701" w:type="dxa"/>
          </w:tcPr>
          <w:p w:rsidR="0081482C" w:rsidRPr="00BF4DE5" w:rsidRDefault="0081482C"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A82584">
              <w:rPr>
                <w:rFonts w:ascii="Times New Roman" w:hAnsi="Times New Roman"/>
                <w:color w:val="000000"/>
                <w:lang w:val="fr-FR"/>
              </w:rPr>
              <w:t>Création de guichets uniques dans le district et certaines régions</w:t>
            </w:r>
          </w:p>
        </w:tc>
        <w:tc>
          <w:tcPr>
            <w:tcW w:w="2126" w:type="dxa"/>
          </w:tcPr>
          <w:p w:rsidR="0081482C" w:rsidRPr="00BF4DE5" w:rsidRDefault="0081482C"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559" w:type="dxa"/>
          </w:tcPr>
          <w:p w:rsidR="0081482C" w:rsidRPr="00A82584" w:rsidRDefault="0081482C" w:rsidP="0081482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t>Quatre structures sont opérationnelles (Bamako et Mopti et Gao)</w:t>
            </w:r>
          </w:p>
        </w:tc>
        <w:tc>
          <w:tcPr>
            <w:tcW w:w="1559" w:type="dxa"/>
          </w:tcPr>
          <w:p w:rsidR="0081482C" w:rsidRPr="00A82584" w:rsidRDefault="0081482C" w:rsidP="0081482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t>La sécurité et la confidentialité des survivants sont assurées</w:t>
            </w:r>
          </w:p>
        </w:tc>
        <w:tc>
          <w:tcPr>
            <w:tcW w:w="1560" w:type="dxa"/>
          </w:tcPr>
          <w:p w:rsidR="0081482C" w:rsidRPr="00A82584" w:rsidRDefault="0081482C" w:rsidP="0081482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t>Opérationnalité des numéros verts (80331 ; 80333).</w:t>
            </w:r>
          </w:p>
        </w:tc>
        <w:tc>
          <w:tcPr>
            <w:tcW w:w="1134" w:type="dxa"/>
          </w:tcPr>
          <w:p w:rsidR="0081482C" w:rsidRPr="00A82584" w:rsidRDefault="0081482C" w:rsidP="0081482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t>Insuffisance de structures de prise en charge holistique</w:t>
            </w:r>
          </w:p>
        </w:tc>
        <w:tc>
          <w:tcPr>
            <w:tcW w:w="1134" w:type="dxa"/>
          </w:tcPr>
          <w:p w:rsidR="0081482C" w:rsidRPr="00A82584" w:rsidRDefault="0081482C" w:rsidP="0081482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fr-FR"/>
              </w:rPr>
            </w:pPr>
            <w:r w:rsidRPr="00A82584">
              <w:rPr>
                <w:rFonts w:ascii="Times New Roman" w:hAnsi="Times New Roman"/>
                <w:color w:val="000000"/>
                <w:lang w:val="fr-FR"/>
              </w:rPr>
              <w:t>Stigmatisation liée à la prise en charge des VBG</w:t>
            </w:r>
          </w:p>
        </w:tc>
        <w:tc>
          <w:tcPr>
            <w:tcW w:w="1593" w:type="dxa"/>
          </w:tcPr>
          <w:p w:rsidR="0081482C" w:rsidRPr="00BF4DE5" w:rsidRDefault="0081482C" w:rsidP="00BF4DE5">
            <w:p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r>
      <w:tr w:rsidR="008E0ECD" w:rsidRPr="00BF4DE5" w:rsidTr="00F74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8E0ECD" w:rsidRPr="00BF4DE5" w:rsidRDefault="008E0ECD" w:rsidP="00BF4DE5">
            <w:pPr>
              <w:spacing w:before="0"/>
              <w:jc w:val="both"/>
              <w:rPr>
                <w:rFonts w:ascii="Times New Roman" w:hAnsi="Times New Roman"/>
                <w:szCs w:val="20"/>
              </w:rPr>
            </w:pPr>
            <w:r w:rsidRPr="00BF4DE5">
              <w:rPr>
                <w:rFonts w:ascii="Times New Roman" w:hAnsi="Times New Roman"/>
                <w:szCs w:val="20"/>
              </w:rPr>
              <w:t>B.12. Participation significative des femmes aux forces de défense et de sécurité et à la reforme du secteur de la sécurité</w:t>
            </w:r>
          </w:p>
        </w:tc>
        <w:tc>
          <w:tcPr>
            <w:tcW w:w="2127" w:type="dxa"/>
          </w:tcPr>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701" w:type="dxa"/>
          </w:tcPr>
          <w:p w:rsidR="008E0ECD" w:rsidRPr="00BF4DE5" w:rsidRDefault="008E0ECD" w:rsidP="00BF4DE5">
            <w:pPr>
              <w:widowControl w:val="0"/>
              <w:autoSpaceDE w:val="0"/>
              <w:adjustRightInd w:val="0"/>
              <w:spacing w:before="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0"/>
              </w:rPr>
            </w:pPr>
            <w:r w:rsidRPr="00BF4DE5">
              <w:rPr>
                <w:rFonts w:ascii="Times New Roman" w:hAnsi="Times New Roman"/>
                <w:szCs w:val="20"/>
              </w:rPr>
              <w:t>Le renforcement des capacités des forces de sécurité et de défense, du système judiciaire et des partenaires locaux.</w:t>
            </w:r>
          </w:p>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2126" w:type="dxa"/>
          </w:tcPr>
          <w:p w:rsidR="008E0ECD" w:rsidRPr="00BF4DE5" w:rsidRDefault="00E92EDB"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BF4DE5">
              <w:rPr>
                <w:rFonts w:ascii="Times New Roman" w:hAnsi="Times New Roman"/>
                <w:szCs w:val="20"/>
              </w:rPr>
              <w:t>Formations sur le genre et la VBG de 500 effectifs masculins et féminins, organisées par l’État-major Général des Armées,</w:t>
            </w:r>
          </w:p>
        </w:tc>
        <w:tc>
          <w:tcPr>
            <w:tcW w:w="1559" w:type="dxa"/>
          </w:tcPr>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59" w:type="dxa"/>
          </w:tcPr>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60" w:type="dxa"/>
          </w:tcPr>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134" w:type="dxa"/>
          </w:tcPr>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134" w:type="dxa"/>
          </w:tcPr>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593" w:type="dxa"/>
          </w:tcPr>
          <w:p w:rsidR="008E0ECD" w:rsidRPr="00BF4DE5" w:rsidRDefault="008E0ECD" w:rsidP="00BF4DE5">
            <w:p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r>
    </w:tbl>
    <w:p w:rsidR="009A3E30" w:rsidRDefault="009A3E30" w:rsidP="00BF4DE5">
      <w:pPr>
        <w:spacing w:before="0" w:after="0" w:line="240" w:lineRule="auto"/>
        <w:jc w:val="both"/>
        <w:rPr>
          <w:rFonts w:ascii="Times New Roman" w:hAnsi="Times New Roman"/>
          <w:sz w:val="26"/>
          <w:szCs w:val="26"/>
        </w:rPr>
        <w:sectPr w:rsidR="009A3E30" w:rsidSect="0081482C">
          <w:pgSz w:w="16838" w:h="11906" w:orient="landscape"/>
          <w:pgMar w:top="1417" w:right="1417" w:bottom="1417" w:left="1417" w:header="708" w:footer="708" w:gutter="0"/>
          <w:cols w:space="708"/>
          <w:docGrid w:linePitch="360"/>
        </w:sectPr>
      </w:pPr>
    </w:p>
    <w:p w:rsidR="00BF4DE5" w:rsidRPr="006E0EB2" w:rsidRDefault="00BF4DE5" w:rsidP="006E0EB2">
      <w:pPr>
        <w:spacing w:before="0" w:after="0" w:line="240" w:lineRule="auto"/>
        <w:jc w:val="both"/>
        <w:rPr>
          <w:rFonts w:ascii="Times New Roman" w:hAnsi="Times New Roman"/>
          <w:b/>
          <w:bCs/>
          <w:sz w:val="26"/>
          <w:szCs w:val="26"/>
        </w:rPr>
      </w:pPr>
      <w:r w:rsidRPr="006E0EB2">
        <w:rPr>
          <w:rFonts w:ascii="Times New Roman" w:hAnsi="Times New Roman"/>
          <w:b/>
          <w:bCs/>
          <w:sz w:val="26"/>
          <w:szCs w:val="26"/>
        </w:rPr>
        <w:lastRenderedPageBreak/>
        <w:t>C. SECTION III</w:t>
      </w:r>
    </w:p>
    <w:p w:rsidR="000C3A02" w:rsidRPr="006E0EB2" w:rsidRDefault="000C3A02" w:rsidP="006E0EB2">
      <w:pPr>
        <w:spacing w:before="0" w:after="0" w:line="240" w:lineRule="auto"/>
        <w:jc w:val="both"/>
        <w:rPr>
          <w:rFonts w:ascii="Times New Roman" w:hAnsi="Times New Roman"/>
          <w:b/>
          <w:bCs/>
          <w:sz w:val="26"/>
          <w:szCs w:val="26"/>
        </w:rPr>
      </w:pPr>
    </w:p>
    <w:p w:rsidR="00BF4DE5" w:rsidRPr="006E0EB2" w:rsidRDefault="00BF4DE5" w:rsidP="006E0EB2">
      <w:pPr>
        <w:spacing w:before="0" w:after="0" w:line="240" w:lineRule="auto"/>
        <w:jc w:val="both"/>
        <w:rPr>
          <w:rFonts w:ascii="Times New Roman" w:hAnsi="Times New Roman"/>
          <w:b/>
          <w:bCs/>
          <w:sz w:val="26"/>
          <w:szCs w:val="26"/>
        </w:rPr>
      </w:pPr>
      <w:r w:rsidRPr="006E0EB2">
        <w:rPr>
          <w:rFonts w:ascii="Times New Roman" w:hAnsi="Times New Roman"/>
          <w:b/>
          <w:bCs/>
          <w:sz w:val="26"/>
          <w:szCs w:val="26"/>
        </w:rPr>
        <w:t>PARTIE I EXAMEN DES CAPACITES</w:t>
      </w:r>
    </w:p>
    <w:p w:rsidR="000C3A02" w:rsidRPr="006E0EB2" w:rsidRDefault="000C3A02" w:rsidP="006E0EB2">
      <w:pPr>
        <w:spacing w:before="0" w:after="0" w:line="240" w:lineRule="auto"/>
        <w:jc w:val="both"/>
        <w:rPr>
          <w:rFonts w:ascii="Times New Roman" w:hAnsi="Times New Roman"/>
          <w:b/>
          <w:bCs/>
          <w:sz w:val="26"/>
          <w:szCs w:val="26"/>
        </w:rPr>
      </w:pPr>
    </w:p>
    <w:p w:rsidR="00BF4DE5" w:rsidRPr="006E0EB2" w:rsidRDefault="00B8702D" w:rsidP="006E0EB2">
      <w:pPr>
        <w:spacing w:before="0" w:after="0" w:line="240" w:lineRule="auto"/>
        <w:jc w:val="both"/>
        <w:rPr>
          <w:rFonts w:ascii="Times New Roman" w:hAnsi="Times New Roman"/>
          <w:b/>
          <w:bCs/>
          <w:sz w:val="26"/>
          <w:szCs w:val="26"/>
        </w:rPr>
      </w:pPr>
      <w:r w:rsidRPr="006E0EB2">
        <w:rPr>
          <w:rFonts w:ascii="Times New Roman" w:hAnsi="Times New Roman"/>
          <w:b/>
          <w:bCs/>
          <w:sz w:val="26"/>
          <w:szCs w:val="26"/>
        </w:rPr>
        <w:t>Coherence</w:t>
      </w:r>
      <w:r w:rsidR="00BF4DE5" w:rsidRPr="006E0EB2">
        <w:rPr>
          <w:rFonts w:ascii="Times New Roman" w:hAnsi="Times New Roman"/>
          <w:b/>
          <w:bCs/>
          <w:sz w:val="26"/>
          <w:szCs w:val="26"/>
        </w:rPr>
        <w:t xml:space="preserve"> </w:t>
      </w:r>
      <w:proofErr w:type="gramStart"/>
      <w:r w:rsidR="00BF4DE5" w:rsidRPr="006E0EB2">
        <w:rPr>
          <w:rFonts w:ascii="Times New Roman" w:hAnsi="Times New Roman"/>
          <w:b/>
          <w:bCs/>
          <w:sz w:val="26"/>
          <w:szCs w:val="26"/>
        </w:rPr>
        <w:t>et</w:t>
      </w:r>
      <w:proofErr w:type="gramEnd"/>
      <w:r w:rsidR="00BF4DE5" w:rsidRPr="006E0EB2">
        <w:rPr>
          <w:rFonts w:ascii="Times New Roman" w:hAnsi="Times New Roman"/>
          <w:b/>
          <w:bCs/>
          <w:sz w:val="26"/>
          <w:szCs w:val="26"/>
        </w:rPr>
        <w:t xml:space="preserve"> coordination</w:t>
      </w:r>
    </w:p>
    <w:p w:rsidR="000C3A02" w:rsidRPr="006E0EB2" w:rsidRDefault="000C3A02" w:rsidP="006E0EB2">
      <w:pPr>
        <w:spacing w:before="0" w:after="0" w:line="240" w:lineRule="auto"/>
        <w:jc w:val="both"/>
        <w:rPr>
          <w:rFonts w:ascii="Times New Roman" w:hAnsi="Times New Roman"/>
          <w:b/>
          <w:bCs/>
          <w:sz w:val="26"/>
          <w:szCs w:val="26"/>
        </w:rPr>
      </w:pPr>
    </w:p>
    <w:p w:rsidR="00BF4DE5" w:rsidRPr="006E0EB2" w:rsidRDefault="00BF4DE5" w:rsidP="006E0EB2">
      <w:pPr>
        <w:spacing w:before="0" w:after="0" w:line="240" w:lineRule="auto"/>
        <w:jc w:val="both"/>
        <w:rPr>
          <w:rFonts w:ascii="Times New Roman" w:hAnsi="Times New Roman"/>
          <w:b/>
          <w:bCs/>
          <w:sz w:val="26"/>
          <w:szCs w:val="26"/>
        </w:rPr>
      </w:pPr>
      <w:r w:rsidRPr="006E0EB2">
        <w:rPr>
          <w:rFonts w:ascii="Times New Roman" w:hAnsi="Times New Roman"/>
          <w:b/>
          <w:bCs/>
          <w:sz w:val="26"/>
          <w:szCs w:val="26"/>
        </w:rPr>
        <w:t xml:space="preserve">Orientation politique: </w:t>
      </w:r>
    </w:p>
    <w:p w:rsidR="000C3A02" w:rsidRPr="006E0EB2" w:rsidRDefault="000C3A02" w:rsidP="006E0EB2">
      <w:pPr>
        <w:spacing w:before="0" w:after="0" w:line="240" w:lineRule="auto"/>
        <w:jc w:val="both"/>
        <w:rPr>
          <w:rFonts w:ascii="Times New Roman" w:hAnsi="Times New Roman"/>
          <w:b/>
          <w:bCs/>
          <w:sz w:val="26"/>
          <w:szCs w:val="26"/>
        </w:rPr>
      </w:pPr>
    </w:p>
    <w:p w:rsidR="003A26C0" w:rsidRPr="006E0EB2" w:rsidRDefault="00BF4DE5" w:rsidP="006E0EB2">
      <w:pPr>
        <w:spacing w:before="0" w:after="0" w:line="240" w:lineRule="auto"/>
        <w:jc w:val="both"/>
        <w:rPr>
          <w:rFonts w:ascii="Times New Roman" w:hAnsi="Times New Roman"/>
          <w:i/>
          <w:sz w:val="26"/>
          <w:szCs w:val="26"/>
        </w:rPr>
      </w:pPr>
      <w:r w:rsidRPr="006E0EB2">
        <w:rPr>
          <w:rFonts w:ascii="Times New Roman" w:hAnsi="Times New Roman"/>
          <w:b/>
          <w:bCs/>
          <w:i/>
          <w:sz w:val="26"/>
          <w:szCs w:val="26"/>
        </w:rPr>
        <w:t>C1. Disposez -vous de documents de politique interne comportant des orientations sur la mise en œuvre d</w:t>
      </w:r>
      <w:r w:rsidR="005545C7">
        <w:rPr>
          <w:rFonts w:ascii="Times New Roman" w:hAnsi="Times New Roman"/>
          <w:b/>
          <w:bCs/>
          <w:i/>
          <w:sz w:val="26"/>
          <w:szCs w:val="26"/>
        </w:rPr>
        <w:t>e la résolution 1325 (2000) du C</w:t>
      </w:r>
      <w:r w:rsidRPr="006E0EB2">
        <w:rPr>
          <w:rFonts w:ascii="Times New Roman" w:hAnsi="Times New Roman"/>
          <w:b/>
          <w:bCs/>
          <w:i/>
          <w:sz w:val="26"/>
          <w:szCs w:val="26"/>
        </w:rPr>
        <w:t xml:space="preserve">onseil de sécurité des Nations </w:t>
      </w:r>
      <w:proofErr w:type="gramStart"/>
      <w:r w:rsidRPr="006E0EB2">
        <w:rPr>
          <w:rFonts w:ascii="Times New Roman" w:hAnsi="Times New Roman"/>
          <w:b/>
          <w:bCs/>
          <w:i/>
          <w:sz w:val="26"/>
          <w:szCs w:val="26"/>
        </w:rPr>
        <w:t>Unies ?</w:t>
      </w:r>
      <w:proofErr w:type="gramEnd"/>
      <w:r w:rsidRPr="006E0EB2">
        <w:rPr>
          <w:rFonts w:ascii="Times New Roman" w:hAnsi="Times New Roman"/>
          <w:i/>
          <w:sz w:val="26"/>
          <w:szCs w:val="26"/>
        </w:rPr>
        <w:t xml:space="preserve"> </w:t>
      </w:r>
    </w:p>
    <w:p w:rsidR="003A26C0" w:rsidRPr="006E0EB2" w:rsidRDefault="003A26C0" w:rsidP="006E0EB2">
      <w:pPr>
        <w:spacing w:before="0" w:after="0" w:line="240" w:lineRule="auto"/>
        <w:jc w:val="both"/>
        <w:rPr>
          <w:rFonts w:ascii="Times New Roman" w:hAnsi="Times New Roman"/>
          <w:sz w:val="26"/>
          <w:szCs w:val="26"/>
        </w:rPr>
      </w:pPr>
    </w:p>
    <w:p w:rsidR="00423A11" w:rsidRPr="006E0EB2" w:rsidRDefault="00423A11" w:rsidP="006E0EB2">
      <w:pPr>
        <w:spacing w:before="0" w:after="0" w:line="240" w:lineRule="auto"/>
        <w:jc w:val="both"/>
        <w:rPr>
          <w:rFonts w:ascii="Times New Roman" w:hAnsi="Times New Roman"/>
          <w:b/>
          <w:i/>
          <w:sz w:val="26"/>
          <w:szCs w:val="26"/>
        </w:rPr>
      </w:pPr>
      <w:r w:rsidRPr="006E0EB2">
        <w:rPr>
          <w:rFonts w:ascii="Times New Roman" w:hAnsi="Times New Roman"/>
          <w:b/>
          <w:i/>
          <w:sz w:val="26"/>
          <w:szCs w:val="26"/>
        </w:rPr>
        <w:t xml:space="preserve">Si oui, veuillez </w:t>
      </w:r>
      <w:proofErr w:type="gramStart"/>
      <w:r w:rsidRPr="006E0EB2">
        <w:rPr>
          <w:rFonts w:ascii="Times New Roman" w:hAnsi="Times New Roman"/>
          <w:b/>
          <w:i/>
          <w:sz w:val="26"/>
          <w:szCs w:val="26"/>
        </w:rPr>
        <w:t>décrire :</w:t>
      </w:r>
      <w:proofErr w:type="gramEnd"/>
    </w:p>
    <w:p w:rsidR="00423A11" w:rsidRPr="006E0EB2" w:rsidRDefault="00423A11" w:rsidP="006E0EB2">
      <w:pPr>
        <w:spacing w:before="0" w:after="0" w:line="240" w:lineRule="auto"/>
        <w:jc w:val="both"/>
        <w:rPr>
          <w:rFonts w:ascii="Times New Roman" w:hAnsi="Times New Roman"/>
          <w:sz w:val="26"/>
          <w:szCs w:val="26"/>
        </w:rPr>
      </w:pPr>
    </w:p>
    <w:p w:rsidR="000E2D2E" w:rsidRPr="006E0EB2" w:rsidRDefault="000E2D2E" w:rsidP="006E0EB2">
      <w:pPr>
        <w:autoSpaceDE w:val="0"/>
        <w:autoSpaceDN w:val="0"/>
        <w:adjustRightInd w:val="0"/>
        <w:spacing w:before="0" w:after="0" w:line="240" w:lineRule="auto"/>
        <w:jc w:val="both"/>
        <w:rPr>
          <w:rFonts w:ascii="Times New Roman" w:hAnsi="Times New Roman"/>
          <w:sz w:val="26"/>
          <w:szCs w:val="26"/>
        </w:rPr>
      </w:pPr>
      <w:r w:rsidRPr="006E0EB2">
        <w:rPr>
          <w:rFonts w:ascii="Times New Roman" w:hAnsi="Times New Roman"/>
          <w:sz w:val="26"/>
          <w:szCs w:val="26"/>
        </w:rPr>
        <w:t>OUI, il existe la Politique Nationale Genre (PNG), elle est appuyée par le Plan d’action national pour la mise en oeuvre de la Résolution 1325 et des résolutions connexes du Conseil de sécurité des Nations Unies sur l’agenda Femmes, paix et sécurité au Mali 2019-2023</w:t>
      </w:r>
    </w:p>
    <w:p w:rsidR="000E2D2E" w:rsidRPr="006E0EB2" w:rsidRDefault="000E2D2E" w:rsidP="006E0EB2">
      <w:pPr>
        <w:spacing w:before="0" w:after="0" w:line="240" w:lineRule="auto"/>
        <w:jc w:val="both"/>
        <w:rPr>
          <w:rFonts w:ascii="Times New Roman" w:hAnsi="Times New Roman"/>
          <w:sz w:val="26"/>
          <w:szCs w:val="26"/>
        </w:rPr>
      </w:pPr>
    </w:p>
    <w:p w:rsidR="000E2D2E" w:rsidRDefault="000E2D2E" w:rsidP="006E0EB2">
      <w:pPr>
        <w:spacing w:before="0" w:after="0" w:line="240" w:lineRule="auto"/>
        <w:jc w:val="both"/>
        <w:rPr>
          <w:rFonts w:ascii="Times New Roman" w:hAnsi="Times New Roman"/>
          <w:sz w:val="26"/>
          <w:szCs w:val="26"/>
        </w:rPr>
      </w:pPr>
      <w:r w:rsidRPr="006E0EB2">
        <w:rPr>
          <w:rFonts w:ascii="Times New Roman" w:hAnsi="Times New Roman"/>
          <w:sz w:val="26"/>
          <w:szCs w:val="26"/>
        </w:rPr>
        <w:t xml:space="preserve">La Politique Nationale Genre (PNG) qui </w:t>
      </w:r>
      <w:proofErr w:type="gramStart"/>
      <w:r w:rsidRPr="006E0EB2">
        <w:rPr>
          <w:rFonts w:ascii="Times New Roman" w:hAnsi="Times New Roman"/>
          <w:sz w:val="26"/>
          <w:szCs w:val="26"/>
        </w:rPr>
        <w:t>est</w:t>
      </w:r>
      <w:proofErr w:type="gramEnd"/>
      <w:r w:rsidRPr="006E0EB2">
        <w:rPr>
          <w:rFonts w:ascii="Times New Roman" w:hAnsi="Times New Roman"/>
          <w:sz w:val="26"/>
          <w:szCs w:val="26"/>
        </w:rPr>
        <w:t xml:space="preserve"> structurée autour de six (6) orientations stratégiques et 19 Axes d’intervention.</w:t>
      </w:r>
      <w:r w:rsidR="00417CAE" w:rsidRPr="006E0EB2">
        <w:rPr>
          <w:rFonts w:ascii="Times New Roman" w:hAnsi="Times New Roman"/>
          <w:sz w:val="26"/>
          <w:szCs w:val="26"/>
        </w:rPr>
        <w:t xml:space="preserve"> </w:t>
      </w:r>
      <w:r w:rsidRPr="006E0EB2">
        <w:rPr>
          <w:rFonts w:ascii="Times New Roman" w:hAnsi="Times New Roman"/>
          <w:sz w:val="26"/>
          <w:szCs w:val="26"/>
        </w:rPr>
        <w:t xml:space="preserve">Les six orientions sont les </w:t>
      </w:r>
      <w:proofErr w:type="gramStart"/>
      <w:r w:rsidRPr="006E0EB2">
        <w:rPr>
          <w:rFonts w:ascii="Times New Roman" w:hAnsi="Times New Roman"/>
          <w:sz w:val="26"/>
          <w:szCs w:val="26"/>
        </w:rPr>
        <w:t>suivantes :</w:t>
      </w:r>
      <w:proofErr w:type="gramEnd"/>
    </w:p>
    <w:p w:rsidR="0018625A" w:rsidRPr="006E0EB2" w:rsidRDefault="0018625A" w:rsidP="006E0EB2">
      <w:pPr>
        <w:spacing w:before="0" w:after="0" w:line="240" w:lineRule="auto"/>
        <w:jc w:val="both"/>
        <w:rPr>
          <w:rFonts w:ascii="Times New Roman" w:hAnsi="Times New Roman"/>
          <w:sz w:val="26"/>
          <w:szCs w:val="26"/>
        </w:rPr>
      </w:pPr>
    </w:p>
    <w:p w:rsidR="000E2D2E" w:rsidRDefault="000E2D2E" w:rsidP="006E0EB2">
      <w:pPr>
        <w:spacing w:before="0" w:after="0" w:line="240" w:lineRule="auto"/>
        <w:jc w:val="both"/>
        <w:rPr>
          <w:rFonts w:ascii="Times New Roman" w:hAnsi="Times New Roman"/>
          <w:sz w:val="26"/>
          <w:szCs w:val="26"/>
        </w:rPr>
      </w:pPr>
      <w:r w:rsidRPr="006E0EB2">
        <w:rPr>
          <w:rFonts w:ascii="Times New Roman" w:hAnsi="Times New Roman"/>
          <w:b/>
          <w:i/>
          <w:sz w:val="26"/>
          <w:szCs w:val="26"/>
        </w:rPr>
        <w:t>1)</w:t>
      </w:r>
      <w:r w:rsidRPr="006E0EB2">
        <w:rPr>
          <w:rFonts w:ascii="Times New Roman" w:hAnsi="Times New Roman"/>
          <w:sz w:val="26"/>
          <w:szCs w:val="26"/>
        </w:rPr>
        <w:t xml:space="preserve"> Consolidation de la démocratie malienne et de l’État de droit par l’égalité d’accès et la pleine jouissance des droits fondamentaux pour les femmes et pour les hommes. </w:t>
      </w:r>
    </w:p>
    <w:p w:rsidR="0018625A" w:rsidRPr="006E0EB2" w:rsidRDefault="0018625A" w:rsidP="006E0EB2">
      <w:pPr>
        <w:spacing w:before="0" w:after="0" w:line="240" w:lineRule="auto"/>
        <w:jc w:val="both"/>
        <w:rPr>
          <w:rFonts w:ascii="Times New Roman" w:hAnsi="Times New Roman"/>
          <w:sz w:val="26"/>
          <w:szCs w:val="26"/>
        </w:rPr>
      </w:pPr>
    </w:p>
    <w:p w:rsidR="000E2D2E" w:rsidRDefault="000E2D2E" w:rsidP="006E0EB2">
      <w:pPr>
        <w:spacing w:before="0" w:after="0" w:line="240" w:lineRule="auto"/>
        <w:jc w:val="both"/>
        <w:rPr>
          <w:rFonts w:ascii="Times New Roman" w:hAnsi="Times New Roman"/>
          <w:sz w:val="26"/>
          <w:szCs w:val="26"/>
        </w:rPr>
      </w:pPr>
      <w:r w:rsidRPr="006E0EB2">
        <w:rPr>
          <w:rFonts w:ascii="Times New Roman" w:hAnsi="Times New Roman"/>
          <w:b/>
          <w:i/>
          <w:sz w:val="26"/>
          <w:szCs w:val="26"/>
        </w:rPr>
        <w:t>2)</w:t>
      </w:r>
      <w:r w:rsidRPr="006E0EB2">
        <w:rPr>
          <w:rFonts w:ascii="Times New Roman" w:hAnsi="Times New Roman"/>
          <w:sz w:val="26"/>
          <w:szCs w:val="26"/>
        </w:rPr>
        <w:t xml:space="preserve"> Développement d’un capital humain (femmes et hommes) apte à affronter les défis du développement socioéconomique du pays, de la réduction de la pauvreté, de l’intégration africaine et de la mondialisation. </w:t>
      </w:r>
    </w:p>
    <w:p w:rsidR="0018625A" w:rsidRPr="006E0EB2" w:rsidRDefault="0018625A" w:rsidP="006E0EB2">
      <w:pPr>
        <w:spacing w:before="0" w:after="0" w:line="240" w:lineRule="auto"/>
        <w:jc w:val="both"/>
        <w:rPr>
          <w:rFonts w:ascii="Times New Roman" w:hAnsi="Times New Roman"/>
          <w:sz w:val="26"/>
          <w:szCs w:val="26"/>
        </w:rPr>
      </w:pPr>
    </w:p>
    <w:p w:rsidR="000E2D2E" w:rsidRDefault="000E2D2E" w:rsidP="006E0EB2">
      <w:pPr>
        <w:spacing w:before="0" w:after="0" w:line="240" w:lineRule="auto"/>
        <w:jc w:val="both"/>
        <w:rPr>
          <w:rFonts w:ascii="Times New Roman" w:hAnsi="Times New Roman"/>
          <w:sz w:val="26"/>
          <w:szCs w:val="26"/>
        </w:rPr>
      </w:pPr>
      <w:r w:rsidRPr="006E0EB2">
        <w:rPr>
          <w:rFonts w:ascii="Times New Roman" w:hAnsi="Times New Roman"/>
          <w:b/>
          <w:i/>
          <w:sz w:val="26"/>
          <w:szCs w:val="26"/>
        </w:rPr>
        <w:t>3)</w:t>
      </w:r>
      <w:r w:rsidRPr="006E0EB2">
        <w:rPr>
          <w:rFonts w:ascii="Times New Roman" w:hAnsi="Times New Roman"/>
          <w:sz w:val="26"/>
          <w:szCs w:val="26"/>
        </w:rPr>
        <w:t xml:space="preserve"> Reconnaissance de la contribution des femmes au développement économique par leur insertion aux circuits productifs </w:t>
      </w:r>
      <w:proofErr w:type="gramStart"/>
      <w:r w:rsidRPr="006E0EB2">
        <w:rPr>
          <w:rFonts w:ascii="Times New Roman" w:hAnsi="Times New Roman"/>
          <w:sz w:val="26"/>
          <w:szCs w:val="26"/>
        </w:rPr>
        <w:t>et</w:t>
      </w:r>
      <w:proofErr w:type="gramEnd"/>
      <w:r w:rsidRPr="006E0EB2">
        <w:rPr>
          <w:rFonts w:ascii="Times New Roman" w:hAnsi="Times New Roman"/>
          <w:sz w:val="26"/>
          <w:szCs w:val="26"/>
        </w:rPr>
        <w:t xml:space="preserve"> l’accès égal aux opportunités d’emploi et aux facteurs de production. </w:t>
      </w:r>
    </w:p>
    <w:p w:rsidR="0018625A" w:rsidRPr="006E0EB2" w:rsidRDefault="0018625A" w:rsidP="006E0EB2">
      <w:pPr>
        <w:spacing w:before="0" w:after="0" w:line="240" w:lineRule="auto"/>
        <w:jc w:val="both"/>
        <w:rPr>
          <w:rFonts w:ascii="Times New Roman" w:hAnsi="Times New Roman"/>
          <w:sz w:val="26"/>
          <w:szCs w:val="26"/>
        </w:rPr>
      </w:pPr>
    </w:p>
    <w:p w:rsidR="000E2D2E" w:rsidRDefault="000E2D2E" w:rsidP="006E0EB2">
      <w:pPr>
        <w:spacing w:before="0" w:after="0" w:line="240" w:lineRule="auto"/>
        <w:jc w:val="both"/>
        <w:rPr>
          <w:rFonts w:ascii="Times New Roman" w:hAnsi="Times New Roman"/>
          <w:sz w:val="26"/>
          <w:szCs w:val="26"/>
        </w:rPr>
      </w:pPr>
      <w:r w:rsidRPr="006E0EB2">
        <w:rPr>
          <w:rFonts w:ascii="Times New Roman" w:hAnsi="Times New Roman"/>
          <w:b/>
          <w:i/>
          <w:sz w:val="26"/>
          <w:szCs w:val="26"/>
        </w:rPr>
        <w:t>4)</w:t>
      </w:r>
      <w:r w:rsidRPr="006E0EB2">
        <w:rPr>
          <w:rFonts w:ascii="Times New Roman" w:hAnsi="Times New Roman"/>
          <w:sz w:val="26"/>
          <w:szCs w:val="26"/>
        </w:rPr>
        <w:t xml:space="preserve"> Mise à contribution des potentialités des femmes </w:t>
      </w:r>
      <w:proofErr w:type="gramStart"/>
      <w:r w:rsidRPr="006E0EB2">
        <w:rPr>
          <w:rFonts w:ascii="Times New Roman" w:hAnsi="Times New Roman"/>
          <w:sz w:val="26"/>
          <w:szCs w:val="26"/>
        </w:rPr>
        <w:t>et</w:t>
      </w:r>
      <w:proofErr w:type="gramEnd"/>
      <w:r w:rsidRPr="006E0EB2">
        <w:rPr>
          <w:rFonts w:ascii="Times New Roman" w:hAnsi="Times New Roman"/>
          <w:sz w:val="26"/>
          <w:szCs w:val="26"/>
        </w:rPr>
        <w:t xml:space="preserve"> des hommes dans le développement du pays par leur participation égale aux sphères de décision. </w:t>
      </w:r>
    </w:p>
    <w:p w:rsidR="0018625A" w:rsidRPr="006E0EB2" w:rsidRDefault="0018625A" w:rsidP="006E0EB2">
      <w:pPr>
        <w:spacing w:before="0" w:after="0" w:line="240" w:lineRule="auto"/>
        <w:jc w:val="both"/>
        <w:rPr>
          <w:rFonts w:ascii="Times New Roman" w:hAnsi="Times New Roman"/>
          <w:sz w:val="26"/>
          <w:szCs w:val="26"/>
        </w:rPr>
      </w:pPr>
    </w:p>
    <w:p w:rsidR="000E2D2E" w:rsidRDefault="000E2D2E" w:rsidP="006E0EB2">
      <w:pPr>
        <w:spacing w:before="0" w:after="0" w:line="240" w:lineRule="auto"/>
        <w:jc w:val="both"/>
        <w:rPr>
          <w:rFonts w:ascii="Times New Roman" w:hAnsi="Times New Roman"/>
          <w:sz w:val="26"/>
          <w:szCs w:val="26"/>
        </w:rPr>
      </w:pPr>
      <w:r w:rsidRPr="006E0EB2">
        <w:rPr>
          <w:rFonts w:ascii="Times New Roman" w:hAnsi="Times New Roman"/>
          <w:b/>
          <w:i/>
          <w:sz w:val="26"/>
          <w:szCs w:val="26"/>
        </w:rPr>
        <w:t>5)</w:t>
      </w:r>
      <w:r w:rsidRPr="006E0EB2">
        <w:rPr>
          <w:rFonts w:ascii="Times New Roman" w:hAnsi="Times New Roman"/>
          <w:sz w:val="26"/>
          <w:szCs w:val="26"/>
        </w:rPr>
        <w:t xml:space="preserve"> Promotion, sensibilisation et communication pour l’enracinement des valeurs et des comportements égalitaires au sein de la société malienne tout en ralliant les traditions porteuses d’égalité aux impératifs de la modernité et de l’ouverture sur le monde.  </w:t>
      </w:r>
    </w:p>
    <w:p w:rsidR="0018625A" w:rsidRPr="006E0EB2" w:rsidRDefault="0018625A" w:rsidP="006E0EB2">
      <w:pPr>
        <w:spacing w:before="0" w:after="0" w:line="240" w:lineRule="auto"/>
        <w:jc w:val="both"/>
        <w:rPr>
          <w:rFonts w:ascii="Times New Roman" w:hAnsi="Times New Roman"/>
          <w:sz w:val="26"/>
          <w:szCs w:val="26"/>
        </w:rPr>
      </w:pPr>
    </w:p>
    <w:p w:rsidR="000E2D2E" w:rsidRDefault="000E2D2E" w:rsidP="006E0EB2">
      <w:pPr>
        <w:spacing w:before="0" w:after="0" w:line="240" w:lineRule="auto"/>
        <w:jc w:val="both"/>
        <w:rPr>
          <w:rFonts w:ascii="Times New Roman" w:hAnsi="Times New Roman"/>
          <w:sz w:val="26"/>
          <w:szCs w:val="26"/>
        </w:rPr>
      </w:pPr>
      <w:r w:rsidRPr="006E0EB2">
        <w:rPr>
          <w:rFonts w:ascii="Times New Roman" w:hAnsi="Times New Roman"/>
          <w:b/>
          <w:i/>
          <w:sz w:val="26"/>
          <w:szCs w:val="26"/>
        </w:rPr>
        <w:t>6)</w:t>
      </w:r>
      <w:r w:rsidRPr="006E0EB2">
        <w:rPr>
          <w:rFonts w:ascii="Times New Roman" w:hAnsi="Times New Roman"/>
          <w:sz w:val="26"/>
          <w:szCs w:val="26"/>
        </w:rPr>
        <w:t xml:space="preserve"> Prise en compte du Genre comme </w:t>
      </w:r>
      <w:proofErr w:type="gramStart"/>
      <w:r w:rsidRPr="006E0EB2">
        <w:rPr>
          <w:rFonts w:ascii="Times New Roman" w:hAnsi="Times New Roman"/>
          <w:sz w:val="26"/>
          <w:szCs w:val="26"/>
        </w:rPr>
        <w:t>un</w:t>
      </w:r>
      <w:proofErr w:type="gramEnd"/>
      <w:r w:rsidRPr="006E0EB2">
        <w:rPr>
          <w:rFonts w:ascii="Times New Roman" w:hAnsi="Times New Roman"/>
          <w:sz w:val="26"/>
          <w:szCs w:val="26"/>
        </w:rPr>
        <w:t xml:space="preserve"> principe directeur de bonne gouvernance dans les politiques et réformes publiques les plus porteuses de changement et dans les budgets, en considérant le contexte de la déconcentration et la décentralisation.  </w:t>
      </w:r>
    </w:p>
    <w:p w:rsidR="0018625A" w:rsidRDefault="0018625A" w:rsidP="006E0EB2">
      <w:pPr>
        <w:spacing w:before="0" w:after="0" w:line="240" w:lineRule="auto"/>
        <w:jc w:val="both"/>
        <w:rPr>
          <w:rFonts w:ascii="Times New Roman" w:hAnsi="Times New Roman"/>
          <w:sz w:val="26"/>
          <w:szCs w:val="26"/>
        </w:rPr>
      </w:pPr>
    </w:p>
    <w:p w:rsidR="0018625A" w:rsidRPr="006E0EB2" w:rsidRDefault="0018625A" w:rsidP="006E0EB2">
      <w:pPr>
        <w:spacing w:before="0" w:after="0" w:line="240" w:lineRule="auto"/>
        <w:jc w:val="both"/>
        <w:rPr>
          <w:rFonts w:ascii="Times New Roman" w:hAnsi="Times New Roman"/>
          <w:sz w:val="26"/>
          <w:szCs w:val="26"/>
        </w:rPr>
      </w:pPr>
    </w:p>
    <w:p w:rsidR="000E2D2E" w:rsidRDefault="000E2D2E" w:rsidP="006E0EB2">
      <w:pPr>
        <w:spacing w:before="0" w:after="0" w:line="240" w:lineRule="auto"/>
        <w:jc w:val="both"/>
        <w:rPr>
          <w:rFonts w:ascii="Times New Roman" w:hAnsi="Times New Roman"/>
          <w:sz w:val="26"/>
          <w:szCs w:val="26"/>
        </w:rPr>
      </w:pPr>
      <w:r w:rsidRPr="006E0EB2">
        <w:rPr>
          <w:rFonts w:ascii="Times New Roman" w:hAnsi="Times New Roman"/>
          <w:sz w:val="26"/>
          <w:szCs w:val="26"/>
        </w:rPr>
        <w:lastRenderedPageBreak/>
        <w:t xml:space="preserve">La première orientation a cinq axes d’intervention liés aux droits des femmes et des </w:t>
      </w:r>
      <w:proofErr w:type="gramStart"/>
      <w:r w:rsidRPr="006E0EB2">
        <w:rPr>
          <w:rFonts w:ascii="Times New Roman" w:hAnsi="Times New Roman"/>
          <w:sz w:val="26"/>
          <w:szCs w:val="26"/>
        </w:rPr>
        <w:t>hommes :</w:t>
      </w:r>
      <w:proofErr w:type="gramEnd"/>
    </w:p>
    <w:p w:rsidR="0018625A" w:rsidRPr="006E0EB2" w:rsidRDefault="0018625A" w:rsidP="006E0EB2">
      <w:pPr>
        <w:spacing w:before="0" w:after="0" w:line="240" w:lineRule="auto"/>
        <w:jc w:val="both"/>
        <w:rPr>
          <w:rFonts w:ascii="Times New Roman" w:hAnsi="Times New Roman"/>
          <w:sz w:val="26"/>
          <w:szCs w:val="26"/>
        </w:rPr>
      </w:pPr>
    </w:p>
    <w:p w:rsidR="000E2D2E" w:rsidRPr="0018625A" w:rsidRDefault="000E2D2E" w:rsidP="006E0EB2">
      <w:pPr>
        <w:pStyle w:val="Paragraphedeliste"/>
        <w:numPr>
          <w:ilvl w:val="0"/>
          <w:numId w:val="20"/>
        </w:numPr>
        <w:spacing w:before="0" w:after="0" w:line="240" w:lineRule="auto"/>
        <w:ind w:left="0"/>
        <w:jc w:val="both"/>
        <w:rPr>
          <w:rFonts w:ascii="Times New Roman" w:hAnsi="Times New Roman"/>
          <w:sz w:val="26"/>
          <w:szCs w:val="26"/>
        </w:rPr>
      </w:pPr>
      <w:r w:rsidRPr="0018625A">
        <w:rPr>
          <w:rFonts w:ascii="Times New Roman" w:hAnsi="Times New Roman"/>
          <w:sz w:val="26"/>
          <w:szCs w:val="26"/>
        </w:rPr>
        <w:t xml:space="preserve">Amélioration de l’arsenal juridique </w:t>
      </w:r>
      <w:proofErr w:type="gramStart"/>
      <w:r w:rsidRPr="0018625A">
        <w:rPr>
          <w:rFonts w:ascii="Times New Roman" w:hAnsi="Times New Roman"/>
          <w:sz w:val="26"/>
          <w:szCs w:val="26"/>
        </w:rPr>
        <w:t>et</w:t>
      </w:r>
      <w:proofErr w:type="gramEnd"/>
      <w:r w:rsidRPr="0018625A">
        <w:rPr>
          <w:rFonts w:ascii="Times New Roman" w:hAnsi="Times New Roman"/>
          <w:sz w:val="26"/>
          <w:szCs w:val="26"/>
        </w:rPr>
        <w:t xml:space="preserve"> effectivité d’application des textes juridiques garantissant les droits des femmes et des hommes incluant le code des personnes et de la famille. </w:t>
      </w:r>
    </w:p>
    <w:p w:rsidR="000E2D2E" w:rsidRPr="0018625A" w:rsidRDefault="000E2D2E" w:rsidP="006E0EB2">
      <w:pPr>
        <w:pStyle w:val="Paragraphedeliste"/>
        <w:numPr>
          <w:ilvl w:val="0"/>
          <w:numId w:val="20"/>
        </w:numPr>
        <w:spacing w:before="0" w:after="0" w:line="240" w:lineRule="auto"/>
        <w:ind w:left="0"/>
        <w:jc w:val="both"/>
        <w:rPr>
          <w:rFonts w:ascii="Times New Roman" w:hAnsi="Times New Roman"/>
          <w:sz w:val="26"/>
          <w:szCs w:val="26"/>
        </w:rPr>
      </w:pPr>
      <w:r w:rsidRPr="0018625A">
        <w:rPr>
          <w:rFonts w:ascii="Times New Roman" w:hAnsi="Times New Roman"/>
          <w:sz w:val="26"/>
          <w:szCs w:val="26"/>
        </w:rPr>
        <w:t xml:space="preserve">Amélioration des services de justice en tenant compte des besoins différenciés des femmes </w:t>
      </w:r>
      <w:proofErr w:type="gramStart"/>
      <w:r w:rsidRPr="0018625A">
        <w:rPr>
          <w:rFonts w:ascii="Times New Roman" w:hAnsi="Times New Roman"/>
          <w:sz w:val="26"/>
          <w:szCs w:val="26"/>
        </w:rPr>
        <w:t>et</w:t>
      </w:r>
      <w:proofErr w:type="gramEnd"/>
      <w:r w:rsidRPr="0018625A">
        <w:rPr>
          <w:rFonts w:ascii="Times New Roman" w:hAnsi="Times New Roman"/>
          <w:sz w:val="26"/>
          <w:szCs w:val="26"/>
        </w:rPr>
        <w:t xml:space="preserve"> des hommes et du respect de leurs droits. </w:t>
      </w:r>
    </w:p>
    <w:p w:rsidR="000E2D2E" w:rsidRPr="0018625A" w:rsidRDefault="000E2D2E" w:rsidP="000E2D2E">
      <w:pPr>
        <w:pStyle w:val="Paragraphedeliste"/>
        <w:numPr>
          <w:ilvl w:val="0"/>
          <w:numId w:val="20"/>
        </w:numPr>
        <w:spacing w:before="0" w:after="0" w:line="240" w:lineRule="auto"/>
        <w:jc w:val="both"/>
        <w:rPr>
          <w:rFonts w:ascii="Times New Roman" w:hAnsi="Times New Roman"/>
          <w:sz w:val="26"/>
          <w:szCs w:val="26"/>
        </w:rPr>
      </w:pPr>
      <w:r w:rsidRPr="0018625A">
        <w:rPr>
          <w:rFonts w:ascii="Times New Roman" w:hAnsi="Times New Roman"/>
          <w:sz w:val="26"/>
          <w:szCs w:val="26"/>
        </w:rPr>
        <w:t xml:space="preserve">Sensibilisation du plus grand nombre de femmes </w:t>
      </w:r>
      <w:proofErr w:type="gramStart"/>
      <w:r w:rsidRPr="0018625A">
        <w:rPr>
          <w:rFonts w:ascii="Times New Roman" w:hAnsi="Times New Roman"/>
          <w:sz w:val="26"/>
          <w:szCs w:val="26"/>
        </w:rPr>
        <w:t>et</w:t>
      </w:r>
      <w:proofErr w:type="gramEnd"/>
      <w:r w:rsidRPr="0018625A">
        <w:rPr>
          <w:rFonts w:ascii="Times New Roman" w:hAnsi="Times New Roman"/>
          <w:sz w:val="26"/>
          <w:szCs w:val="26"/>
        </w:rPr>
        <w:t xml:space="preserve"> d’hommes à leurs droits et devoirs, aux textes et aux procédures judiciaires.</w:t>
      </w:r>
    </w:p>
    <w:p w:rsidR="000E2D2E" w:rsidRPr="0018625A" w:rsidRDefault="000E2D2E" w:rsidP="000E2D2E">
      <w:pPr>
        <w:pStyle w:val="Paragraphedeliste"/>
        <w:numPr>
          <w:ilvl w:val="0"/>
          <w:numId w:val="20"/>
        </w:numPr>
        <w:spacing w:before="0" w:after="0" w:line="240" w:lineRule="auto"/>
        <w:jc w:val="both"/>
        <w:rPr>
          <w:rFonts w:ascii="Times New Roman" w:hAnsi="Times New Roman"/>
          <w:sz w:val="26"/>
          <w:szCs w:val="26"/>
        </w:rPr>
      </w:pPr>
      <w:r w:rsidRPr="0018625A">
        <w:rPr>
          <w:rFonts w:ascii="Times New Roman" w:hAnsi="Times New Roman"/>
          <w:sz w:val="26"/>
          <w:szCs w:val="26"/>
        </w:rPr>
        <w:t xml:space="preserve">Lutte contre toutes les formes de violences faites aux femmes </w:t>
      </w:r>
      <w:proofErr w:type="gramStart"/>
      <w:r w:rsidRPr="0018625A">
        <w:rPr>
          <w:rFonts w:ascii="Times New Roman" w:hAnsi="Times New Roman"/>
          <w:sz w:val="26"/>
          <w:szCs w:val="26"/>
        </w:rPr>
        <w:t>et</w:t>
      </w:r>
      <w:proofErr w:type="gramEnd"/>
      <w:r w:rsidRPr="0018625A">
        <w:rPr>
          <w:rFonts w:ascii="Times New Roman" w:hAnsi="Times New Roman"/>
          <w:sz w:val="26"/>
          <w:szCs w:val="26"/>
        </w:rPr>
        <w:t xml:space="preserve"> aux filles, lesquelles vont à l’encontre du respect des droits égaux fondamentaux.</w:t>
      </w:r>
    </w:p>
    <w:p w:rsidR="000E2D2E" w:rsidRPr="0018625A" w:rsidRDefault="000E2D2E" w:rsidP="000E2D2E">
      <w:pPr>
        <w:pStyle w:val="Paragraphedeliste"/>
        <w:numPr>
          <w:ilvl w:val="0"/>
          <w:numId w:val="20"/>
        </w:numPr>
        <w:spacing w:before="0" w:after="0" w:line="240" w:lineRule="auto"/>
        <w:jc w:val="both"/>
        <w:rPr>
          <w:rFonts w:ascii="Times New Roman" w:hAnsi="Times New Roman"/>
          <w:sz w:val="26"/>
          <w:szCs w:val="26"/>
        </w:rPr>
      </w:pPr>
      <w:r w:rsidRPr="0018625A">
        <w:rPr>
          <w:rFonts w:ascii="Times New Roman" w:hAnsi="Times New Roman"/>
          <w:sz w:val="26"/>
          <w:szCs w:val="26"/>
        </w:rPr>
        <w:t>Mise en valeur des compétences et aptitudes des femmes et des associations féminines dans les processus de prévention et de résolution des conflits</w:t>
      </w:r>
    </w:p>
    <w:p w:rsidR="00417CAE" w:rsidRPr="0018625A" w:rsidRDefault="00417CAE" w:rsidP="00417CAE">
      <w:pPr>
        <w:pStyle w:val="Paragraphedeliste"/>
        <w:spacing w:before="0" w:after="0" w:line="240" w:lineRule="auto"/>
        <w:jc w:val="both"/>
        <w:rPr>
          <w:rFonts w:ascii="Times New Roman" w:hAnsi="Times New Roman"/>
          <w:sz w:val="26"/>
          <w:szCs w:val="26"/>
        </w:rPr>
      </w:pPr>
    </w:p>
    <w:p w:rsidR="000E2D2E" w:rsidRPr="0018625A" w:rsidRDefault="000E2D2E" w:rsidP="00417CAE">
      <w:pPr>
        <w:spacing w:before="0" w:after="0" w:line="240" w:lineRule="auto"/>
        <w:jc w:val="both"/>
        <w:rPr>
          <w:rFonts w:ascii="Times New Roman" w:hAnsi="Times New Roman"/>
          <w:sz w:val="26"/>
          <w:szCs w:val="26"/>
        </w:rPr>
      </w:pPr>
      <w:r w:rsidRPr="0018625A">
        <w:rPr>
          <w:rFonts w:ascii="Times New Roman" w:hAnsi="Times New Roman"/>
          <w:sz w:val="26"/>
          <w:szCs w:val="26"/>
        </w:rPr>
        <w:t xml:space="preserve">Particulièrement le cinquième axe repose sur la mise en œuvre de la R1325 </w:t>
      </w:r>
      <w:proofErr w:type="gramStart"/>
      <w:r w:rsidRPr="0018625A">
        <w:rPr>
          <w:rFonts w:ascii="Times New Roman" w:hAnsi="Times New Roman"/>
          <w:sz w:val="26"/>
          <w:szCs w:val="26"/>
        </w:rPr>
        <w:t>CSNU :</w:t>
      </w:r>
      <w:proofErr w:type="gramEnd"/>
      <w:r w:rsidRPr="0018625A">
        <w:rPr>
          <w:rFonts w:ascii="Times New Roman" w:hAnsi="Times New Roman"/>
          <w:sz w:val="26"/>
          <w:szCs w:val="26"/>
        </w:rPr>
        <w:t xml:space="preserve"> Mise en valeur des compétences et aptitudes des femmes et des associations féminines dans les processus de prévention et de résolution des conflits.</w:t>
      </w:r>
      <w:r w:rsidR="00417CAE" w:rsidRPr="0018625A">
        <w:rPr>
          <w:rFonts w:ascii="Times New Roman" w:hAnsi="Times New Roman"/>
          <w:sz w:val="26"/>
          <w:szCs w:val="26"/>
        </w:rPr>
        <w:t xml:space="preserve"> </w:t>
      </w:r>
      <w:r w:rsidRPr="0018625A">
        <w:rPr>
          <w:rFonts w:ascii="Times New Roman" w:hAnsi="Times New Roman"/>
          <w:sz w:val="26"/>
          <w:szCs w:val="26"/>
        </w:rPr>
        <w:t xml:space="preserve">L’objectif correspondant </w:t>
      </w:r>
      <w:proofErr w:type="gramStart"/>
      <w:r w:rsidRPr="0018625A">
        <w:rPr>
          <w:rFonts w:ascii="Times New Roman" w:hAnsi="Times New Roman"/>
          <w:sz w:val="26"/>
          <w:szCs w:val="26"/>
        </w:rPr>
        <w:t>est</w:t>
      </w:r>
      <w:proofErr w:type="gramEnd"/>
      <w:r w:rsidRPr="0018625A">
        <w:rPr>
          <w:rFonts w:ascii="Times New Roman" w:hAnsi="Times New Roman"/>
          <w:sz w:val="26"/>
          <w:szCs w:val="26"/>
        </w:rPr>
        <w:t> d’assurer une représentation équitable des femmes et de leurs associations dans les instances chargées de prévenir, réguler et résoudre les conflits.</w:t>
      </w:r>
    </w:p>
    <w:p w:rsidR="000E2D2E" w:rsidRPr="0018625A" w:rsidRDefault="000E2D2E" w:rsidP="000E2D2E">
      <w:pPr>
        <w:autoSpaceDE w:val="0"/>
        <w:autoSpaceDN w:val="0"/>
        <w:adjustRightInd w:val="0"/>
        <w:spacing w:after="0" w:line="240" w:lineRule="auto"/>
        <w:jc w:val="both"/>
        <w:rPr>
          <w:rFonts w:ascii="Times New Roman" w:hAnsi="Times New Roman"/>
          <w:sz w:val="26"/>
          <w:szCs w:val="26"/>
          <w:lang w:val="fr"/>
        </w:rPr>
      </w:pPr>
      <w:r w:rsidRPr="0018625A">
        <w:rPr>
          <w:rFonts w:ascii="Times New Roman" w:hAnsi="Times New Roman"/>
          <w:sz w:val="26"/>
          <w:szCs w:val="26"/>
          <w:lang w:val="fr"/>
        </w:rPr>
        <w:t>L’objectif global du Plan d’Action National du Mali est de promouvoir la participation des femmes aux processus de paix et de réconciliation et dans la gouvernance post -conflit. Le premier axe porte sur la participation des femmes aux processus de paix et de réconciliation et aux postes de prise de décision au sein des instances de gouvernance à tous les niveaux. Le deuxième axe aborde la prévention des violences sexuelles et basées</w:t>
      </w:r>
      <w:r w:rsidR="00417CAE" w:rsidRPr="0018625A">
        <w:rPr>
          <w:rFonts w:ascii="Times New Roman" w:hAnsi="Times New Roman"/>
          <w:sz w:val="26"/>
          <w:szCs w:val="26"/>
          <w:lang w:val="fr"/>
        </w:rPr>
        <w:t xml:space="preserve"> </w:t>
      </w:r>
      <w:r w:rsidRPr="0018625A">
        <w:rPr>
          <w:rFonts w:ascii="Times New Roman" w:hAnsi="Times New Roman"/>
          <w:sz w:val="26"/>
          <w:szCs w:val="26"/>
          <w:lang w:val="fr"/>
        </w:rPr>
        <w:t>sur le genre (VSBG) liées aux conflits et la contribution des femmes à la prévention de conflits et d’autres menaces envers la sécurité humaine. Le troisième axe traite des droits fondamentaux des femmes et des filles pendant toutes les phases du conflit et en temps de paix et de la situation sécuritaire des femmes et des filles. Enfin, le quatrième axe demande la prise en compte des besoins spécifiques et des intérêts stratégiques des femmes et des filles, de même que la protection de leur sécurité humaine en situation de crise et de reconstruction.</w:t>
      </w:r>
    </w:p>
    <w:p w:rsidR="000E2D2E" w:rsidRPr="0018625A" w:rsidRDefault="000E2D2E" w:rsidP="000E2D2E">
      <w:pPr>
        <w:autoSpaceDE w:val="0"/>
        <w:autoSpaceDN w:val="0"/>
        <w:adjustRightInd w:val="0"/>
        <w:spacing w:after="0" w:line="240" w:lineRule="auto"/>
        <w:jc w:val="both"/>
        <w:rPr>
          <w:rFonts w:ascii="Times New Roman" w:hAnsi="Times New Roman"/>
          <w:sz w:val="26"/>
          <w:szCs w:val="26"/>
          <w:lang w:val="fr"/>
        </w:rPr>
      </w:pPr>
      <w:r w:rsidRPr="0018625A">
        <w:rPr>
          <w:rFonts w:ascii="Times New Roman" w:hAnsi="Times New Roman"/>
          <w:sz w:val="26"/>
          <w:szCs w:val="26"/>
          <w:lang w:val="fr"/>
        </w:rPr>
        <w:t>Le cadre stratégique décrit les objectifs, les résultats et les débouchés pour les cinq ans à venir. Il est accompagné d’un plan opérationnel comprenant les actions prioritaires, les acteurs concernés, et leurs responsabilités ; d’un document susceptible d’être modifié qui sera mis à jour chaque année et selon les besoins. Les deux cadres permettent aux acteurs de s’adapter aux réalités locales et aux changements du contexte, tout en maintenant une approche de programmation fondée sur les objectifs à long terme. Les actions du plan opérationnel ont été planifiées avec tous les secteurs concernés et un budget national conséquent élaboré pour leur réalisation. Le budget national est complété par un fond commun pour le financement d’autres acteurs de la mise en œuvre tels que la société civile.</w:t>
      </w:r>
    </w:p>
    <w:p w:rsidR="000E2D2E" w:rsidRDefault="000E2D2E" w:rsidP="00423A11">
      <w:pPr>
        <w:spacing w:before="0" w:after="0" w:line="240" w:lineRule="auto"/>
        <w:jc w:val="both"/>
        <w:rPr>
          <w:rFonts w:ascii="Times New Roman" w:hAnsi="Times New Roman"/>
          <w:b/>
          <w:bCs/>
          <w:sz w:val="26"/>
          <w:szCs w:val="26"/>
        </w:rPr>
      </w:pPr>
    </w:p>
    <w:p w:rsidR="0018625A" w:rsidRDefault="0018625A" w:rsidP="00423A11">
      <w:pPr>
        <w:spacing w:before="0" w:after="0" w:line="240" w:lineRule="auto"/>
        <w:jc w:val="both"/>
        <w:rPr>
          <w:rFonts w:ascii="Times New Roman" w:hAnsi="Times New Roman"/>
          <w:b/>
          <w:bCs/>
          <w:sz w:val="26"/>
          <w:szCs w:val="26"/>
        </w:rPr>
      </w:pPr>
    </w:p>
    <w:p w:rsidR="0018625A" w:rsidRPr="0018625A" w:rsidRDefault="0018625A" w:rsidP="00423A11">
      <w:pPr>
        <w:spacing w:before="0" w:after="0" w:line="240" w:lineRule="auto"/>
        <w:jc w:val="both"/>
        <w:rPr>
          <w:rFonts w:ascii="Times New Roman" w:hAnsi="Times New Roman"/>
          <w:b/>
          <w:bCs/>
          <w:sz w:val="26"/>
          <w:szCs w:val="26"/>
        </w:rPr>
      </w:pPr>
    </w:p>
    <w:p w:rsidR="00423A11" w:rsidRPr="0018625A" w:rsidRDefault="00423A11" w:rsidP="00423A11">
      <w:pPr>
        <w:spacing w:before="0" w:after="0" w:line="240" w:lineRule="auto"/>
        <w:jc w:val="both"/>
        <w:rPr>
          <w:rFonts w:ascii="Times New Roman" w:hAnsi="Times New Roman"/>
          <w:b/>
          <w:bCs/>
          <w:sz w:val="26"/>
          <w:szCs w:val="26"/>
        </w:rPr>
      </w:pPr>
      <w:r w:rsidRPr="0018625A">
        <w:rPr>
          <w:rFonts w:ascii="Times New Roman" w:hAnsi="Times New Roman"/>
          <w:b/>
          <w:bCs/>
          <w:sz w:val="26"/>
          <w:szCs w:val="26"/>
        </w:rPr>
        <w:lastRenderedPageBreak/>
        <w:t>CADRE DE MISE EN ŒUVRE</w:t>
      </w:r>
      <w:r w:rsidR="00417CAE" w:rsidRPr="0018625A">
        <w:rPr>
          <w:rFonts w:ascii="Times New Roman" w:hAnsi="Times New Roman"/>
          <w:b/>
          <w:bCs/>
          <w:sz w:val="26"/>
          <w:szCs w:val="26"/>
        </w:rPr>
        <w:t>:</w:t>
      </w:r>
    </w:p>
    <w:p w:rsidR="000E2D2E" w:rsidRPr="0018625A" w:rsidRDefault="000E2D2E" w:rsidP="000E2D2E">
      <w:pPr>
        <w:widowControl w:val="0"/>
        <w:tabs>
          <w:tab w:val="left" w:pos="2250"/>
        </w:tabs>
        <w:spacing w:before="0" w:after="0" w:line="240" w:lineRule="auto"/>
        <w:jc w:val="both"/>
        <w:rPr>
          <w:rFonts w:ascii="Times New Roman" w:hAnsi="Times New Roman"/>
          <w:sz w:val="26"/>
          <w:szCs w:val="26"/>
        </w:rPr>
      </w:pPr>
    </w:p>
    <w:p w:rsidR="000E2D2E" w:rsidRPr="0018625A" w:rsidRDefault="000E2D2E" w:rsidP="000E2D2E">
      <w:pPr>
        <w:widowControl w:val="0"/>
        <w:tabs>
          <w:tab w:val="left" w:pos="2250"/>
        </w:tabs>
        <w:spacing w:before="0" w:after="0" w:line="240" w:lineRule="auto"/>
        <w:jc w:val="both"/>
        <w:rPr>
          <w:rFonts w:ascii="Times New Roman" w:hAnsi="Times New Roman"/>
          <w:sz w:val="26"/>
          <w:szCs w:val="26"/>
        </w:rPr>
      </w:pPr>
      <w:r w:rsidRPr="0018625A">
        <w:rPr>
          <w:rFonts w:ascii="Times New Roman" w:hAnsi="Times New Roman"/>
          <w:sz w:val="26"/>
          <w:szCs w:val="26"/>
        </w:rPr>
        <w:t>Il existe une décision n°0042/MPFEF / SG du _25 Avril 2018 portant création d’un mécanisme institutionnel de suivi, de coordination et de gestion de la mise en œuvre du plan d’actions de la résolution 1325/2000/CSNU relative à « femme, paix et sécurité » et ses modalités d’organisation et de fonctionnement.</w:t>
      </w:r>
    </w:p>
    <w:p w:rsidR="00423A11" w:rsidRPr="0018625A" w:rsidRDefault="00423A11" w:rsidP="00423A11">
      <w:pPr>
        <w:spacing w:before="0" w:after="0" w:line="240" w:lineRule="auto"/>
        <w:jc w:val="both"/>
        <w:rPr>
          <w:rFonts w:ascii="Times New Roman" w:hAnsi="Times New Roman"/>
          <w:b/>
          <w:bCs/>
          <w:sz w:val="26"/>
          <w:szCs w:val="26"/>
        </w:rPr>
      </w:pPr>
    </w:p>
    <w:p w:rsidR="00423A11" w:rsidRPr="00BF4DE5" w:rsidRDefault="00423A11" w:rsidP="00423A11">
      <w:pPr>
        <w:spacing w:before="0" w:after="0" w:line="240" w:lineRule="auto"/>
        <w:jc w:val="both"/>
        <w:rPr>
          <w:rFonts w:ascii="Times New Roman" w:hAnsi="Times New Roman"/>
          <w:sz w:val="26"/>
          <w:szCs w:val="26"/>
        </w:rPr>
      </w:pPr>
      <w:r w:rsidRPr="00BF4DE5">
        <w:rPr>
          <w:rFonts w:ascii="Times New Roman" w:hAnsi="Times New Roman"/>
          <w:b/>
          <w:bCs/>
          <w:sz w:val="26"/>
          <w:szCs w:val="26"/>
        </w:rPr>
        <w:t xml:space="preserve">C.2. Votre organisation a-t-elle un plan ou programme d’action sur les femmes, la paix et la </w:t>
      </w:r>
      <w:proofErr w:type="gramStart"/>
      <w:r w:rsidRPr="00BF4DE5">
        <w:rPr>
          <w:rFonts w:ascii="Times New Roman" w:hAnsi="Times New Roman"/>
          <w:b/>
          <w:bCs/>
          <w:sz w:val="26"/>
          <w:szCs w:val="26"/>
        </w:rPr>
        <w:t>sécurité ?</w:t>
      </w:r>
      <w:proofErr w:type="gramEnd"/>
      <w:r w:rsidRPr="00BF4DE5">
        <w:rPr>
          <w:rFonts w:ascii="Times New Roman" w:hAnsi="Times New Roman"/>
          <w:sz w:val="26"/>
          <w:szCs w:val="26"/>
        </w:rPr>
        <w:t xml:space="preserve">  OUI</w:t>
      </w:r>
    </w:p>
    <w:p w:rsidR="003A26C0" w:rsidRPr="00417CAE" w:rsidRDefault="003A26C0" w:rsidP="00BF4DE5">
      <w:pPr>
        <w:spacing w:before="0" w:after="0" w:line="240" w:lineRule="auto"/>
        <w:jc w:val="both"/>
        <w:rPr>
          <w:rFonts w:ascii="Times New Roman" w:hAnsi="Times New Roman"/>
          <w:sz w:val="16"/>
          <w:szCs w:val="16"/>
        </w:rPr>
      </w:pPr>
    </w:p>
    <w:p w:rsidR="00BF4DE5" w:rsidRDefault="00BF4DE5" w:rsidP="00BF4DE5">
      <w:pPr>
        <w:spacing w:before="0" w:after="0" w:line="240" w:lineRule="auto"/>
        <w:jc w:val="both"/>
        <w:rPr>
          <w:rFonts w:ascii="Times New Roman" w:hAnsi="Times New Roman"/>
          <w:b/>
          <w:i/>
          <w:sz w:val="26"/>
          <w:szCs w:val="26"/>
        </w:rPr>
      </w:pPr>
      <w:r w:rsidRPr="0039390A">
        <w:rPr>
          <w:rFonts w:ascii="Times New Roman" w:hAnsi="Times New Roman"/>
          <w:b/>
          <w:i/>
          <w:sz w:val="26"/>
          <w:szCs w:val="26"/>
        </w:rPr>
        <w:t xml:space="preserve">Si OUI quels sont les principales activités de ce plan ou de ce </w:t>
      </w:r>
      <w:proofErr w:type="gramStart"/>
      <w:r w:rsidRPr="0039390A">
        <w:rPr>
          <w:rFonts w:ascii="Times New Roman" w:hAnsi="Times New Roman"/>
          <w:b/>
          <w:i/>
          <w:sz w:val="26"/>
          <w:szCs w:val="26"/>
        </w:rPr>
        <w:t>programme ?</w:t>
      </w:r>
      <w:proofErr w:type="gramEnd"/>
    </w:p>
    <w:p w:rsidR="00BF4DE5" w:rsidRPr="00BF4DE5" w:rsidRDefault="00BF4DE5" w:rsidP="00BF4DE5">
      <w:pPr>
        <w:spacing w:before="0" w:after="0" w:line="240" w:lineRule="auto"/>
        <w:jc w:val="both"/>
        <w:rPr>
          <w:rFonts w:ascii="Times New Roman" w:hAnsi="Times New Roman"/>
          <w:sz w:val="26"/>
          <w:szCs w:val="26"/>
        </w:rPr>
      </w:pPr>
      <w:proofErr w:type="gramStart"/>
      <w:r w:rsidRPr="00BF4DE5">
        <w:rPr>
          <w:rFonts w:ascii="Times New Roman" w:hAnsi="Times New Roman"/>
          <w:sz w:val="26"/>
          <w:szCs w:val="26"/>
        </w:rPr>
        <w:t>Les activités sont structurées autour des quatre piliers de la résolution 1325 (000) du CSNU.</w:t>
      </w:r>
      <w:proofErr w:type="gramEnd"/>
    </w:p>
    <w:p w:rsidR="00BF4DE5" w:rsidRDefault="00BF4DE5" w:rsidP="00BF4DE5">
      <w:pPr>
        <w:spacing w:before="0" w:after="0" w:line="240" w:lineRule="auto"/>
        <w:jc w:val="both"/>
        <w:rPr>
          <w:rFonts w:ascii="Times New Roman" w:hAnsi="Times New Roman"/>
          <w:b/>
          <w:bCs/>
          <w:sz w:val="26"/>
          <w:szCs w:val="26"/>
        </w:rPr>
      </w:pPr>
      <w:r w:rsidRPr="00BF4DE5">
        <w:rPr>
          <w:rFonts w:ascii="Times New Roman" w:hAnsi="Times New Roman"/>
          <w:b/>
          <w:bCs/>
          <w:sz w:val="26"/>
          <w:szCs w:val="26"/>
        </w:rPr>
        <w:t>Prévention</w:t>
      </w:r>
      <w:r w:rsidR="00417CAE">
        <w:rPr>
          <w:rFonts w:ascii="Times New Roman" w:hAnsi="Times New Roman"/>
          <w:b/>
          <w:bCs/>
          <w:sz w:val="26"/>
          <w:szCs w:val="26"/>
        </w:rPr>
        <w:t>:</w:t>
      </w:r>
    </w:p>
    <w:p w:rsidR="002C2236" w:rsidRPr="00BF4DE5" w:rsidRDefault="002C2236" w:rsidP="00BF4DE5">
      <w:pPr>
        <w:spacing w:before="0" w:after="0" w:line="240" w:lineRule="auto"/>
        <w:jc w:val="both"/>
        <w:rPr>
          <w:rFonts w:ascii="Times New Roman" w:hAnsi="Times New Roman"/>
          <w:b/>
          <w:bCs/>
          <w:sz w:val="26"/>
          <w:szCs w:val="26"/>
        </w:rPr>
      </w:pPr>
    </w:p>
    <w:p w:rsidR="00BF4DE5" w:rsidRPr="00BF4DE5" w:rsidRDefault="00BF4DE5" w:rsidP="0039390A">
      <w:pPr>
        <w:pStyle w:val="Paragraphedeliste"/>
        <w:numPr>
          <w:ilvl w:val="0"/>
          <w:numId w:val="36"/>
        </w:numPr>
        <w:spacing w:before="0" w:after="0" w:line="240" w:lineRule="auto"/>
        <w:jc w:val="both"/>
        <w:rPr>
          <w:rFonts w:ascii="Times New Roman" w:hAnsi="Times New Roman"/>
          <w:sz w:val="26"/>
          <w:szCs w:val="26"/>
        </w:rPr>
      </w:pPr>
      <w:r w:rsidRPr="00BF4DE5">
        <w:rPr>
          <w:rFonts w:ascii="Times New Roman" w:hAnsi="Times New Roman"/>
          <w:sz w:val="26"/>
          <w:szCs w:val="26"/>
        </w:rPr>
        <w:t xml:space="preserve">Les textes juridiques relatifs aux VSBG liées aux conflits sont adoptés, promulgués </w:t>
      </w:r>
      <w:proofErr w:type="gramStart"/>
      <w:r w:rsidRPr="00BF4DE5">
        <w:rPr>
          <w:rFonts w:ascii="Times New Roman" w:hAnsi="Times New Roman"/>
          <w:sz w:val="26"/>
          <w:szCs w:val="26"/>
        </w:rPr>
        <w:t>et</w:t>
      </w:r>
      <w:proofErr w:type="gramEnd"/>
      <w:r w:rsidRPr="00BF4DE5">
        <w:rPr>
          <w:rFonts w:ascii="Times New Roman" w:hAnsi="Times New Roman"/>
          <w:sz w:val="26"/>
          <w:szCs w:val="26"/>
        </w:rPr>
        <w:t xml:space="preserve"> connus.</w:t>
      </w:r>
    </w:p>
    <w:p w:rsidR="00BF4DE5" w:rsidRPr="00BF4DE5" w:rsidRDefault="00BF4DE5" w:rsidP="0039390A">
      <w:pPr>
        <w:pStyle w:val="Paragraphedeliste"/>
        <w:numPr>
          <w:ilvl w:val="0"/>
          <w:numId w:val="36"/>
        </w:numPr>
        <w:spacing w:before="0" w:after="0" w:line="240" w:lineRule="auto"/>
        <w:jc w:val="both"/>
        <w:rPr>
          <w:rFonts w:ascii="Times New Roman" w:hAnsi="Times New Roman"/>
          <w:sz w:val="26"/>
          <w:szCs w:val="26"/>
        </w:rPr>
      </w:pPr>
      <w:proofErr w:type="gramStart"/>
      <w:r w:rsidRPr="00BF4DE5">
        <w:rPr>
          <w:rFonts w:ascii="Times New Roman" w:hAnsi="Times New Roman"/>
          <w:sz w:val="26"/>
          <w:szCs w:val="26"/>
        </w:rPr>
        <w:t>Un</w:t>
      </w:r>
      <w:proofErr w:type="gramEnd"/>
      <w:r w:rsidRPr="00BF4DE5">
        <w:rPr>
          <w:rFonts w:ascii="Times New Roman" w:hAnsi="Times New Roman"/>
          <w:sz w:val="26"/>
          <w:szCs w:val="26"/>
        </w:rPr>
        <w:t xml:space="preserve"> mécanisme fonctionnel de coordination et de suivi des affaires relatives aux VSBG est instauré au sein de la chaine pénale pour une lutte efficace contre l’impunité des auteurs des VSBG liées aux conflits.</w:t>
      </w:r>
    </w:p>
    <w:p w:rsidR="002C2236" w:rsidRDefault="002C2236" w:rsidP="00BF4DE5">
      <w:pPr>
        <w:spacing w:before="0" w:after="0" w:line="240" w:lineRule="auto"/>
        <w:jc w:val="both"/>
        <w:rPr>
          <w:rFonts w:ascii="Times New Roman" w:hAnsi="Times New Roman"/>
          <w:b/>
          <w:bCs/>
          <w:sz w:val="26"/>
          <w:szCs w:val="26"/>
        </w:rPr>
      </w:pPr>
    </w:p>
    <w:p w:rsidR="00BF4DE5" w:rsidRDefault="00BF4DE5" w:rsidP="00BF4DE5">
      <w:pPr>
        <w:spacing w:before="0" w:after="0" w:line="240" w:lineRule="auto"/>
        <w:jc w:val="both"/>
        <w:rPr>
          <w:rFonts w:ascii="Times New Roman" w:hAnsi="Times New Roman"/>
          <w:b/>
          <w:bCs/>
          <w:sz w:val="26"/>
          <w:szCs w:val="26"/>
        </w:rPr>
      </w:pPr>
      <w:r w:rsidRPr="00BF4DE5">
        <w:rPr>
          <w:rFonts w:ascii="Times New Roman" w:hAnsi="Times New Roman"/>
          <w:b/>
          <w:bCs/>
          <w:sz w:val="26"/>
          <w:szCs w:val="26"/>
        </w:rPr>
        <w:t>Protection</w:t>
      </w:r>
      <w:r w:rsidR="00417CAE">
        <w:rPr>
          <w:rFonts w:ascii="Times New Roman" w:hAnsi="Times New Roman"/>
          <w:b/>
          <w:bCs/>
          <w:sz w:val="26"/>
          <w:szCs w:val="26"/>
        </w:rPr>
        <w:t>:</w:t>
      </w:r>
    </w:p>
    <w:p w:rsidR="002C2236" w:rsidRPr="00BF4DE5" w:rsidRDefault="002C2236" w:rsidP="00BF4DE5">
      <w:pPr>
        <w:spacing w:before="0" w:after="0" w:line="240" w:lineRule="auto"/>
        <w:jc w:val="both"/>
        <w:rPr>
          <w:rFonts w:ascii="Times New Roman" w:hAnsi="Times New Roman"/>
          <w:b/>
          <w:bCs/>
          <w:sz w:val="26"/>
          <w:szCs w:val="26"/>
        </w:rPr>
      </w:pPr>
    </w:p>
    <w:p w:rsidR="00BF4DE5" w:rsidRPr="00BF4DE5" w:rsidRDefault="00BF4DE5" w:rsidP="0039390A">
      <w:pPr>
        <w:pStyle w:val="Paragraphedeliste"/>
        <w:numPr>
          <w:ilvl w:val="0"/>
          <w:numId w:val="37"/>
        </w:numPr>
        <w:spacing w:before="0" w:after="0" w:line="240" w:lineRule="auto"/>
        <w:jc w:val="both"/>
        <w:rPr>
          <w:rFonts w:ascii="Times New Roman" w:hAnsi="Times New Roman"/>
          <w:sz w:val="26"/>
          <w:szCs w:val="26"/>
        </w:rPr>
      </w:pPr>
      <w:r w:rsidRPr="00BF4DE5">
        <w:rPr>
          <w:rFonts w:ascii="Times New Roman" w:hAnsi="Times New Roman"/>
          <w:sz w:val="26"/>
          <w:szCs w:val="26"/>
        </w:rPr>
        <w:t>Des mesures de protection des survivants-es de VSBG liées aux conflits sont mises en place</w:t>
      </w:r>
    </w:p>
    <w:p w:rsidR="00BF4DE5" w:rsidRPr="00BF4DE5" w:rsidRDefault="00BF4DE5" w:rsidP="0039390A">
      <w:pPr>
        <w:pStyle w:val="Paragraphedeliste"/>
        <w:numPr>
          <w:ilvl w:val="0"/>
          <w:numId w:val="37"/>
        </w:numPr>
        <w:spacing w:before="0" w:after="0" w:line="240" w:lineRule="auto"/>
        <w:jc w:val="both"/>
        <w:rPr>
          <w:rFonts w:ascii="Times New Roman" w:hAnsi="Times New Roman"/>
          <w:sz w:val="26"/>
          <w:szCs w:val="26"/>
        </w:rPr>
      </w:pPr>
      <w:r w:rsidRPr="00BF4DE5">
        <w:rPr>
          <w:rFonts w:ascii="Times New Roman" w:hAnsi="Times New Roman"/>
          <w:sz w:val="26"/>
          <w:szCs w:val="26"/>
        </w:rPr>
        <w:t xml:space="preserve">Les forces de défense </w:t>
      </w:r>
      <w:proofErr w:type="gramStart"/>
      <w:r w:rsidRPr="00BF4DE5">
        <w:rPr>
          <w:rFonts w:ascii="Times New Roman" w:hAnsi="Times New Roman"/>
          <w:sz w:val="26"/>
          <w:szCs w:val="26"/>
        </w:rPr>
        <w:t>et</w:t>
      </w:r>
      <w:proofErr w:type="gramEnd"/>
      <w:r w:rsidRPr="00BF4DE5">
        <w:rPr>
          <w:rFonts w:ascii="Times New Roman" w:hAnsi="Times New Roman"/>
          <w:sz w:val="26"/>
          <w:szCs w:val="26"/>
        </w:rPr>
        <w:t xml:space="preserve"> de sécurité ont des capacités en matière de protection des droits des femmes et des filles, y compris la prise en charge des VSBG liées aux conflits.</w:t>
      </w:r>
    </w:p>
    <w:p w:rsidR="002C2236" w:rsidRDefault="002C2236" w:rsidP="00BF4DE5">
      <w:pPr>
        <w:spacing w:before="0" w:after="0" w:line="240" w:lineRule="auto"/>
        <w:jc w:val="both"/>
        <w:rPr>
          <w:rFonts w:ascii="Times New Roman" w:hAnsi="Times New Roman"/>
          <w:b/>
          <w:bCs/>
          <w:sz w:val="26"/>
          <w:szCs w:val="26"/>
        </w:rPr>
      </w:pPr>
    </w:p>
    <w:p w:rsidR="00BF4DE5" w:rsidRDefault="00BF4DE5" w:rsidP="00BF4DE5">
      <w:pPr>
        <w:spacing w:before="0" w:after="0" w:line="240" w:lineRule="auto"/>
        <w:jc w:val="both"/>
        <w:rPr>
          <w:rFonts w:ascii="Times New Roman" w:hAnsi="Times New Roman"/>
          <w:b/>
          <w:bCs/>
          <w:sz w:val="26"/>
          <w:szCs w:val="26"/>
        </w:rPr>
      </w:pPr>
      <w:r w:rsidRPr="00BF4DE5">
        <w:rPr>
          <w:rFonts w:ascii="Times New Roman" w:hAnsi="Times New Roman"/>
          <w:b/>
          <w:bCs/>
          <w:sz w:val="26"/>
          <w:szCs w:val="26"/>
        </w:rPr>
        <w:t xml:space="preserve">Le secours </w:t>
      </w:r>
      <w:proofErr w:type="gramStart"/>
      <w:r w:rsidRPr="00BF4DE5">
        <w:rPr>
          <w:rFonts w:ascii="Times New Roman" w:hAnsi="Times New Roman"/>
          <w:b/>
          <w:bCs/>
          <w:sz w:val="26"/>
          <w:szCs w:val="26"/>
        </w:rPr>
        <w:t>et</w:t>
      </w:r>
      <w:proofErr w:type="gramEnd"/>
      <w:r w:rsidRPr="00BF4DE5">
        <w:rPr>
          <w:rFonts w:ascii="Times New Roman" w:hAnsi="Times New Roman"/>
          <w:b/>
          <w:bCs/>
          <w:sz w:val="26"/>
          <w:szCs w:val="26"/>
        </w:rPr>
        <w:t xml:space="preserve"> relèvement</w:t>
      </w:r>
      <w:r w:rsidR="00417CAE">
        <w:rPr>
          <w:rFonts w:ascii="Times New Roman" w:hAnsi="Times New Roman"/>
          <w:b/>
          <w:bCs/>
          <w:sz w:val="26"/>
          <w:szCs w:val="26"/>
        </w:rPr>
        <w:t>:</w:t>
      </w:r>
    </w:p>
    <w:p w:rsidR="002C2236" w:rsidRPr="00BF4DE5" w:rsidRDefault="002C2236" w:rsidP="00BF4DE5">
      <w:pPr>
        <w:spacing w:before="0" w:after="0" w:line="240" w:lineRule="auto"/>
        <w:jc w:val="both"/>
        <w:rPr>
          <w:rFonts w:ascii="Times New Roman" w:hAnsi="Times New Roman"/>
          <w:b/>
          <w:bCs/>
          <w:sz w:val="26"/>
          <w:szCs w:val="26"/>
        </w:rPr>
      </w:pPr>
    </w:p>
    <w:p w:rsidR="00BF4DE5" w:rsidRPr="0039390A" w:rsidRDefault="00BF4DE5" w:rsidP="0039390A">
      <w:pPr>
        <w:pStyle w:val="Paragraphedeliste"/>
        <w:numPr>
          <w:ilvl w:val="0"/>
          <w:numId w:val="39"/>
        </w:numPr>
        <w:spacing w:before="0" w:after="0" w:line="240" w:lineRule="auto"/>
        <w:jc w:val="both"/>
        <w:rPr>
          <w:rFonts w:ascii="Times New Roman" w:hAnsi="Times New Roman"/>
          <w:b/>
          <w:bCs/>
          <w:sz w:val="26"/>
          <w:szCs w:val="26"/>
        </w:rPr>
      </w:pPr>
      <w:r w:rsidRPr="0039390A">
        <w:rPr>
          <w:rFonts w:ascii="Times New Roman" w:hAnsi="Times New Roman"/>
          <w:sz w:val="26"/>
          <w:szCs w:val="26"/>
        </w:rPr>
        <w:t xml:space="preserve">Les programmes d’aide humanitaire prennent en compte les droits </w:t>
      </w:r>
      <w:proofErr w:type="gramStart"/>
      <w:r w:rsidRPr="0039390A">
        <w:rPr>
          <w:rFonts w:ascii="Times New Roman" w:hAnsi="Times New Roman"/>
          <w:sz w:val="26"/>
          <w:szCs w:val="26"/>
        </w:rPr>
        <w:t>et</w:t>
      </w:r>
      <w:proofErr w:type="gramEnd"/>
      <w:r w:rsidRPr="0039390A">
        <w:rPr>
          <w:rFonts w:ascii="Times New Roman" w:hAnsi="Times New Roman"/>
          <w:sz w:val="26"/>
          <w:szCs w:val="26"/>
        </w:rPr>
        <w:t xml:space="preserve"> les besoins spécifiques des femmes et des filles, en particulier des groupes vulnérables.</w:t>
      </w:r>
    </w:p>
    <w:p w:rsidR="00BF4DE5" w:rsidRPr="0039390A" w:rsidRDefault="00BF4DE5" w:rsidP="0039390A">
      <w:pPr>
        <w:pStyle w:val="Paragraphedeliste"/>
        <w:numPr>
          <w:ilvl w:val="0"/>
          <w:numId w:val="39"/>
        </w:numPr>
        <w:spacing w:before="0" w:after="0" w:line="240" w:lineRule="auto"/>
        <w:jc w:val="both"/>
        <w:rPr>
          <w:rFonts w:ascii="Times New Roman" w:hAnsi="Times New Roman"/>
          <w:b/>
          <w:bCs/>
          <w:sz w:val="26"/>
          <w:szCs w:val="26"/>
        </w:rPr>
      </w:pPr>
      <w:r w:rsidRPr="0039390A">
        <w:rPr>
          <w:rFonts w:ascii="Times New Roman" w:hAnsi="Times New Roman"/>
          <w:sz w:val="26"/>
          <w:szCs w:val="26"/>
        </w:rPr>
        <w:t xml:space="preserve">Le processus de la DDR prend en compte les ex-combattantes </w:t>
      </w:r>
      <w:proofErr w:type="gramStart"/>
      <w:r w:rsidRPr="0039390A">
        <w:rPr>
          <w:rFonts w:ascii="Times New Roman" w:hAnsi="Times New Roman"/>
          <w:sz w:val="26"/>
          <w:szCs w:val="26"/>
        </w:rPr>
        <w:t>et</w:t>
      </w:r>
      <w:proofErr w:type="gramEnd"/>
      <w:r w:rsidRPr="0039390A">
        <w:rPr>
          <w:rFonts w:ascii="Times New Roman" w:hAnsi="Times New Roman"/>
          <w:sz w:val="26"/>
          <w:szCs w:val="26"/>
        </w:rPr>
        <w:t xml:space="preserve"> les personnes associées aux conflits.</w:t>
      </w:r>
    </w:p>
    <w:p w:rsidR="002C2236" w:rsidRDefault="002C2236" w:rsidP="002C2236">
      <w:pPr>
        <w:spacing w:before="0" w:after="0" w:line="240" w:lineRule="auto"/>
        <w:jc w:val="both"/>
        <w:rPr>
          <w:rFonts w:ascii="Times New Roman" w:hAnsi="Times New Roman"/>
          <w:b/>
          <w:bCs/>
          <w:sz w:val="26"/>
          <w:szCs w:val="26"/>
        </w:rPr>
      </w:pPr>
    </w:p>
    <w:p w:rsidR="00BF4DE5" w:rsidRDefault="00BF4DE5" w:rsidP="002C2236">
      <w:pPr>
        <w:spacing w:before="0" w:after="0" w:line="240" w:lineRule="auto"/>
        <w:jc w:val="both"/>
        <w:rPr>
          <w:rFonts w:ascii="Times New Roman" w:hAnsi="Times New Roman"/>
          <w:b/>
          <w:bCs/>
          <w:sz w:val="26"/>
          <w:szCs w:val="26"/>
        </w:rPr>
      </w:pPr>
      <w:r w:rsidRPr="00BF4DE5">
        <w:rPr>
          <w:rFonts w:ascii="Times New Roman" w:hAnsi="Times New Roman"/>
          <w:b/>
          <w:bCs/>
          <w:sz w:val="26"/>
          <w:szCs w:val="26"/>
        </w:rPr>
        <w:t>Participation</w:t>
      </w:r>
      <w:r w:rsidR="00417CAE">
        <w:rPr>
          <w:rFonts w:ascii="Times New Roman" w:hAnsi="Times New Roman"/>
          <w:b/>
          <w:bCs/>
          <w:sz w:val="26"/>
          <w:szCs w:val="26"/>
        </w:rPr>
        <w:t>:</w:t>
      </w:r>
    </w:p>
    <w:p w:rsidR="002C2236" w:rsidRPr="00BF4DE5" w:rsidRDefault="002C2236" w:rsidP="00BF4DE5">
      <w:pPr>
        <w:spacing w:before="0" w:after="0" w:line="240" w:lineRule="auto"/>
        <w:ind w:hanging="510"/>
        <w:jc w:val="both"/>
        <w:rPr>
          <w:rFonts w:ascii="Times New Roman" w:hAnsi="Times New Roman"/>
          <w:b/>
          <w:bCs/>
          <w:sz w:val="26"/>
          <w:szCs w:val="26"/>
        </w:rPr>
      </w:pPr>
    </w:p>
    <w:p w:rsidR="00BF4DE5" w:rsidRPr="00BF4DE5" w:rsidRDefault="00BF4DE5" w:rsidP="003842C2">
      <w:pPr>
        <w:pStyle w:val="Paragraphedeliste"/>
        <w:numPr>
          <w:ilvl w:val="0"/>
          <w:numId w:val="40"/>
        </w:numPr>
        <w:spacing w:before="0" w:after="0" w:line="240" w:lineRule="auto"/>
        <w:contextualSpacing w:val="0"/>
        <w:jc w:val="both"/>
        <w:rPr>
          <w:rFonts w:ascii="Times New Roman" w:hAnsi="Times New Roman"/>
          <w:sz w:val="26"/>
          <w:szCs w:val="26"/>
        </w:rPr>
      </w:pPr>
      <w:r w:rsidRPr="00BF4DE5">
        <w:rPr>
          <w:rFonts w:ascii="Times New Roman" w:hAnsi="Times New Roman"/>
          <w:sz w:val="26"/>
          <w:szCs w:val="26"/>
        </w:rPr>
        <w:t>Des mesures formelles et informelles garantissant l’inclusion et la pleine participation des femmes dans les mécanismes de mise en œuvre de l’Accord pour la paix et la réconciliation au Mali ou d’autres mécanismes consultatifs pour la paix et la réconciliation (ex. CSA, CNDDR, CNRSS, CVJR, CI, comités locaux de sécurité) sont en vigueur.</w:t>
      </w:r>
    </w:p>
    <w:p w:rsidR="00BF4DE5" w:rsidRPr="00BF4DE5" w:rsidRDefault="00BF4DE5" w:rsidP="003842C2">
      <w:pPr>
        <w:pStyle w:val="Paragraphedeliste"/>
        <w:numPr>
          <w:ilvl w:val="0"/>
          <w:numId w:val="40"/>
        </w:numPr>
        <w:spacing w:before="0" w:after="0" w:line="240" w:lineRule="auto"/>
        <w:jc w:val="both"/>
        <w:rPr>
          <w:rFonts w:ascii="Times New Roman" w:hAnsi="Times New Roman"/>
          <w:sz w:val="26"/>
          <w:szCs w:val="26"/>
        </w:rPr>
      </w:pPr>
      <w:r w:rsidRPr="00BF4DE5">
        <w:rPr>
          <w:rFonts w:ascii="Times New Roman" w:hAnsi="Times New Roman"/>
          <w:sz w:val="26"/>
          <w:szCs w:val="26"/>
        </w:rPr>
        <w:t>Les femmes participent aux initiatives de médiation, de négociation et de gestion des conflits dans les fora pour la paix et la sécurité aux niveaux national, sous- régional et International.</w:t>
      </w:r>
    </w:p>
    <w:p w:rsidR="00BF4DE5" w:rsidRPr="00211BCE" w:rsidRDefault="00BF4DE5" w:rsidP="00844E30">
      <w:pPr>
        <w:spacing w:before="0" w:after="0" w:line="240" w:lineRule="auto"/>
        <w:jc w:val="both"/>
        <w:rPr>
          <w:rFonts w:ascii="Times New Roman" w:hAnsi="Times New Roman"/>
          <w:b/>
          <w:i/>
          <w:sz w:val="26"/>
          <w:szCs w:val="26"/>
        </w:rPr>
      </w:pPr>
      <w:r w:rsidRPr="00211BCE">
        <w:rPr>
          <w:rFonts w:ascii="Times New Roman" w:hAnsi="Times New Roman"/>
          <w:b/>
          <w:bCs/>
          <w:i/>
          <w:sz w:val="26"/>
          <w:szCs w:val="26"/>
        </w:rPr>
        <w:lastRenderedPageBreak/>
        <w:t xml:space="preserve">Ces activités sont -elles financées par le budget de votre organisation ou par des </w:t>
      </w:r>
      <w:proofErr w:type="gramStart"/>
      <w:r w:rsidRPr="00211BCE">
        <w:rPr>
          <w:rFonts w:ascii="Times New Roman" w:hAnsi="Times New Roman"/>
          <w:b/>
          <w:bCs/>
          <w:i/>
          <w:sz w:val="26"/>
          <w:szCs w:val="26"/>
        </w:rPr>
        <w:t>donateurs ?</w:t>
      </w:r>
      <w:proofErr w:type="gramEnd"/>
      <w:r w:rsidR="00844E30" w:rsidRPr="00211BCE">
        <w:rPr>
          <w:rFonts w:ascii="Times New Roman" w:hAnsi="Times New Roman"/>
          <w:b/>
          <w:bCs/>
          <w:i/>
          <w:sz w:val="26"/>
          <w:szCs w:val="26"/>
        </w:rPr>
        <w:t xml:space="preserve"> </w:t>
      </w:r>
      <w:r w:rsidRPr="00211BCE">
        <w:rPr>
          <w:rFonts w:ascii="Times New Roman" w:hAnsi="Times New Roman"/>
          <w:b/>
          <w:i/>
          <w:sz w:val="26"/>
          <w:szCs w:val="26"/>
        </w:rPr>
        <w:t xml:space="preserve">Ces activités sont financées par le budget de l’organisation </w:t>
      </w:r>
      <w:proofErr w:type="gramStart"/>
      <w:r w:rsidRPr="00211BCE">
        <w:rPr>
          <w:rFonts w:ascii="Times New Roman" w:hAnsi="Times New Roman"/>
          <w:b/>
          <w:i/>
          <w:sz w:val="26"/>
          <w:szCs w:val="26"/>
        </w:rPr>
        <w:t>et</w:t>
      </w:r>
      <w:proofErr w:type="gramEnd"/>
      <w:r w:rsidRPr="00211BCE">
        <w:rPr>
          <w:rFonts w:ascii="Times New Roman" w:hAnsi="Times New Roman"/>
          <w:b/>
          <w:i/>
          <w:sz w:val="26"/>
          <w:szCs w:val="26"/>
        </w:rPr>
        <w:t xml:space="preserve"> par le budget des donateurs</w:t>
      </w:r>
      <w:r w:rsidR="00844E30" w:rsidRPr="00211BCE">
        <w:rPr>
          <w:rFonts w:ascii="Times New Roman" w:hAnsi="Times New Roman"/>
          <w:b/>
          <w:i/>
          <w:sz w:val="26"/>
          <w:szCs w:val="26"/>
        </w:rPr>
        <w:t xml:space="preserve">. </w:t>
      </w:r>
      <w:r w:rsidRPr="00211BCE">
        <w:rPr>
          <w:rFonts w:ascii="Times New Roman" w:hAnsi="Times New Roman"/>
          <w:b/>
          <w:i/>
          <w:sz w:val="26"/>
          <w:szCs w:val="26"/>
        </w:rPr>
        <w:t xml:space="preserve">Si elles sont financées par votre organisation, quel est le budget annuel voté pour les activités femmes, paix et </w:t>
      </w:r>
      <w:proofErr w:type="gramStart"/>
      <w:r w:rsidRPr="00211BCE">
        <w:rPr>
          <w:rFonts w:ascii="Times New Roman" w:hAnsi="Times New Roman"/>
          <w:b/>
          <w:i/>
          <w:sz w:val="26"/>
          <w:szCs w:val="26"/>
        </w:rPr>
        <w:t>sécurité ?</w:t>
      </w:r>
      <w:proofErr w:type="gramEnd"/>
    </w:p>
    <w:p w:rsidR="00BF4DE5" w:rsidRPr="00BF4DE5" w:rsidRDefault="00BF4DE5" w:rsidP="00BF4DE5">
      <w:pPr>
        <w:tabs>
          <w:tab w:val="left" w:pos="2820"/>
        </w:tabs>
        <w:spacing w:before="0" w:after="0" w:line="240" w:lineRule="auto"/>
        <w:jc w:val="both"/>
        <w:rPr>
          <w:rFonts w:ascii="Times New Roman" w:hAnsi="Times New Roman"/>
          <w:sz w:val="26"/>
          <w:szCs w:val="26"/>
        </w:rPr>
      </w:pPr>
    </w:p>
    <w:p w:rsidR="00BF4DE5" w:rsidRPr="00BF4DE5" w:rsidRDefault="00BF4DE5" w:rsidP="00BF4DE5">
      <w:pPr>
        <w:tabs>
          <w:tab w:val="left" w:pos="2820"/>
        </w:tabs>
        <w:spacing w:before="0" w:after="0" w:line="240" w:lineRule="auto"/>
        <w:jc w:val="both"/>
        <w:rPr>
          <w:rFonts w:ascii="Times New Roman" w:hAnsi="Times New Roman"/>
          <w:sz w:val="26"/>
          <w:szCs w:val="26"/>
        </w:rPr>
      </w:pPr>
      <w:r w:rsidRPr="00844E30">
        <w:rPr>
          <w:rFonts w:ascii="Times New Roman" w:hAnsi="Times New Roman"/>
          <w:sz w:val="26"/>
          <w:szCs w:val="26"/>
          <w:highlight w:val="yellow"/>
        </w:rPr>
        <w:t xml:space="preserve">A compléter par </w:t>
      </w:r>
      <w:r w:rsidR="00844E30" w:rsidRPr="00844E30">
        <w:rPr>
          <w:rFonts w:ascii="Times New Roman" w:hAnsi="Times New Roman"/>
          <w:sz w:val="26"/>
          <w:szCs w:val="26"/>
          <w:highlight w:val="yellow"/>
        </w:rPr>
        <w:t>la DFM</w:t>
      </w:r>
    </w:p>
    <w:p w:rsidR="00BF4DE5" w:rsidRPr="00BF4DE5" w:rsidRDefault="00BF4DE5" w:rsidP="00BF4DE5">
      <w:pPr>
        <w:tabs>
          <w:tab w:val="left" w:pos="2820"/>
        </w:tabs>
        <w:spacing w:before="0" w:after="0" w:line="240" w:lineRule="auto"/>
        <w:jc w:val="both"/>
        <w:rPr>
          <w:rFonts w:ascii="Times New Roman" w:hAnsi="Times New Roman"/>
          <w:sz w:val="26"/>
          <w:szCs w:val="26"/>
        </w:rPr>
      </w:pPr>
    </w:p>
    <w:p w:rsidR="00BF4DE5" w:rsidRPr="00844E30" w:rsidRDefault="00BF4DE5" w:rsidP="00BF4DE5">
      <w:pPr>
        <w:tabs>
          <w:tab w:val="left" w:pos="2820"/>
        </w:tabs>
        <w:spacing w:before="0" w:after="0" w:line="240" w:lineRule="auto"/>
        <w:jc w:val="both"/>
        <w:rPr>
          <w:rFonts w:ascii="Times New Roman" w:hAnsi="Times New Roman"/>
          <w:b/>
          <w:i/>
          <w:sz w:val="26"/>
          <w:szCs w:val="26"/>
        </w:rPr>
      </w:pPr>
      <w:r w:rsidRPr="00844E30">
        <w:rPr>
          <w:rFonts w:ascii="Times New Roman" w:hAnsi="Times New Roman"/>
          <w:b/>
          <w:i/>
          <w:sz w:val="26"/>
          <w:szCs w:val="26"/>
        </w:rPr>
        <w:t xml:space="preserve">Si les activités sont financées par des donateurs, comment votre organisation compte -t-elle les poursuivre lorsque vous n’aurez plus de financement de la part des </w:t>
      </w:r>
      <w:proofErr w:type="gramStart"/>
      <w:r w:rsidRPr="00844E30">
        <w:rPr>
          <w:rFonts w:ascii="Times New Roman" w:hAnsi="Times New Roman"/>
          <w:b/>
          <w:i/>
          <w:sz w:val="26"/>
          <w:szCs w:val="26"/>
        </w:rPr>
        <w:t>donateurs ?</w:t>
      </w:r>
      <w:proofErr w:type="gramEnd"/>
    </w:p>
    <w:p w:rsidR="00BF4DE5" w:rsidRPr="00844E30" w:rsidRDefault="00BF4DE5" w:rsidP="00BF4DE5">
      <w:pPr>
        <w:tabs>
          <w:tab w:val="left" w:pos="2820"/>
        </w:tabs>
        <w:spacing w:before="0" w:after="0" w:line="240" w:lineRule="auto"/>
        <w:jc w:val="both"/>
        <w:rPr>
          <w:rFonts w:ascii="Times New Roman" w:hAnsi="Times New Roman"/>
          <w:b/>
          <w:i/>
          <w:sz w:val="26"/>
          <w:szCs w:val="26"/>
        </w:rPr>
      </w:pPr>
    </w:p>
    <w:p w:rsidR="00BF4DE5" w:rsidRPr="00BF4DE5" w:rsidRDefault="00BF4DE5" w:rsidP="00BF4DE5">
      <w:pPr>
        <w:tabs>
          <w:tab w:val="left" w:pos="2820"/>
        </w:tabs>
        <w:spacing w:before="0" w:after="0" w:line="240" w:lineRule="auto"/>
        <w:jc w:val="both"/>
        <w:rPr>
          <w:rFonts w:ascii="Times New Roman" w:hAnsi="Times New Roman"/>
          <w:sz w:val="26"/>
          <w:szCs w:val="26"/>
        </w:rPr>
      </w:pPr>
      <w:r w:rsidRPr="00BF4DE5">
        <w:rPr>
          <w:rFonts w:ascii="Times New Roman" w:hAnsi="Times New Roman"/>
          <w:sz w:val="26"/>
          <w:szCs w:val="26"/>
        </w:rPr>
        <w:t xml:space="preserve">Le processus de budgétisation des priorités du plan d’action </w:t>
      </w:r>
      <w:proofErr w:type="gramStart"/>
      <w:r w:rsidRPr="00BF4DE5">
        <w:rPr>
          <w:rFonts w:ascii="Times New Roman" w:hAnsi="Times New Roman"/>
          <w:sz w:val="26"/>
          <w:szCs w:val="26"/>
        </w:rPr>
        <w:t>est</w:t>
      </w:r>
      <w:proofErr w:type="gramEnd"/>
      <w:r w:rsidRPr="00BF4DE5">
        <w:rPr>
          <w:rFonts w:ascii="Times New Roman" w:hAnsi="Times New Roman"/>
          <w:sz w:val="26"/>
          <w:szCs w:val="26"/>
        </w:rPr>
        <w:t xml:space="preserve"> engagé avec les différents ministères et la Direction générale du budget est en cours pour la prise </w:t>
      </w:r>
      <w:r w:rsidR="00C85FD6" w:rsidRPr="00C85FD6">
        <w:rPr>
          <w:rFonts w:ascii="Times New Roman" w:hAnsi="Times New Roman"/>
          <w:sz w:val="26"/>
          <w:szCs w:val="26"/>
          <w:highlight w:val="cyan"/>
        </w:rPr>
        <w:t>en</w:t>
      </w:r>
      <w:r w:rsidRPr="00C85FD6">
        <w:rPr>
          <w:rFonts w:ascii="Times New Roman" w:hAnsi="Times New Roman"/>
          <w:sz w:val="26"/>
          <w:szCs w:val="26"/>
          <w:highlight w:val="cyan"/>
        </w:rPr>
        <w:t xml:space="preserve"> compte</w:t>
      </w:r>
      <w:r w:rsidRPr="00BF4DE5">
        <w:rPr>
          <w:rFonts w:ascii="Times New Roman" w:hAnsi="Times New Roman"/>
          <w:sz w:val="26"/>
          <w:szCs w:val="26"/>
        </w:rPr>
        <w:t xml:space="preserve"> d’une ligne budgétaire </w:t>
      </w:r>
      <w:r w:rsidRPr="00C85FD6">
        <w:rPr>
          <w:rFonts w:ascii="Times New Roman" w:hAnsi="Times New Roman"/>
          <w:sz w:val="26"/>
          <w:szCs w:val="26"/>
          <w:highlight w:val="cyan"/>
        </w:rPr>
        <w:t>du plan d’action</w:t>
      </w:r>
      <w:r w:rsidRPr="00BF4DE5">
        <w:rPr>
          <w:rFonts w:ascii="Times New Roman" w:hAnsi="Times New Roman"/>
          <w:sz w:val="26"/>
          <w:szCs w:val="26"/>
        </w:rPr>
        <w:t xml:space="preserve"> de la R1325 pendant la session de programmation budgétaire annuelle.</w:t>
      </w:r>
    </w:p>
    <w:p w:rsidR="002C2236" w:rsidRDefault="002C2236" w:rsidP="00BF4DE5">
      <w:pPr>
        <w:tabs>
          <w:tab w:val="left" w:pos="2820"/>
        </w:tabs>
        <w:spacing w:before="0" w:after="0" w:line="240" w:lineRule="auto"/>
        <w:jc w:val="both"/>
        <w:rPr>
          <w:rFonts w:ascii="Times New Roman" w:hAnsi="Times New Roman"/>
          <w:b/>
          <w:bCs/>
          <w:sz w:val="26"/>
          <w:szCs w:val="26"/>
        </w:rPr>
      </w:pPr>
    </w:p>
    <w:p w:rsidR="00BF4DE5" w:rsidRDefault="00BF4DE5" w:rsidP="00BF4DE5">
      <w:pPr>
        <w:tabs>
          <w:tab w:val="left" w:pos="2820"/>
        </w:tabs>
        <w:spacing w:before="0" w:after="0" w:line="240" w:lineRule="auto"/>
        <w:jc w:val="both"/>
        <w:rPr>
          <w:rFonts w:ascii="Times New Roman" w:hAnsi="Times New Roman"/>
          <w:b/>
          <w:bCs/>
          <w:sz w:val="26"/>
          <w:szCs w:val="26"/>
        </w:rPr>
      </w:pPr>
      <w:r w:rsidRPr="00BF4DE5">
        <w:rPr>
          <w:rFonts w:ascii="Times New Roman" w:hAnsi="Times New Roman"/>
          <w:b/>
          <w:bCs/>
          <w:sz w:val="26"/>
          <w:szCs w:val="26"/>
        </w:rPr>
        <w:t>C3.  Collaboration coordination avec les partenaires nationaux</w:t>
      </w:r>
    </w:p>
    <w:p w:rsidR="002C2236" w:rsidRPr="00BF4DE5" w:rsidRDefault="002C2236" w:rsidP="00BF4DE5">
      <w:pPr>
        <w:tabs>
          <w:tab w:val="left" w:pos="2820"/>
        </w:tabs>
        <w:spacing w:before="0" w:after="0" w:line="240" w:lineRule="auto"/>
        <w:jc w:val="both"/>
        <w:rPr>
          <w:rFonts w:ascii="Times New Roman" w:hAnsi="Times New Roman"/>
          <w:b/>
          <w:bCs/>
          <w:sz w:val="26"/>
          <w:szCs w:val="26"/>
        </w:rPr>
      </w:pPr>
    </w:p>
    <w:p w:rsidR="00BF4DE5" w:rsidRPr="00417CAE" w:rsidRDefault="00BF4DE5" w:rsidP="00BF4DE5">
      <w:pPr>
        <w:tabs>
          <w:tab w:val="left" w:pos="2820"/>
        </w:tabs>
        <w:spacing w:before="0" w:after="0" w:line="240" w:lineRule="auto"/>
        <w:jc w:val="both"/>
        <w:rPr>
          <w:rFonts w:ascii="Times New Roman" w:hAnsi="Times New Roman"/>
          <w:i/>
          <w:sz w:val="26"/>
          <w:szCs w:val="26"/>
        </w:rPr>
      </w:pPr>
      <w:r w:rsidRPr="00417CAE">
        <w:rPr>
          <w:rFonts w:ascii="Times New Roman" w:hAnsi="Times New Roman"/>
          <w:b/>
          <w:bCs/>
          <w:i/>
          <w:sz w:val="26"/>
          <w:szCs w:val="26"/>
        </w:rPr>
        <w:t xml:space="preserve">Votre organisation, institution collabore-t-elle, se coordonne (coopère) avec les partenaires nationaux et régionaux, y compris les acteurs gouvernementaux et la société </w:t>
      </w:r>
      <w:proofErr w:type="gramStart"/>
      <w:r w:rsidRPr="00417CAE">
        <w:rPr>
          <w:rFonts w:ascii="Times New Roman" w:hAnsi="Times New Roman"/>
          <w:b/>
          <w:bCs/>
          <w:i/>
          <w:sz w:val="26"/>
          <w:szCs w:val="26"/>
        </w:rPr>
        <w:t>civile ?</w:t>
      </w:r>
      <w:proofErr w:type="gramEnd"/>
      <w:r w:rsidRPr="00417CAE">
        <w:rPr>
          <w:rFonts w:ascii="Times New Roman" w:hAnsi="Times New Roman"/>
          <w:i/>
          <w:sz w:val="26"/>
          <w:szCs w:val="26"/>
        </w:rPr>
        <w:t xml:space="preserve"> OUI</w:t>
      </w:r>
    </w:p>
    <w:p w:rsidR="002C2236" w:rsidRDefault="002C2236" w:rsidP="00BF4DE5">
      <w:pPr>
        <w:tabs>
          <w:tab w:val="left" w:pos="2820"/>
        </w:tabs>
        <w:spacing w:before="0" w:after="0" w:line="240" w:lineRule="auto"/>
        <w:jc w:val="both"/>
        <w:rPr>
          <w:rFonts w:ascii="Times New Roman" w:hAnsi="Times New Roman"/>
          <w:b/>
          <w:bCs/>
          <w:sz w:val="26"/>
          <w:szCs w:val="26"/>
        </w:rPr>
      </w:pPr>
    </w:p>
    <w:p w:rsidR="00BF4DE5" w:rsidRPr="00417CAE" w:rsidRDefault="00BF4DE5" w:rsidP="00BF4DE5">
      <w:pPr>
        <w:tabs>
          <w:tab w:val="left" w:pos="2820"/>
        </w:tabs>
        <w:spacing w:before="0" w:after="0" w:line="240" w:lineRule="auto"/>
        <w:jc w:val="both"/>
        <w:rPr>
          <w:rFonts w:ascii="Times New Roman" w:hAnsi="Times New Roman"/>
          <w:b/>
          <w:bCs/>
          <w:i/>
          <w:sz w:val="26"/>
          <w:szCs w:val="26"/>
        </w:rPr>
      </w:pPr>
      <w:r w:rsidRPr="00C85FD6">
        <w:rPr>
          <w:rFonts w:ascii="Times New Roman" w:hAnsi="Times New Roman"/>
          <w:b/>
          <w:bCs/>
          <w:i/>
          <w:sz w:val="26"/>
          <w:szCs w:val="26"/>
          <w:highlight w:val="cyan"/>
        </w:rPr>
        <w:t xml:space="preserve">Si oui, veuillez </w:t>
      </w:r>
      <w:r w:rsidR="00844E30" w:rsidRPr="00C85FD6">
        <w:rPr>
          <w:rFonts w:ascii="Times New Roman" w:hAnsi="Times New Roman"/>
          <w:b/>
          <w:bCs/>
          <w:i/>
          <w:sz w:val="26"/>
          <w:szCs w:val="26"/>
          <w:highlight w:val="cyan"/>
        </w:rPr>
        <w:t>decri</w:t>
      </w:r>
      <w:r w:rsidR="00C85FD6" w:rsidRPr="00C85FD6">
        <w:rPr>
          <w:rFonts w:ascii="Times New Roman" w:hAnsi="Times New Roman"/>
          <w:b/>
          <w:bCs/>
          <w:i/>
          <w:sz w:val="26"/>
          <w:szCs w:val="26"/>
          <w:highlight w:val="cyan"/>
        </w:rPr>
        <w:t>re</w:t>
      </w:r>
    </w:p>
    <w:p w:rsidR="00844E30" w:rsidRPr="00BF4DE5" w:rsidRDefault="00844E30" w:rsidP="00BF4DE5">
      <w:pPr>
        <w:tabs>
          <w:tab w:val="left" w:pos="2820"/>
        </w:tabs>
        <w:spacing w:before="0" w:after="0" w:line="240" w:lineRule="auto"/>
        <w:jc w:val="both"/>
        <w:rPr>
          <w:rFonts w:ascii="Times New Roman" w:hAnsi="Times New Roman"/>
          <w:b/>
          <w:bCs/>
          <w:sz w:val="26"/>
          <w:szCs w:val="26"/>
        </w:rPr>
      </w:pPr>
    </w:p>
    <w:p w:rsidR="00BF4DE5" w:rsidRPr="00BF4DE5" w:rsidRDefault="00BF4DE5" w:rsidP="00BF4DE5">
      <w:pPr>
        <w:widowControl w:val="0"/>
        <w:spacing w:before="0" w:after="0" w:line="240" w:lineRule="auto"/>
        <w:jc w:val="both"/>
        <w:rPr>
          <w:rFonts w:ascii="Times New Roman" w:eastAsia="Times New Roman" w:hAnsi="Times New Roman"/>
          <w:bCs/>
          <w:snapToGrid w:val="0"/>
          <w:sz w:val="26"/>
          <w:szCs w:val="26"/>
          <w:lang w:eastAsia="pt-BR"/>
        </w:rPr>
      </w:pPr>
      <w:r w:rsidRPr="00BF4DE5">
        <w:rPr>
          <w:rFonts w:ascii="Times New Roman" w:eastAsia="Times New Roman" w:hAnsi="Times New Roman"/>
          <w:bCs/>
          <w:snapToGrid w:val="0"/>
          <w:sz w:val="26"/>
          <w:szCs w:val="26"/>
          <w:lang w:eastAsia="pt-BR"/>
        </w:rPr>
        <w:t xml:space="preserve">Le mécanisme de Suivi, de Coordination et de Gestion de la mise en œuvre du Plan d’Actions de la Résolution 1325 relative à « Femme, Paix et Sécurité » comprend les organes suivants : </w:t>
      </w:r>
    </w:p>
    <w:p w:rsidR="00BF4DE5" w:rsidRPr="00BF4DE5" w:rsidRDefault="00BF4DE5" w:rsidP="00BF4DE5">
      <w:pPr>
        <w:widowControl w:val="0"/>
        <w:spacing w:before="0" w:after="0" w:line="240" w:lineRule="auto"/>
        <w:jc w:val="both"/>
        <w:rPr>
          <w:rFonts w:ascii="Times New Roman" w:eastAsia="Times New Roman" w:hAnsi="Times New Roman"/>
          <w:bCs/>
          <w:snapToGrid w:val="0"/>
          <w:sz w:val="26"/>
          <w:szCs w:val="26"/>
          <w:lang w:eastAsia="pt-BR"/>
        </w:rPr>
      </w:pPr>
    </w:p>
    <w:p w:rsidR="00BF4DE5" w:rsidRPr="00BF4DE5" w:rsidRDefault="00BF4DE5" w:rsidP="00AA2FEA">
      <w:pPr>
        <w:pStyle w:val="Paragraphedeliste"/>
        <w:numPr>
          <w:ilvl w:val="0"/>
          <w:numId w:val="41"/>
        </w:numPr>
        <w:tabs>
          <w:tab w:val="left" w:pos="426"/>
        </w:tabs>
        <w:spacing w:before="0" w:after="0" w:line="240" w:lineRule="auto"/>
        <w:jc w:val="both"/>
        <w:rPr>
          <w:rFonts w:ascii="Times New Roman" w:eastAsia="Calibri" w:hAnsi="Times New Roman"/>
          <w:sz w:val="26"/>
          <w:szCs w:val="26"/>
        </w:rPr>
      </w:pPr>
      <w:r w:rsidRPr="00AA2FEA">
        <w:rPr>
          <w:rFonts w:ascii="Times New Roman" w:eastAsia="Calibri" w:hAnsi="Times New Roman"/>
          <w:b/>
          <w:bCs/>
          <w:sz w:val="26"/>
          <w:szCs w:val="26"/>
        </w:rPr>
        <w:t>Un Comité de Suivi </w:t>
      </w:r>
      <w:r w:rsidRPr="00AA2FEA">
        <w:rPr>
          <w:rFonts w:ascii="Times New Roman" w:eastAsia="Calibri" w:hAnsi="Times New Roman"/>
          <w:b/>
          <w:sz w:val="26"/>
          <w:szCs w:val="26"/>
        </w:rPr>
        <w:t>de la mise en œuvre du Plan d’actions de la Résolution 1325</w:t>
      </w:r>
      <w:r w:rsidRPr="00BF4DE5">
        <w:rPr>
          <w:rFonts w:ascii="Times New Roman" w:eastAsia="Calibri" w:hAnsi="Times New Roman"/>
          <w:sz w:val="26"/>
          <w:szCs w:val="26"/>
        </w:rPr>
        <w:t xml:space="preserve"> </w:t>
      </w:r>
      <w:proofErr w:type="gramStart"/>
      <w:r w:rsidRPr="00BF4DE5">
        <w:rPr>
          <w:rFonts w:ascii="Times New Roman" w:eastAsia="Calibri" w:hAnsi="Times New Roman"/>
          <w:sz w:val="26"/>
          <w:szCs w:val="26"/>
        </w:rPr>
        <w:t>est</w:t>
      </w:r>
      <w:proofErr w:type="gramEnd"/>
      <w:r w:rsidRPr="00BF4DE5">
        <w:rPr>
          <w:rFonts w:ascii="Times New Roman" w:eastAsia="Calibri" w:hAnsi="Times New Roman"/>
          <w:sz w:val="26"/>
          <w:szCs w:val="26"/>
        </w:rPr>
        <w:t xml:space="preserve"> un organe consultatif d’orientation, de décision et de veille. Il comprend 15 départements ministériels, les organes de mise en œuvre de l’accord pour la paix et la réconciliation Issu du processus d’Alger, le conseil national de la société civile, la commission nationale des droits de l’homme, la commission genre de l’assemblée nationale</w:t>
      </w:r>
    </w:p>
    <w:p w:rsidR="002C2236" w:rsidRPr="002C2236" w:rsidRDefault="002C2236" w:rsidP="002C2236">
      <w:pPr>
        <w:pStyle w:val="Paragraphedeliste"/>
        <w:spacing w:before="0" w:after="0" w:line="240" w:lineRule="auto"/>
        <w:ind w:left="0"/>
        <w:jc w:val="both"/>
        <w:rPr>
          <w:rFonts w:ascii="Times New Roman" w:eastAsia="Calibri" w:hAnsi="Times New Roman"/>
          <w:sz w:val="26"/>
          <w:szCs w:val="26"/>
          <w:shd w:val="clear" w:color="auto" w:fill="FFFFFF"/>
          <w:lang w:eastAsia="fr-FR"/>
        </w:rPr>
      </w:pPr>
    </w:p>
    <w:p w:rsidR="00BF4DE5" w:rsidRPr="00BF4DE5" w:rsidRDefault="00BF4DE5" w:rsidP="00AA2FEA">
      <w:pPr>
        <w:pStyle w:val="Paragraphedeliste"/>
        <w:numPr>
          <w:ilvl w:val="0"/>
          <w:numId w:val="41"/>
        </w:numPr>
        <w:spacing w:before="0" w:after="0" w:line="240" w:lineRule="auto"/>
        <w:jc w:val="both"/>
        <w:rPr>
          <w:rFonts w:ascii="Times New Roman" w:eastAsia="Calibri" w:hAnsi="Times New Roman"/>
          <w:sz w:val="26"/>
          <w:szCs w:val="26"/>
          <w:shd w:val="clear" w:color="auto" w:fill="FFFFFF"/>
          <w:lang w:eastAsia="fr-FR"/>
        </w:rPr>
      </w:pPr>
      <w:r w:rsidRPr="00BF4DE5">
        <w:rPr>
          <w:rFonts w:ascii="Times New Roman" w:eastAsia="Calibri" w:hAnsi="Times New Roman"/>
          <w:b/>
          <w:bCs/>
          <w:sz w:val="26"/>
          <w:szCs w:val="26"/>
        </w:rPr>
        <w:t>Un Comité de Pilotage :</w:t>
      </w:r>
      <w:r w:rsidRPr="00BF4DE5">
        <w:rPr>
          <w:rFonts w:ascii="Times New Roman" w:eastAsia="Calibri" w:hAnsi="Times New Roman"/>
          <w:sz w:val="26"/>
          <w:szCs w:val="26"/>
        </w:rPr>
        <w:t xml:space="preserve"> </w:t>
      </w:r>
      <w:r w:rsidRPr="00BF4DE5">
        <w:rPr>
          <w:rFonts w:ascii="Times New Roman" w:eastAsia="Calibri" w:hAnsi="Times New Roman"/>
          <w:b/>
          <w:sz w:val="26"/>
          <w:szCs w:val="26"/>
        </w:rPr>
        <w:t xml:space="preserve">Comité de Pilotage des Appuis </w:t>
      </w:r>
      <w:r w:rsidRPr="00BF4DE5">
        <w:rPr>
          <w:rFonts w:ascii="Times New Roman" w:eastAsia="Calibri" w:hAnsi="Times New Roman"/>
          <w:sz w:val="26"/>
          <w:szCs w:val="26"/>
          <w:shd w:val="clear" w:color="auto" w:fill="FFFFFF"/>
          <w:lang w:eastAsia="fr-FR"/>
        </w:rPr>
        <w:t xml:space="preserve">a pour mission d’assurer de l’orientation stratégique de l’appui technique et financier offert par différents partenaires dans le cadre du financement du Plan d’actions de la </w:t>
      </w:r>
      <w:r w:rsidRPr="00BF4DE5">
        <w:rPr>
          <w:rFonts w:ascii="Times New Roman" w:eastAsia="Times New Roman" w:hAnsi="Times New Roman"/>
          <w:snapToGrid w:val="0"/>
          <w:sz w:val="26"/>
          <w:szCs w:val="26"/>
          <w:lang w:eastAsia="pt-BR"/>
        </w:rPr>
        <w:t>Résolution</w:t>
      </w:r>
      <w:r w:rsidRPr="00BF4DE5">
        <w:rPr>
          <w:rFonts w:ascii="Times New Roman" w:eastAsia="Calibri" w:hAnsi="Times New Roman"/>
          <w:sz w:val="26"/>
          <w:szCs w:val="26"/>
          <w:shd w:val="clear" w:color="auto" w:fill="FFFFFF"/>
          <w:lang w:eastAsia="fr-FR"/>
        </w:rPr>
        <w:t xml:space="preserve"> 1325. </w:t>
      </w:r>
    </w:p>
    <w:p w:rsidR="00AA2FEA" w:rsidRDefault="00AA2FEA" w:rsidP="00AA2FEA">
      <w:pPr>
        <w:pStyle w:val="Paragraphedeliste"/>
        <w:widowControl w:val="0"/>
        <w:tabs>
          <w:tab w:val="left" w:pos="2250"/>
        </w:tabs>
        <w:spacing w:before="0" w:after="0" w:line="240" w:lineRule="auto"/>
        <w:ind w:left="0"/>
        <w:jc w:val="both"/>
        <w:rPr>
          <w:rFonts w:ascii="Times New Roman" w:eastAsia="Calibri" w:hAnsi="Times New Roman"/>
          <w:sz w:val="26"/>
          <w:szCs w:val="26"/>
        </w:rPr>
      </w:pPr>
    </w:p>
    <w:p w:rsidR="00BF4DE5" w:rsidRPr="00AA2FEA" w:rsidRDefault="00BF4DE5" w:rsidP="00AA2FEA">
      <w:pPr>
        <w:pStyle w:val="Paragraphedeliste"/>
        <w:widowControl w:val="0"/>
        <w:numPr>
          <w:ilvl w:val="0"/>
          <w:numId w:val="41"/>
        </w:numPr>
        <w:tabs>
          <w:tab w:val="left" w:pos="2250"/>
        </w:tabs>
        <w:spacing w:before="0" w:after="0" w:line="240" w:lineRule="auto"/>
        <w:jc w:val="both"/>
        <w:rPr>
          <w:rFonts w:ascii="Times New Roman" w:hAnsi="Times New Roman"/>
          <w:sz w:val="26"/>
          <w:szCs w:val="26"/>
        </w:rPr>
      </w:pPr>
      <w:r w:rsidRPr="00AA2FEA">
        <w:rPr>
          <w:rFonts w:ascii="Times New Roman" w:eastAsia="Calibri" w:hAnsi="Times New Roman"/>
          <w:b/>
          <w:bCs/>
          <w:sz w:val="26"/>
          <w:szCs w:val="26"/>
        </w:rPr>
        <w:t xml:space="preserve">Une Unité de Technique de </w:t>
      </w:r>
      <w:proofErr w:type="gramStart"/>
      <w:r w:rsidRPr="00AA2FEA">
        <w:rPr>
          <w:rFonts w:ascii="Times New Roman" w:eastAsia="Calibri" w:hAnsi="Times New Roman"/>
          <w:b/>
          <w:bCs/>
          <w:sz w:val="26"/>
          <w:szCs w:val="26"/>
        </w:rPr>
        <w:t>Gestion</w:t>
      </w:r>
      <w:r w:rsidRPr="00AA2FEA">
        <w:rPr>
          <w:rFonts w:ascii="Times New Roman" w:eastAsia="Calibri" w:hAnsi="Times New Roman"/>
          <w:sz w:val="26"/>
          <w:szCs w:val="26"/>
        </w:rPr>
        <w:t> :</w:t>
      </w:r>
      <w:proofErr w:type="gramEnd"/>
      <w:r w:rsidRPr="00AA2FEA">
        <w:rPr>
          <w:rFonts w:ascii="Times New Roman" w:eastAsia="Calibri" w:hAnsi="Times New Roman"/>
          <w:sz w:val="26"/>
          <w:szCs w:val="26"/>
        </w:rPr>
        <w:t xml:space="preserve"> </w:t>
      </w:r>
      <w:r w:rsidRPr="00AA2FEA">
        <w:rPr>
          <w:rFonts w:ascii="Times New Roman" w:eastAsia="Calibri" w:hAnsi="Times New Roman"/>
          <w:sz w:val="26"/>
          <w:szCs w:val="26"/>
          <w:shd w:val="clear" w:color="auto" w:fill="FFFFFF"/>
          <w:lang w:eastAsia="fr-FR"/>
        </w:rPr>
        <w:t>L’Unité Technique de Gestion / UTG, est l’organe opérationnel dont la mission est d’assurer la gestion des ressources destinées à la mise en œuvre Plan d’Actions National de la Résolution 1325.</w:t>
      </w:r>
    </w:p>
    <w:p w:rsidR="00BF4DE5" w:rsidRPr="00BF4DE5" w:rsidRDefault="00BF4DE5" w:rsidP="00BF4DE5">
      <w:pPr>
        <w:pStyle w:val="Paragraphedeliste"/>
        <w:spacing w:before="0" w:after="0" w:line="240" w:lineRule="auto"/>
        <w:ind w:left="0"/>
        <w:jc w:val="both"/>
        <w:rPr>
          <w:rFonts w:ascii="Times New Roman" w:hAnsi="Times New Roman"/>
          <w:sz w:val="26"/>
          <w:szCs w:val="26"/>
        </w:rPr>
      </w:pP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r w:rsidRPr="00BF4DE5">
        <w:rPr>
          <w:rFonts w:ascii="Times New Roman" w:hAnsi="Times New Roman"/>
          <w:sz w:val="26"/>
          <w:szCs w:val="26"/>
        </w:rPr>
        <w:t xml:space="preserve">En plus de ces organes, il existe un cadre de concertation avec les acteurs (organisation de la société, ONG, projets, programme, la </w:t>
      </w:r>
      <w:r w:rsidRPr="00BF4DE5">
        <w:rPr>
          <w:rFonts w:ascii="Times New Roman" w:eastAsia="Calibri" w:hAnsi="Times New Roman"/>
          <w:sz w:val="26"/>
          <w:szCs w:val="26"/>
          <w:shd w:val="clear" w:color="auto" w:fill="FFFFFF"/>
          <w:lang w:eastAsia="fr-FR"/>
        </w:rPr>
        <w:t xml:space="preserve">Mission du Sahel au Mali </w:t>
      </w:r>
      <w:r w:rsidRPr="00BF4DE5">
        <w:rPr>
          <w:rFonts w:ascii="Times New Roman" w:eastAsia="Calibri" w:hAnsi="Times New Roman"/>
          <w:sz w:val="26"/>
          <w:szCs w:val="26"/>
          <w:shd w:val="clear" w:color="auto" w:fill="FFFFFF"/>
          <w:lang w:eastAsia="fr-FR"/>
        </w:rPr>
        <w:lastRenderedPageBreak/>
        <w:t>(MISAHEL/Union Africaine</w:t>
      </w:r>
      <w:r w:rsidRPr="00BF4DE5">
        <w:rPr>
          <w:rFonts w:ascii="Times New Roman" w:hAnsi="Times New Roman"/>
          <w:sz w:val="26"/>
          <w:szCs w:val="26"/>
        </w:rPr>
        <w:t xml:space="preserve">, la </w:t>
      </w:r>
      <w:r w:rsidRPr="00BF4DE5">
        <w:rPr>
          <w:rFonts w:ascii="Times New Roman" w:eastAsia="Calibri" w:hAnsi="Times New Roman"/>
          <w:sz w:val="26"/>
          <w:szCs w:val="26"/>
          <w:shd w:val="clear" w:color="auto" w:fill="FFFFFF"/>
          <w:lang w:eastAsia="fr-FR"/>
        </w:rPr>
        <w:t>Mission Multidimensionnelle Intégrée des Nations Unies pour la Stabilité au Mali (MINUSMA)</w:t>
      </w:r>
      <w:r w:rsidRPr="00BF4DE5">
        <w:rPr>
          <w:rFonts w:ascii="Times New Roman" w:hAnsi="Times New Roman"/>
          <w:sz w:val="26"/>
          <w:szCs w:val="26"/>
        </w:rPr>
        <w:t>, les agences du Systèmes des Nations Unies, les médias, les collectivités territoriales.</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b/>
          <w:bCs/>
          <w:sz w:val="26"/>
          <w:szCs w:val="26"/>
        </w:rPr>
      </w:pPr>
      <w:r w:rsidRPr="00BF4DE5">
        <w:rPr>
          <w:rFonts w:ascii="Times New Roman" w:hAnsi="Times New Roman"/>
          <w:b/>
          <w:bCs/>
          <w:sz w:val="26"/>
          <w:szCs w:val="26"/>
        </w:rPr>
        <w:t xml:space="preserve">Des difficultés particulières ont -elles été </w:t>
      </w:r>
      <w:proofErr w:type="gramStart"/>
      <w:r w:rsidRPr="00BF4DE5">
        <w:rPr>
          <w:rFonts w:ascii="Times New Roman" w:hAnsi="Times New Roman"/>
          <w:b/>
          <w:bCs/>
          <w:sz w:val="26"/>
          <w:szCs w:val="26"/>
        </w:rPr>
        <w:t>rencontrées ?</w:t>
      </w:r>
      <w:proofErr w:type="gramEnd"/>
      <w:r w:rsidRPr="00BF4DE5">
        <w:rPr>
          <w:rFonts w:ascii="Times New Roman" w:hAnsi="Times New Roman"/>
          <w:b/>
          <w:bCs/>
          <w:sz w:val="26"/>
          <w:szCs w:val="26"/>
        </w:rPr>
        <w:t xml:space="preserve"> OUI</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b/>
          <w:bCs/>
          <w:sz w:val="26"/>
          <w:szCs w:val="26"/>
        </w:rPr>
      </w:pP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b/>
          <w:bCs/>
          <w:sz w:val="26"/>
          <w:szCs w:val="26"/>
        </w:rPr>
      </w:pPr>
      <w:r w:rsidRPr="00BF4DE5">
        <w:rPr>
          <w:rFonts w:ascii="Times New Roman" w:hAnsi="Times New Roman"/>
          <w:sz w:val="26"/>
          <w:szCs w:val="26"/>
        </w:rPr>
        <w:t xml:space="preserve">Les difficultés sont enregistrées au niveau des régions pour l’opérationnalité des comités régionaux en charge de la mise en œuvre du genre </w:t>
      </w:r>
      <w:proofErr w:type="gramStart"/>
      <w:r w:rsidRPr="00BF4DE5">
        <w:rPr>
          <w:rFonts w:ascii="Times New Roman" w:hAnsi="Times New Roman"/>
          <w:sz w:val="26"/>
          <w:szCs w:val="26"/>
        </w:rPr>
        <w:t>et</w:t>
      </w:r>
      <w:proofErr w:type="gramEnd"/>
      <w:r w:rsidRPr="00BF4DE5">
        <w:rPr>
          <w:rFonts w:ascii="Times New Roman" w:hAnsi="Times New Roman"/>
          <w:sz w:val="26"/>
          <w:szCs w:val="26"/>
        </w:rPr>
        <w:t xml:space="preserve"> de résolution 1325 du CSNU (2000)</w:t>
      </w:r>
      <w:r w:rsidRPr="00BF4DE5">
        <w:rPr>
          <w:rFonts w:ascii="Times New Roman" w:hAnsi="Times New Roman"/>
          <w:b/>
          <w:bCs/>
          <w:sz w:val="26"/>
          <w:szCs w:val="26"/>
        </w:rPr>
        <w:t>.</w:t>
      </w:r>
    </w:p>
    <w:p w:rsidR="00BF4DE5" w:rsidRDefault="00BF4DE5" w:rsidP="00BF4DE5">
      <w:pPr>
        <w:pStyle w:val="Paragraphedeliste"/>
        <w:widowControl w:val="0"/>
        <w:tabs>
          <w:tab w:val="left" w:pos="2250"/>
        </w:tabs>
        <w:spacing w:before="0" w:after="0" w:line="240" w:lineRule="auto"/>
        <w:ind w:left="0"/>
        <w:jc w:val="both"/>
        <w:rPr>
          <w:rFonts w:ascii="Times New Roman" w:hAnsi="Times New Roman"/>
          <w:b/>
          <w:bCs/>
          <w:sz w:val="26"/>
          <w:szCs w:val="26"/>
        </w:rPr>
      </w:pPr>
    </w:p>
    <w:p w:rsidR="00BF4DE5" w:rsidRPr="00BF4DE5" w:rsidRDefault="005D480D" w:rsidP="00BF4DE5">
      <w:pPr>
        <w:pStyle w:val="Paragraphedeliste"/>
        <w:widowControl w:val="0"/>
        <w:tabs>
          <w:tab w:val="left" w:pos="2250"/>
        </w:tabs>
        <w:spacing w:before="0" w:after="0" w:line="240" w:lineRule="auto"/>
        <w:ind w:left="0"/>
        <w:jc w:val="both"/>
        <w:rPr>
          <w:rFonts w:ascii="Times New Roman" w:hAnsi="Times New Roman"/>
          <w:b/>
          <w:bCs/>
          <w:sz w:val="26"/>
          <w:szCs w:val="26"/>
        </w:rPr>
      </w:pPr>
      <w:r w:rsidRPr="00BF4DE5">
        <w:rPr>
          <w:rFonts w:ascii="Times New Roman" w:hAnsi="Times New Roman"/>
          <w:b/>
          <w:bCs/>
          <w:sz w:val="26"/>
          <w:szCs w:val="26"/>
        </w:rPr>
        <w:t>RESPONSABILITÉS DES GESTIONNAIRES ET DU PERSONNEL</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b/>
          <w:bCs/>
          <w:sz w:val="26"/>
          <w:szCs w:val="26"/>
        </w:rPr>
      </w:pPr>
    </w:p>
    <w:p w:rsidR="00BF4DE5" w:rsidRPr="00417CAE" w:rsidRDefault="00BF4DE5" w:rsidP="00BF4DE5">
      <w:pPr>
        <w:pStyle w:val="Paragraphedeliste"/>
        <w:widowControl w:val="0"/>
        <w:tabs>
          <w:tab w:val="left" w:pos="2250"/>
        </w:tabs>
        <w:spacing w:before="0" w:after="0" w:line="240" w:lineRule="auto"/>
        <w:ind w:left="0"/>
        <w:jc w:val="both"/>
        <w:rPr>
          <w:rFonts w:ascii="Times New Roman" w:hAnsi="Times New Roman"/>
          <w:b/>
          <w:bCs/>
          <w:i/>
          <w:sz w:val="26"/>
          <w:szCs w:val="26"/>
        </w:rPr>
      </w:pPr>
      <w:r w:rsidRPr="00417CAE">
        <w:rPr>
          <w:rFonts w:ascii="Times New Roman" w:hAnsi="Times New Roman"/>
          <w:b/>
          <w:bCs/>
          <w:i/>
          <w:sz w:val="26"/>
          <w:szCs w:val="26"/>
        </w:rPr>
        <w:t xml:space="preserve">C4.  Votre entité dispose-t-elle de mécanismes pour assurer la responsabilité de la mise en œuvre de la résolution 1325 (2000) CSNU parmi le personnel en particulier les cadres </w:t>
      </w:r>
      <w:proofErr w:type="gramStart"/>
      <w:r w:rsidRPr="00417CAE">
        <w:rPr>
          <w:rFonts w:ascii="Times New Roman" w:hAnsi="Times New Roman"/>
          <w:b/>
          <w:bCs/>
          <w:i/>
          <w:sz w:val="26"/>
          <w:szCs w:val="26"/>
        </w:rPr>
        <w:t>supérieurs ?</w:t>
      </w:r>
      <w:proofErr w:type="gramEnd"/>
      <w:r w:rsidRPr="00417CAE">
        <w:rPr>
          <w:rFonts w:ascii="Times New Roman" w:hAnsi="Times New Roman"/>
          <w:b/>
          <w:bCs/>
          <w:i/>
          <w:sz w:val="26"/>
          <w:szCs w:val="26"/>
        </w:rPr>
        <w:t xml:space="preserve"> OUI</w:t>
      </w:r>
    </w:p>
    <w:p w:rsidR="00BF4DE5" w:rsidRPr="00417CAE" w:rsidRDefault="00BF4DE5" w:rsidP="00BF4DE5">
      <w:pPr>
        <w:pStyle w:val="Paragraphedeliste"/>
        <w:widowControl w:val="0"/>
        <w:tabs>
          <w:tab w:val="left" w:pos="2250"/>
        </w:tabs>
        <w:spacing w:before="0" w:after="0" w:line="240" w:lineRule="auto"/>
        <w:ind w:left="0"/>
        <w:jc w:val="both"/>
        <w:rPr>
          <w:rFonts w:ascii="Times New Roman" w:hAnsi="Times New Roman"/>
          <w:b/>
          <w:bCs/>
          <w:i/>
          <w:sz w:val="26"/>
          <w:szCs w:val="26"/>
        </w:rPr>
      </w:pPr>
    </w:p>
    <w:p w:rsidR="00BF4DE5" w:rsidRPr="00417CAE" w:rsidRDefault="00BF4DE5" w:rsidP="00BF4DE5">
      <w:pPr>
        <w:pStyle w:val="Paragraphedeliste"/>
        <w:widowControl w:val="0"/>
        <w:tabs>
          <w:tab w:val="left" w:pos="2250"/>
        </w:tabs>
        <w:spacing w:before="0" w:after="0" w:line="240" w:lineRule="auto"/>
        <w:ind w:left="0"/>
        <w:jc w:val="both"/>
        <w:rPr>
          <w:rFonts w:ascii="Times New Roman" w:hAnsi="Times New Roman"/>
          <w:b/>
          <w:bCs/>
          <w:i/>
          <w:sz w:val="26"/>
          <w:szCs w:val="26"/>
        </w:rPr>
      </w:pPr>
      <w:r w:rsidRPr="00417CAE">
        <w:rPr>
          <w:rFonts w:ascii="Times New Roman" w:hAnsi="Times New Roman"/>
          <w:b/>
          <w:bCs/>
          <w:i/>
          <w:sz w:val="26"/>
          <w:szCs w:val="26"/>
        </w:rPr>
        <w:t xml:space="preserve">Si Oui veuillez les </w:t>
      </w:r>
      <w:proofErr w:type="gramStart"/>
      <w:r w:rsidRPr="00417CAE">
        <w:rPr>
          <w:rFonts w:ascii="Times New Roman" w:hAnsi="Times New Roman"/>
          <w:b/>
          <w:bCs/>
          <w:i/>
          <w:sz w:val="26"/>
          <w:szCs w:val="26"/>
        </w:rPr>
        <w:t>décrire :</w:t>
      </w:r>
      <w:proofErr w:type="gramEnd"/>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b/>
          <w:bCs/>
          <w:sz w:val="26"/>
          <w:szCs w:val="26"/>
        </w:rPr>
      </w:pPr>
    </w:p>
    <w:p w:rsid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r w:rsidRPr="00BF4DE5">
        <w:rPr>
          <w:rFonts w:ascii="Times New Roman" w:hAnsi="Times New Roman"/>
          <w:sz w:val="26"/>
          <w:szCs w:val="26"/>
        </w:rPr>
        <w:t xml:space="preserve">Il existe un mécanisme de responsabilisation à tous les </w:t>
      </w:r>
      <w:proofErr w:type="gramStart"/>
      <w:r w:rsidRPr="00BF4DE5">
        <w:rPr>
          <w:rFonts w:ascii="Times New Roman" w:hAnsi="Times New Roman"/>
          <w:sz w:val="26"/>
          <w:szCs w:val="26"/>
        </w:rPr>
        <w:t>niveaux :</w:t>
      </w:r>
      <w:proofErr w:type="gramEnd"/>
    </w:p>
    <w:p w:rsidR="005D480D" w:rsidRPr="00BF4DE5" w:rsidRDefault="005D480D"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5D480D" w:rsidRDefault="00BF4DE5" w:rsidP="005D480D">
      <w:pPr>
        <w:pStyle w:val="Paragraphedeliste"/>
        <w:widowControl w:val="0"/>
        <w:numPr>
          <w:ilvl w:val="0"/>
          <w:numId w:val="43"/>
        </w:numPr>
        <w:tabs>
          <w:tab w:val="left" w:pos="2250"/>
        </w:tabs>
        <w:spacing w:before="0" w:after="0" w:line="240" w:lineRule="auto"/>
        <w:jc w:val="both"/>
        <w:rPr>
          <w:rFonts w:ascii="Times New Roman" w:hAnsi="Times New Roman"/>
          <w:sz w:val="26"/>
          <w:szCs w:val="26"/>
        </w:rPr>
      </w:pPr>
      <w:r w:rsidRPr="005D480D">
        <w:rPr>
          <w:rFonts w:ascii="Times New Roman" w:hAnsi="Times New Roman"/>
          <w:sz w:val="26"/>
          <w:szCs w:val="26"/>
        </w:rPr>
        <w:t>Un comité de suivi au niveau national</w:t>
      </w:r>
    </w:p>
    <w:p w:rsidR="00BF4DE5" w:rsidRPr="005D480D" w:rsidRDefault="00BF4DE5" w:rsidP="005D480D">
      <w:pPr>
        <w:pStyle w:val="Paragraphedeliste"/>
        <w:widowControl w:val="0"/>
        <w:numPr>
          <w:ilvl w:val="0"/>
          <w:numId w:val="43"/>
        </w:numPr>
        <w:tabs>
          <w:tab w:val="left" w:pos="2250"/>
        </w:tabs>
        <w:spacing w:before="0" w:after="0" w:line="240" w:lineRule="auto"/>
        <w:jc w:val="both"/>
        <w:rPr>
          <w:rFonts w:ascii="Times New Roman" w:hAnsi="Times New Roman"/>
          <w:sz w:val="26"/>
          <w:szCs w:val="26"/>
        </w:rPr>
      </w:pPr>
      <w:r w:rsidRPr="005D480D">
        <w:rPr>
          <w:rFonts w:ascii="Times New Roman" w:hAnsi="Times New Roman"/>
          <w:sz w:val="26"/>
          <w:szCs w:val="26"/>
        </w:rPr>
        <w:t>Un comité de pilotage des appuis</w:t>
      </w:r>
    </w:p>
    <w:p w:rsidR="00BF4DE5" w:rsidRPr="005D480D" w:rsidRDefault="00BF4DE5" w:rsidP="005D480D">
      <w:pPr>
        <w:pStyle w:val="Paragraphedeliste"/>
        <w:widowControl w:val="0"/>
        <w:numPr>
          <w:ilvl w:val="0"/>
          <w:numId w:val="43"/>
        </w:numPr>
        <w:tabs>
          <w:tab w:val="left" w:pos="2250"/>
        </w:tabs>
        <w:spacing w:before="0" w:after="0" w:line="240" w:lineRule="auto"/>
        <w:jc w:val="both"/>
        <w:rPr>
          <w:rFonts w:ascii="Times New Roman" w:hAnsi="Times New Roman"/>
          <w:sz w:val="26"/>
          <w:szCs w:val="26"/>
        </w:rPr>
      </w:pPr>
      <w:r w:rsidRPr="005D480D">
        <w:rPr>
          <w:rFonts w:ascii="Times New Roman" w:hAnsi="Times New Roman"/>
          <w:sz w:val="26"/>
          <w:szCs w:val="26"/>
        </w:rPr>
        <w:t>Des comités régionaux genre dans les régions.</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b/>
          <w:bCs/>
          <w:sz w:val="26"/>
          <w:szCs w:val="26"/>
        </w:rPr>
      </w:pPr>
    </w:p>
    <w:p w:rsidR="00BF4DE5" w:rsidRDefault="00BF4DE5" w:rsidP="00BF4DE5">
      <w:pPr>
        <w:pStyle w:val="Paragraphedeliste"/>
        <w:widowControl w:val="0"/>
        <w:tabs>
          <w:tab w:val="left" w:pos="2250"/>
        </w:tabs>
        <w:spacing w:before="0" w:after="0" w:line="240" w:lineRule="auto"/>
        <w:ind w:left="0"/>
        <w:jc w:val="both"/>
        <w:rPr>
          <w:rFonts w:ascii="Times New Roman" w:hAnsi="Times New Roman"/>
          <w:i/>
          <w:sz w:val="26"/>
          <w:szCs w:val="26"/>
        </w:rPr>
      </w:pPr>
      <w:r w:rsidRPr="005D480D">
        <w:rPr>
          <w:rFonts w:ascii="Times New Roman" w:hAnsi="Times New Roman"/>
          <w:b/>
          <w:bCs/>
          <w:i/>
          <w:sz w:val="26"/>
          <w:szCs w:val="26"/>
        </w:rPr>
        <w:t xml:space="preserve">Des difficultés particulières ont -elles été </w:t>
      </w:r>
      <w:proofErr w:type="gramStart"/>
      <w:r w:rsidRPr="005D480D">
        <w:rPr>
          <w:rFonts w:ascii="Times New Roman" w:hAnsi="Times New Roman"/>
          <w:b/>
          <w:bCs/>
          <w:i/>
          <w:sz w:val="26"/>
          <w:szCs w:val="26"/>
        </w:rPr>
        <w:t>rencontrées ?</w:t>
      </w:r>
      <w:proofErr w:type="gramEnd"/>
      <w:r w:rsidRPr="005D480D">
        <w:rPr>
          <w:rFonts w:ascii="Times New Roman" w:hAnsi="Times New Roman"/>
          <w:b/>
          <w:bCs/>
          <w:i/>
          <w:sz w:val="26"/>
          <w:szCs w:val="26"/>
        </w:rPr>
        <w:t xml:space="preserve"> </w:t>
      </w:r>
    </w:p>
    <w:p w:rsidR="0098760C" w:rsidRDefault="0098760C" w:rsidP="00BF4DE5">
      <w:pPr>
        <w:pStyle w:val="Paragraphedeliste"/>
        <w:widowControl w:val="0"/>
        <w:tabs>
          <w:tab w:val="left" w:pos="2250"/>
        </w:tabs>
        <w:spacing w:before="0" w:after="0" w:line="240" w:lineRule="auto"/>
        <w:ind w:left="0"/>
        <w:jc w:val="both"/>
        <w:rPr>
          <w:rFonts w:ascii="Times New Roman" w:hAnsi="Times New Roman"/>
          <w:i/>
          <w:sz w:val="26"/>
          <w:szCs w:val="26"/>
        </w:rPr>
      </w:pPr>
    </w:p>
    <w:p w:rsidR="0098760C" w:rsidRPr="0098760C" w:rsidRDefault="0098760C" w:rsidP="0098760C">
      <w:pPr>
        <w:pStyle w:val="Paragraphedeliste"/>
        <w:widowControl w:val="0"/>
        <w:numPr>
          <w:ilvl w:val="0"/>
          <w:numId w:val="46"/>
        </w:numPr>
        <w:tabs>
          <w:tab w:val="left" w:pos="2250"/>
        </w:tabs>
        <w:spacing w:before="0" w:after="0" w:line="240" w:lineRule="auto"/>
        <w:jc w:val="both"/>
        <w:rPr>
          <w:rFonts w:ascii="Times New Roman" w:hAnsi="Times New Roman"/>
          <w:b/>
          <w:bCs/>
          <w:i/>
          <w:sz w:val="26"/>
          <w:szCs w:val="26"/>
          <w:highlight w:val="cyan"/>
        </w:rPr>
      </w:pPr>
      <w:r w:rsidRPr="0098760C">
        <w:rPr>
          <w:rFonts w:ascii="Times New Roman" w:hAnsi="Times New Roman"/>
          <w:b/>
          <w:bCs/>
          <w:sz w:val="26"/>
          <w:szCs w:val="26"/>
          <w:highlight w:val="cyan"/>
        </w:rPr>
        <w:t>Les comités ne fonctionnent pas normalement</w:t>
      </w:r>
    </w:p>
    <w:p w:rsidR="00BF4DE5" w:rsidRPr="005D480D" w:rsidRDefault="00BF4DE5" w:rsidP="00BF4DE5">
      <w:pPr>
        <w:pStyle w:val="Paragraphedeliste"/>
        <w:widowControl w:val="0"/>
        <w:tabs>
          <w:tab w:val="left" w:pos="2250"/>
        </w:tabs>
        <w:spacing w:before="0" w:after="0" w:line="240" w:lineRule="auto"/>
        <w:ind w:left="0"/>
        <w:jc w:val="both"/>
        <w:rPr>
          <w:rFonts w:ascii="Times New Roman" w:hAnsi="Times New Roman"/>
          <w:b/>
          <w:bCs/>
          <w:i/>
          <w:sz w:val="26"/>
          <w:szCs w:val="26"/>
        </w:rPr>
      </w:pPr>
    </w:p>
    <w:p w:rsidR="00BF4DE5" w:rsidRPr="00417CAE" w:rsidRDefault="00417CAE" w:rsidP="00BF4DE5">
      <w:pPr>
        <w:widowControl w:val="0"/>
        <w:tabs>
          <w:tab w:val="left" w:pos="2250"/>
        </w:tabs>
        <w:spacing w:before="0" w:after="0" w:line="240" w:lineRule="auto"/>
        <w:jc w:val="both"/>
        <w:rPr>
          <w:rFonts w:ascii="Times New Roman" w:hAnsi="Times New Roman"/>
          <w:b/>
          <w:bCs/>
          <w:sz w:val="26"/>
          <w:szCs w:val="26"/>
        </w:rPr>
      </w:pPr>
      <w:r w:rsidRPr="00417CAE">
        <w:rPr>
          <w:rFonts w:ascii="Times New Roman" w:hAnsi="Times New Roman"/>
          <w:b/>
          <w:bCs/>
          <w:sz w:val="26"/>
          <w:szCs w:val="26"/>
        </w:rPr>
        <w:t>GESTION AXÉE SUR LES RÉSULTATS</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5D480D" w:rsidRDefault="00BF4DE5" w:rsidP="00BF4DE5">
      <w:pPr>
        <w:pStyle w:val="Paragraphedeliste"/>
        <w:widowControl w:val="0"/>
        <w:tabs>
          <w:tab w:val="left" w:pos="2250"/>
        </w:tabs>
        <w:spacing w:before="0" w:after="0" w:line="240" w:lineRule="auto"/>
        <w:ind w:left="0"/>
        <w:jc w:val="both"/>
        <w:rPr>
          <w:rFonts w:ascii="Times New Roman" w:hAnsi="Times New Roman"/>
          <w:i/>
          <w:sz w:val="26"/>
          <w:szCs w:val="26"/>
        </w:rPr>
      </w:pPr>
      <w:r w:rsidRPr="005D480D">
        <w:rPr>
          <w:rFonts w:ascii="Times New Roman" w:hAnsi="Times New Roman"/>
          <w:b/>
          <w:bCs/>
          <w:i/>
          <w:sz w:val="26"/>
          <w:szCs w:val="26"/>
        </w:rPr>
        <w:t xml:space="preserve">C5. Les dispositions de R1325 (2000) du CSNU ont été intégrées dans les dispositifs de gestion axées sur les </w:t>
      </w:r>
      <w:proofErr w:type="gramStart"/>
      <w:r w:rsidRPr="005D480D">
        <w:rPr>
          <w:rFonts w:ascii="Times New Roman" w:hAnsi="Times New Roman"/>
          <w:b/>
          <w:bCs/>
          <w:i/>
          <w:sz w:val="26"/>
          <w:szCs w:val="26"/>
        </w:rPr>
        <w:t>résultats ?</w:t>
      </w:r>
      <w:proofErr w:type="gramEnd"/>
      <w:r w:rsidRPr="005D480D">
        <w:rPr>
          <w:rFonts w:ascii="Times New Roman" w:hAnsi="Times New Roman"/>
          <w:i/>
          <w:sz w:val="26"/>
          <w:szCs w:val="26"/>
        </w:rPr>
        <w:t xml:space="preserve"> OUI</w:t>
      </w:r>
    </w:p>
    <w:p w:rsidR="002C2236" w:rsidRDefault="002C2236"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5D480D" w:rsidRDefault="00BF4DE5" w:rsidP="00BF4DE5">
      <w:pPr>
        <w:pStyle w:val="Paragraphedeliste"/>
        <w:widowControl w:val="0"/>
        <w:tabs>
          <w:tab w:val="left" w:pos="2250"/>
        </w:tabs>
        <w:spacing w:before="0" w:after="0" w:line="240" w:lineRule="auto"/>
        <w:ind w:left="0"/>
        <w:jc w:val="both"/>
        <w:rPr>
          <w:rFonts w:ascii="Times New Roman" w:hAnsi="Times New Roman"/>
          <w:b/>
          <w:i/>
          <w:sz w:val="26"/>
          <w:szCs w:val="26"/>
        </w:rPr>
      </w:pPr>
      <w:r w:rsidRPr="005D480D">
        <w:rPr>
          <w:rFonts w:ascii="Times New Roman" w:hAnsi="Times New Roman"/>
          <w:b/>
          <w:i/>
          <w:sz w:val="26"/>
          <w:szCs w:val="26"/>
        </w:rPr>
        <w:t>Si oui, veuillez décrire</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BF4DE5" w:rsidRDefault="00BF4DE5" w:rsidP="00BF4DE5">
      <w:pPr>
        <w:widowControl w:val="0"/>
        <w:tabs>
          <w:tab w:val="left" w:pos="2250"/>
        </w:tabs>
        <w:spacing w:before="0" w:after="0" w:line="240" w:lineRule="auto"/>
        <w:jc w:val="both"/>
        <w:rPr>
          <w:rFonts w:ascii="Times New Roman" w:hAnsi="Times New Roman"/>
          <w:sz w:val="26"/>
          <w:szCs w:val="26"/>
        </w:rPr>
      </w:pPr>
      <w:r w:rsidRPr="00BF4DE5">
        <w:rPr>
          <w:rFonts w:ascii="Times New Roman" w:hAnsi="Times New Roman"/>
          <w:sz w:val="26"/>
          <w:szCs w:val="26"/>
        </w:rPr>
        <w:t xml:space="preserve">Le plan a été élaboré avec des indicateurs de processus </w:t>
      </w:r>
      <w:proofErr w:type="gramStart"/>
      <w:r w:rsidRPr="00BF4DE5">
        <w:rPr>
          <w:rFonts w:ascii="Times New Roman" w:hAnsi="Times New Roman"/>
          <w:sz w:val="26"/>
          <w:szCs w:val="26"/>
        </w:rPr>
        <w:t>et</w:t>
      </w:r>
      <w:proofErr w:type="gramEnd"/>
      <w:r w:rsidRPr="00BF4DE5">
        <w:rPr>
          <w:rFonts w:ascii="Times New Roman" w:hAnsi="Times New Roman"/>
          <w:sz w:val="26"/>
          <w:szCs w:val="26"/>
        </w:rPr>
        <w:t xml:space="preserve"> des indicateurs basés sur les résultats spécifiques pour s'adapter aux réalités locales et aux changements du contexte, tout en maintenant une approche de programmation fondée sur les objectifs à long terme.</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b/>
          <w:bCs/>
          <w:sz w:val="26"/>
          <w:szCs w:val="26"/>
        </w:rPr>
      </w:pPr>
    </w:p>
    <w:p w:rsidR="00BF4DE5" w:rsidRPr="00BF4DE5" w:rsidRDefault="005D480D" w:rsidP="00BF4DE5">
      <w:pPr>
        <w:widowControl w:val="0"/>
        <w:tabs>
          <w:tab w:val="left" w:pos="2250"/>
        </w:tabs>
        <w:spacing w:before="0" w:after="0" w:line="240" w:lineRule="auto"/>
        <w:jc w:val="both"/>
        <w:rPr>
          <w:rFonts w:ascii="Times New Roman" w:hAnsi="Times New Roman"/>
          <w:b/>
          <w:bCs/>
          <w:sz w:val="26"/>
          <w:szCs w:val="26"/>
        </w:rPr>
      </w:pPr>
      <w:r w:rsidRPr="00BF4DE5">
        <w:rPr>
          <w:rFonts w:ascii="Times New Roman" w:hAnsi="Times New Roman"/>
          <w:b/>
          <w:bCs/>
          <w:sz w:val="26"/>
          <w:szCs w:val="26"/>
        </w:rPr>
        <w:t>SUIVI, ÉVALUATION ET RAPPORTS</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b/>
          <w:bCs/>
          <w:sz w:val="26"/>
          <w:szCs w:val="26"/>
        </w:rPr>
      </w:pP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r w:rsidRPr="00BF4DE5">
        <w:rPr>
          <w:rFonts w:ascii="Times New Roman" w:hAnsi="Times New Roman"/>
          <w:b/>
          <w:bCs/>
          <w:sz w:val="26"/>
          <w:szCs w:val="26"/>
        </w:rPr>
        <w:t xml:space="preserve">C6. Suivi </w:t>
      </w:r>
      <w:proofErr w:type="gramStart"/>
      <w:r w:rsidRPr="00BF4DE5">
        <w:rPr>
          <w:rFonts w:ascii="Times New Roman" w:hAnsi="Times New Roman"/>
          <w:b/>
          <w:bCs/>
          <w:sz w:val="26"/>
          <w:szCs w:val="26"/>
        </w:rPr>
        <w:t>évaluation :</w:t>
      </w:r>
      <w:proofErr w:type="gramEnd"/>
      <w:r w:rsidRPr="00BF4DE5">
        <w:rPr>
          <w:rFonts w:ascii="Times New Roman" w:hAnsi="Times New Roman"/>
          <w:b/>
          <w:bCs/>
          <w:sz w:val="26"/>
          <w:szCs w:val="26"/>
        </w:rPr>
        <w:t xml:space="preserve"> Un mécanisme de suivi évaluation a-t-il été mis en place dans la mise en œuvre de la R1325 (2000) du CSNU ?</w:t>
      </w:r>
      <w:r w:rsidRPr="00BF4DE5">
        <w:rPr>
          <w:rFonts w:ascii="Times New Roman" w:hAnsi="Times New Roman"/>
          <w:sz w:val="26"/>
          <w:szCs w:val="26"/>
        </w:rPr>
        <w:t xml:space="preserve"> OUI</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r w:rsidRPr="00BF4DE5">
        <w:rPr>
          <w:rFonts w:ascii="Times New Roman" w:hAnsi="Times New Roman"/>
          <w:sz w:val="26"/>
          <w:szCs w:val="26"/>
        </w:rPr>
        <w:t>Si, oui veuillez décrire</w:t>
      </w:r>
    </w:p>
    <w:p w:rsidR="002C2236" w:rsidRDefault="002C2236" w:rsidP="00BF4DE5">
      <w:pPr>
        <w:widowControl w:val="0"/>
        <w:tabs>
          <w:tab w:val="left" w:pos="2250"/>
        </w:tabs>
        <w:spacing w:before="0" w:after="0" w:line="240" w:lineRule="auto"/>
        <w:jc w:val="both"/>
        <w:rPr>
          <w:rFonts w:ascii="Times New Roman" w:hAnsi="Times New Roman"/>
          <w:b/>
          <w:bCs/>
          <w:sz w:val="26"/>
          <w:szCs w:val="26"/>
        </w:rPr>
      </w:pPr>
    </w:p>
    <w:p w:rsidR="00BF4DE5" w:rsidRPr="00BF4DE5" w:rsidRDefault="005D480D" w:rsidP="00BF4DE5">
      <w:pPr>
        <w:widowControl w:val="0"/>
        <w:tabs>
          <w:tab w:val="left" w:pos="2250"/>
        </w:tabs>
        <w:spacing w:before="0" w:after="0" w:line="240" w:lineRule="auto"/>
        <w:jc w:val="both"/>
        <w:rPr>
          <w:rFonts w:ascii="Times New Roman" w:hAnsi="Times New Roman"/>
          <w:b/>
          <w:bCs/>
          <w:sz w:val="26"/>
          <w:szCs w:val="26"/>
        </w:rPr>
      </w:pPr>
      <w:r w:rsidRPr="00BF4DE5">
        <w:rPr>
          <w:rFonts w:ascii="Times New Roman" w:hAnsi="Times New Roman"/>
          <w:b/>
          <w:bCs/>
          <w:sz w:val="26"/>
          <w:szCs w:val="26"/>
        </w:rPr>
        <w:lastRenderedPageBreak/>
        <w:t>INDICATEURS</w:t>
      </w:r>
    </w:p>
    <w:p w:rsidR="00BF4DE5" w:rsidRPr="0018625A" w:rsidRDefault="00BF4DE5" w:rsidP="00BF4DE5">
      <w:pPr>
        <w:pStyle w:val="Paragraphedeliste"/>
        <w:widowControl w:val="0"/>
        <w:tabs>
          <w:tab w:val="left" w:pos="2250"/>
        </w:tabs>
        <w:spacing w:before="0" w:after="0" w:line="240" w:lineRule="auto"/>
        <w:ind w:left="0"/>
        <w:jc w:val="both"/>
        <w:rPr>
          <w:rFonts w:ascii="Times New Roman" w:hAnsi="Times New Roman"/>
          <w:b/>
          <w:bCs/>
          <w:sz w:val="16"/>
          <w:szCs w:val="16"/>
        </w:rPr>
      </w:pPr>
    </w:p>
    <w:p w:rsidR="00BF4DE5" w:rsidRPr="005D480D" w:rsidRDefault="00BF4DE5" w:rsidP="00BF4DE5">
      <w:pPr>
        <w:widowControl w:val="0"/>
        <w:tabs>
          <w:tab w:val="left" w:pos="2250"/>
        </w:tabs>
        <w:spacing w:before="0" w:after="0" w:line="240" w:lineRule="auto"/>
        <w:jc w:val="both"/>
        <w:rPr>
          <w:rFonts w:ascii="Times New Roman" w:hAnsi="Times New Roman"/>
          <w:i/>
          <w:sz w:val="26"/>
          <w:szCs w:val="26"/>
        </w:rPr>
      </w:pPr>
      <w:r w:rsidRPr="005D480D">
        <w:rPr>
          <w:rFonts w:ascii="Times New Roman" w:hAnsi="Times New Roman"/>
          <w:b/>
          <w:bCs/>
          <w:i/>
          <w:sz w:val="26"/>
          <w:szCs w:val="26"/>
        </w:rPr>
        <w:t xml:space="preserve">C7. Des indicateurs permettant de mesurer les progrès accomplis dans la mise en œuvre des engagements pris au titre de la résolution 1325 (2000) du CSNU ont -t-ils été </w:t>
      </w:r>
      <w:proofErr w:type="gramStart"/>
      <w:r w:rsidRPr="005D480D">
        <w:rPr>
          <w:rFonts w:ascii="Times New Roman" w:hAnsi="Times New Roman"/>
          <w:b/>
          <w:bCs/>
          <w:i/>
          <w:sz w:val="26"/>
          <w:szCs w:val="26"/>
        </w:rPr>
        <w:t>identifiés ?</w:t>
      </w:r>
      <w:proofErr w:type="gramEnd"/>
      <w:r w:rsidRPr="005D480D">
        <w:rPr>
          <w:rFonts w:ascii="Times New Roman" w:hAnsi="Times New Roman"/>
          <w:i/>
          <w:sz w:val="26"/>
          <w:szCs w:val="26"/>
        </w:rPr>
        <w:t xml:space="preserve"> OUI, </w:t>
      </w:r>
    </w:p>
    <w:p w:rsidR="00BF4DE5" w:rsidRPr="0018625A" w:rsidRDefault="00BF4DE5" w:rsidP="00BF4DE5">
      <w:pPr>
        <w:pStyle w:val="Paragraphedeliste"/>
        <w:widowControl w:val="0"/>
        <w:tabs>
          <w:tab w:val="left" w:pos="2250"/>
        </w:tabs>
        <w:spacing w:before="0" w:after="0" w:line="240" w:lineRule="auto"/>
        <w:ind w:left="0"/>
        <w:jc w:val="both"/>
        <w:rPr>
          <w:rFonts w:ascii="Times New Roman" w:hAnsi="Times New Roman"/>
          <w:sz w:val="16"/>
          <w:szCs w:val="16"/>
        </w:rPr>
      </w:pPr>
    </w:p>
    <w:p w:rsidR="00BF4DE5" w:rsidRPr="005D480D" w:rsidRDefault="00BF4DE5" w:rsidP="00BF4DE5">
      <w:pPr>
        <w:widowControl w:val="0"/>
        <w:tabs>
          <w:tab w:val="left" w:pos="2250"/>
        </w:tabs>
        <w:spacing w:before="0" w:after="0" w:line="240" w:lineRule="auto"/>
        <w:jc w:val="both"/>
        <w:rPr>
          <w:rFonts w:ascii="Times New Roman" w:hAnsi="Times New Roman"/>
          <w:b/>
          <w:i/>
          <w:sz w:val="26"/>
          <w:szCs w:val="26"/>
        </w:rPr>
      </w:pPr>
      <w:r w:rsidRPr="005D480D">
        <w:rPr>
          <w:rFonts w:ascii="Times New Roman" w:hAnsi="Times New Roman"/>
          <w:b/>
          <w:i/>
          <w:sz w:val="26"/>
          <w:szCs w:val="26"/>
        </w:rPr>
        <w:t>Si, oui veuillez décrire</w:t>
      </w:r>
    </w:p>
    <w:p w:rsidR="00BF4DE5" w:rsidRPr="0018625A" w:rsidRDefault="00BF4DE5" w:rsidP="00BF4DE5">
      <w:pPr>
        <w:pStyle w:val="Paragraphedeliste"/>
        <w:widowControl w:val="0"/>
        <w:tabs>
          <w:tab w:val="left" w:pos="2250"/>
        </w:tabs>
        <w:spacing w:before="0" w:after="0" w:line="240" w:lineRule="auto"/>
        <w:ind w:left="0"/>
        <w:jc w:val="both"/>
        <w:rPr>
          <w:rFonts w:ascii="Times New Roman" w:hAnsi="Times New Roman"/>
          <w:sz w:val="16"/>
          <w:szCs w:val="16"/>
        </w:rPr>
      </w:pPr>
    </w:p>
    <w:p w:rsidR="00BF4DE5" w:rsidRPr="00BF4DE5" w:rsidRDefault="00BF4DE5" w:rsidP="00BF4DE5">
      <w:pPr>
        <w:spacing w:before="0" w:after="0" w:line="240" w:lineRule="auto"/>
        <w:contextualSpacing/>
        <w:jc w:val="both"/>
        <w:rPr>
          <w:rFonts w:ascii="Times New Roman" w:hAnsi="Times New Roman"/>
          <w:sz w:val="26"/>
          <w:szCs w:val="26"/>
        </w:rPr>
      </w:pPr>
      <w:proofErr w:type="gramStart"/>
      <w:r w:rsidRPr="00BF4DE5">
        <w:rPr>
          <w:rFonts w:ascii="Times New Roman" w:hAnsi="Times New Roman"/>
          <w:sz w:val="26"/>
          <w:szCs w:val="26"/>
        </w:rPr>
        <w:t>Il</w:t>
      </w:r>
      <w:proofErr w:type="gramEnd"/>
      <w:r w:rsidRPr="00BF4DE5">
        <w:rPr>
          <w:rFonts w:ascii="Times New Roman" w:hAnsi="Times New Roman"/>
          <w:sz w:val="26"/>
          <w:szCs w:val="26"/>
        </w:rPr>
        <w:t xml:space="preserve"> fournit également des indicateurs stratégiques pour les objectives, et des indicateurs des résultats SMART pour chaque action planifiée. </w:t>
      </w:r>
    </w:p>
    <w:p w:rsidR="00BF4DE5" w:rsidRPr="0018625A" w:rsidRDefault="00BF4DE5" w:rsidP="00BF4DE5">
      <w:pPr>
        <w:widowControl w:val="0"/>
        <w:tabs>
          <w:tab w:val="left" w:pos="2250"/>
        </w:tabs>
        <w:spacing w:before="0" w:after="0" w:line="240" w:lineRule="auto"/>
        <w:jc w:val="both"/>
        <w:rPr>
          <w:rFonts w:ascii="Times New Roman" w:hAnsi="Times New Roman"/>
          <w:b/>
          <w:bCs/>
          <w:sz w:val="16"/>
          <w:szCs w:val="16"/>
        </w:rPr>
      </w:pPr>
    </w:p>
    <w:p w:rsidR="00BF4DE5" w:rsidRPr="00BF4DE5" w:rsidRDefault="00BF4DE5" w:rsidP="00BF4DE5">
      <w:pPr>
        <w:widowControl w:val="0"/>
        <w:tabs>
          <w:tab w:val="left" w:pos="2250"/>
        </w:tabs>
        <w:spacing w:before="0" w:after="0" w:line="240" w:lineRule="auto"/>
        <w:jc w:val="both"/>
        <w:rPr>
          <w:rFonts w:ascii="Times New Roman" w:hAnsi="Times New Roman"/>
          <w:b/>
          <w:bCs/>
          <w:sz w:val="26"/>
          <w:szCs w:val="26"/>
        </w:rPr>
      </w:pPr>
      <w:r w:rsidRPr="00BF4DE5">
        <w:rPr>
          <w:rFonts w:ascii="Times New Roman" w:hAnsi="Times New Roman"/>
          <w:b/>
          <w:bCs/>
          <w:sz w:val="26"/>
          <w:szCs w:val="26"/>
        </w:rPr>
        <w:t xml:space="preserve">Données ventilées par sexe </w:t>
      </w:r>
      <w:proofErr w:type="gramStart"/>
      <w:r w:rsidRPr="00BF4DE5">
        <w:rPr>
          <w:rFonts w:ascii="Times New Roman" w:hAnsi="Times New Roman"/>
          <w:b/>
          <w:bCs/>
          <w:sz w:val="26"/>
          <w:szCs w:val="26"/>
        </w:rPr>
        <w:t>et</w:t>
      </w:r>
      <w:proofErr w:type="gramEnd"/>
      <w:r w:rsidRPr="00BF4DE5">
        <w:rPr>
          <w:rFonts w:ascii="Times New Roman" w:hAnsi="Times New Roman"/>
          <w:b/>
          <w:bCs/>
          <w:sz w:val="26"/>
          <w:szCs w:val="26"/>
        </w:rPr>
        <w:t xml:space="preserve"> par âge</w:t>
      </w:r>
    </w:p>
    <w:p w:rsidR="00BF4DE5" w:rsidRPr="0018625A" w:rsidRDefault="00BF4DE5" w:rsidP="00BF4DE5">
      <w:pPr>
        <w:widowControl w:val="0"/>
        <w:tabs>
          <w:tab w:val="left" w:pos="2250"/>
        </w:tabs>
        <w:spacing w:before="0" w:after="0" w:line="240" w:lineRule="auto"/>
        <w:jc w:val="both"/>
        <w:rPr>
          <w:rFonts w:ascii="Times New Roman" w:hAnsi="Times New Roman"/>
          <w:b/>
          <w:bCs/>
          <w:sz w:val="16"/>
          <w:szCs w:val="16"/>
        </w:rPr>
      </w:pPr>
    </w:p>
    <w:p w:rsidR="00BF4DE5" w:rsidRPr="00BF4DE5" w:rsidRDefault="00BF4DE5" w:rsidP="00BF4DE5">
      <w:pPr>
        <w:widowControl w:val="0"/>
        <w:tabs>
          <w:tab w:val="left" w:pos="2250"/>
        </w:tabs>
        <w:spacing w:before="0" w:after="0" w:line="240" w:lineRule="auto"/>
        <w:jc w:val="both"/>
        <w:rPr>
          <w:rFonts w:ascii="Times New Roman" w:hAnsi="Times New Roman"/>
          <w:b/>
          <w:bCs/>
          <w:sz w:val="26"/>
          <w:szCs w:val="26"/>
        </w:rPr>
      </w:pPr>
      <w:r w:rsidRPr="00BF4DE5">
        <w:rPr>
          <w:rFonts w:ascii="Times New Roman" w:hAnsi="Times New Roman"/>
          <w:b/>
          <w:bCs/>
          <w:sz w:val="26"/>
          <w:szCs w:val="26"/>
        </w:rPr>
        <w:t xml:space="preserve">C8.  Les données ventilées par sexe et par âge sont -elles collectées de façon </w:t>
      </w:r>
      <w:proofErr w:type="gramStart"/>
      <w:r w:rsidRPr="00BF4DE5">
        <w:rPr>
          <w:rFonts w:ascii="Times New Roman" w:hAnsi="Times New Roman"/>
          <w:b/>
          <w:bCs/>
          <w:sz w:val="26"/>
          <w:szCs w:val="26"/>
        </w:rPr>
        <w:t>systématique ?</w:t>
      </w:r>
      <w:proofErr w:type="gramEnd"/>
      <w:r w:rsidRPr="00BF4DE5">
        <w:rPr>
          <w:rFonts w:ascii="Times New Roman" w:hAnsi="Times New Roman"/>
          <w:b/>
          <w:bCs/>
          <w:sz w:val="26"/>
          <w:szCs w:val="26"/>
        </w:rPr>
        <w:t xml:space="preserve"> OUI</w:t>
      </w:r>
    </w:p>
    <w:p w:rsidR="002C2236" w:rsidRPr="0018625A" w:rsidRDefault="002C2236" w:rsidP="00BF4DE5">
      <w:pPr>
        <w:widowControl w:val="0"/>
        <w:tabs>
          <w:tab w:val="left" w:pos="2250"/>
        </w:tabs>
        <w:spacing w:before="0" w:after="0" w:line="240" w:lineRule="auto"/>
        <w:jc w:val="both"/>
        <w:rPr>
          <w:rFonts w:ascii="Times New Roman" w:hAnsi="Times New Roman"/>
          <w:sz w:val="16"/>
          <w:szCs w:val="16"/>
        </w:rPr>
      </w:pPr>
    </w:p>
    <w:p w:rsidR="00BF4DE5" w:rsidRPr="00FD1F99" w:rsidRDefault="00BF4DE5" w:rsidP="00BF4DE5">
      <w:pPr>
        <w:widowControl w:val="0"/>
        <w:tabs>
          <w:tab w:val="left" w:pos="2250"/>
        </w:tabs>
        <w:spacing w:before="0" w:after="0" w:line="240" w:lineRule="auto"/>
        <w:jc w:val="both"/>
        <w:rPr>
          <w:rFonts w:ascii="Times New Roman" w:hAnsi="Times New Roman"/>
          <w:b/>
          <w:i/>
          <w:sz w:val="26"/>
          <w:szCs w:val="26"/>
        </w:rPr>
      </w:pPr>
      <w:r w:rsidRPr="00FD1F99">
        <w:rPr>
          <w:rFonts w:ascii="Times New Roman" w:hAnsi="Times New Roman"/>
          <w:b/>
          <w:i/>
          <w:sz w:val="26"/>
          <w:szCs w:val="26"/>
        </w:rPr>
        <w:t>Si, oui veuillez décrire</w:t>
      </w:r>
    </w:p>
    <w:p w:rsidR="00BF4DE5" w:rsidRPr="0018625A" w:rsidRDefault="00BF4DE5" w:rsidP="00BF4DE5">
      <w:pPr>
        <w:pStyle w:val="Paragraphedeliste"/>
        <w:widowControl w:val="0"/>
        <w:tabs>
          <w:tab w:val="left" w:pos="2250"/>
        </w:tabs>
        <w:spacing w:before="0" w:after="0" w:line="240" w:lineRule="auto"/>
        <w:ind w:left="0"/>
        <w:jc w:val="both"/>
        <w:rPr>
          <w:rFonts w:ascii="Times New Roman" w:hAnsi="Times New Roman"/>
          <w:b/>
          <w:bCs/>
          <w:sz w:val="16"/>
          <w:szCs w:val="16"/>
        </w:rPr>
      </w:pPr>
    </w:p>
    <w:p w:rsidR="00763525" w:rsidRPr="000D71C0" w:rsidRDefault="00763525" w:rsidP="00BF4DE5">
      <w:pPr>
        <w:pStyle w:val="Paragraphedeliste"/>
        <w:widowControl w:val="0"/>
        <w:tabs>
          <w:tab w:val="left" w:pos="2250"/>
        </w:tabs>
        <w:spacing w:before="0" w:after="0" w:line="240" w:lineRule="auto"/>
        <w:ind w:left="0"/>
        <w:jc w:val="both"/>
        <w:rPr>
          <w:rFonts w:ascii="Times New Roman" w:hAnsi="Times New Roman"/>
          <w:bCs/>
          <w:sz w:val="26"/>
          <w:szCs w:val="26"/>
        </w:rPr>
      </w:pPr>
      <w:r w:rsidRPr="000D71C0">
        <w:rPr>
          <w:rFonts w:ascii="Times New Roman" w:hAnsi="Times New Roman"/>
          <w:bCs/>
          <w:sz w:val="26"/>
          <w:szCs w:val="26"/>
        </w:rPr>
        <w:t>Le Ministère de la Promotion de la Femme, de l’Enfant et de la Famille, à travers le Centre National de Documentation et d’Information sur la Femme et l’Enfant produit depuis 2006</w:t>
      </w:r>
      <w:r w:rsidR="000D71C0">
        <w:rPr>
          <w:rFonts w:ascii="Times New Roman" w:hAnsi="Times New Roman"/>
          <w:bCs/>
          <w:sz w:val="26"/>
          <w:szCs w:val="26"/>
        </w:rPr>
        <w:t xml:space="preserve"> en collaboration avec l’Institut National de la Satistique</w:t>
      </w:r>
      <w:r w:rsidR="000D71C0" w:rsidRPr="000D71C0">
        <w:rPr>
          <w:rFonts w:ascii="Times New Roman" w:hAnsi="Times New Roman"/>
          <w:bCs/>
          <w:sz w:val="26"/>
          <w:szCs w:val="26"/>
        </w:rPr>
        <w:t>, le bulletin statistique femmes et enfants</w:t>
      </w:r>
      <w:r w:rsidR="000D71C0">
        <w:rPr>
          <w:rFonts w:ascii="Times New Roman" w:hAnsi="Times New Roman"/>
          <w:bCs/>
          <w:sz w:val="26"/>
          <w:szCs w:val="26"/>
        </w:rPr>
        <w:t xml:space="preserve">. </w:t>
      </w:r>
      <w:proofErr w:type="gramStart"/>
      <w:r w:rsidR="000D71C0">
        <w:rPr>
          <w:rFonts w:ascii="Times New Roman" w:hAnsi="Times New Roman"/>
          <w:bCs/>
          <w:sz w:val="26"/>
          <w:szCs w:val="26"/>
        </w:rPr>
        <w:t>Cet</w:t>
      </w:r>
      <w:proofErr w:type="gramEnd"/>
      <w:r w:rsidR="000D71C0">
        <w:rPr>
          <w:rFonts w:ascii="Times New Roman" w:hAnsi="Times New Roman"/>
          <w:bCs/>
          <w:sz w:val="26"/>
          <w:szCs w:val="26"/>
        </w:rPr>
        <w:t xml:space="preserve"> outil contien des indicateurs renseignés sur la paix et la sécurité. Ce renseignement </w:t>
      </w:r>
      <w:proofErr w:type="gramStart"/>
      <w:r w:rsidR="000D71C0">
        <w:rPr>
          <w:rFonts w:ascii="Times New Roman" w:hAnsi="Times New Roman"/>
          <w:bCs/>
          <w:sz w:val="26"/>
          <w:szCs w:val="26"/>
        </w:rPr>
        <w:t>est</w:t>
      </w:r>
      <w:proofErr w:type="gramEnd"/>
      <w:r w:rsidR="000D71C0">
        <w:rPr>
          <w:rFonts w:ascii="Times New Roman" w:hAnsi="Times New Roman"/>
          <w:bCs/>
          <w:sz w:val="26"/>
          <w:szCs w:val="26"/>
        </w:rPr>
        <w:t xml:space="preserve"> fait par les systèmes natinaux d’information, les collectes thématiques realises par le CNDIFE pour completer les données sectorielles.</w:t>
      </w:r>
    </w:p>
    <w:p w:rsidR="00BF4DE5" w:rsidRPr="0018625A" w:rsidRDefault="00BF4DE5" w:rsidP="00BF4DE5">
      <w:pPr>
        <w:pStyle w:val="Paragraphedeliste"/>
        <w:widowControl w:val="0"/>
        <w:tabs>
          <w:tab w:val="left" w:pos="2250"/>
        </w:tabs>
        <w:spacing w:before="0" w:after="0" w:line="240" w:lineRule="auto"/>
        <w:ind w:left="0"/>
        <w:jc w:val="both"/>
        <w:rPr>
          <w:rFonts w:ascii="Times New Roman" w:hAnsi="Times New Roman"/>
          <w:bCs/>
          <w:sz w:val="16"/>
          <w:szCs w:val="16"/>
        </w:rPr>
      </w:pPr>
    </w:p>
    <w:p w:rsidR="00BF4DE5" w:rsidRPr="00BF4DE5" w:rsidRDefault="00BF4DE5" w:rsidP="00BF4DE5">
      <w:pPr>
        <w:widowControl w:val="0"/>
        <w:tabs>
          <w:tab w:val="left" w:pos="2250"/>
        </w:tabs>
        <w:spacing w:before="0" w:after="0" w:line="240" w:lineRule="auto"/>
        <w:jc w:val="both"/>
        <w:rPr>
          <w:rFonts w:ascii="Times New Roman" w:hAnsi="Times New Roman"/>
          <w:b/>
          <w:bCs/>
          <w:sz w:val="26"/>
          <w:szCs w:val="26"/>
        </w:rPr>
      </w:pPr>
      <w:r w:rsidRPr="00BF4DE5">
        <w:rPr>
          <w:rFonts w:ascii="Times New Roman" w:hAnsi="Times New Roman"/>
          <w:b/>
          <w:bCs/>
          <w:sz w:val="26"/>
          <w:szCs w:val="26"/>
        </w:rPr>
        <w:t>Rapports</w:t>
      </w:r>
    </w:p>
    <w:p w:rsidR="00BF4DE5" w:rsidRPr="0018625A" w:rsidRDefault="00BF4DE5" w:rsidP="00BF4DE5">
      <w:pPr>
        <w:pStyle w:val="Paragraphedeliste"/>
        <w:widowControl w:val="0"/>
        <w:tabs>
          <w:tab w:val="left" w:pos="2250"/>
        </w:tabs>
        <w:spacing w:before="0" w:after="0" w:line="240" w:lineRule="auto"/>
        <w:ind w:left="0"/>
        <w:jc w:val="both"/>
        <w:rPr>
          <w:rFonts w:ascii="Times New Roman" w:hAnsi="Times New Roman"/>
          <w:b/>
          <w:bCs/>
          <w:sz w:val="16"/>
          <w:szCs w:val="16"/>
        </w:rPr>
      </w:pPr>
    </w:p>
    <w:p w:rsidR="006858E4" w:rsidRPr="006858E4" w:rsidRDefault="00BF4DE5" w:rsidP="00BF4DE5">
      <w:pPr>
        <w:widowControl w:val="0"/>
        <w:tabs>
          <w:tab w:val="left" w:pos="2250"/>
        </w:tabs>
        <w:spacing w:before="0" w:after="0" w:line="240" w:lineRule="auto"/>
        <w:jc w:val="both"/>
        <w:rPr>
          <w:rFonts w:ascii="Times New Roman" w:hAnsi="Times New Roman"/>
          <w:i/>
          <w:sz w:val="26"/>
          <w:szCs w:val="26"/>
        </w:rPr>
      </w:pPr>
      <w:r w:rsidRPr="006858E4">
        <w:rPr>
          <w:rFonts w:ascii="Times New Roman" w:hAnsi="Times New Roman"/>
          <w:b/>
          <w:bCs/>
          <w:i/>
          <w:sz w:val="26"/>
          <w:szCs w:val="26"/>
        </w:rPr>
        <w:t xml:space="preserve">C9. Les informations sur les questions de genre et la résolution 1325 (2000) du CSNU sont -elles systématiquement prises en compte dans les rapports </w:t>
      </w:r>
      <w:proofErr w:type="gramStart"/>
      <w:r w:rsidRPr="006858E4">
        <w:rPr>
          <w:rFonts w:ascii="Times New Roman" w:hAnsi="Times New Roman"/>
          <w:b/>
          <w:bCs/>
          <w:i/>
          <w:sz w:val="26"/>
          <w:szCs w:val="26"/>
        </w:rPr>
        <w:t>officiels ?</w:t>
      </w:r>
      <w:proofErr w:type="gramEnd"/>
      <w:r w:rsidRPr="006858E4">
        <w:rPr>
          <w:rFonts w:ascii="Times New Roman" w:hAnsi="Times New Roman"/>
          <w:i/>
          <w:sz w:val="26"/>
          <w:szCs w:val="26"/>
        </w:rPr>
        <w:t xml:space="preserve"> </w:t>
      </w:r>
    </w:p>
    <w:p w:rsidR="006858E4" w:rsidRPr="0018625A" w:rsidRDefault="006858E4" w:rsidP="00BF4DE5">
      <w:pPr>
        <w:widowControl w:val="0"/>
        <w:tabs>
          <w:tab w:val="left" w:pos="2250"/>
        </w:tabs>
        <w:spacing w:before="0" w:after="0" w:line="240" w:lineRule="auto"/>
        <w:jc w:val="both"/>
        <w:rPr>
          <w:rFonts w:ascii="Times New Roman" w:hAnsi="Times New Roman"/>
          <w:sz w:val="16"/>
          <w:szCs w:val="16"/>
        </w:rPr>
      </w:pPr>
    </w:p>
    <w:p w:rsidR="00BF4DE5" w:rsidRPr="00BF4DE5" w:rsidRDefault="00BF4DE5" w:rsidP="00BF4DE5">
      <w:pPr>
        <w:widowControl w:val="0"/>
        <w:tabs>
          <w:tab w:val="left" w:pos="2250"/>
        </w:tabs>
        <w:spacing w:before="0" w:after="0" w:line="240" w:lineRule="auto"/>
        <w:jc w:val="both"/>
        <w:rPr>
          <w:rFonts w:ascii="Times New Roman" w:hAnsi="Times New Roman"/>
          <w:sz w:val="26"/>
          <w:szCs w:val="26"/>
        </w:rPr>
      </w:pPr>
      <w:r w:rsidRPr="00BF4DE5">
        <w:rPr>
          <w:rFonts w:ascii="Times New Roman" w:hAnsi="Times New Roman"/>
          <w:sz w:val="26"/>
          <w:szCs w:val="26"/>
        </w:rPr>
        <w:t>OUI,</w:t>
      </w:r>
    </w:p>
    <w:p w:rsidR="00BF4DE5" w:rsidRPr="0018625A" w:rsidRDefault="00BF4DE5" w:rsidP="00BF4DE5">
      <w:pPr>
        <w:pStyle w:val="Paragraphedeliste"/>
        <w:widowControl w:val="0"/>
        <w:tabs>
          <w:tab w:val="left" w:pos="2250"/>
        </w:tabs>
        <w:spacing w:before="0" w:after="0" w:line="240" w:lineRule="auto"/>
        <w:ind w:left="0"/>
        <w:jc w:val="both"/>
        <w:rPr>
          <w:rFonts w:ascii="Times New Roman" w:hAnsi="Times New Roman"/>
          <w:b/>
          <w:bCs/>
          <w:sz w:val="16"/>
          <w:szCs w:val="16"/>
        </w:rPr>
      </w:pPr>
    </w:p>
    <w:p w:rsidR="00BF4DE5" w:rsidRPr="006858E4" w:rsidRDefault="00BF4DE5" w:rsidP="00BF4DE5">
      <w:pPr>
        <w:widowControl w:val="0"/>
        <w:tabs>
          <w:tab w:val="left" w:pos="2250"/>
        </w:tabs>
        <w:spacing w:before="0" w:after="0" w:line="240" w:lineRule="auto"/>
        <w:jc w:val="both"/>
        <w:rPr>
          <w:rFonts w:ascii="Times New Roman" w:hAnsi="Times New Roman"/>
          <w:b/>
          <w:i/>
          <w:sz w:val="26"/>
          <w:szCs w:val="26"/>
        </w:rPr>
      </w:pPr>
      <w:r w:rsidRPr="006858E4">
        <w:rPr>
          <w:rFonts w:ascii="Times New Roman" w:hAnsi="Times New Roman"/>
          <w:b/>
          <w:i/>
          <w:sz w:val="26"/>
          <w:szCs w:val="26"/>
        </w:rPr>
        <w:t>Si, oui veuillez décrire</w:t>
      </w:r>
    </w:p>
    <w:p w:rsidR="00BF4DE5" w:rsidRPr="0018625A" w:rsidRDefault="00BF4DE5" w:rsidP="00BF4DE5">
      <w:pPr>
        <w:pStyle w:val="Paragraphedeliste"/>
        <w:widowControl w:val="0"/>
        <w:tabs>
          <w:tab w:val="left" w:pos="2250"/>
        </w:tabs>
        <w:spacing w:before="0" w:after="0" w:line="240" w:lineRule="auto"/>
        <w:ind w:left="0"/>
        <w:jc w:val="both"/>
        <w:rPr>
          <w:rFonts w:ascii="Times New Roman" w:hAnsi="Times New Roman"/>
          <w:sz w:val="16"/>
          <w:szCs w:val="16"/>
        </w:rPr>
      </w:pPr>
    </w:p>
    <w:p w:rsidR="00BF4DE5" w:rsidRPr="00BF4DE5" w:rsidRDefault="00BF4DE5" w:rsidP="00BF4DE5">
      <w:pPr>
        <w:autoSpaceDE w:val="0"/>
        <w:autoSpaceDN w:val="0"/>
        <w:adjustRightInd w:val="0"/>
        <w:spacing w:before="0" w:after="0" w:line="240" w:lineRule="auto"/>
        <w:jc w:val="both"/>
        <w:rPr>
          <w:rFonts w:ascii="Times New Roman" w:hAnsi="Times New Roman"/>
          <w:sz w:val="26"/>
          <w:szCs w:val="26"/>
        </w:rPr>
      </w:pPr>
      <w:r w:rsidRPr="00BF4DE5">
        <w:rPr>
          <w:rFonts w:ascii="Times New Roman" w:hAnsi="Times New Roman"/>
          <w:sz w:val="26"/>
          <w:szCs w:val="26"/>
        </w:rPr>
        <w:t xml:space="preserve">Le cadre logique de S&amp;E inclue un modèle de rapport utilisé comme référence à tous les niveaux, dans les processus formels ainsi qu’informel, au niveau national et régional, pour suivre le progrès de la mise en œuvre du Plan d’action de la résolution 1325(2000) du CSNU. Les </w:t>
      </w:r>
      <w:proofErr w:type="gramStart"/>
      <w:r w:rsidRPr="00BF4DE5">
        <w:rPr>
          <w:rFonts w:ascii="Times New Roman" w:hAnsi="Times New Roman"/>
          <w:sz w:val="26"/>
          <w:szCs w:val="26"/>
        </w:rPr>
        <w:t>points</w:t>
      </w:r>
      <w:proofErr w:type="gramEnd"/>
      <w:r w:rsidRPr="00BF4DE5">
        <w:rPr>
          <w:rFonts w:ascii="Times New Roman" w:hAnsi="Times New Roman"/>
          <w:sz w:val="26"/>
          <w:szCs w:val="26"/>
        </w:rPr>
        <w:t xml:space="preserve"> focaux genre des différents ministères membres du comité national de suivi sont chargés de collecter les données relatives à leurs secteurs.</w:t>
      </w:r>
    </w:p>
    <w:p w:rsidR="00BF4DE5" w:rsidRPr="00BF4DE5" w:rsidRDefault="00BF4DE5" w:rsidP="00BF4DE5">
      <w:pPr>
        <w:autoSpaceDE w:val="0"/>
        <w:autoSpaceDN w:val="0"/>
        <w:adjustRightInd w:val="0"/>
        <w:spacing w:before="0" w:after="0" w:line="240" w:lineRule="auto"/>
        <w:jc w:val="both"/>
        <w:rPr>
          <w:rFonts w:ascii="Times New Roman" w:hAnsi="Times New Roman"/>
          <w:b/>
          <w:color w:val="05C3DE" w:themeColor="accent1"/>
          <w:sz w:val="26"/>
          <w:szCs w:val="26"/>
          <w:highlight w:val="yellow"/>
        </w:rPr>
      </w:pPr>
    </w:p>
    <w:p w:rsidR="00BF4DE5" w:rsidRPr="00BF4DE5" w:rsidRDefault="00BF4DE5" w:rsidP="00BF4DE5">
      <w:pPr>
        <w:spacing w:before="0" w:after="0" w:line="240" w:lineRule="auto"/>
        <w:jc w:val="both"/>
        <w:rPr>
          <w:rFonts w:ascii="Times New Roman" w:hAnsi="Times New Roman"/>
          <w:sz w:val="26"/>
          <w:szCs w:val="26"/>
        </w:rPr>
      </w:pPr>
      <w:r w:rsidRPr="00BF4DE5">
        <w:rPr>
          <w:rFonts w:ascii="Times New Roman" w:hAnsi="Times New Roman"/>
          <w:sz w:val="26"/>
          <w:szCs w:val="26"/>
        </w:rPr>
        <w:t xml:space="preserve">Le comité de suivi du PAN se rencontre trois fois par an afin d’évaluer les progrès </w:t>
      </w:r>
      <w:proofErr w:type="gramStart"/>
      <w:r w:rsidRPr="00BF4DE5">
        <w:rPr>
          <w:rFonts w:ascii="Times New Roman" w:hAnsi="Times New Roman"/>
          <w:sz w:val="26"/>
          <w:szCs w:val="26"/>
        </w:rPr>
        <w:t>et</w:t>
      </w:r>
      <w:proofErr w:type="gramEnd"/>
      <w:r w:rsidRPr="00BF4DE5">
        <w:rPr>
          <w:rFonts w:ascii="Times New Roman" w:hAnsi="Times New Roman"/>
          <w:sz w:val="26"/>
          <w:szCs w:val="26"/>
        </w:rPr>
        <w:t xml:space="preserve"> développer des mécanismes qui puissent répondre en manière adéquate aux mesures prévues par le plan d’action de la résolution 1325(2000) du CSNU. Les recommandations issues du Comité de suivi nourrissent les actions de plaidoyer, la législation </w:t>
      </w:r>
      <w:proofErr w:type="gramStart"/>
      <w:r w:rsidRPr="00BF4DE5">
        <w:rPr>
          <w:rFonts w:ascii="Times New Roman" w:hAnsi="Times New Roman"/>
          <w:sz w:val="26"/>
          <w:szCs w:val="26"/>
        </w:rPr>
        <w:t>et</w:t>
      </w:r>
      <w:proofErr w:type="gramEnd"/>
      <w:r w:rsidRPr="00BF4DE5">
        <w:rPr>
          <w:rFonts w:ascii="Times New Roman" w:hAnsi="Times New Roman"/>
          <w:sz w:val="26"/>
          <w:szCs w:val="26"/>
        </w:rPr>
        <w:t xml:space="preserve"> les reformes concernant l’agenda Femmes, Paix et Sécurité. </w:t>
      </w:r>
    </w:p>
    <w:p w:rsidR="002C2236" w:rsidRDefault="002C2236" w:rsidP="00BF4DE5">
      <w:pPr>
        <w:spacing w:before="0" w:after="0" w:line="240" w:lineRule="auto"/>
        <w:jc w:val="both"/>
        <w:rPr>
          <w:rFonts w:ascii="Times New Roman" w:hAnsi="Times New Roman"/>
          <w:sz w:val="26"/>
          <w:szCs w:val="26"/>
        </w:rPr>
      </w:pPr>
    </w:p>
    <w:p w:rsidR="00BF4DE5" w:rsidRPr="00BF4DE5" w:rsidRDefault="00BF4DE5" w:rsidP="00BF4DE5">
      <w:pPr>
        <w:spacing w:before="0" w:after="0" w:line="240" w:lineRule="auto"/>
        <w:jc w:val="both"/>
        <w:rPr>
          <w:rFonts w:ascii="Times New Roman" w:hAnsi="Times New Roman"/>
          <w:sz w:val="26"/>
          <w:szCs w:val="26"/>
        </w:rPr>
      </w:pPr>
      <w:proofErr w:type="gramStart"/>
      <w:r w:rsidRPr="00BF4DE5">
        <w:rPr>
          <w:rFonts w:ascii="Times New Roman" w:hAnsi="Times New Roman"/>
          <w:sz w:val="26"/>
          <w:szCs w:val="26"/>
        </w:rPr>
        <w:t>Les rapports au niveau national, Genre, le rapport CREED prennent en compte les informations sur la résolution 1325 du CSNU.</w:t>
      </w:r>
      <w:proofErr w:type="gramEnd"/>
      <w:r w:rsidRPr="00BF4DE5">
        <w:rPr>
          <w:rFonts w:ascii="Times New Roman" w:hAnsi="Times New Roman"/>
          <w:sz w:val="26"/>
          <w:szCs w:val="26"/>
        </w:rPr>
        <w:t xml:space="preserve"> </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18625A" w:rsidRDefault="0018625A" w:rsidP="00BF4DE5">
      <w:pPr>
        <w:widowControl w:val="0"/>
        <w:tabs>
          <w:tab w:val="left" w:pos="2250"/>
        </w:tabs>
        <w:spacing w:before="0" w:after="0" w:line="240" w:lineRule="auto"/>
        <w:jc w:val="both"/>
        <w:rPr>
          <w:rFonts w:ascii="Times New Roman" w:hAnsi="Times New Roman"/>
          <w:b/>
          <w:bCs/>
          <w:i/>
          <w:sz w:val="26"/>
          <w:szCs w:val="26"/>
        </w:rPr>
      </w:pPr>
    </w:p>
    <w:p w:rsidR="0018625A" w:rsidRDefault="0018625A" w:rsidP="00BF4DE5">
      <w:pPr>
        <w:widowControl w:val="0"/>
        <w:tabs>
          <w:tab w:val="left" w:pos="2250"/>
        </w:tabs>
        <w:spacing w:before="0" w:after="0" w:line="240" w:lineRule="auto"/>
        <w:jc w:val="both"/>
        <w:rPr>
          <w:rFonts w:ascii="Times New Roman" w:hAnsi="Times New Roman"/>
          <w:b/>
          <w:bCs/>
          <w:i/>
          <w:sz w:val="26"/>
          <w:szCs w:val="26"/>
        </w:rPr>
      </w:pPr>
    </w:p>
    <w:p w:rsidR="00BF4DE5" w:rsidRPr="006858E4" w:rsidRDefault="00BF4DE5" w:rsidP="00BF4DE5">
      <w:pPr>
        <w:widowControl w:val="0"/>
        <w:tabs>
          <w:tab w:val="left" w:pos="2250"/>
        </w:tabs>
        <w:spacing w:before="0" w:after="0" w:line="240" w:lineRule="auto"/>
        <w:jc w:val="both"/>
        <w:rPr>
          <w:rFonts w:ascii="Times New Roman" w:hAnsi="Times New Roman"/>
          <w:b/>
          <w:bCs/>
          <w:i/>
          <w:sz w:val="26"/>
          <w:szCs w:val="26"/>
        </w:rPr>
      </w:pPr>
      <w:r w:rsidRPr="006858E4">
        <w:rPr>
          <w:rFonts w:ascii="Times New Roman" w:hAnsi="Times New Roman"/>
          <w:b/>
          <w:bCs/>
          <w:i/>
          <w:sz w:val="26"/>
          <w:szCs w:val="26"/>
        </w:rPr>
        <w:lastRenderedPageBreak/>
        <w:t xml:space="preserve">C10. Votre organisation a-t-elle mis en place une base de données pour le stockage systématique d’informations sur la R1325 (2000) du </w:t>
      </w:r>
      <w:proofErr w:type="gramStart"/>
      <w:r w:rsidRPr="006858E4">
        <w:rPr>
          <w:rFonts w:ascii="Times New Roman" w:hAnsi="Times New Roman"/>
          <w:b/>
          <w:bCs/>
          <w:i/>
          <w:sz w:val="26"/>
          <w:szCs w:val="26"/>
        </w:rPr>
        <w:t>CSNU ?</w:t>
      </w:r>
      <w:proofErr w:type="gramEnd"/>
      <w:r w:rsidRPr="006858E4">
        <w:rPr>
          <w:rFonts w:ascii="Times New Roman" w:hAnsi="Times New Roman"/>
          <w:b/>
          <w:bCs/>
          <w:i/>
          <w:sz w:val="26"/>
          <w:szCs w:val="26"/>
        </w:rPr>
        <w:t xml:space="preserve"> </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6858E4" w:rsidRDefault="00BF4DE5" w:rsidP="00BF4DE5">
      <w:pPr>
        <w:widowControl w:val="0"/>
        <w:tabs>
          <w:tab w:val="left" w:pos="2250"/>
        </w:tabs>
        <w:spacing w:before="0" w:after="0" w:line="240" w:lineRule="auto"/>
        <w:jc w:val="both"/>
        <w:rPr>
          <w:rFonts w:ascii="Times New Roman" w:hAnsi="Times New Roman"/>
          <w:b/>
          <w:i/>
          <w:sz w:val="26"/>
          <w:szCs w:val="26"/>
        </w:rPr>
      </w:pPr>
      <w:r w:rsidRPr="006858E4">
        <w:rPr>
          <w:rFonts w:ascii="Times New Roman" w:hAnsi="Times New Roman"/>
          <w:b/>
          <w:i/>
          <w:sz w:val="26"/>
          <w:szCs w:val="26"/>
        </w:rPr>
        <w:t>Si, oui veuillez décrire</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BF4DE5" w:rsidRDefault="00BF4DE5" w:rsidP="00BF4DE5">
      <w:pPr>
        <w:widowControl w:val="0"/>
        <w:tabs>
          <w:tab w:val="left" w:pos="2250"/>
        </w:tabs>
        <w:spacing w:before="0" w:after="0" w:line="240" w:lineRule="auto"/>
        <w:jc w:val="both"/>
        <w:rPr>
          <w:rFonts w:ascii="Times New Roman" w:hAnsi="Times New Roman"/>
          <w:sz w:val="26"/>
          <w:szCs w:val="26"/>
        </w:rPr>
      </w:pPr>
      <w:r w:rsidRPr="00BF4DE5">
        <w:rPr>
          <w:rFonts w:ascii="Times New Roman" w:hAnsi="Times New Roman"/>
          <w:sz w:val="26"/>
          <w:szCs w:val="26"/>
        </w:rPr>
        <w:t xml:space="preserve">La mise en place d’une base de données est en cours au niveau de l’organisation, le processus de recrutement d’un consultant en appui à la mise en place de la base de données en cours. </w:t>
      </w:r>
    </w:p>
    <w:p w:rsidR="0018625A" w:rsidRDefault="0018625A" w:rsidP="00BF4DE5">
      <w:pPr>
        <w:widowControl w:val="0"/>
        <w:tabs>
          <w:tab w:val="left" w:pos="2250"/>
        </w:tabs>
        <w:spacing w:before="0" w:after="0" w:line="240" w:lineRule="auto"/>
        <w:jc w:val="both"/>
        <w:rPr>
          <w:rFonts w:ascii="Times New Roman" w:hAnsi="Times New Roman"/>
          <w:b/>
          <w:bCs/>
          <w:sz w:val="26"/>
          <w:szCs w:val="26"/>
        </w:rPr>
      </w:pPr>
    </w:p>
    <w:p w:rsidR="00BF4DE5" w:rsidRPr="00BF4DE5" w:rsidRDefault="006858E4" w:rsidP="00BF4DE5">
      <w:pPr>
        <w:widowControl w:val="0"/>
        <w:tabs>
          <w:tab w:val="left" w:pos="2250"/>
        </w:tabs>
        <w:spacing w:before="0" w:after="0" w:line="240" w:lineRule="auto"/>
        <w:jc w:val="both"/>
        <w:rPr>
          <w:rFonts w:ascii="Times New Roman" w:hAnsi="Times New Roman"/>
          <w:b/>
          <w:bCs/>
          <w:sz w:val="26"/>
          <w:szCs w:val="26"/>
        </w:rPr>
      </w:pPr>
      <w:r w:rsidRPr="00BF4DE5">
        <w:rPr>
          <w:rFonts w:ascii="Times New Roman" w:hAnsi="Times New Roman"/>
          <w:b/>
          <w:bCs/>
          <w:sz w:val="26"/>
          <w:szCs w:val="26"/>
        </w:rPr>
        <w:t>RENFORCEMENTS DES CAPACITÉS</w:t>
      </w:r>
    </w:p>
    <w:p w:rsidR="00BF4DE5" w:rsidRPr="00BF4DE5" w:rsidRDefault="00BF4DE5" w:rsidP="00BF4DE5">
      <w:pPr>
        <w:widowControl w:val="0"/>
        <w:tabs>
          <w:tab w:val="left" w:pos="2250"/>
        </w:tabs>
        <w:spacing w:before="0" w:after="0" w:line="240" w:lineRule="auto"/>
        <w:jc w:val="both"/>
        <w:rPr>
          <w:rFonts w:ascii="Times New Roman" w:hAnsi="Times New Roman"/>
          <w:b/>
          <w:bCs/>
          <w:sz w:val="26"/>
          <w:szCs w:val="26"/>
        </w:rPr>
      </w:pPr>
    </w:p>
    <w:p w:rsidR="00BF4DE5" w:rsidRDefault="00BF4DE5" w:rsidP="00BF4DE5">
      <w:pPr>
        <w:widowControl w:val="0"/>
        <w:tabs>
          <w:tab w:val="left" w:pos="2250"/>
        </w:tabs>
        <w:spacing w:before="0" w:after="0" w:line="240" w:lineRule="auto"/>
        <w:jc w:val="both"/>
        <w:rPr>
          <w:rFonts w:ascii="Times New Roman" w:hAnsi="Times New Roman"/>
          <w:b/>
          <w:bCs/>
          <w:sz w:val="26"/>
          <w:szCs w:val="26"/>
        </w:rPr>
      </w:pPr>
      <w:r w:rsidRPr="00BF4DE5">
        <w:rPr>
          <w:rFonts w:ascii="Times New Roman" w:hAnsi="Times New Roman"/>
          <w:b/>
          <w:bCs/>
          <w:sz w:val="26"/>
          <w:szCs w:val="26"/>
        </w:rPr>
        <w:t>Formation</w:t>
      </w:r>
    </w:p>
    <w:p w:rsidR="002C2236" w:rsidRPr="00BF4DE5" w:rsidRDefault="002C2236" w:rsidP="00BF4DE5">
      <w:pPr>
        <w:widowControl w:val="0"/>
        <w:tabs>
          <w:tab w:val="left" w:pos="2250"/>
        </w:tabs>
        <w:spacing w:before="0" w:after="0" w:line="240" w:lineRule="auto"/>
        <w:jc w:val="both"/>
        <w:rPr>
          <w:rFonts w:ascii="Times New Roman" w:hAnsi="Times New Roman"/>
          <w:b/>
          <w:bCs/>
          <w:sz w:val="26"/>
          <w:szCs w:val="26"/>
        </w:rPr>
      </w:pPr>
    </w:p>
    <w:p w:rsidR="00BF4DE5" w:rsidRPr="006858E4" w:rsidRDefault="00BF4DE5" w:rsidP="00BF4DE5">
      <w:pPr>
        <w:widowControl w:val="0"/>
        <w:tabs>
          <w:tab w:val="left" w:pos="2250"/>
        </w:tabs>
        <w:spacing w:before="0" w:after="0" w:line="240" w:lineRule="auto"/>
        <w:jc w:val="both"/>
        <w:rPr>
          <w:rFonts w:ascii="Times New Roman" w:hAnsi="Times New Roman"/>
          <w:i/>
          <w:sz w:val="26"/>
          <w:szCs w:val="26"/>
        </w:rPr>
      </w:pPr>
      <w:r w:rsidRPr="006858E4">
        <w:rPr>
          <w:rFonts w:ascii="Times New Roman" w:hAnsi="Times New Roman"/>
          <w:b/>
          <w:bCs/>
          <w:i/>
          <w:sz w:val="26"/>
          <w:szCs w:val="26"/>
        </w:rPr>
        <w:t xml:space="preserve">C11. Des programmes/modules de formation sur la résolution 1325 (2000) du CSNU ont -ils été élaborés en tant cours spécial/formation régulière du personnel/gestion/leadership/ou formation </w:t>
      </w:r>
      <w:proofErr w:type="gramStart"/>
      <w:r w:rsidRPr="006858E4">
        <w:rPr>
          <w:rFonts w:ascii="Times New Roman" w:hAnsi="Times New Roman"/>
          <w:b/>
          <w:bCs/>
          <w:i/>
          <w:sz w:val="26"/>
          <w:szCs w:val="26"/>
        </w:rPr>
        <w:t>technique ?</w:t>
      </w:r>
      <w:proofErr w:type="gramEnd"/>
      <w:r w:rsidRPr="006858E4">
        <w:rPr>
          <w:rFonts w:ascii="Times New Roman" w:hAnsi="Times New Roman"/>
          <w:i/>
          <w:sz w:val="26"/>
          <w:szCs w:val="26"/>
        </w:rPr>
        <w:t xml:space="preserve"> OUI</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6858E4" w:rsidRDefault="00BF4DE5" w:rsidP="00BF4DE5">
      <w:pPr>
        <w:widowControl w:val="0"/>
        <w:tabs>
          <w:tab w:val="left" w:pos="2250"/>
        </w:tabs>
        <w:spacing w:before="0" w:after="0" w:line="240" w:lineRule="auto"/>
        <w:jc w:val="both"/>
        <w:rPr>
          <w:rFonts w:ascii="Times New Roman" w:hAnsi="Times New Roman"/>
          <w:b/>
          <w:i/>
          <w:sz w:val="26"/>
          <w:szCs w:val="26"/>
        </w:rPr>
      </w:pPr>
      <w:r w:rsidRPr="006858E4">
        <w:rPr>
          <w:rFonts w:ascii="Times New Roman" w:hAnsi="Times New Roman"/>
          <w:b/>
          <w:i/>
          <w:sz w:val="26"/>
          <w:szCs w:val="26"/>
        </w:rPr>
        <w:t>Si, oui veuillez décrire</w:t>
      </w:r>
    </w:p>
    <w:p w:rsidR="00BF4DE5" w:rsidRPr="00BF4DE5" w:rsidRDefault="00BF4DE5" w:rsidP="00BF4DE5">
      <w:pPr>
        <w:widowControl w:val="0"/>
        <w:tabs>
          <w:tab w:val="left" w:pos="2250"/>
        </w:tabs>
        <w:spacing w:before="0" w:after="0" w:line="240" w:lineRule="auto"/>
        <w:jc w:val="both"/>
        <w:rPr>
          <w:rFonts w:ascii="Times New Roman" w:hAnsi="Times New Roman"/>
          <w:sz w:val="26"/>
          <w:szCs w:val="26"/>
        </w:rPr>
      </w:pPr>
    </w:p>
    <w:p w:rsidR="00BF4DE5" w:rsidRPr="00BF4DE5" w:rsidRDefault="00BF4DE5" w:rsidP="00BF4DE5">
      <w:pPr>
        <w:widowControl w:val="0"/>
        <w:tabs>
          <w:tab w:val="left" w:pos="2250"/>
        </w:tabs>
        <w:spacing w:before="0" w:after="0" w:line="240" w:lineRule="auto"/>
        <w:jc w:val="both"/>
        <w:rPr>
          <w:rFonts w:ascii="Times New Roman" w:hAnsi="Times New Roman"/>
          <w:sz w:val="26"/>
          <w:szCs w:val="26"/>
        </w:rPr>
      </w:pPr>
      <w:r w:rsidRPr="00BF4DE5">
        <w:rPr>
          <w:rFonts w:ascii="Times New Roman" w:hAnsi="Times New Roman"/>
          <w:sz w:val="26"/>
          <w:szCs w:val="26"/>
        </w:rPr>
        <w:t>Un programme de formation des points focaux genre a été établi et mis en œuvre pour former le personnel technique et le leadership des structures sur le genre, le rapportage sensible au genre, la budgétisation sensible au genre, le leadership, la communication, la gestion de la résistance, la planification stratégique, la gestion axée sur les résultats, la médiation et négociation paix et sécurité, le mentorat etc.</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BF4DE5" w:rsidRDefault="00BF4DE5" w:rsidP="00BF4DE5">
      <w:pPr>
        <w:widowControl w:val="0"/>
        <w:tabs>
          <w:tab w:val="left" w:pos="2250"/>
        </w:tabs>
        <w:spacing w:before="0" w:after="0" w:line="240" w:lineRule="auto"/>
        <w:jc w:val="both"/>
        <w:rPr>
          <w:rFonts w:ascii="Times New Roman" w:hAnsi="Times New Roman"/>
          <w:b/>
          <w:bCs/>
          <w:sz w:val="26"/>
          <w:szCs w:val="26"/>
        </w:rPr>
      </w:pPr>
      <w:r w:rsidRPr="00BF4DE5">
        <w:rPr>
          <w:rFonts w:ascii="Times New Roman" w:hAnsi="Times New Roman"/>
          <w:b/>
          <w:bCs/>
          <w:sz w:val="26"/>
          <w:szCs w:val="26"/>
        </w:rPr>
        <w:t xml:space="preserve">Outils </w:t>
      </w:r>
      <w:proofErr w:type="gramStart"/>
      <w:r w:rsidRPr="00BF4DE5">
        <w:rPr>
          <w:rFonts w:ascii="Times New Roman" w:hAnsi="Times New Roman"/>
          <w:b/>
          <w:bCs/>
          <w:sz w:val="26"/>
          <w:szCs w:val="26"/>
        </w:rPr>
        <w:t>et</w:t>
      </w:r>
      <w:proofErr w:type="gramEnd"/>
      <w:r w:rsidRPr="00BF4DE5">
        <w:rPr>
          <w:rFonts w:ascii="Times New Roman" w:hAnsi="Times New Roman"/>
          <w:b/>
          <w:bCs/>
          <w:sz w:val="26"/>
          <w:szCs w:val="26"/>
        </w:rPr>
        <w:t xml:space="preserve"> lignes directives de mise en œuvre de la R1325 (2000) du CSNU</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b/>
          <w:bCs/>
          <w:sz w:val="26"/>
          <w:szCs w:val="26"/>
        </w:rPr>
      </w:pPr>
    </w:p>
    <w:p w:rsidR="00BF4DE5" w:rsidRPr="006858E4" w:rsidRDefault="00BF4DE5" w:rsidP="00BF4DE5">
      <w:pPr>
        <w:widowControl w:val="0"/>
        <w:tabs>
          <w:tab w:val="left" w:pos="2250"/>
        </w:tabs>
        <w:spacing w:before="0" w:after="0" w:line="240" w:lineRule="auto"/>
        <w:jc w:val="both"/>
        <w:rPr>
          <w:rFonts w:ascii="Times New Roman" w:hAnsi="Times New Roman"/>
          <w:i/>
          <w:sz w:val="26"/>
          <w:szCs w:val="26"/>
        </w:rPr>
      </w:pPr>
      <w:r w:rsidRPr="006858E4">
        <w:rPr>
          <w:rFonts w:ascii="Times New Roman" w:hAnsi="Times New Roman"/>
          <w:b/>
          <w:bCs/>
          <w:i/>
          <w:sz w:val="26"/>
          <w:szCs w:val="26"/>
        </w:rPr>
        <w:t xml:space="preserve">C12. Des outils spécifiques, tel que les fiches, les lignes directives, fiche de suivi, ou instructions ont -t-ils été élaborés pour aider le personnel à mettre en œuvre la R1325 (2000) du </w:t>
      </w:r>
      <w:proofErr w:type="gramStart"/>
      <w:r w:rsidRPr="006858E4">
        <w:rPr>
          <w:rFonts w:ascii="Times New Roman" w:hAnsi="Times New Roman"/>
          <w:b/>
          <w:bCs/>
          <w:i/>
          <w:sz w:val="26"/>
          <w:szCs w:val="26"/>
        </w:rPr>
        <w:t>CSNU ?</w:t>
      </w:r>
      <w:proofErr w:type="gramEnd"/>
      <w:r w:rsidRPr="006858E4">
        <w:rPr>
          <w:rFonts w:ascii="Times New Roman" w:hAnsi="Times New Roman"/>
          <w:i/>
          <w:sz w:val="26"/>
          <w:szCs w:val="26"/>
        </w:rPr>
        <w:t xml:space="preserve"> OUI</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BF4DE5" w:rsidRDefault="00BF4DE5" w:rsidP="00BF4DE5">
      <w:pPr>
        <w:widowControl w:val="0"/>
        <w:tabs>
          <w:tab w:val="left" w:pos="2250"/>
        </w:tabs>
        <w:spacing w:before="0" w:after="0" w:line="240" w:lineRule="auto"/>
        <w:jc w:val="both"/>
        <w:rPr>
          <w:rFonts w:ascii="Times New Roman" w:hAnsi="Times New Roman"/>
          <w:sz w:val="26"/>
          <w:szCs w:val="26"/>
        </w:rPr>
      </w:pPr>
      <w:r w:rsidRPr="00BF4DE5">
        <w:rPr>
          <w:rFonts w:ascii="Times New Roman" w:hAnsi="Times New Roman"/>
          <w:sz w:val="26"/>
          <w:szCs w:val="26"/>
        </w:rPr>
        <w:t xml:space="preserve">Dans le cadre de la mise en œuvre, </w:t>
      </w:r>
      <w:proofErr w:type="gramStart"/>
      <w:r w:rsidRPr="00BF4DE5">
        <w:rPr>
          <w:rFonts w:ascii="Times New Roman" w:hAnsi="Times New Roman"/>
          <w:sz w:val="26"/>
          <w:szCs w:val="26"/>
        </w:rPr>
        <w:t>il</w:t>
      </w:r>
      <w:proofErr w:type="gramEnd"/>
      <w:r w:rsidRPr="00BF4DE5">
        <w:rPr>
          <w:rFonts w:ascii="Times New Roman" w:hAnsi="Times New Roman"/>
          <w:sz w:val="26"/>
          <w:szCs w:val="26"/>
        </w:rPr>
        <w:t xml:space="preserve"> existe une boite à outil pour guider la collecte d’informations pour assurer une cohérence des informations.</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Default="006858E4" w:rsidP="00BF4DE5">
      <w:pPr>
        <w:widowControl w:val="0"/>
        <w:tabs>
          <w:tab w:val="left" w:pos="2250"/>
        </w:tabs>
        <w:spacing w:before="0" w:after="0" w:line="240" w:lineRule="auto"/>
        <w:jc w:val="both"/>
        <w:rPr>
          <w:rFonts w:ascii="Times New Roman" w:hAnsi="Times New Roman"/>
          <w:b/>
          <w:bCs/>
          <w:sz w:val="26"/>
          <w:szCs w:val="26"/>
        </w:rPr>
      </w:pPr>
      <w:r w:rsidRPr="00BF4DE5">
        <w:rPr>
          <w:rFonts w:ascii="Times New Roman" w:hAnsi="Times New Roman"/>
          <w:b/>
          <w:bCs/>
          <w:sz w:val="26"/>
          <w:szCs w:val="26"/>
        </w:rPr>
        <w:t>GESTION DES CONNAISSANCES</w:t>
      </w:r>
    </w:p>
    <w:p w:rsidR="002C2236" w:rsidRPr="0018625A" w:rsidRDefault="002C2236" w:rsidP="00BF4DE5">
      <w:pPr>
        <w:widowControl w:val="0"/>
        <w:tabs>
          <w:tab w:val="left" w:pos="2250"/>
        </w:tabs>
        <w:spacing w:before="0" w:after="0" w:line="240" w:lineRule="auto"/>
        <w:jc w:val="both"/>
        <w:rPr>
          <w:rFonts w:ascii="Times New Roman" w:hAnsi="Times New Roman"/>
          <w:b/>
          <w:bCs/>
          <w:sz w:val="16"/>
          <w:szCs w:val="16"/>
        </w:rPr>
      </w:pPr>
    </w:p>
    <w:p w:rsidR="00BF4DE5" w:rsidRPr="006858E4" w:rsidRDefault="00BF4DE5" w:rsidP="00BF4DE5">
      <w:pPr>
        <w:widowControl w:val="0"/>
        <w:tabs>
          <w:tab w:val="left" w:pos="2250"/>
        </w:tabs>
        <w:spacing w:before="0" w:after="0" w:line="240" w:lineRule="auto"/>
        <w:jc w:val="both"/>
        <w:rPr>
          <w:rFonts w:ascii="Times New Roman" w:hAnsi="Times New Roman"/>
          <w:b/>
          <w:bCs/>
          <w:i/>
          <w:sz w:val="26"/>
          <w:szCs w:val="26"/>
        </w:rPr>
      </w:pPr>
      <w:r w:rsidRPr="006858E4">
        <w:rPr>
          <w:rFonts w:ascii="Times New Roman" w:hAnsi="Times New Roman"/>
          <w:b/>
          <w:bCs/>
          <w:i/>
          <w:sz w:val="26"/>
          <w:szCs w:val="26"/>
        </w:rPr>
        <w:t xml:space="preserve">C13. Existe-t-il au niveau de votre organisation/institution </w:t>
      </w:r>
      <w:proofErr w:type="gramStart"/>
      <w:r w:rsidRPr="006858E4">
        <w:rPr>
          <w:rFonts w:ascii="Times New Roman" w:hAnsi="Times New Roman"/>
          <w:b/>
          <w:bCs/>
          <w:i/>
          <w:sz w:val="26"/>
          <w:szCs w:val="26"/>
        </w:rPr>
        <w:t>un</w:t>
      </w:r>
      <w:proofErr w:type="gramEnd"/>
      <w:r w:rsidRPr="006858E4">
        <w:rPr>
          <w:rFonts w:ascii="Times New Roman" w:hAnsi="Times New Roman"/>
          <w:b/>
          <w:bCs/>
          <w:i/>
          <w:sz w:val="26"/>
          <w:szCs w:val="26"/>
        </w:rPr>
        <w:t xml:space="preserve"> système de collecte de publication de données et d’informations sur la mise en œuvre de la résolution 1325 (2000) du CSNU, y compris des exemples de bonnes pratiques et des enseignements tirées.</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b/>
          <w:bCs/>
          <w:sz w:val="26"/>
          <w:szCs w:val="26"/>
        </w:rPr>
      </w:pPr>
    </w:p>
    <w:p w:rsidR="00BF4DE5" w:rsidRPr="00BF4DE5" w:rsidRDefault="00BF4DE5" w:rsidP="00BF4DE5">
      <w:pPr>
        <w:widowControl w:val="0"/>
        <w:tabs>
          <w:tab w:val="left" w:pos="2250"/>
        </w:tabs>
        <w:spacing w:before="0" w:after="0" w:line="240" w:lineRule="auto"/>
        <w:jc w:val="both"/>
        <w:rPr>
          <w:rFonts w:ascii="Times New Roman" w:hAnsi="Times New Roman"/>
          <w:sz w:val="26"/>
          <w:szCs w:val="26"/>
        </w:rPr>
      </w:pPr>
      <w:r w:rsidRPr="00BF4DE5">
        <w:rPr>
          <w:rFonts w:ascii="Times New Roman" w:hAnsi="Times New Roman"/>
          <w:sz w:val="26"/>
          <w:szCs w:val="26"/>
        </w:rPr>
        <w:t xml:space="preserve">Il existe un plan de communication développé avec les acteurs concernés pour la mise e œuvre de la résolution 1325 (2000) du CSNU, ce plan </w:t>
      </w:r>
      <w:proofErr w:type="gramStart"/>
      <w:r w:rsidRPr="00BF4DE5">
        <w:rPr>
          <w:rFonts w:ascii="Times New Roman" w:hAnsi="Times New Roman"/>
          <w:sz w:val="26"/>
          <w:szCs w:val="26"/>
        </w:rPr>
        <w:t>inclus :</w:t>
      </w:r>
      <w:proofErr w:type="gramEnd"/>
      <w:r w:rsidRPr="00BF4DE5">
        <w:rPr>
          <w:rFonts w:ascii="Times New Roman" w:hAnsi="Times New Roman"/>
          <w:sz w:val="26"/>
          <w:szCs w:val="26"/>
        </w:rPr>
        <w:t xml:space="preserve">  à titre d’exemples les bulletins d’informations, le partage d’informations sur le site web, sur Facebook, des rencontres de partage, les histoires de succès et les témoignages, Expo photo (physique et virtuelle)/concours meilleur pitch sur la participation des femmes au processus de paix. </w:t>
      </w:r>
    </w:p>
    <w:p w:rsidR="00BF4DE5" w:rsidRPr="00BF4DE5" w:rsidRDefault="006858E4" w:rsidP="00BF4DE5">
      <w:pPr>
        <w:widowControl w:val="0"/>
        <w:tabs>
          <w:tab w:val="left" w:pos="2250"/>
        </w:tabs>
        <w:spacing w:before="0" w:after="0" w:line="240" w:lineRule="auto"/>
        <w:jc w:val="both"/>
        <w:rPr>
          <w:rFonts w:ascii="Times New Roman" w:hAnsi="Times New Roman"/>
          <w:b/>
          <w:bCs/>
          <w:sz w:val="26"/>
          <w:szCs w:val="26"/>
        </w:rPr>
      </w:pPr>
      <w:r w:rsidRPr="00BF4DE5">
        <w:rPr>
          <w:rFonts w:ascii="Times New Roman" w:hAnsi="Times New Roman"/>
          <w:b/>
          <w:bCs/>
          <w:sz w:val="26"/>
          <w:szCs w:val="26"/>
        </w:rPr>
        <w:lastRenderedPageBreak/>
        <w:t>DÉVELOPPEMENT DE PARTENARIATS</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6858E4" w:rsidRDefault="00BF4DE5" w:rsidP="00BF4DE5">
      <w:pPr>
        <w:widowControl w:val="0"/>
        <w:tabs>
          <w:tab w:val="left" w:pos="2250"/>
        </w:tabs>
        <w:spacing w:before="0" w:after="0" w:line="240" w:lineRule="auto"/>
        <w:jc w:val="both"/>
        <w:rPr>
          <w:rFonts w:ascii="Times New Roman" w:hAnsi="Times New Roman"/>
          <w:i/>
          <w:sz w:val="26"/>
          <w:szCs w:val="26"/>
        </w:rPr>
      </w:pPr>
      <w:r w:rsidRPr="006858E4">
        <w:rPr>
          <w:rFonts w:ascii="Times New Roman" w:hAnsi="Times New Roman"/>
          <w:b/>
          <w:bCs/>
          <w:i/>
          <w:sz w:val="26"/>
          <w:szCs w:val="26"/>
        </w:rPr>
        <w:t xml:space="preserve">C14. Votre organisation/institution a-t-elle développée des partenariats pour la mise en œuvre de la résolution 1325 du </w:t>
      </w:r>
      <w:proofErr w:type="gramStart"/>
      <w:r w:rsidRPr="006858E4">
        <w:rPr>
          <w:rFonts w:ascii="Times New Roman" w:hAnsi="Times New Roman"/>
          <w:b/>
          <w:bCs/>
          <w:i/>
          <w:sz w:val="26"/>
          <w:szCs w:val="26"/>
        </w:rPr>
        <w:t>CSNU ?</w:t>
      </w:r>
      <w:proofErr w:type="gramEnd"/>
      <w:r w:rsidRPr="006858E4">
        <w:rPr>
          <w:rFonts w:ascii="Times New Roman" w:hAnsi="Times New Roman"/>
          <w:i/>
          <w:sz w:val="26"/>
          <w:szCs w:val="26"/>
        </w:rPr>
        <w:t xml:space="preserve"> OUI</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6858E4" w:rsidRDefault="00BF4DE5" w:rsidP="00BF4DE5">
      <w:pPr>
        <w:widowControl w:val="0"/>
        <w:tabs>
          <w:tab w:val="left" w:pos="2250"/>
        </w:tabs>
        <w:spacing w:before="0" w:after="0" w:line="240" w:lineRule="auto"/>
        <w:jc w:val="both"/>
        <w:rPr>
          <w:rFonts w:ascii="Times New Roman" w:hAnsi="Times New Roman"/>
          <w:b/>
          <w:i/>
          <w:sz w:val="26"/>
          <w:szCs w:val="26"/>
        </w:rPr>
      </w:pPr>
      <w:r w:rsidRPr="006858E4">
        <w:rPr>
          <w:rFonts w:ascii="Times New Roman" w:hAnsi="Times New Roman"/>
          <w:b/>
          <w:i/>
          <w:sz w:val="26"/>
          <w:szCs w:val="26"/>
        </w:rPr>
        <w:t xml:space="preserve">Si oui, lesquels </w:t>
      </w:r>
      <w:proofErr w:type="gramStart"/>
      <w:r w:rsidRPr="006858E4">
        <w:rPr>
          <w:rFonts w:ascii="Times New Roman" w:hAnsi="Times New Roman"/>
          <w:b/>
          <w:i/>
          <w:sz w:val="26"/>
          <w:szCs w:val="26"/>
        </w:rPr>
        <w:t>et</w:t>
      </w:r>
      <w:proofErr w:type="gramEnd"/>
      <w:r w:rsidRPr="006858E4">
        <w:rPr>
          <w:rFonts w:ascii="Times New Roman" w:hAnsi="Times New Roman"/>
          <w:b/>
          <w:i/>
          <w:sz w:val="26"/>
          <w:szCs w:val="26"/>
        </w:rPr>
        <w:t xml:space="preserve"> veuillez les décrire</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BF4DE5" w:rsidRDefault="00BF4DE5" w:rsidP="00BF4DE5">
      <w:pPr>
        <w:pStyle w:val="NormalWeb"/>
        <w:spacing w:before="0" w:beforeAutospacing="0" w:after="0" w:afterAutospacing="0"/>
        <w:jc w:val="both"/>
        <w:rPr>
          <w:sz w:val="26"/>
          <w:szCs w:val="26"/>
        </w:rPr>
      </w:pPr>
      <w:r w:rsidRPr="00BF4DE5">
        <w:rPr>
          <w:rFonts w:eastAsiaTheme="minorHAnsi"/>
          <w:sz w:val="26"/>
          <w:szCs w:val="26"/>
          <w:lang w:eastAsia="en-US"/>
        </w:rPr>
        <w:t>Dans la mise en œuvre du plan d’action de</w:t>
      </w:r>
      <w:r w:rsidRPr="00BF4DE5">
        <w:rPr>
          <w:rFonts w:eastAsia="Calibri"/>
          <w:sz w:val="26"/>
          <w:szCs w:val="26"/>
          <w:shd w:val="clear" w:color="auto" w:fill="FFFFFF"/>
        </w:rPr>
        <w:t xml:space="preserve"> la Résolution 1325 (2000) du CSNU, la démarche inclue </w:t>
      </w:r>
      <w:r w:rsidRPr="00BF4DE5">
        <w:rPr>
          <w:rFonts w:eastAsiaTheme="minorHAnsi"/>
          <w:sz w:val="26"/>
          <w:szCs w:val="26"/>
          <w:lang w:eastAsia="en-US"/>
        </w:rPr>
        <w:t xml:space="preserve">un partenariat gouvernemental élargi, d’une capacité accrue et d’une collaboration robuste avec la société civile et des autres acteurs pour exercer une plus grande influence dans l’atteinte des objectifs du Plan d’action </w:t>
      </w:r>
      <w:r w:rsidRPr="00BF4DE5">
        <w:rPr>
          <w:rFonts w:eastAsia="Calibri"/>
          <w:sz w:val="26"/>
          <w:szCs w:val="26"/>
          <w:shd w:val="clear" w:color="auto" w:fill="FFFFFF"/>
        </w:rPr>
        <w:t>de la Résolution 1325 (2000) du CSNU</w:t>
      </w:r>
      <w:r w:rsidRPr="00BF4DE5">
        <w:rPr>
          <w:rFonts w:eastAsiaTheme="minorHAnsi"/>
          <w:sz w:val="26"/>
          <w:szCs w:val="26"/>
          <w:lang w:eastAsia="en-US"/>
        </w:rPr>
        <w:t>.</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BF4DE5" w:rsidRDefault="006858E4" w:rsidP="00BF4DE5">
      <w:pPr>
        <w:widowControl w:val="0"/>
        <w:tabs>
          <w:tab w:val="left" w:pos="2250"/>
        </w:tabs>
        <w:spacing w:before="0" w:after="0" w:line="240" w:lineRule="auto"/>
        <w:jc w:val="both"/>
        <w:rPr>
          <w:rFonts w:ascii="Times New Roman" w:hAnsi="Times New Roman"/>
          <w:b/>
          <w:bCs/>
          <w:sz w:val="26"/>
          <w:szCs w:val="26"/>
        </w:rPr>
      </w:pPr>
      <w:r w:rsidRPr="00BF4DE5">
        <w:rPr>
          <w:rFonts w:ascii="Times New Roman" w:hAnsi="Times New Roman"/>
          <w:b/>
          <w:bCs/>
          <w:sz w:val="26"/>
          <w:szCs w:val="26"/>
        </w:rPr>
        <w:t>ALLOCATION DE RESSOURCES</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b/>
          <w:bCs/>
          <w:sz w:val="26"/>
          <w:szCs w:val="26"/>
        </w:rPr>
      </w:pPr>
    </w:p>
    <w:p w:rsidR="00BF4DE5" w:rsidRPr="00BF4DE5" w:rsidRDefault="00BF4DE5" w:rsidP="00BF4DE5">
      <w:pPr>
        <w:widowControl w:val="0"/>
        <w:tabs>
          <w:tab w:val="left" w:pos="2250"/>
        </w:tabs>
        <w:spacing w:before="0" w:after="0" w:line="240" w:lineRule="auto"/>
        <w:jc w:val="both"/>
        <w:rPr>
          <w:rFonts w:ascii="Times New Roman" w:hAnsi="Times New Roman"/>
          <w:b/>
          <w:bCs/>
          <w:sz w:val="26"/>
          <w:szCs w:val="26"/>
        </w:rPr>
      </w:pPr>
      <w:r w:rsidRPr="00BF4DE5">
        <w:rPr>
          <w:rFonts w:ascii="Times New Roman" w:hAnsi="Times New Roman"/>
          <w:b/>
          <w:bCs/>
          <w:sz w:val="26"/>
          <w:szCs w:val="26"/>
        </w:rPr>
        <w:t>Ressources financières</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6858E4" w:rsidRDefault="00BF4DE5" w:rsidP="00BF4DE5">
      <w:pPr>
        <w:widowControl w:val="0"/>
        <w:tabs>
          <w:tab w:val="left" w:pos="2250"/>
        </w:tabs>
        <w:spacing w:before="0" w:after="0" w:line="240" w:lineRule="auto"/>
        <w:jc w:val="both"/>
        <w:rPr>
          <w:rFonts w:ascii="Times New Roman" w:hAnsi="Times New Roman"/>
          <w:b/>
          <w:bCs/>
          <w:i/>
          <w:sz w:val="26"/>
          <w:szCs w:val="26"/>
        </w:rPr>
      </w:pPr>
      <w:r w:rsidRPr="006858E4">
        <w:rPr>
          <w:rFonts w:ascii="Times New Roman" w:hAnsi="Times New Roman"/>
          <w:b/>
          <w:bCs/>
          <w:i/>
          <w:sz w:val="26"/>
          <w:szCs w:val="26"/>
        </w:rPr>
        <w:t xml:space="preserve">C15. Des ressources financières suffisantes ont -elles été allouées par votre organisation/institution à la mise en œuvre de la résolution 1325 du </w:t>
      </w:r>
      <w:proofErr w:type="gramStart"/>
      <w:r w:rsidRPr="006858E4">
        <w:rPr>
          <w:rFonts w:ascii="Times New Roman" w:hAnsi="Times New Roman"/>
          <w:b/>
          <w:bCs/>
          <w:i/>
          <w:sz w:val="26"/>
          <w:szCs w:val="26"/>
        </w:rPr>
        <w:t>CSNU ?</w:t>
      </w:r>
      <w:proofErr w:type="gramEnd"/>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highlight w:val="yellow"/>
        </w:rPr>
      </w:pPr>
      <w:r w:rsidRPr="00BF4DE5">
        <w:rPr>
          <w:rFonts w:ascii="Times New Roman" w:hAnsi="Times New Roman"/>
          <w:sz w:val="26"/>
          <w:szCs w:val="26"/>
          <w:highlight w:val="yellow"/>
        </w:rPr>
        <w:t>Si OUI, veuillez décrire,</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r w:rsidRPr="00BF4DE5">
        <w:rPr>
          <w:rFonts w:ascii="Times New Roman" w:hAnsi="Times New Roman"/>
          <w:sz w:val="26"/>
          <w:szCs w:val="26"/>
          <w:highlight w:val="yellow"/>
        </w:rPr>
        <w:t xml:space="preserve">Si </w:t>
      </w:r>
      <w:proofErr w:type="gramStart"/>
      <w:r w:rsidRPr="00BF4DE5">
        <w:rPr>
          <w:rFonts w:ascii="Times New Roman" w:hAnsi="Times New Roman"/>
          <w:sz w:val="26"/>
          <w:szCs w:val="26"/>
          <w:highlight w:val="yellow"/>
        </w:rPr>
        <w:t>NON</w:t>
      </w:r>
      <w:proofErr w:type="gramEnd"/>
      <w:r w:rsidRPr="00BF4DE5">
        <w:rPr>
          <w:rFonts w:ascii="Times New Roman" w:hAnsi="Times New Roman"/>
          <w:sz w:val="26"/>
          <w:szCs w:val="26"/>
          <w:highlight w:val="yellow"/>
        </w:rPr>
        <w:t>, veuillez expliquer,</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BF4DE5" w:rsidRDefault="00DA087A" w:rsidP="00BF4DE5">
      <w:pPr>
        <w:tabs>
          <w:tab w:val="left" w:pos="2820"/>
        </w:tabs>
        <w:spacing w:before="0" w:after="0" w:line="240" w:lineRule="auto"/>
        <w:jc w:val="both"/>
        <w:rPr>
          <w:rFonts w:ascii="Times New Roman" w:hAnsi="Times New Roman"/>
          <w:sz w:val="26"/>
          <w:szCs w:val="26"/>
        </w:rPr>
      </w:pPr>
      <w:r>
        <w:rPr>
          <w:rFonts w:ascii="Times New Roman" w:hAnsi="Times New Roman"/>
          <w:sz w:val="26"/>
          <w:szCs w:val="26"/>
          <w:highlight w:val="yellow"/>
        </w:rPr>
        <w:t>A compléter par DFM</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BF4DE5" w:rsidRDefault="00BF4DE5" w:rsidP="00BF4DE5">
      <w:pPr>
        <w:widowControl w:val="0"/>
        <w:tabs>
          <w:tab w:val="left" w:pos="2250"/>
        </w:tabs>
        <w:spacing w:before="0" w:after="0" w:line="240" w:lineRule="auto"/>
        <w:jc w:val="both"/>
        <w:rPr>
          <w:rFonts w:ascii="Times New Roman" w:hAnsi="Times New Roman"/>
          <w:b/>
          <w:bCs/>
          <w:sz w:val="26"/>
          <w:szCs w:val="26"/>
        </w:rPr>
      </w:pPr>
      <w:r w:rsidRPr="00BF4DE5">
        <w:rPr>
          <w:rFonts w:ascii="Times New Roman" w:hAnsi="Times New Roman"/>
          <w:b/>
          <w:bCs/>
          <w:sz w:val="26"/>
          <w:szCs w:val="26"/>
        </w:rPr>
        <w:t>Personnel</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EE49ED" w:rsidRDefault="00BF4DE5" w:rsidP="00BF4DE5">
      <w:pPr>
        <w:widowControl w:val="0"/>
        <w:tabs>
          <w:tab w:val="left" w:pos="2250"/>
        </w:tabs>
        <w:spacing w:before="0" w:after="0" w:line="240" w:lineRule="auto"/>
        <w:jc w:val="both"/>
        <w:rPr>
          <w:rFonts w:ascii="Times New Roman" w:hAnsi="Times New Roman"/>
          <w:b/>
          <w:bCs/>
          <w:i/>
          <w:sz w:val="26"/>
          <w:szCs w:val="26"/>
        </w:rPr>
      </w:pPr>
      <w:r w:rsidRPr="00EE49ED">
        <w:rPr>
          <w:rFonts w:ascii="Times New Roman" w:hAnsi="Times New Roman"/>
          <w:b/>
          <w:bCs/>
          <w:i/>
          <w:sz w:val="26"/>
          <w:szCs w:val="26"/>
        </w:rPr>
        <w:t xml:space="preserve">C16.  Une unité/un point focal/ou des points focaux genre pour l’égalité des sexes ont -ils été désignés pour le </w:t>
      </w:r>
      <w:proofErr w:type="gramStart"/>
      <w:r w:rsidRPr="00EE49ED">
        <w:rPr>
          <w:rFonts w:ascii="Times New Roman" w:hAnsi="Times New Roman"/>
          <w:b/>
          <w:bCs/>
          <w:i/>
          <w:sz w:val="26"/>
          <w:szCs w:val="26"/>
        </w:rPr>
        <w:t>suivi ?</w:t>
      </w:r>
      <w:proofErr w:type="gramEnd"/>
    </w:p>
    <w:p w:rsidR="00EE49ED" w:rsidRPr="00BF4DE5" w:rsidRDefault="00EE49ED" w:rsidP="00BF4DE5">
      <w:pPr>
        <w:widowControl w:val="0"/>
        <w:tabs>
          <w:tab w:val="left" w:pos="2250"/>
        </w:tabs>
        <w:spacing w:before="0" w:after="0" w:line="240" w:lineRule="auto"/>
        <w:jc w:val="both"/>
        <w:rPr>
          <w:rFonts w:ascii="Times New Roman" w:hAnsi="Times New Roman"/>
          <w:b/>
          <w:bCs/>
          <w:sz w:val="26"/>
          <w:szCs w:val="26"/>
        </w:rPr>
      </w:pP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r w:rsidRPr="00BF4DE5">
        <w:rPr>
          <w:rFonts w:ascii="Times New Roman" w:hAnsi="Times New Roman"/>
          <w:sz w:val="26"/>
          <w:szCs w:val="26"/>
        </w:rPr>
        <w:t xml:space="preserve">Si oui, veuillez décrire </w:t>
      </w:r>
      <w:proofErr w:type="gramStart"/>
      <w:r w:rsidRPr="00BF4DE5">
        <w:rPr>
          <w:rFonts w:ascii="Times New Roman" w:hAnsi="Times New Roman"/>
          <w:sz w:val="26"/>
          <w:szCs w:val="26"/>
        </w:rPr>
        <w:t>et</w:t>
      </w:r>
      <w:proofErr w:type="gramEnd"/>
      <w:r w:rsidRPr="00BF4DE5">
        <w:rPr>
          <w:rFonts w:ascii="Times New Roman" w:hAnsi="Times New Roman"/>
          <w:sz w:val="26"/>
          <w:szCs w:val="26"/>
        </w:rPr>
        <w:t xml:space="preserve"> préciser le niveau du personnel</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BF4DE5" w:rsidRDefault="00BF4DE5" w:rsidP="00EE49ED">
      <w:pPr>
        <w:pStyle w:val="Paragraphedeliste"/>
        <w:widowControl w:val="0"/>
        <w:numPr>
          <w:ilvl w:val="0"/>
          <w:numId w:val="44"/>
        </w:numPr>
        <w:tabs>
          <w:tab w:val="left" w:pos="2250"/>
        </w:tabs>
        <w:spacing w:before="0" w:after="0" w:line="240" w:lineRule="auto"/>
        <w:jc w:val="both"/>
        <w:rPr>
          <w:rFonts w:ascii="Times New Roman" w:hAnsi="Times New Roman"/>
          <w:sz w:val="26"/>
          <w:szCs w:val="26"/>
        </w:rPr>
      </w:pPr>
      <w:proofErr w:type="gramStart"/>
      <w:r w:rsidRPr="00BF4DE5">
        <w:rPr>
          <w:rFonts w:ascii="Times New Roman" w:hAnsi="Times New Roman"/>
          <w:sz w:val="26"/>
          <w:szCs w:val="26"/>
        </w:rPr>
        <w:t>Un</w:t>
      </w:r>
      <w:proofErr w:type="gramEnd"/>
      <w:r w:rsidRPr="00BF4DE5">
        <w:rPr>
          <w:rFonts w:ascii="Times New Roman" w:hAnsi="Times New Roman"/>
          <w:sz w:val="26"/>
          <w:szCs w:val="26"/>
        </w:rPr>
        <w:t xml:space="preserve"> point focal de la mise en œuvre de la résolution 1325 du CSNU a été désigné, elle est haut fonctionnaire d’état au grade de Colonel.</w:t>
      </w:r>
    </w:p>
    <w:p w:rsidR="00BF4DE5" w:rsidRPr="00BF4DE5" w:rsidRDefault="00BF4DE5" w:rsidP="00EE49ED">
      <w:pPr>
        <w:pStyle w:val="Paragraphedeliste"/>
        <w:widowControl w:val="0"/>
        <w:numPr>
          <w:ilvl w:val="0"/>
          <w:numId w:val="44"/>
        </w:numPr>
        <w:tabs>
          <w:tab w:val="left" w:pos="2250"/>
        </w:tabs>
        <w:spacing w:before="0" w:after="0" w:line="240" w:lineRule="auto"/>
        <w:jc w:val="both"/>
        <w:rPr>
          <w:rFonts w:ascii="Times New Roman" w:hAnsi="Times New Roman"/>
          <w:sz w:val="26"/>
          <w:szCs w:val="26"/>
        </w:rPr>
      </w:pPr>
      <w:r w:rsidRPr="00BF4DE5">
        <w:rPr>
          <w:rFonts w:ascii="Times New Roman" w:eastAsia="Calibri" w:hAnsi="Times New Roman"/>
          <w:sz w:val="26"/>
          <w:szCs w:val="26"/>
        </w:rPr>
        <w:t xml:space="preserve">Une Unité de Technique de Gestion composé d’une coordinatrice, d’un assistant administratif et financier, d’une spécialiste genre est en place pour </w:t>
      </w:r>
      <w:r w:rsidRPr="00BF4DE5">
        <w:rPr>
          <w:rFonts w:ascii="Times New Roman" w:eastAsia="Calibri" w:hAnsi="Times New Roman"/>
          <w:sz w:val="26"/>
          <w:szCs w:val="26"/>
          <w:shd w:val="clear" w:color="auto" w:fill="FFFFFF"/>
          <w:lang w:eastAsia="fr-FR"/>
        </w:rPr>
        <w:t>assurer le suivi de la mise en œuvre de la Résolution 1325 du CSNU.</w:t>
      </w:r>
    </w:p>
    <w:p w:rsidR="00BF4DE5" w:rsidRPr="00BF4DE5"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EE49ED" w:rsidRDefault="00BF4DE5" w:rsidP="00BF4DE5">
      <w:pPr>
        <w:widowControl w:val="0"/>
        <w:tabs>
          <w:tab w:val="left" w:pos="2250"/>
        </w:tabs>
        <w:spacing w:before="0" w:after="0" w:line="240" w:lineRule="auto"/>
        <w:jc w:val="both"/>
        <w:rPr>
          <w:rFonts w:ascii="Times New Roman" w:hAnsi="Times New Roman"/>
          <w:b/>
          <w:bCs/>
          <w:i/>
          <w:sz w:val="26"/>
          <w:szCs w:val="26"/>
        </w:rPr>
      </w:pPr>
      <w:r w:rsidRPr="00EE49ED">
        <w:rPr>
          <w:rFonts w:ascii="Times New Roman" w:hAnsi="Times New Roman"/>
          <w:b/>
          <w:bCs/>
          <w:i/>
          <w:sz w:val="26"/>
          <w:szCs w:val="26"/>
        </w:rPr>
        <w:t xml:space="preserve">C17. Combien d’autres membres du personnel sont directement impliqués dans la mise en œuvre de la résolution </w:t>
      </w:r>
      <w:proofErr w:type="gramStart"/>
      <w:r w:rsidRPr="00EE49ED">
        <w:rPr>
          <w:rFonts w:ascii="Times New Roman" w:hAnsi="Times New Roman"/>
          <w:b/>
          <w:bCs/>
          <w:i/>
          <w:sz w:val="26"/>
          <w:szCs w:val="26"/>
        </w:rPr>
        <w:t>1325 ?</w:t>
      </w:r>
      <w:proofErr w:type="gramEnd"/>
    </w:p>
    <w:p w:rsidR="00EE49ED" w:rsidRPr="00BF4DE5" w:rsidRDefault="00EE49ED" w:rsidP="00BF4DE5">
      <w:pPr>
        <w:widowControl w:val="0"/>
        <w:tabs>
          <w:tab w:val="left" w:pos="2250"/>
        </w:tabs>
        <w:spacing w:before="0" w:after="0" w:line="240" w:lineRule="auto"/>
        <w:jc w:val="both"/>
        <w:rPr>
          <w:rFonts w:ascii="Times New Roman" w:hAnsi="Times New Roman"/>
          <w:b/>
          <w:bCs/>
          <w:sz w:val="26"/>
          <w:szCs w:val="26"/>
        </w:rPr>
      </w:pPr>
    </w:p>
    <w:p w:rsidR="00BF4DE5" w:rsidRPr="00BF4DE5" w:rsidRDefault="00BF4DE5" w:rsidP="00BF4DE5">
      <w:pPr>
        <w:widowControl w:val="0"/>
        <w:tabs>
          <w:tab w:val="left" w:pos="2250"/>
        </w:tabs>
        <w:spacing w:before="0" w:after="0" w:line="240" w:lineRule="auto"/>
        <w:jc w:val="both"/>
        <w:rPr>
          <w:rFonts w:ascii="Times New Roman" w:hAnsi="Times New Roman"/>
          <w:sz w:val="26"/>
          <w:szCs w:val="26"/>
        </w:rPr>
      </w:pPr>
      <w:proofErr w:type="gramStart"/>
      <w:r w:rsidRPr="00BF4DE5">
        <w:rPr>
          <w:rFonts w:ascii="Times New Roman" w:hAnsi="Times New Roman"/>
          <w:sz w:val="26"/>
          <w:szCs w:val="26"/>
        </w:rPr>
        <w:t>Au total 8 autres membres du personnel sont directement impliqués dans la mise en œuvre de la résolution 1325.</w:t>
      </w:r>
      <w:proofErr w:type="gramEnd"/>
    </w:p>
    <w:p w:rsidR="00BF4DE5" w:rsidRDefault="00BF4DE5" w:rsidP="00BF4DE5">
      <w:pPr>
        <w:widowControl w:val="0"/>
        <w:tabs>
          <w:tab w:val="left" w:pos="2250"/>
        </w:tabs>
        <w:spacing w:before="0" w:after="0" w:line="240" w:lineRule="auto"/>
        <w:jc w:val="both"/>
        <w:rPr>
          <w:rFonts w:ascii="Times New Roman" w:hAnsi="Times New Roman"/>
          <w:b/>
          <w:bCs/>
          <w:sz w:val="26"/>
          <w:szCs w:val="26"/>
        </w:rPr>
      </w:pPr>
    </w:p>
    <w:p w:rsidR="00417CAE" w:rsidRDefault="00417CAE" w:rsidP="00BF4DE5">
      <w:pPr>
        <w:widowControl w:val="0"/>
        <w:tabs>
          <w:tab w:val="left" w:pos="2250"/>
        </w:tabs>
        <w:spacing w:before="0" w:after="0" w:line="240" w:lineRule="auto"/>
        <w:jc w:val="both"/>
        <w:rPr>
          <w:rFonts w:ascii="Times New Roman" w:hAnsi="Times New Roman"/>
          <w:b/>
          <w:bCs/>
          <w:sz w:val="26"/>
          <w:szCs w:val="26"/>
        </w:rPr>
      </w:pPr>
    </w:p>
    <w:p w:rsidR="00417CAE" w:rsidRPr="00BF4DE5" w:rsidRDefault="00417CAE" w:rsidP="00BF4DE5">
      <w:pPr>
        <w:widowControl w:val="0"/>
        <w:tabs>
          <w:tab w:val="left" w:pos="2250"/>
        </w:tabs>
        <w:spacing w:before="0" w:after="0" w:line="240" w:lineRule="auto"/>
        <w:jc w:val="both"/>
        <w:rPr>
          <w:rFonts w:ascii="Times New Roman" w:hAnsi="Times New Roman"/>
          <w:b/>
          <w:bCs/>
          <w:sz w:val="26"/>
          <w:szCs w:val="26"/>
        </w:rPr>
      </w:pPr>
    </w:p>
    <w:p w:rsidR="001E6013" w:rsidRDefault="0018625A" w:rsidP="0018625A">
      <w:pPr>
        <w:spacing w:before="0" w:after="0" w:line="240" w:lineRule="auto"/>
        <w:jc w:val="both"/>
        <w:rPr>
          <w:rFonts w:ascii="Times New Roman" w:hAnsi="Times New Roman"/>
          <w:b/>
          <w:sz w:val="26"/>
          <w:szCs w:val="26"/>
        </w:rPr>
      </w:pPr>
      <w:r w:rsidRPr="0018625A">
        <w:rPr>
          <w:rFonts w:ascii="Times New Roman" w:hAnsi="Times New Roman"/>
          <w:b/>
          <w:sz w:val="26"/>
          <w:szCs w:val="26"/>
        </w:rPr>
        <w:lastRenderedPageBreak/>
        <w:t>EGA</w:t>
      </w:r>
      <w:bookmarkStart w:id="0" w:name="_GoBack"/>
      <w:bookmarkEnd w:id="0"/>
      <w:r w:rsidRPr="0018625A">
        <w:rPr>
          <w:rFonts w:ascii="Times New Roman" w:hAnsi="Times New Roman"/>
          <w:b/>
          <w:sz w:val="26"/>
          <w:szCs w:val="26"/>
        </w:rPr>
        <w:t>LITÉ DE GENRE</w:t>
      </w:r>
      <w:r>
        <w:rPr>
          <w:rFonts w:ascii="Times New Roman" w:hAnsi="Times New Roman"/>
          <w:b/>
          <w:sz w:val="26"/>
          <w:szCs w:val="26"/>
        </w:rPr>
        <w:t>:</w:t>
      </w:r>
    </w:p>
    <w:p w:rsidR="0018625A" w:rsidRPr="0018625A" w:rsidRDefault="0018625A" w:rsidP="0018625A">
      <w:pPr>
        <w:spacing w:before="0" w:after="0" w:line="240" w:lineRule="auto"/>
        <w:jc w:val="both"/>
        <w:rPr>
          <w:rFonts w:ascii="Times New Roman" w:hAnsi="Times New Roman"/>
          <w:b/>
          <w:sz w:val="26"/>
          <w:szCs w:val="26"/>
        </w:rPr>
      </w:pPr>
    </w:p>
    <w:p w:rsidR="001E6013" w:rsidRDefault="001E6013" w:rsidP="0018625A">
      <w:pPr>
        <w:spacing w:before="0" w:after="0" w:line="240" w:lineRule="auto"/>
        <w:jc w:val="both"/>
        <w:rPr>
          <w:rFonts w:ascii="Times New Roman" w:hAnsi="Times New Roman"/>
          <w:b/>
          <w:i/>
          <w:sz w:val="26"/>
          <w:szCs w:val="26"/>
        </w:rPr>
      </w:pPr>
      <w:r w:rsidRPr="0018625A">
        <w:rPr>
          <w:rFonts w:ascii="Times New Roman" w:hAnsi="Times New Roman"/>
          <w:b/>
          <w:i/>
          <w:sz w:val="26"/>
          <w:szCs w:val="26"/>
        </w:rPr>
        <w:t xml:space="preserve">C. 18. Des initiatives </w:t>
      </w:r>
      <w:proofErr w:type="gramStart"/>
      <w:r w:rsidRPr="0018625A">
        <w:rPr>
          <w:rFonts w:ascii="Times New Roman" w:hAnsi="Times New Roman"/>
          <w:b/>
          <w:i/>
          <w:sz w:val="26"/>
          <w:szCs w:val="26"/>
        </w:rPr>
        <w:t>spécifiques  ont</w:t>
      </w:r>
      <w:proofErr w:type="gramEnd"/>
      <w:r w:rsidRPr="0018625A">
        <w:rPr>
          <w:rFonts w:ascii="Times New Roman" w:hAnsi="Times New Roman"/>
          <w:b/>
          <w:i/>
          <w:sz w:val="26"/>
          <w:szCs w:val="26"/>
        </w:rPr>
        <w:t>-elles été prises pour atteindre l’égalité entre les sexes à tous les niveaux et toutes les catégories de personnes ?</w:t>
      </w:r>
    </w:p>
    <w:p w:rsidR="0018625A" w:rsidRPr="0018625A" w:rsidRDefault="0018625A" w:rsidP="0018625A">
      <w:pPr>
        <w:spacing w:before="0" w:after="0" w:line="240" w:lineRule="auto"/>
        <w:jc w:val="both"/>
        <w:rPr>
          <w:rFonts w:ascii="Times New Roman" w:hAnsi="Times New Roman"/>
          <w:b/>
          <w:i/>
          <w:sz w:val="26"/>
          <w:szCs w:val="26"/>
        </w:rPr>
      </w:pPr>
    </w:p>
    <w:p w:rsidR="001E6013" w:rsidRDefault="001E6013" w:rsidP="0018625A">
      <w:pPr>
        <w:spacing w:before="0" w:after="0" w:line="240" w:lineRule="auto"/>
        <w:jc w:val="both"/>
        <w:rPr>
          <w:rFonts w:ascii="Times New Roman" w:hAnsi="Times New Roman"/>
          <w:sz w:val="26"/>
          <w:szCs w:val="26"/>
        </w:rPr>
      </w:pPr>
      <w:r w:rsidRPr="0018625A">
        <w:rPr>
          <w:rFonts w:ascii="Times New Roman" w:hAnsi="Times New Roman"/>
          <w:sz w:val="26"/>
          <w:szCs w:val="26"/>
        </w:rPr>
        <w:t xml:space="preserve">Après la Politique Nationale Genre, pour atteindre l’égalité entre les sexes à tous les niveaux et toutes les catégories de personnes, des initiatives </w:t>
      </w:r>
      <w:proofErr w:type="gramStart"/>
      <w:r w:rsidRPr="0018625A">
        <w:rPr>
          <w:rFonts w:ascii="Times New Roman" w:hAnsi="Times New Roman"/>
          <w:sz w:val="26"/>
          <w:szCs w:val="26"/>
        </w:rPr>
        <w:t>spécifiques  ont</w:t>
      </w:r>
      <w:proofErr w:type="gramEnd"/>
      <w:r w:rsidRPr="0018625A">
        <w:rPr>
          <w:rFonts w:ascii="Times New Roman" w:hAnsi="Times New Roman"/>
          <w:sz w:val="26"/>
          <w:szCs w:val="26"/>
        </w:rPr>
        <w:t xml:space="preserve"> été prises : il s’agit entre autres la mise en œuvre des politiques, stratégies, programmes et projets spécifiques :</w:t>
      </w:r>
    </w:p>
    <w:p w:rsidR="0018625A" w:rsidRPr="0018625A" w:rsidRDefault="0018625A" w:rsidP="0018625A">
      <w:pPr>
        <w:spacing w:before="0" w:after="0" w:line="240" w:lineRule="auto"/>
        <w:jc w:val="both"/>
        <w:rPr>
          <w:rFonts w:ascii="Times New Roman" w:hAnsi="Times New Roman"/>
          <w:sz w:val="26"/>
          <w:szCs w:val="26"/>
        </w:rPr>
      </w:pPr>
    </w:p>
    <w:p w:rsidR="001E6013" w:rsidRPr="0018625A" w:rsidRDefault="001E6013" w:rsidP="0018625A">
      <w:pPr>
        <w:pStyle w:val="Paragraphedeliste"/>
        <w:numPr>
          <w:ilvl w:val="0"/>
          <w:numId w:val="21"/>
        </w:numPr>
        <w:spacing w:before="0" w:after="0" w:line="240" w:lineRule="auto"/>
        <w:ind w:left="0"/>
        <w:jc w:val="both"/>
        <w:rPr>
          <w:rFonts w:ascii="Times New Roman" w:hAnsi="Times New Roman"/>
          <w:color w:val="000000" w:themeColor="text1"/>
          <w:sz w:val="26"/>
          <w:szCs w:val="26"/>
        </w:rPr>
      </w:pPr>
      <w:r w:rsidRPr="0018625A">
        <w:rPr>
          <w:rFonts w:ascii="Times New Roman" w:hAnsi="Times New Roman"/>
          <w:color w:val="000000" w:themeColor="text1"/>
          <w:sz w:val="26"/>
          <w:szCs w:val="26"/>
        </w:rPr>
        <w:t>La Politique Nationale de Promotion et de  Protection de l’Enfant (PNPPE)</w:t>
      </w:r>
    </w:p>
    <w:p w:rsidR="001E6013" w:rsidRPr="0018625A" w:rsidRDefault="001E6013" w:rsidP="0018625A">
      <w:pPr>
        <w:pStyle w:val="Paragraphedeliste"/>
        <w:numPr>
          <w:ilvl w:val="0"/>
          <w:numId w:val="21"/>
        </w:numPr>
        <w:spacing w:before="0" w:after="0" w:line="240" w:lineRule="auto"/>
        <w:ind w:left="0"/>
        <w:jc w:val="both"/>
        <w:rPr>
          <w:rFonts w:ascii="Times New Roman" w:hAnsi="Times New Roman"/>
          <w:color w:val="000000" w:themeColor="text1"/>
          <w:sz w:val="26"/>
          <w:szCs w:val="26"/>
        </w:rPr>
      </w:pPr>
      <w:r w:rsidRPr="0018625A">
        <w:rPr>
          <w:rFonts w:ascii="Times New Roman" w:hAnsi="Times New Roman"/>
          <w:color w:val="000000" w:themeColor="text1"/>
          <w:sz w:val="26"/>
          <w:szCs w:val="26"/>
        </w:rPr>
        <w:t>La  Politique Nationale de Promotion de la Famille (PNPF)</w:t>
      </w:r>
    </w:p>
    <w:p w:rsidR="001E6013" w:rsidRPr="0018625A" w:rsidRDefault="001E6013" w:rsidP="0018625A">
      <w:pPr>
        <w:pStyle w:val="Paragraphedeliste"/>
        <w:numPr>
          <w:ilvl w:val="0"/>
          <w:numId w:val="21"/>
        </w:numPr>
        <w:spacing w:before="0" w:after="0" w:line="240" w:lineRule="auto"/>
        <w:ind w:left="0"/>
        <w:jc w:val="both"/>
        <w:rPr>
          <w:rFonts w:ascii="Times New Roman" w:hAnsi="Times New Roman"/>
          <w:color w:val="000000" w:themeColor="text1"/>
          <w:sz w:val="26"/>
          <w:szCs w:val="26"/>
        </w:rPr>
      </w:pPr>
      <w:r w:rsidRPr="0018625A">
        <w:rPr>
          <w:rFonts w:ascii="Times New Roman" w:hAnsi="Times New Roman"/>
          <w:color w:val="000000" w:themeColor="text1"/>
          <w:sz w:val="26"/>
          <w:szCs w:val="26"/>
        </w:rPr>
        <w:t>Le Plan Décennal de Développement de l’Autonomisation de la Femme, de l’Enfant et de la Famille</w:t>
      </w:r>
    </w:p>
    <w:p w:rsidR="001E6013" w:rsidRPr="0018625A" w:rsidRDefault="001E6013" w:rsidP="0018625A">
      <w:pPr>
        <w:pStyle w:val="Paragraphedeliste"/>
        <w:numPr>
          <w:ilvl w:val="0"/>
          <w:numId w:val="21"/>
        </w:numPr>
        <w:spacing w:before="0" w:after="0" w:line="240" w:lineRule="auto"/>
        <w:ind w:left="0"/>
        <w:jc w:val="both"/>
        <w:rPr>
          <w:rFonts w:ascii="Times New Roman" w:hAnsi="Times New Roman"/>
          <w:color w:val="000000" w:themeColor="text1"/>
          <w:sz w:val="26"/>
          <w:szCs w:val="26"/>
        </w:rPr>
      </w:pPr>
      <w:r w:rsidRPr="0018625A">
        <w:rPr>
          <w:rFonts w:ascii="Times New Roman" w:hAnsi="Times New Roman"/>
          <w:color w:val="000000" w:themeColor="text1"/>
          <w:sz w:val="26"/>
          <w:szCs w:val="26"/>
        </w:rPr>
        <w:t>Le Plan Décennal de Développement Sanitaire et Social</w:t>
      </w:r>
    </w:p>
    <w:p w:rsidR="001E6013" w:rsidRPr="0018625A" w:rsidRDefault="001E6013" w:rsidP="0018625A">
      <w:pPr>
        <w:pStyle w:val="Paragraphedeliste"/>
        <w:numPr>
          <w:ilvl w:val="0"/>
          <w:numId w:val="21"/>
        </w:numPr>
        <w:spacing w:before="0" w:after="0" w:line="240" w:lineRule="auto"/>
        <w:ind w:left="0"/>
        <w:jc w:val="both"/>
        <w:rPr>
          <w:rFonts w:ascii="Times New Roman" w:hAnsi="Times New Roman"/>
          <w:sz w:val="26"/>
          <w:szCs w:val="26"/>
        </w:rPr>
      </w:pPr>
      <w:r w:rsidRPr="0018625A">
        <w:rPr>
          <w:rFonts w:ascii="Times New Roman" w:hAnsi="Times New Roman"/>
          <w:sz w:val="26"/>
          <w:szCs w:val="26"/>
        </w:rPr>
        <w:t>La Stratégie Nationale pour mettre fin aux Violences Basées sur le Genre (VBG)</w:t>
      </w:r>
    </w:p>
    <w:p w:rsidR="001E6013" w:rsidRPr="0018625A" w:rsidRDefault="001E6013" w:rsidP="0018625A">
      <w:pPr>
        <w:pStyle w:val="Paragraphedeliste"/>
        <w:numPr>
          <w:ilvl w:val="0"/>
          <w:numId w:val="21"/>
        </w:numPr>
        <w:spacing w:before="0" w:after="0" w:line="240" w:lineRule="auto"/>
        <w:ind w:left="0"/>
        <w:jc w:val="both"/>
        <w:rPr>
          <w:rFonts w:ascii="Times New Roman" w:hAnsi="Times New Roman"/>
          <w:sz w:val="26"/>
          <w:szCs w:val="26"/>
        </w:rPr>
      </w:pPr>
      <w:r w:rsidRPr="0018625A">
        <w:rPr>
          <w:rFonts w:ascii="Times New Roman" w:hAnsi="Times New Roman"/>
          <w:sz w:val="26"/>
          <w:szCs w:val="26"/>
        </w:rPr>
        <w:t>la loi 2015-052 du 18 décembre 2015 2015 instituant les mesures pour promouvoir le Genre dans l’accès aux fonctions nominatives et électives</w:t>
      </w:r>
    </w:p>
    <w:p w:rsidR="001E6013" w:rsidRPr="0018625A" w:rsidRDefault="001E6013" w:rsidP="0018625A">
      <w:pPr>
        <w:numPr>
          <w:ilvl w:val="0"/>
          <w:numId w:val="21"/>
        </w:numPr>
        <w:autoSpaceDE w:val="0"/>
        <w:autoSpaceDN w:val="0"/>
        <w:adjustRightInd w:val="0"/>
        <w:spacing w:before="0" w:after="0" w:line="240" w:lineRule="auto"/>
        <w:ind w:left="0"/>
        <w:jc w:val="both"/>
        <w:rPr>
          <w:rFonts w:ascii="Times New Roman" w:hAnsi="Times New Roman"/>
          <w:sz w:val="26"/>
          <w:szCs w:val="26"/>
        </w:rPr>
      </w:pPr>
      <w:r w:rsidRPr="0018625A">
        <w:rPr>
          <w:rFonts w:ascii="Times New Roman" w:eastAsia="Times New Roman" w:hAnsi="Times New Roman"/>
          <w:sz w:val="26"/>
          <w:szCs w:val="26"/>
        </w:rPr>
        <w:t xml:space="preserve">La signature </w:t>
      </w:r>
      <w:r w:rsidRPr="0018625A">
        <w:rPr>
          <w:rFonts w:ascii="Times New Roman" w:hAnsi="Times New Roman"/>
          <w:color w:val="222222"/>
          <w:sz w:val="26"/>
          <w:szCs w:val="26"/>
        </w:rPr>
        <w:t>du communiqué conjoint entre la République du Mali et l'Organisation des Nations Unies sur la lutte contre les violences sexuelles liées aux conflits, en</w:t>
      </w:r>
      <w:r w:rsidRPr="0018625A">
        <w:rPr>
          <w:rFonts w:ascii="Times New Roman" w:eastAsia="Times New Roman" w:hAnsi="Times New Roman"/>
          <w:sz w:val="26"/>
          <w:szCs w:val="26"/>
        </w:rPr>
        <w:t xml:space="preserve"> Mars 2019 ;</w:t>
      </w:r>
      <w:r w:rsidRPr="0018625A">
        <w:rPr>
          <w:rFonts w:ascii="Times New Roman" w:hAnsi="Times New Roman"/>
          <w:sz w:val="26"/>
          <w:szCs w:val="26"/>
        </w:rPr>
        <w:t xml:space="preserve"> </w:t>
      </w:r>
    </w:p>
    <w:p w:rsidR="001E6013" w:rsidRPr="0018625A" w:rsidRDefault="001E6013" w:rsidP="0018625A">
      <w:pPr>
        <w:pStyle w:val="Paragraphedeliste"/>
        <w:numPr>
          <w:ilvl w:val="0"/>
          <w:numId w:val="21"/>
        </w:numPr>
        <w:spacing w:before="0" w:after="0" w:line="240" w:lineRule="auto"/>
        <w:ind w:left="0"/>
        <w:jc w:val="both"/>
        <w:rPr>
          <w:rFonts w:ascii="Times New Roman" w:hAnsi="Times New Roman"/>
          <w:sz w:val="26"/>
          <w:szCs w:val="26"/>
        </w:rPr>
      </w:pPr>
      <w:r w:rsidRPr="0018625A">
        <w:rPr>
          <w:rFonts w:ascii="Times New Roman" w:hAnsi="Times New Roman"/>
          <w:sz w:val="26"/>
          <w:szCs w:val="26"/>
        </w:rPr>
        <w:t>La lettre circulaire N°0555/MJDH-SG du 4 Octobre 2016 du Ministre de la justice diligentant la prise en charge des victimes de VBG</w:t>
      </w:r>
    </w:p>
    <w:p w:rsidR="001E6013" w:rsidRPr="0018625A" w:rsidRDefault="001E6013" w:rsidP="0018625A">
      <w:pPr>
        <w:pStyle w:val="Paragraphedeliste"/>
        <w:numPr>
          <w:ilvl w:val="0"/>
          <w:numId w:val="21"/>
        </w:numPr>
        <w:spacing w:before="0" w:after="0" w:line="240" w:lineRule="auto"/>
        <w:ind w:left="0"/>
        <w:jc w:val="both"/>
        <w:rPr>
          <w:rFonts w:ascii="Times New Roman" w:hAnsi="Times New Roman"/>
          <w:bCs/>
          <w:color w:val="000000"/>
          <w:sz w:val="26"/>
          <w:szCs w:val="26"/>
        </w:rPr>
      </w:pPr>
      <w:r w:rsidRPr="0018625A">
        <w:rPr>
          <w:rFonts w:ascii="Times New Roman" w:hAnsi="Times New Roman"/>
          <w:bCs/>
          <w:color w:val="000000"/>
          <w:sz w:val="26"/>
          <w:szCs w:val="26"/>
        </w:rPr>
        <w:t>Adoption de la  loi n°2011-087 du 30 décembre 2011 portant Code des personnes et de  la famille.</w:t>
      </w:r>
    </w:p>
    <w:p w:rsidR="001E6013" w:rsidRPr="0018625A" w:rsidRDefault="001E6013" w:rsidP="0018625A">
      <w:pPr>
        <w:pStyle w:val="Paragraphedeliste"/>
        <w:numPr>
          <w:ilvl w:val="0"/>
          <w:numId w:val="22"/>
        </w:numPr>
        <w:spacing w:before="0" w:after="0" w:line="240" w:lineRule="auto"/>
        <w:ind w:left="0"/>
        <w:jc w:val="both"/>
        <w:rPr>
          <w:rFonts w:ascii="Times New Roman" w:hAnsi="Times New Roman"/>
          <w:sz w:val="26"/>
          <w:szCs w:val="26"/>
        </w:rPr>
      </w:pPr>
      <w:r w:rsidRPr="0018625A">
        <w:rPr>
          <w:rFonts w:ascii="Times New Roman" w:hAnsi="Times New Roman"/>
          <w:sz w:val="26"/>
          <w:szCs w:val="26"/>
        </w:rPr>
        <w:t>Avant-projet de loi Portant prévention, répression et prise en charge des violences basées sur le genre en République du Mali</w:t>
      </w:r>
    </w:p>
    <w:p w:rsidR="001E6013" w:rsidRPr="0018625A" w:rsidRDefault="001E6013" w:rsidP="0018625A">
      <w:pPr>
        <w:pStyle w:val="Paragraphedeliste"/>
        <w:numPr>
          <w:ilvl w:val="0"/>
          <w:numId w:val="22"/>
        </w:numPr>
        <w:spacing w:before="0" w:after="0" w:line="240" w:lineRule="auto"/>
        <w:ind w:left="0"/>
        <w:jc w:val="both"/>
        <w:rPr>
          <w:rFonts w:ascii="Times New Roman" w:hAnsi="Times New Roman"/>
          <w:sz w:val="26"/>
          <w:szCs w:val="26"/>
        </w:rPr>
      </w:pPr>
      <w:r w:rsidRPr="0018625A">
        <w:rPr>
          <w:rFonts w:ascii="Times New Roman" w:hAnsi="Times New Roman"/>
          <w:sz w:val="26"/>
          <w:szCs w:val="26"/>
        </w:rPr>
        <w:t>Avant-projet de loi relative à la protection de l’enfant</w:t>
      </w:r>
    </w:p>
    <w:p w:rsidR="001E6013" w:rsidRPr="0018625A" w:rsidRDefault="001E6013" w:rsidP="0018625A">
      <w:pPr>
        <w:pStyle w:val="Paragraphedeliste"/>
        <w:numPr>
          <w:ilvl w:val="0"/>
          <w:numId w:val="24"/>
        </w:numPr>
        <w:spacing w:before="0" w:after="0" w:line="240" w:lineRule="auto"/>
        <w:ind w:left="0"/>
        <w:jc w:val="both"/>
        <w:rPr>
          <w:rFonts w:ascii="Times New Roman" w:hAnsi="Times New Roman"/>
          <w:sz w:val="26"/>
          <w:szCs w:val="26"/>
        </w:rPr>
      </w:pPr>
      <w:r w:rsidRPr="0018625A">
        <w:rPr>
          <w:rFonts w:ascii="Times New Roman" w:hAnsi="Times New Roman"/>
          <w:sz w:val="26"/>
          <w:szCs w:val="26"/>
        </w:rPr>
        <w:t>Existence de la loi sur le foncier agricole au Mali (Loi N°2017- 001/ du 11 avril 2017</w:t>
      </w:r>
    </w:p>
    <w:p w:rsidR="001E6013" w:rsidRPr="0018625A" w:rsidRDefault="001E6013" w:rsidP="0018625A">
      <w:pPr>
        <w:pStyle w:val="Paragraphedeliste"/>
        <w:numPr>
          <w:ilvl w:val="0"/>
          <w:numId w:val="23"/>
        </w:numPr>
        <w:spacing w:before="0" w:after="0" w:line="240" w:lineRule="auto"/>
        <w:ind w:left="0"/>
        <w:jc w:val="both"/>
        <w:rPr>
          <w:rFonts w:ascii="Times New Roman" w:hAnsi="Times New Roman"/>
          <w:color w:val="000000"/>
          <w:sz w:val="26"/>
          <w:szCs w:val="26"/>
        </w:rPr>
      </w:pPr>
      <w:r w:rsidRPr="0018625A">
        <w:rPr>
          <w:rFonts w:ascii="Times New Roman" w:hAnsi="Times New Roman"/>
          <w:color w:val="000000"/>
          <w:sz w:val="26"/>
          <w:szCs w:val="26"/>
        </w:rPr>
        <w:t>la Loi N°2017-21 du 12 juin 2017 assure l’égalité de chance et de traitement des citoyens en ce qui concerne l'emploi et l'accès à la formation professionnelle ;</w:t>
      </w:r>
    </w:p>
    <w:p w:rsidR="001E6013" w:rsidRPr="0018625A" w:rsidRDefault="001E6013" w:rsidP="0018625A">
      <w:pPr>
        <w:pStyle w:val="Paragraphedeliste"/>
        <w:numPr>
          <w:ilvl w:val="0"/>
          <w:numId w:val="23"/>
        </w:numPr>
        <w:spacing w:before="0" w:after="0" w:line="240" w:lineRule="auto"/>
        <w:ind w:left="0"/>
        <w:jc w:val="both"/>
        <w:rPr>
          <w:rFonts w:ascii="Times New Roman" w:hAnsi="Times New Roman"/>
          <w:color w:val="000000"/>
          <w:sz w:val="26"/>
          <w:szCs w:val="26"/>
        </w:rPr>
      </w:pPr>
      <w:r w:rsidRPr="0018625A">
        <w:rPr>
          <w:rFonts w:ascii="Times New Roman" w:hAnsi="Times New Roman"/>
          <w:color w:val="000000"/>
          <w:sz w:val="26"/>
          <w:szCs w:val="26"/>
        </w:rPr>
        <w:t>la Loi N°09-015 du 26 juin 2009 portant relecture de la Loi N°2018-074 du 13 décembre 2018 portant institution du régime d’assurance universelle) ;</w:t>
      </w:r>
    </w:p>
    <w:p w:rsidR="001E6013" w:rsidRPr="0018625A" w:rsidRDefault="001E6013" w:rsidP="0018625A">
      <w:pPr>
        <w:pStyle w:val="Paragraphedeliste"/>
        <w:numPr>
          <w:ilvl w:val="0"/>
          <w:numId w:val="23"/>
        </w:numPr>
        <w:spacing w:before="0" w:after="0" w:line="240" w:lineRule="auto"/>
        <w:ind w:left="0"/>
        <w:jc w:val="both"/>
        <w:rPr>
          <w:rFonts w:ascii="Times New Roman" w:hAnsi="Times New Roman"/>
          <w:color w:val="000000"/>
          <w:sz w:val="26"/>
          <w:szCs w:val="26"/>
        </w:rPr>
      </w:pPr>
      <w:r w:rsidRPr="0018625A">
        <w:rPr>
          <w:rFonts w:ascii="Times New Roman" w:hAnsi="Times New Roman"/>
          <w:color w:val="000000"/>
          <w:sz w:val="26"/>
          <w:szCs w:val="26"/>
        </w:rPr>
        <w:t>la Loi N°2018-003 du 12 janvier 2018 relative aux Défenseurs des Droits Humains ;</w:t>
      </w:r>
    </w:p>
    <w:p w:rsidR="001E6013" w:rsidRPr="0018625A" w:rsidRDefault="001E6013" w:rsidP="0018625A">
      <w:pPr>
        <w:pStyle w:val="Paragraphedeliste"/>
        <w:numPr>
          <w:ilvl w:val="0"/>
          <w:numId w:val="21"/>
        </w:numPr>
        <w:spacing w:before="0" w:after="0" w:line="240" w:lineRule="auto"/>
        <w:ind w:left="0"/>
        <w:contextualSpacing w:val="0"/>
        <w:jc w:val="both"/>
        <w:rPr>
          <w:rFonts w:ascii="Times New Roman" w:hAnsi="Times New Roman"/>
          <w:spacing w:val="-10"/>
          <w:sz w:val="26"/>
          <w:szCs w:val="26"/>
        </w:rPr>
      </w:pPr>
      <w:r w:rsidRPr="0018625A">
        <w:rPr>
          <w:rFonts w:ascii="Times New Roman" w:hAnsi="Times New Roman"/>
          <w:sz w:val="26"/>
          <w:szCs w:val="26"/>
        </w:rPr>
        <w:t>Le Fonds d’</w:t>
      </w:r>
      <w:r w:rsidRPr="0018625A">
        <w:rPr>
          <w:rFonts w:ascii="Times New Roman" w:hAnsi="Times New Roman"/>
          <w:spacing w:val="-10"/>
          <w:sz w:val="26"/>
          <w:szCs w:val="26"/>
        </w:rPr>
        <w:t xml:space="preserve">Appui à l’Autonomisation de la Femme </w:t>
      </w:r>
      <w:proofErr w:type="gramStart"/>
      <w:r w:rsidRPr="0018625A">
        <w:rPr>
          <w:rFonts w:ascii="Times New Roman" w:hAnsi="Times New Roman"/>
          <w:spacing w:val="-10"/>
          <w:sz w:val="26"/>
          <w:szCs w:val="26"/>
        </w:rPr>
        <w:t>et</w:t>
      </w:r>
      <w:proofErr w:type="gramEnd"/>
      <w:r w:rsidRPr="0018625A">
        <w:rPr>
          <w:rFonts w:ascii="Times New Roman" w:hAnsi="Times New Roman"/>
          <w:spacing w:val="-10"/>
          <w:sz w:val="26"/>
          <w:szCs w:val="26"/>
        </w:rPr>
        <w:t xml:space="preserve"> à l’Epanouissement de l’Enfant (FAFE) dont </w:t>
      </w:r>
      <w:r w:rsidRPr="0018625A">
        <w:rPr>
          <w:rFonts w:ascii="Times New Roman" w:hAnsi="Times New Roman"/>
          <w:sz w:val="26"/>
          <w:szCs w:val="26"/>
        </w:rPr>
        <w:t xml:space="preserve">l’objectif général est </w:t>
      </w:r>
      <w:r w:rsidRPr="0018625A">
        <w:rPr>
          <w:rFonts w:ascii="Times New Roman" w:hAnsi="Times New Roman"/>
          <w:spacing w:val="-10"/>
          <w:sz w:val="26"/>
          <w:szCs w:val="26"/>
        </w:rPr>
        <w:t>de contribuer à l’autonomisation de la femme et à l’épanouissement de l’enfant.</w:t>
      </w:r>
    </w:p>
    <w:p w:rsidR="001E6013" w:rsidRPr="0018625A" w:rsidRDefault="001E6013" w:rsidP="0018625A">
      <w:pPr>
        <w:pStyle w:val="Paragraphedeliste"/>
        <w:numPr>
          <w:ilvl w:val="0"/>
          <w:numId w:val="21"/>
        </w:numPr>
        <w:spacing w:before="0" w:after="0" w:line="240" w:lineRule="auto"/>
        <w:ind w:left="0"/>
        <w:contextualSpacing w:val="0"/>
        <w:jc w:val="both"/>
        <w:rPr>
          <w:rFonts w:ascii="Times New Roman" w:hAnsi="Times New Roman"/>
          <w:spacing w:val="-10"/>
          <w:sz w:val="26"/>
          <w:szCs w:val="26"/>
        </w:rPr>
      </w:pPr>
      <w:r w:rsidRPr="0018625A">
        <w:rPr>
          <w:rFonts w:ascii="Times New Roman" w:hAnsi="Times New Roman"/>
          <w:sz w:val="26"/>
          <w:szCs w:val="26"/>
        </w:rPr>
        <w:t>Le Programme de Développement des plateformes Multifonctionnelles vise 5000 villages d’ici 2023 dont l’objectif est de favoriser l’accès des femmes à l’énergie de proximité et à la création de petites unités de transformation de produits locaux permettant aux femmes de développer des capacités de résilience ;</w:t>
      </w:r>
    </w:p>
    <w:p w:rsidR="001E6013" w:rsidRPr="0018625A" w:rsidRDefault="001E6013" w:rsidP="0018625A">
      <w:pPr>
        <w:pStyle w:val="Paragraphedeliste"/>
        <w:numPr>
          <w:ilvl w:val="0"/>
          <w:numId w:val="21"/>
        </w:numPr>
        <w:spacing w:before="0" w:after="0" w:line="240" w:lineRule="auto"/>
        <w:ind w:left="0"/>
        <w:contextualSpacing w:val="0"/>
        <w:jc w:val="both"/>
        <w:rPr>
          <w:rFonts w:ascii="Times New Roman" w:hAnsi="Times New Roman"/>
          <w:spacing w:val="-10"/>
          <w:sz w:val="26"/>
          <w:szCs w:val="26"/>
        </w:rPr>
      </w:pPr>
      <w:r w:rsidRPr="0018625A">
        <w:rPr>
          <w:rFonts w:ascii="Times New Roman" w:eastAsia="Times New Roman" w:hAnsi="Times New Roman"/>
          <w:sz w:val="26"/>
          <w:szCs w:val="26"/>
        </w:rPr>
        <w:t>Le Programme d’Appui à l’autonomisation des Femmes dans la Chaine de Valeur Karité pour l’amélioration des revenus de plus de 400 organisations féminines dans la filière karité </w:t>
      </w:r>
      <w:r w:rsidRPr="0018625A">
        <w:rPr>
          <w:rFonts w:ascii="Times New Roman" w:hAnsi="Times New Roman"/>
          <w:sz w:val="26"/>
          <w:szCs w:val="26"/>
        </w:rPr>
        <w:t>;</w:t>
      </w:r>
    </w:p>
    <w:p w:rsidR="001E6013" w:rsidRPr="0018625A" w:rsidRDefault="001E6013" w:rsidP="0018625A">
      <w:pPr>
        <w:pStyle w:val="Paragraphedeliste"/>
        <w:numPr>
          <w:ilvl w:val="0"/>
          <w:numId w:val="21"/>
        </w:numPr>
        <w:spacing w:before="0" w:after="0" w:line="240" w:lineRule="auto"/>
        <w:ind w:left="0"/>
        <w:contextualSpacing w:val="0"/>
        <w:jc w:val="both"/>
        <w:rPr>
          <w:rFonts w:ascii="Times New Roman" w:hAnsi="Times New Roman"/>
          <w:spacing w:val="-10"/>
          <w:sz w:val="26"/>
          <w:szCs w:val="26"/>
        </w:rPr>
      </w:pPr>
      <w:r w:rsidRPr="0018625A">
        <w:rPr>
          <w:rFonts w:ascii="Times New Roman" w:eastAsia="Times New Roman" w:hAnsi="Times New Roman"/>
          <w:sz w:val="26"/>
          <w:szCs w:val="26"/>
        </w:rPr>
        <w:t xml:space="preserve">le projet sous régional « 50 millions de femmes ont la parole » dont l’objectif est d’améliorer la capacité des femmes à accéder à l’information financière et non </w:t>
      </w:r>
      <w:r w:rsidRPr="0018625A">
        <w:rPr>
          <w:rFonts w:ascii="Times New Roman" w:eastAsia="Times New Roman" w:hAnsi="Times New Roman"/>
          <w:sz w:val="26"/>
          <w:szCs w:val="26"/>
        </w:rPr>
        <w:lastRenderedPageBreak/>
        <w:t>financière, à créer des opportunités d’affaires et d’établir des relations de partenariat avec des personnes et structures capables de les aider à développer et à soutenir leurs entreprises ;</w:t>
      </w:r>
    </w:p>
    <w:p w:rsidR="001E6013" w:rsidRPr="0018625A" w:rsidRDefault="001E6013" w:rsidP="0018625A">
      <w:pPr>
        <w:pStyle w:val="Paragraphedeliste"/>
        <w:numPr>
          <w:ilvl w:val="0"/>
          <w:numId w:val="21"/>
        </w:numPr>
        <w:spacing w:before="0" w:after="0" w:line="240" w:lineRule="auto"/>
        <w:ind w:left="0"/>
        <w:contextualSpacing w:val="0"/>
        <w:jc w:val="both"/>
        <w:rPr>
          <w:rFonts w:ascii="Times New Roman" w:hAnsi="Times New Roman"/>
          <w:spacing w:val="-10"/>
          <w:sz w:val="26"/>
          <w:szCs w:val="26"/>
        </w:rPr>
      </w:pPr>
      <w:proofErr w:type="gramStart"/>
      <w:r w:rsidRPr="0018625A">
        <w:rPr>
          <w:rFonts w:ascii="Times New Roman" w:eastAsia="Times New Roman" w:hAnsi="Times New Roman"/>
          <w:sz w:val="26"/>
          <w:szCs w:val="26"/>
        </w:rPr>
        <w:t>le</w:t>
      </w:r>
      <w:proofErr w:type="gramEnd"/>
      <w:r w:rsidRPr="0018625A">
        <w:rPr>
          <w:rFonts w:ascii="Times New Roman" w:eastAsia="Times New Roman" w:hAnsi="Times New Roman"/>
          <w:sz w:val="26"/>
          <w:szCs w:val="26"/>
        </w:rPr>
        <w:t xml:space="preserve"> projet d’Autonomisation des femmes et dividendes démographiques au Sahel (SWEDD).  Cet important programme est mis en œuvre à travers les volets ci-après (i) </w:t>
      </w:r>
      <w:r w:rsidRPr="0018625A">
        <w:rPr>
          <w:rFonts w:ascii="Times New Roman" w:hAnsi="Times New Roman"/>
          <w:sz w:val="26"/>
          <w:szCs w:val="26"/>
        </w:rPr>
        <w:t>l’amélioration des compétences de vie et connaissance de la santé reproductive à travers le renforcement de la capacité des filles à mener des vies saines et productives ; (ii) l'amélioration du niveau d'autonomisation économique des femmes et des filles non scolarisées à travers l’accessibilité aux opportunités économiques disponibles pour les filles ; (iii) l'amélioration du niveau d'accès des filles à l'enseignement secondaire ;</w:t>
      </w:r>
    </w:p>
    <w:p w:rsidR="001E6013" w:rsidRPr="0018625A" w:rsidRDefault="001E6013" w:rsidP="0018625A">
      <w:pPr>
        <w:pStyle w:val="Paragraphedeliste"/>
        <w:numPr>
          <w:ilvl w:val="0"/>
          <w:numId w:val="21"/>
        </w:numPr>
        <w:spacing w:before="0" w:after="0" w:line="240" w:lineRule="auto"/>
        <w:ind w:left="0"/>
        <w:contextualSpacing w:val="0"/>
        <w:jc w:val="both"/>
        <w:rPr>
          <w:rFonts w:ascii="Times New Roman" w:hAnsi="Times New Roman"/>
          <w:spacing w:val="-10"/>
          <w:sz w:val="26"/>
          <w:szCs w:val="26"/>
        </w:rPr>
      </w:pPr>
      <w:r w:rsidRPr="0018625A">
        <w:rPr>
          <w:rFonts w:ascii="Times New Roman" w:hAnsi="Times New Roman"/>
          <w:sz w:val="26"/>
          <w:szCs w:val="26"/>
        </w:rPr>
        <w:t xml:space="preserve">Le Programme Spotlight </w:t>
      </w:r>
      <w:proofErr w:type="gramStart"/>
      <w:r w:rsidRPr="0018625A">
        <w:rPr>
          <w:rFonts w:ascii="Times New Roman" w:hAnsi="Times New Roman"/>
          <w:sz w:val="26"/>
          <w:szCs w:val="26"/>
        </w:rPr>
        <w:t>Initiative  au</w:t>
      </w:r>
      <w:proofErr w:type="gramEnd"/>
      <w:r w:rsidRPr="0018625A">
        <w:rPr>
          <w:rFonts w:ascii="Times New Roman" w:hAnsi="Times New Roman"/>
          <w:sz w:val="26"/>
          <w:szCs w:val="26"/>
        </w:rPr>
        <w:t xml:space="preserve"> Mali vise à contribuer à l’élimination de la violence basée sur le genre, des pratiques néfastes et des obstacles à l’accès aux droits à la santé reproductive. Il s’attachera à consolider les acquis en mettant en place un dispositif plus efficace de lutte contre les violences faites aux femmes et aux filles et à promouvoir des droits à la santé  reproductive à travers des approches innovantes permettant le renforcement d’un cadre juridique et politique favorable, des institutions efficaces et coordonnées, une mobilisation et responsabilisation des communautés, un accès accru et équitable aux services de prise en charge holistique et intégrée, un accès et usage de données statistiques de qualité et  des organisations de défense des droits de la femme renforcées et dynamiques ;</w:t>
      </w:r>
    </w:p>
    <w:p w:rsidR="001E6013" w:rsidRPr="0018625A" w:rsidRDefault="001E6013" w:rsidP="0018625A">
      <w:pPr>
        <w:pStyle w:val="Paragraphedeliste"/>
        <w:numPr>
          <w:ilvl w:val="0"/>
          <w:numId w:val="21"/>
        </w:numPr>
        <w:spacing w:before="0" w:after="0" w:line="240" w:lineRule="auto"/>
        <w:ind w:left="0"/>
        <w:contextualSpacing w:val="0"/>
        <w:jc w:val="both"/>
        <w:rPr>
          <w:rFonts w:ascii="Times New Roman" w:hAnsi="Times New Roman"/>
          <w:spacing w:val="-10"/>
          <w:sz w:val="26"/>
          <w:szCs w:val="26"/>
        </w:rPr>
      </w:pPr>
      <w:r w:rsidRPr="0018625A">
        <w:rPr>
          <w:rFonts w:ascii="Times New Roman" w:hAnsi="Times New Roman"/>
          <w:sz w:val="26"/>
          <w:szCs w:val="26"/>
        </w:rPr>
        <w:t xml:space="preserve">Le programme </w:t>
      </w:r>
      <w:r w:rsidRPr="0018625A">
        <w:rPr>
          <w:rFonts w:ascii="Times New Roman" w:hAnsi="Times New Roman"/>
          <w:b/>
          <w:sz w:val="26"/>
          <w:szCs w:val="26"/>
        </w:rPr>
        <w:t xml:space="preserve">« </w:t>
      </w:r>
      <w:r w:rsidRPr="0018625A">
        <w:rPr>
          <w:rFonts w:ascii="Times New Roman" w:hAnsi="Times New Roman"/>
          <w:sz w:val="26"/>
          <w:szCs w:val="26"/>
        </w:rPr>
        <w:t>Initiative pour la Promotion et l’Appui à l’Entreprenariat Féminin</w:t>
      </w:r>
      <w:r w:rsidRPr="0018625A">
        <w:rPr>
          <w:rFonts w:ascii="Times New Roman" w:hAnsi="Times New Roman"/>
          <w:b/>
          <w:sz w:val="26"/>
          <w:szCs w:val="26"/>
        </w:rPr>
        <w:t xml:space="preserve"> »</w:t>
      </w:r>
      <w:r w:rsidRPr="0018625A">
        <w:rPr>
          <w:rFonts w:ascii="Times New Roman" w:hAnsi="Times New Roman"/>
          <w:sz w:val="26"/>
          <w:szCs w:val="26"/>
        </w:rPr>
        <w:t xml:space="preserve"> (IPAFE). Ce programme propose une approche holistique intégrant la création d’une synergie d’actions des acteurs clés qui soutiennent la promotion du secteur privé pour renforcer l’autonomisation économique des femmes. Il vise à renforcer l’autonomisation économique de 10 000 femmes sur 5 ans ;</w:t>
      </w:r>
    </w:p>
    <w:p w:rsidR="001E6013" w:rsidRPr="0018625A" w:rsidRDefault="001E6013" w:rsidP="0018625A">
      <w:pPr>
        <w:pStyle w:val="Paragraphedeliste"/>
        <w:numPr>
          <w:ilvl w:val="0"/>
          <w:numId w:val="21"/>
        </w:numPr>
        <w:spacing w:before="0" w:after="0" w:line="240" w:lineRule="auto"/>
        <w:ind w:left="0"/>
        <w:contextualSpacing w:val="0"/>
        <w:jc w:val="both"/>
        <w:rPr>
          <w:rFonts w:ascii="Times New Roman" w:hAnsi="Times New Roman"/>
          <w:spacing w:val="-10"/>
          <w:sz w:val="26"/>
          <w:szCs w:val="26"/>
        </w:rPr>
      </w:pPr>
      <w:r w:rsidRPr="0018625A">
        <w:rPr>
          <w:rFonts w:ascii="Times New Roman" w:hAnsi="Times New Roman"/>
          <w:color w:val="000000" w:themeColor="text1"/>
          <w:sz w:val="26"/>
          <w:szCs w:val="26"/>
        </w:rPr>
        <w:t>Le Programme d’Emergence des Compétences Féminines du Mali (PRECOFEM) vise à identifier, mobiliser  et valoriser les compétences féminines en vue de mettre à la disposition des décideurs publics, politiques et privés des outils d’aide à la prise de décisions pour les fonctions nominatives et électives.</w:t>
      </w:r>
    </w:p>
    <w:p w:rsidR="0018625A" w:rsidRDefault="0018625A" w:rsidP="0018625A">
      <w:pPr>
        <w:pStyle w:val="Paragraphedeliste"/>
        <w:spacing w:before="0" w:after="0" w:line="240" w:lineRule="auto"/>
        <w:ind w:left="0"/>
        <w:jc w:val="both"/>
        <w:rPr>
          <w:rFonts w:ascii="Times New Roman" w:hAnsi="Times New Roman"/>
          <w:b/>
          <w:color w:val="000000" w:themeColor="text1"/>
          <w:sz w:val="26"/>
          <w:szCs w:val="26"/>
        </w:rPr>
      </w:pPr>
    </w:p>
    <w:p w:rsidR="001E6013" w:rsidRPr="0018625A" w:rsidRDefault="0018625A" w:rsidP="0018625A">
      <w:pPr>
        <w:pStyle w:val="Paragraphedeliste"/>
        <w:spacing w:before="0" w:after="0" w:line="240" w:lineRule="auto"/>
        <w:ind w:left="0"/>
        <w:jc w:val="both"/>
        <w:rPr>
          <w:rFonts w:ascii="Times New Roman" w:hAnsi="Times New Roman"/>
          <w:b/>
          <w:color w:val="000000" w:themeColor="text1"/>
          <w:sz w:val="26"/>
          <w:szCs w:val="26"/>
        </w:rPr>
      </w:pPr>
      <w:proofErr w:type="gramStart"/>
      <w:r w:rsidRPr="0018625A">
        <w:rPr>
          <w:rFonts w:ascii="Times New Roman" w:hAnsi="Times New Roman"/>
          <w:b/>
          <w:color w:val="000000" w:themeColor="text1"/>
          <w:sz w:val="26"/>
          <w:szCs w:val="26"/>
        </w:rPr>
        <w:t>DIFFICULTÉS :</w:t>
      </w:r>
      <w:proofErr w:type="gramEnd"/>
    </w:p>
    <w:p w:rsidR="001E6013" w:rsidRPr="0018625A" w:rsidRDefault="001E6013" w:rsidP="0018625A">
      <w:pPr>
        <w:pStyle w:val="Paragraphedeliste"/>
        <w:spacing w:before="0" w:after="0" w:line="240" w:lineRule="auto"/>
        <w:ind w:left="0"/>
        <w:jc w:val="both"/>
        <w:rPr>
          <w:rFonts w:ascii="Times New Roman" w:hAnsi="Times New Roman"/>
          <w:b/>
          <w:color w:val="000000" w:themeColor="text1"/>
          <w:sz w:val="26"/>
          <w:szCs w:val="26"/>
        </w:rPr>
      </w:pPr>
    </w:p>
    <w:p w:rsidR="001E6013" w:rsidRPr="0018625A" w:rsidRDefault="001E6013" w:rsidP="0018625A">
      <w:pPr>
        <w:pStyle w:val="Paragraphedeliste"/>
        <w:numPr>
          <w:ilvl w:val="0"/>
          <w:numId w:val="21"/>
        </w:numPr>
        <w:spacing w:before="0" w:after="0" w:line="240" w:lineRule="auto"/>
        <w:ind w:left="0"/>
        <w:jc w:val="both"/>
        <w:rPr>
          <w:rFonts w:ascii="Times New Roman" w:hAnsi="Times New Roman"/>
          <w:color w:val="000000" w:themeColor="text1"/>
          <w:sz w:val="26"/>
          <w:szCs w:val="26"/>
        </w:rPr>
      </w:pPr>
      <w:r w:rsidRPr="0018625A">
        <w:rPr>
          <w:rFonts w:ascii="Times New Roman" w:hAnsi="Times New Roman"/>
          <w:color w:val="000000" w:themeColor="text1"/>
          <w:sz w:val="26"/>
          <w:szCs w:val="26"/>
        </w:rPr>
        <w:t>Non effectivité dans l’application des lois</w:t>
      </w:r>
    </w:p>
    <w:p w:rsidR="001E6013" w:rsidRPr="0018625A" w:rsidRDefault="001E6013" w:rsidP="0018625A">
      <w:pPr>
        <w:pStyle w:val="Paragraphedeliste"/>
        <w:numPr>
          <w:ilvl w:val="0"/>
          <w:numId w:val="21"/>
        </w:numPr>
        <w:spacing w:before="0" w:after="0" w:line="240" w:lineRule="auto"/>
        <w:ind w:left="0"/>
        <w:jc w:val="both"/>
        <w:rPr>
          <w:rFonts w:ascii="Times New Roman" w:hAnsi="Times New Roman"/>
          <w:color w:val="000000" w:themeColor="text1"/>
          <w:sz w:val="26"/>
          <w:szCs w:val="26"/>
        </w:rPr>
      </w:pPr>
      <w:r w:rsidRPr="0018625A">
        <w:rPr>
          <w:rFonts w:ascii="Times New Roman" w:hAnsi="Times New Roman"/>
          <w:color w:val="000000" w:themeColor="text1"/>
          <w:sz w:val="26"/>
          <w:szCs w:val="26"/>
        </w:rPr>
        <w:t>Insuffisances dans la mobilisation de ressources financières pour la mise en œuvre des politiques, stratégies, projets et programmes</w:t>
      </w:r>
    </w:p>
    <w:p w:rsidR="001E6013" w:rsidRPr="0018625A" w:rsidRDefault="001E6013" w:rsidP="0018625A">
      <w:pPr>
        <w:pStyle w:val="Paragraphedeliste"/>
        <w:numPr>
          <w:ilvl w:val="0"/>
          <w:numId w:val="21"/>
        </w:numPr>
        <w:spacing w:before="0" w:after="0" w:line="240" w:lineRule="auto"/>
        <w:ind w:left="0"/>
        <w:jc w:val="both"/>
        <w:rPr>
          <w:rFonts w:ascii="Times New Roman" w:hAnsi="Times New Roman"/>
          <w:color w:val="000000" w:themeColor="text1"/>
          <w:sz w:val="26"/>
          <w:szCs w:val="26"/>
        </w:rPr>
      </w:pPr>
      <w:r w:rsidRPr="0018625A">
        <w:rPr>
          <w:rFonts w:ascii="Times New Roman" w:hAnsi="Times New Roman"/>
          <w:color w:val="000000" w:themeColor="text1"/>
          <w:sz w:val="26"/>
          <w:szCs w:val="26"/>
        </w:rPr>
        <w:t>Insuffisance dans l’opérationnalisation des organes de mises en œuvre des politiques</w:t>
      </w:r>
    </w:p>
    <w:p w:rsidR="00417CAE" w:rsidRPr="0018625A" w:rsidRDefault="00417CAE" w:rsidP="0018625A">
      <w:pPr>
        <w:spacing w:before="0" w:after="0" w:line="240" w:lineRule="auto"/>
        <w:jc w:val="both"/>
        <w:rPr>
          <w:rFonts w:ascii="Times New Roman" w:hAnsi="Times New Roman"/>
          <w:b/>
          <w:color w:val="000000" w:themeColor="text1"/>
          <w:sz w:val="26"/>
          <w:szCs w:val="26"/>
        </w:rPr>
      </w:pPr>
    </w:p>
    <w:p w:rsidR="001E6013" w:rsidRPr="00D32130" w:rsidRDefault="001E6013" w:rsidP="001E6013">
      <w:pPr>
        <w:jc w:val="both"/>
        <w:rPr>
          <w:rFonts w:ascii="Times New Roman" w:hAnsi="Times New Roman"/>
          <w:b/>
          <w:color w:val="000000" w:themeColor="text1"/>
          <w:sz w:val="26"/>
          <w:szCs w:val="26"/>
        </w:rPr>
      </w:pPr>
      <w:r w:rsidRPr="00D32130">
        <w:rPr>
          <w:rFonts w:ascii="Times New Roman" w:hAnsi="Times New Roman"/>
          <w:b/>
          <w:color w:val="000000" w:themeColor="text1"/>
          <w:sz w:val="26"/>
          <w:szCs w:val="26"/>
        </w:rPr>
        <w:t xml:space="preserve">PARTIE </w:t>
      </w:r>
      <w:proofErr w:type="gramStart"/>
      <w:r w:rsidRPr="00D32130">
        <w:rPr>
          <w:rFonts w:ascii="Times New Roman" w:hAnsi="Times New Roman"/>
          <w:b/>
          <w:color w:val="000000" w:themeColor="text1"/>
          <w:sz w:val="26"/>
          <w:szCs w:val="26"/>
        </w:rPr>
        <w:t>II :</w:t>
      </w:r>
      <w:proofErr w:type="gramEnd"/>
      <w:r w:rsidRPr="00D32130">
        <w:rPr>
          <w:rFonts w:ascii="Times New Roman" w:hAnsi="Times New Roman"/>
          <w:b/>
          <w:color w:val="000000" w:themeColor="text1"/>
          <w:sz w:val="26"/>
          <w:szCs w:val="26"/>
        </w:rPr>
        <w:t xml:space="preserve"> AMELIORATION DE L’ACTION MONDIALE POUR LA MISE EN ŒUVRE DE LA R 1325 DU CSNU</w:t>
      </w:r>
    </w:p>
    <w:p w:rsidR="001E6013" w:rsidRPr="00D32130" w:rsidRDefault="001E6013" w:rsidP="00686AE8">
      <w:pPr>
        <w:spacing w:before="0" w:after="0" w:line="240" w:lineRule="auto"/>
        <w:jc w:val="both"/>
        <w:rPr>
          <w:rFonts w:ascii="Times New Roman" w:hAnsi="Times New Roman"/>
          <w:b/>
          <w:sz w:val="26"/>
          <w:szCs w:val="26"/>
        </w:rPr>
      </w:pPr>
      <w:r w:rsidRPr="00D32130">
        <w:rPr>
          <w:rFonts w:ascii="Times New Roman" w:hAnsi="Times New Roman"/>
          <w:b/>
          <w:sz w:val="26"/>
          <w:szCs w:val="26"/>
        </w:rPr>
        <w:t>C.19. Suggestions</w:t>
      </w:r>
      <w:r w:rsidR="00686AE8" w:rsidRPr="00D32130">
        <w:rPr>
          <w:rFonts w:ascii="Times New Roman" w:hAnsi="Times New Roman"/>
          <w:b/>
          <w:sz w:val="26"/>
          <w:szCs w:val="26"/>
        </w:rPr>
        <w:t>:</w:t>
      </w:r>
    </w:p>
    <w:p w:rsidR="00686AE8" w:rsidRPr="00D32130" w:rsidRDefault="00686AE8" w:rsidP="00686AE8">
      <w:pPr>
        <w:spacing w:before="0" w:after="0" w:line="240" w:lineRule="auto"/>
        <w:jc w:val="both"/>
        <w:rPr>
          <w:rFonts w:ascii="Times New Roman" w:hAnsi="Times New Roman"/>
          <w:b/>
          <w:sz w:val="26"/>
          <w:szCs w:val="26"/>
        </w:rPr>
      </w:pPr>
    </w:p>
    <w:p w:rsidR="001E6013" w:rsidRPr="00D32130" w:rsidRDefault="001E6013" w:rsidP="0047752A">
      <w:pPr>
        <w:pStyle w:val="Paragraphedeliste"/>
        <w:numPr>
          <w:ilvl w:val="0"/>
          <w:numId w:val="45"/>
        </w:numPr>
        <w:spacing w:before="0" w:after="0" w:line="240" w:lineRule="auto"/>
        <w:jc w:val="both"/>
        <w:rPr>
          <w:rFonts w:ascii="Times New Roman" w:hAnsi="Times New Roman"/>
          <w:sz w:val="26"/>
          <w:szCs w:val="26"/>
        </w:rPr>
      </w:pPr>
      <w:r w:rsidRPr="00D32130">
        <w:rPr>
          <w:rFonts w:ascii="Times New Roman" w:hAnsi="Times New Roman"/>
          <w:sz w:val="26"/>
          <w:szCs w:val="26"/>
        </w:rPr>
        <w:t>Former les acteurs en gestion axée sur les résultats ;</w:t>
      </w:r>
    </w:p>
    <w:p w:rsidR="001E6013" w:rsidRPr="00D32130" w:rsidRDefault="001E6013" w:rsidP="0047752A">
      <w:pPr>
        <w:pStyle w:val="Paragraphedeliste"/>
        <w:numPr>
          <w:ilvl w:val="0"/>
          <w:numId w:val="45"/>
        </w:numPr>
        <w:spacing w:before="0" w:after="0" w:line="240" w:lineRule="auto"/>
        <w:jc w:val="both"/>
        <w:rPr>
          <w:rFonts w:ascii="Times New Roman" w:hAnsi="Times New Roman"/>
          <w:sz w:val="26"/>
          <w:szCs w:val="26"/>
        </w:rPr>
      </w:pPr>
      <w:r w:rsidRPr="00D32130">
        <w:rPr>
          <w:rFonts w:ascii="Times New Roman" w:hAnsi="Times New Roman"/>
          <w:sz w:val="26"/>
          <w:szCs w:val="26"/>
        </w:rPr>
        <w:t>Former les acteurs en suivi, évaluation et rapportage ;</w:t>
      </w:r>
    </w:p>
    <w:p w:rsidR="003F1F2B" w:rsidRPr="00D32130" w:rsidRDefault="001E6013" w:rsidP="003F1F2B">
      <w:pPr>
        <w:pStyle w:val="Paragraphedeliste"/>
        <w:numPr>
          <w:ilvl w:val="0"/>
          <w:numId w:val="45"/>
        </w:numPr>
        <w:spacing w:before="0" w:after="0" w:line="240" w:lineRule="auto"/>
        <w:jc w:val="both"/>
        <w:rPr>
          <w:rFonts w:ascii="Times New Roman" w:hAnsi="Times New Roman"/>
          <w:sz w:val="26"/>
          <w:szCs w:val="26"/>
        </w:rPr>
      </w:pPr>
      <w:r w:rsidRPr="00D32130">
        <w:rPr>
          <w:rFonts w:ascii="Times New Roman" w:hAnsi="Times New Roman"/>
          <w:sz w:val="26"/>
          <w:szCs w:val="26"/>
        </w:rPr>
        <w:t>Financer l’opérationnalisation des organes de mise en œuvre de la PNG</w:t>
      </w:r>
    </w:p>
    <w:p w:rsidR="003F1F2B" w:rsidRPr="00D32130" w:rsidRDefault="003F1F2B" w:rsidP="003F1F2B">
      <w:pPr>
        <w:pStyle w:val="Paragraphedeliste"/>
        <w:numPr>
          <w:ilvl w:val="0"/>
          <w:numId w:val="45"/>
        </w:numPr>
        <w:spacing w:before="0" w:after="0" w:line="240" w:lineRule="auto"/>
        <w:jc w:val="both"/>
        <w:rPr>
          <w:rFonts w:ascii="Times New Roman" w:hAnsi="Times New Roman"/>
          <w:sz w:val="26"/>
          <w:szCs w:val="26"/>
        </w:rPr>
      </w:pPr>
      <w:r w:rsidRPr="00D32130">
        <w:rPr>
          <w:rFonts w:ascii="Times New Roman" w:hAnsi="Times New Roman"/>
          <w:sz w:val="26"/>
          <w:szCs w:val="26"/>
        </w:rPr>
        <w:lastRenderedPageBreak/>
        <w:t>Voter plus de budget au niveau national et au niveau des bailleurs pour la mise de la résolution 1325 (2000) du CSNU;</w:t>
      </w:r>
    </w:p>
    <w:p w:rsidR="003F1F2B" w:rsidRPr="00D32130" w:rsidRDefault="003F1F2B" w:rsidP="003F1F2B">
      <w:pPr>
        <w:pStyle w:val="Paragraphedeliste"/>
        <w:numPr>
          <w:ilvl w:val="0"/>
          <w:numId w:val="45"/>
        </w:numPr>
        <w:spacing w:before="0" w:after="0" w:line="240" w:lineRule="auto"/>
        <w:jc w:val="both"/>
        <w:rPr>
          <w:rFonts w:ascii="Times New Roman" w:hAnsi="Times New Roman"/>
          <w:sz w:val="26"/>
          <w:szCs w:val="26"/>
        </w:rPr>
      </w:pPr>
      <w:r w:rsidRPr="00D32130">
        <w:rPr>
          <w:rFonts w:ascii="Times New Roman" w:hAnsi="Times New Roman"/>
          <w:sz w:val="26"/>
          <w:szCs w:val="26"/>
        </w:rPr>
        <w:t>Renforcer le plaidoyer au niveau International pour répondre aux défis de la mise en œuvre de la résolution 1325 (2000) du CSNU.</w:t>
      </w:r>
    </w:p>
    <w:p w:rsidR="003F1F2B" w:rsidRPr="00D32130" w:rsidRDefault="003F1F2B" w:rsidP="003F1F2B">
      <w:pPr>
        <w:pStyle w:val="Paragraphedeliste"/>
        <w:numPr>
          <w:ilvl w:val="0"/>
          <w:numId w:val="45"/>
        </w:numPr>
        <w:spacing w:before="0" w:after="0" w:line="240" w:lineRule="auto"/>
        <w:jc w:val="both"/>
        <w:rPr>
          <w:rFonts w:ascii="Times New Roman" w:hAnsi="Times New Roman"/>
          <w:sz w:val="26"/>
          <w:szCs w:val="26"/>
        </w:rPr>
      </w:pPr>
      <w:r w:rsidRPr="00D32130">
        <w:rPr>
          <w:rFonts w:ascii="Times New Roman" w:hAnsi="Times New Roman"/>
          <w:sz w:val="26"/>
          <w:szCs w:val="26"/>
        </w:rPr>
        <w:t>Renforcer les mesures sécuritaires pour projeter les femmes dans les situations de conflits.</w:t>
      </w:r>
    </w:p>
    <w:p w:rsidR="00BF4DE5" w:rsidRPr="00D32130" w:rsidRDefault="00BF4DE5" w:rsidP="00BF4DE5">
      <w:pPr>
        <w:spacing w:before="0" w:after="0" w:line="240" w:lineRule="auto"/>
        <w:jc w:val="both"/>
        <w:rPr>
          <w:rFonts w:ascii="Times New Roman" w:hAnsi="Times New Roman"/>
          <w:b/>
          <w:bCs/>
          <w:sz w:val="26"/>
          <w:szCs w:val="26"/>
        </w:rPr>
      </w:pPr>
    </w:p>
    <w:p w:rsidR="00BF4DE5" w:rsidRPr="00D32130" w:rsidRDefault="00BF4DE5" w:rsidP="00BF4DE5">
      <w:pPr>
        <w:widowControl w:val="0"/>
        <w:tabs>
          <w:tab w:val="left" w:pos="2250"/>
        </w:tabs>
        <w:spacing w:before="0" w:after="0" w:line="240" w:lineRule="auto"/>
        <w:jc w:val="both"/>
        <w:rPr>
          <w:rFonts w:ascii="Times New Roman" w:hAnsi="Times New Roman"/>
          <w:b/>
          <w:bCs/>
          <w:sz w:val="26"/>
          <w:szCs w:val="26"/>
        </w:rPr>
      </w:pPr>
      <w:r w:rsidRPr="00D32130">
        <w:rPr>
          <w:rFonts w:ascii="Times New Roman" w:hAnsi="Times New Roman"/>
          <w:b/>
          <w:bCs/>
          <w:sz w:val="26"/>
          <w:szCs w:val="26"/>
        </w:rPr>
        <w:t xml:space="preserve">PARTIE </w:t>
      </w:r>
      <w:proofErr w:type="gramStart"/>
      <w:r w:rsidRPr="00D32130">
        <w:rPr>
          <w:rFonts w:ascii="Times New Roman" w:hAnsi="Times New Roman"/>
          <w:b/>
          <w:bCs/>
          <w:sz w:val="26"/>
          <w:szCs w:val="26"/>
        </w:rPr>
        <w:t>II :</w:t>
      </w:r>
      <w:proofErr w:type="gramEnd"/>
      <w:r w:rsidRPr="00D32130">
        <w:rPr>
          <w:rFonts w:ascii="Times New Roman" w:hAnsi="Times New Roman"/>
          <w:b/>
          <w:bCs/>
          <w:sz w:val="26"/>
          <w:szCs w:val="26"/>
        </w:rPr>
        <w:t xml:space="preserve">  AMELIORATION DE L’ACTION MONDIALE POUR LA MISE EN OEUVRE DE LA CSR 1325 (2000) </w:t>
      </w:r>
    </w:p>
    <w:p w:rsidR="00BF4DE5" w:rsidRPr="00D32130"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D32130" w:rsidRDefault="00BF4DE5" w:rsidP="00BF4DE5">
      <w:pPr>
        <w:widowControl w:val="0"/>
        <w:tabs>
          <w:tab w:val="left" w:pos="2250"/>
        </w:tabs>
        <w:spacing w:before="0" w:after="0" w:line="240" w:lineRule="auto"/>
        <w:jc w:val="both"/>
        <w:rPr>
          <w:rFonts w:ascii="Times New Roman" w:hAnsi="Times New Roman"/>
          <w:b/>
          <w:bCs/>
          <w:i/>
          <w:sz w:val="26"/>
          <w:szCs w:val="26"/>
        </w:rPr>
      </w:pPr>
      <w:r w:rsidRPr="00D32130">
        <w:rPr>
          <w:rFonts w:ascii="Times New Roman" w:hAnsi="Times New Roman"/>
          <w:b/>
          <w:bCs/>
          <w:i/>
          <w:sz w:val="26"/>
          <w:szCs w:val="26"/>
        </w:rPr>
        <w:t>C19. Quelles sont vos suggestions pour améliorer la mise en œuvre la Résolution 1325 du CSNU au cours de la période 2020-</w:t>
      </w:r>
      <w:proofErr w:type="gramStart"/>
      <w:r w:rsidRPr="00D32130">
        <w:rPr>
          <w:rFonts w:ascii="Times New Roman" w:hAnsi="Times New Roman"/>
          <w:b/>
          <w:bCs/>
          <w:i/>
          <w:sz w:val="26"/>
          <w:szCs w:val="26"/>
        </w:rPr>
        <w:t>2030 ?</w:t>
      </w:r>
      <w:proofErr w:type="gramEnd"/>
    </w:p>
    <w:p w:rsidR="00AF40E6" w:rsidRPr="00D32130" w:rsidRDefault="00AF40E6" w:rsidP="00BF4DE5">
      <w:pPr>
        <w:widowControl w:val="0"/>
        <w:tabs>
          <w:tab w:val="left" w:pos="2250"/>
        </w:tabs>
        <w:spacing w:before="0" w:after="0" w:line="240" w:lineRule="auto"/>
        <w:jc w:val="both"/>
        <w:rPr>
          <w:rFonts w:ascii="Times New Roman" w:hAnsi="Times New Roman"/>
          <w:b/>
          <w:bCs/>
          <w:i/>
          <w:sz w:val="26"/>
          <w:szCs w:val="26"/>
        </w:rPr>
      </w:pPr>
    </w:p>
    <w:p w:rsidR="00BF4DE5" w:rsidRPr="00D32130" w:rsidRDefault="00BF4DE5" w:rsidP="00BF4DE5">
      <w:pPr>
        <w:pStyle w:val="Paragraphedeliste"/>
        <w:widowControl w:val="0"/>
        <w:numPr>
          <w:ilvl w:val="0"/>
          <w:numId w:val="25"/>
        </w:numPr>
        <w:tabs>
          <w:tab w:val="left" w:pos="2250"/>
        </w:tabs>
        <w:spacing w:before="0" w:after="0" w:line="240" w:lineRule="auto"/>
        <w:ind w:left="0"/>
        <w:jc w:val="both"/>
        <w:rPr>
          <w:rFonts w:ascii="Times New Roman" w:hAnsi="Times New Roman"/>
          <w:sz w:val="26"/>
          <w:szCs w:val="26"/>
        </w:rPr>
      </w:pPr>
      <w:r w:rsidRPr="00D32130">
        <w:rPr>
          <w:rFonts w:ascii="Times New Roman" w:hAnsi="Times New Roman"/>
          <w:sz w:val="26"/>
          <w:szCs w:val="26"/>
        </w:rPr>
        <w:t xml:space="preserve">Voter plus de budget au niveau national </w:t>
      </w:r>
      <w:proofErr w:type="gramStart"/>
      <w:r w:rsidRPr="00D32130">
        <w:rPr>
          <w:rFonts w:ascii="Times New Roman" w:hAnsi="Times New Roman"/>
          <w:sz w:val="26"/>
          <w:szCs w:val="26"/>
        </w:rPr>
        <w:t>et</w:t>
      </w:r>
      <w:proofErr w:type="gramEnd"/>
      <w:r w:rsidRPr="00D32130">
        <w:rPr>
          <w:rFonts w:ascii="Times New Roman" w:hAnsi="Times New Roman"/>
          <w:sz w:val="26"/>
          <w:szCs w:val="26"/>
        </w:rPr>
        <w:t xml:space="preserve"> au niveau des bailleurs pour la mise de la résolution 1325 (2000) du CSNU.</w:t>
      </w:r>
    </w:p>
    <w:p w:rsidR="00BF4DE5" w:rsidRPr="00D32130" w:rsidRDefault="00BF4DE5" w:rsidP="00BF4DE5">
      <w:pPr>
        <w:pStyle w:val="Paragraphedeliste"/>
        <w:widowControl w:val="0"/>
        <w:numPr>
          <w:ilvl w:val="0"/>
          <w:numId w:val="25"/>
        </w:numPr>
        <w:tabs>
          <w:tab w:val="left" w:pos="2250"/>
        </w:tabs>
        <w:spacing w:before="0" w:after="0" w:line="240" w:lineRule="auto"/>
        <w:ind w:left="0"/>
        <w:jc w:val="both"/>
        <w:rPr>
          <w:rFonts w:ascii="Times New Roman" w:hAnsi="Times New Roman"/>
          <w:sz w:val="26"/>
          <w:szCs w:val="26"/>
        </w:rPr>
      </w:pPr>
      <w:r w:rsidRPr="00D32130">
        <w:rPr>
          <w:rFonts w:ascii="Times New Roman" w:hAnsi="Times New Roman"/>
          <w:sz w:val="26"/>
          <w:szCs w:val="26"/>
        </w:rPr>
        <w:t>Renforcer le plaidoyer au niveau International pour répondre aux défis de la mise en œuvre de la résolution 1325 (2000) du CSNU.</w:t>
      </w:r>
    </w:p>
    <w:p w:rsidR="00BF4DE5" w:rsidRPr="00D32130" w:rsidRDefault="00BF4DE5" w:rsidP="00BF4DE5">
      <w:pPr>
        <w:pStyle w:val="Paragraphedeliste"/>
        <w:widowControl w:val="0"/>
        <w:numPr>
          <w:ilvl w:val="0"/>
          <w:numId w:val="25"/>
        </w:numPr>
        <w:tabs>
          <w:tab w:val="left" w:pos="2250"/>
        </w:tabs>
        <w:spacing w:before="0" w:after="0" w:line="240" w:lineRule="auto"/>
        <w:ind w:left="0"/>
        <w:jc w:val="both"/>
        <w:rPr>
          <w:rFonts w:ascii="Times New Roman" w:hAnsi="Times New Roman"/>
          <w:sz w:val="26"/>
          <w:szCs w:val="26"/>
        </w:rPr>
      </w:pPr>
      <w:r w:rsidRPr="00D32130">
        <w:rPr>
          <w:rFonts w:ascii="Times New Roman" w:hAnsi="Times New Roman"/>
          <w:sz w:val="26"/>
          <w:szCs w:val="26"/>
        </w:rPr>
        <w:t>Renforcer les mesures sécuritaires pour projeter les femmes dans les situations de conflits.</w:t>
      </w:r>
    </w:p>
    <w:p w:rsidR="00BF4DE5" w:rsidRPr="00D32130"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D32130" w:rsidRDefault="00BF4DE5" w:rsidP="00BF4DE5">
      <w:pPr>
        <w:pStyle w:val="Paragraphedeliste"/>
        <w:widowControl w:val="0"/>
        <w:tabs>
          <w:tab w:val="left" w:pos="2250"/>
        </w:tabs>
        <w:spacing w:before="0" w:after="0" w:line="240" w:lineRule="auto"/>
        <w:ind w:left="0"/>
        <w:jc w:val="both"/>
        <w:rPr>
          <w:rFonts w:ascii="Times New Roman" w:hAnsi="Times New Roman"/>
          <w:b/>
          <w:bCs/>
          <w:i/>
          <w:sz w:val="26"/>
          <w:szCs w:val="26"/>
        </w:rPr>
      </w:pPr>
      <w:r w:rsidRPr="00D32130">
        <w:rPr>
          <w:rFonts w:ascii="Times New Roman" w:hAnsi="Times New Roman"/>
          <w:b/>
          <w:bCs/>
          <w:i/>
          <w:sz w:val="26"/>
          <w:szCs w:val="26"/>
        </w:rPr>
        <w:t>C20. Si votre organisation/Institution ne pouvait faire que deux choses pour améliorer sa propre mise en œuvre de la résolution 1325 du CSNU (2000) qu’est -ce qui serait le plus utile à votre avis ?</w:t>
      </w:r>
    </w:p>
    <w:p w:rsidR="00AF40E6" w:rsidRPr="00D32130" w:rsidRDefault="00AF40E6" w:rsidP="00BF4DE5">
      <w:pPr>
        <w:pStyle w:val="Paragraphedeliste"/>
        <w:widowControl w:val="0"/>
        <w:tabs>
          <w:tab w:val="left" w:pos="2250"/>
        </w:tabs>
        <w:spacing w:before="0" w:after="0" w:line="240" w:lineRule="auto"/>
        <w:ind w:left="0"/>
        <w:jc w:val="both"/>
        <w:rPr>
          <w:rFonts w:ascii="Times New Roman" w:hAnsi="Times New Roman"/>
          <w:b/>
          <w:bCs/>
          <w:sz w:val="26"/>
          <w:szCs w:val="26"/>
        </w:rPr>
      </w:pPr>
    </w:p>
    <w:p w:rsidR="00BF4DE5" w:rsidRPr="00D32130" w:rsidRDefault="00BF4DE5" w:rsidP="00BF4DE5">
      <w:pPr>
        <w:pStyle w:val="Paragraphedeliste"/>
        <w:widowControl w:val="0"/>
        <w:numPr>
          <w:ilvl w:val="0"/>
          <w:numId w:val="25"/>
        </w:numPr>
        <w:tabs>
          <w:tab w:val="left" w:pos="2250"/>
        </w:tabs>
        <w:spacing w:before="0" w:after="0" w:line="240" w:lineRule="auto"/>
        <w:ind w:left="0"/>
        <w:jc w:val="both"/>
        <w:rPr>
          <w:rFonts w:ascii="Times New Roman" w:hAnsi="Times New Roman"/>
          <w:sz w:val="26"/>
          <w:szCs w:val="26"/>
        </w:rPr>
      </w:pPr>
      <w:r w:rsidRPr="00D32130">
        <w:rPr>
          <w:rFonts w:ascii="Times New Roman" w:hAnsi="Times New Roman"/>
          <w:sz w:val="26"/>
          <w:szCs w:val="26"/>
        </w:rPr>
        <w:t>La décentralisation/délocalisation du plan d’action national de la résolution 1325 (2000) du CSNU au niveau de toutes les régions de Mali.</w:t>
      </w:r>
    </w:p>
    <w:p w:rsidR="00BF4DE5" w:rsidRPr="00D32130" w:rsidRDefault="00BF4DE5" w:rsidP="00BF4DE5">
      <w:pPr>
        <w:pStyle w:val="Paragraphedeliste"/>
        <w:widowControl w:val="0"/>
        <w:numPr>
          <w:ilvl w:val="0"/>
          <w:numId w:val="25"/>
        </w:numPr>
        <w:tabs>
          <w:tab w:val="left" w:pos="2250"/>
        </w:tabs>
        <w:spacing w:before="0" w:after="0" w:line="240" w:lineRule="auto"/>
        <w:ind w:left="0"/>
        <w:jc w:val="both"/>
        <w:rPr>
          <w:rFonts w:ascii="Times New Roman" w:hAnsi="Times New Roman"/>
          <w:sz w:val="26"/>
          <w:szCs w:val="26"/>
        </w:rPr>
      </w:pPr>
      <w:r w:rsidRPr="00D32130">
        <w:rPr>
          <w:rFonts w:ascii="Times New Roman" w:hAnsi="Times New Roman"/>
          <w:sz w:val="26"/>
          <w:szCs w:val="26"/>
        </w:rPr>
        <w:t>Promouvoir des lois pour protéger les femmes et les filles contre les VBG et les abus sexuels</w:t>
      </w:r>
    </w:p>
    <w:p w:rsidR="00BF4DE5" w:rsidRPr="00D32130"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D32130" w:rsidRDefault="00BF4DE5" w:rsidP="00BF4DE5">
      <w:pPr>
        <w:pStyle w:val="Paragraphedeliste"/>
        <w:widowControl w:val="0"/>
        <w:tabs>
          <w:tab w:val="left" w:pos="2250"/>
        </w:tabs>
        <w:spacing w:before="0" w:after="0" w:line="240" w:lineRule="auto"/>
        <w:ind w:left="0"/>
        <w:jc w:val="both"/>
        <w:rPr>
          <w:rFonts w:ascii="Times New Roman" w:hAnsi="Times New Roman"/>
          <w:b/>
          <w:bCs/>
          <w:i/>
          <w:sz w:val="26"/>
          <w:szCs w:val="26"/>
        </w:rPr>
      </w:pPr>
      <w:r w:rsidRPr="00D32130">
        <w:rPr>
          <w:rFonts w:ascii="Times New Roman" w:hAnsi="Times New Roman"/>
          <w:b/>
          <w:bCs/>
          <w:i/>
          <w:sz w:val="26"/>
          <w:szCs w:val="26"/>
        </w:rPr>
        <w:t xml:space="preserve">C21. Il y a t-ils d’autres commentaires que vous souhaiteriez </w:t>
      </w:r>
      <w:proofErr w:type="gramStart"/>
      <w:r w:rsidRPr="00D32130">
        <w:rPr>
          <w:rFonts w:ascii="Times New Roman" w:hAnsi="Times New Roman"/>
          <w:b/>
          <w:bCs/>
          <w:i/>
          <w:sz w:val="26"/>
          <w:szCs w:val="26"/>
        </w:rPr>
        <w:t>faire ?</w:t>
      </w:r>
      <w:proofErr w:type="gramEnd"/>
    </w:p>
    <w:p w:rsidR="00BF4DE5" w:rsidRPr="00D32130"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D32130"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r w:rsidRPr="00D32130">
        <w:rPr>
          <w:rFonts w:ascii="Times New Roman" w:hAnsi="Times New Roman"/>
          <w:sz w:val="26"/>
          <w:szCs w:val="26"/>
        </w:rPr>
        <w:t>Rien à signaler</w:t>
      </w:r>
    </w:p>
    <w:p w:rsidR="00BF4DE5" w:rsidRPr="00D32130"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3A691D" w:rsidRDefault="00BF4DE5" w:rsidP="00BF4DE5">
      <w:pPr>
        <w:pStyle w:val="Paragraphedeliste"/>
        <w:widowControl w:val="0"/>
        <w:tabs>
          <w:tab w:val="left" w:pos="2250"/>
        </w:tabs>
        <w:spacing w:before="0" w:after="0" w:line="240" w:lineRule="auto"/>
        <w:ind w:left="0"/>
        <w:jc w:val="both"/>
        <w:rPr>
          <w:rFonts w:ascii="Times New Roman" w:hAnsi="Times New Roman"/>
          <w:b/>
          <w:bCs/>
          <w:i/>
          <w:sz w:val="26"/>
          <w:szCs w:val="26"/>
        </w:rPr>
      </w:pPr>
      <w:r w:rsidRPr="00D32130">
        <w:rPr>
          <w:rFonts w:ascii="Times New Roman" w:hAnsi="Times New Roman"/>
          <w:b/>
          <w:bCs/>
          <w:i/>
          <w:sz w:val="26"/>
          <w:szCs w:val="26"/>
        </w:rPr>
        <w:t xml:space="preserve">C22. Avez-vous d’autres suggestions pour améliorer ce questionnaire en vue de son utilisation dans les années à </w:t>
      </w:r>
      <w:proofErr w:type="gramStart"/>
      <w:r w:rsidRPr="00D32130">
        <w:rPr>
          <w:rFonts w:ascii="Times New Roman" w:hAnsi="Times New Roman"/>
          <w:b/>
          <w:bCs/>
          <w:i/>
          <w:sz w:val="26"/>
          <w:szCs w:val="26"/>
        </w:rPr>
        <w:t>venir ?</w:t>
      </w:r>
      <w:proofErr w:type="gramEnd"/>
      <w:r w:rsidR="00AF40E6" w:rsidRPr="00D32130">
        <w:rPr>
          <w:rFonts w:ascii="Times New Roman" w:hAnsi="Times New Roman"/>
          <w:b/>
          <w:bCs/>
          <w:i/>
          <w:sz w:val="26"/>
          <w:szCs w:val="26"/>
        </w:rPr>
        <w:t xml:space="preserve"> </w:t>
      </w:r>
    </w:p>
    <w:p w:rsidR="003A691D" w:rsidRDefault="003A691D" w:rsidP="00BF4DE5">
      <w:pPr>
        <w:pStyle w:val="Paragraphedeliste"/>
        <w:widowControl w:val="0"/>
        <w:tabs>
          <w:tab w:val="left" w:pos="2250"/>
        </w:tabs>
        <w:spacing w:before="0" w:after="0" w:line="240" w:lineRule="auto"/>
        <w:ind w:left="0"/>
        <w:jc w:val="both"/>
        <w:rPr>
          <w:rFonts w:ascii="Times New Roman" w:hAnsi="Times New Roman"/>
          <w:b/>
          <w:bCs/>
          <w:i/>
          <w:sz w:val="26"/>
          <w:szCs w:val="26"/>
        </w:rPr>
      </w:pPr>
    </w:p>
    <w:p w:rsidR="00BF4DE5" w:rsidRPr="00D32130" w:rsidRDefault="00AF40E6" w:rsidP="00BF4DE5">
      <w:pPr>
        <w:pStyle w:val="Paragraphedeliste"/>
        <w:widowControl w:val="0"/>
        <w:tabs>
          <w:tab w:val="left" w:pos="2250"/>
        </w:tabs>
        <w:spacing w:before="0" w:after="0" w:line="240" w:lineRule="auto"/>
        <w:ind w:left="0"/>
        <w:jc w:val="both"/>
        <w:rPr>
          <w:rFonts w:ascii="Times New Roman" w:hAnsi="Times New Roman"/>
          <w:sz w:val="26"/>
          <w:szCs w:val="26"/>
        </w:rPr>
      </w:pPr>
      <w:r w:rsidRPr="00D32130">
        <w:rPr>
          <w:rFonts w:ascii="Times New Roman" w:hAnsi="Times New Roman"/>
          <w:sz w:val="26"/>
          <w:szCs w:val="26"/>
        </w:rPr>
        <w:t xml:space="preserve">Non </w:t>
      </w:r>
    </w:p>
    <w:p w:rsidR="00BF4DE5" w:rsidRPr="00D32130"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D32130"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BF4DE5" w:rsidRPr="00D32130" w:rsidRDefault="00BF4DE5" w:rsidP="00BF4DE5">
      <w:pPr>
        <w:pStyle w:val="Paragraphedeliste"/>
        <w:widowControl w:val="0"/>
        <w:tabs>
          <w:tab w:val="left" w:pos="2250"/>
        </w:tabs>
        <w:spacing w:before="0" w:after="0" w:line="240" w:lineRule="auto"/>
        <w:ind w:left="0"/>
        <w:jc w:val="both"/>
        <w:rPr>
          <w:rFonts w:ascii="Times New Roman" w:hAnsi="Times New Roman"/>
          <w:sz w:val="26"/>
          <w:szCs w:val="26"/>
        </w:rPr>
      </w:pPr>
    </w:p>
    <w:p w:rsidR="008443B5" w:rsidRPr="00D32130" w:rsidRDefault="008443B5" w:rsidP="00BF4DE5">
      <w:pPr>
        <w:pStyle w:val="Default"/>
        <w:jc w:val="both"/>
        <w:rPr>
          <w:rFonts w:ascii="Times New Roman" w:hAnsi="Times New Roman" w:cs="Times New Roman"/>
          <w:sz w:val="26"/>
          <w:szCs w:val="26"/>
        </w:rPr>
      </w:pPr>
    </w:p>
    <w:sectPr w:rsidR="008443B5" w:rsidRPr="00D32130" w:rsidSect="009A3E30">
      <w:footerReference w:type="default" r:id="rId11"/>
      <w:headerReference w:type="first" r:id="rId12"/>
      <w:footerReference w:type="first" r:id="rId13"/>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A78" w:rsidRDefault="002A7A78" w:rsidP="00AD0C8A">
      <w:pPr>
        <w:spacing w:after="0" w:line="240" w:lineRule="auto"/>
      </w:pPr>
      <w:r>
        <w:separator/>
      </w:r>
    </w:p>
    <w:p w:rsidR="002A7A78" w:rsidRDefault="002A7A78"/>
  </w:endnote>
  <w:endnote w:type="continuationSeparator" w:id="0">
    <w:p w:rsidR="002A7A78" w:rsidRDefault="002A7A78" w:rsidP="00AD0C8A">
      <w:pPr>
        <w:spacing w:after="0" w:line="240" w:lineRule="auto"/>
      </w:pPr>
      <w:r>
        <w:continuationSeparator/>
      </w:r>
    </w:p>
    <w:p w:rsidR="002A7A78" w:rsidRDefault="002A7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tka Banner">
    <w:altName w:val="Times New Roman"/>
    <w:charset w:val="00"/>
    <w:family w:val="auto"/>
    <w:pitch w:val="variable"/>
    <w:sig w:usb0="00000001" w:usb1="4000204B" w:usb2="00000000" w:usb3="00000000" w:csb0="0000019F" w:csb1="00000000"/>
  </w:font>
  <w:font w:name="Arial (TT) Regular">
    <w:altName w:val="Cambria"/>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747909"/>
      <w:docPartObj>
        <w:docPartGallery w:val="Page Numbers (Bottom of Page)"/>
        <w:docPartUnique/>
      </w:docPartObj>
    </w:sdtPr>
    <w:sdtEndPr/>
    <w:sdtContent>
      <w:p w:rsidR="003B79F0" w:rsidRDefault="003B79F0">
        <w:pPr>
          <w:pStyle w:val="Pieddepage"/>
          <w:jc w:val="right"/>
        </w:pPr>
        <w:r>
          <w:fldChar w:fldCharType="begin"/>
        </w:r>
        <w:r>
          <w:instrText>PAGE   \* MERGEFORMAT</w:instrText>
        </w:r>
        <w:r>
          <w:fldChar w:fldCharType="separate"/>
        </w:r>
        <w:r w:rsidR="00211BCE">
          <w:rPr>
            <w:noProof/>
          </w:rPr>
          <w:t>23</w:t>
        </w:r>
        <w:r>
          <w:fldChar w:fldCharType="end"/>
        </w:r>
      </w:p>
    </w:sdtContent>
  </w:sdt>
  <w:p w:rsidR="003B79F0" w:rsidRDefault="003B79F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9F0" w:rsidRDefault="002A7A78" w:rsidP="00833B8B">
    <w:pPr>
      <w:pStyle w:val="Pagefooter"/>
    </w:pPr>
    <w:sdt>
      <w:sdtPr>
        <w:alias w:val="Title"/>
        <w:tag w:val=""/>
        <w:id w:val="-736636889"/>
        <w:showingPlcHdr/>
        <w:dataBinding w:prefixMappings="xmlns:ns0='http://purl.org/dc/elements/1.1/' xmlns:ns1='http://schemas.openxmlformats.org/package/2006/metadata/core-properties' " w:xpath="/ns1:coreProperties[1]/ns0:title[1]" w:storeItemID="{6C3C8BC8-F283-45AE-878A-BAB7291924A1}"/>
        <w:text/>
      </w:sdtPr>
      <w:sdtEndPr/>
      <w:sdtContent>
        <w:r w:rsidR="003B79F0">
          <w:t xml:space="preserve">     </w:t>
        </w:r>
      </w:sdtContent>
    </w:sdt>
    <w:r w:rsidR="003B79F0">
      <w:tab/>
    </w:r>
    <w:sdt>
      <w:sdtPr>
        <w:id w:val="-519702270"/>
        <w:docPartObj>
          <w:docPartGallery w:val="Page Numbers (Bottom of Page)"/>
          <w:docPartUnique/>
        </w:docPartObj>
      </w:sdtPr>
      <w:sdtEndPr>
        <w:rPr>
          <w:rStyle w:val="PagenumberChar"/>
        </w:rPr>
      </w:sdtEndPr>
      <w:sdtContent>
        <w:r w:rsidR="003B79F0" w:rsidRPr="001E71F4">
          <w:rPr>
            <w:rStyle w:val="PagenumberChar"/>
          </w:rPr>
          <w:fldChar w:fldCharType="begin"/>
        </w:r>
        <w:r w:rsidR="003B79F0" w:rsidRPr="001E71F4">
          <w:rPr>
            <w:rStyle w:val="PagenumberChar"/>
          </w:rPr>
          <w:instrText xml:space="preserve"> PAGE   \* MERGEFORMAT </w:instrText>
        </w:r>
        <w:r w:rsidR="003B79F0" w:rsidRPr="001E71F4">
          <w:rPr>
            <w:rStyle w:val="PagenumberChar"/>
          </w:rPr>
          <w:fldChar w:fldCharType="separate"/>
        </w:r>
        <w:r w:rsidR="00211BCE">
          <w:rPr>
            <w:rStyle w:val="PagenumberChar"/>
          </w:rPr>
          <w:t>34</w:t>
        </w:r>
        <w:r w:rsidR="003B79F0" w:rsidRPr="001E71F4">
          <w:rPr>
            <w:rStyle w:val="PagenumberChar"/>
          </w:rPr>
          <w:fldChar w:fldCharType="end"/>
        </w:r>
      </w:sdtContent>
    </w:sdt>
    <w:r w:rsidR="003B79F0">
      <w:rPr>
        <w:rStyle w:val="PagenumberChar"/>
      </w:rPr>
      <w:t xml:space="preserve"> / </w:t>
    </w:r>
    <w:r w:rsidR="003B79F0">
      <w:rPr>
        <w:rStyle w:val="PagenumberChar"/>
      </w:rPr>
      <w:fldChar w:fldCharType="begin"/>
    </w:r>
    <w:r w:rsidR="003B79F0">
      <w:rPr>
        <w:rStyle w:val="PagenumberChar"/>
      </w:rPr>
      <w:instrText xml:space="preserve"> NUMPAGES   \* MERGEFORMAT </w:instrText>
    </w:r>
    <w:r w:rsidR="003B79F0">
      <w:rPr>
        <w:rStyle w:val="PagenumberChar"/>
      </w:rPr>
      <w:fldChar w:fldCharType="separate"/>
    </w:r>
    <w:r w:rsidR="00211BCE">
      <w:rPr>
        <w:rStyle w:val="PagenumberChar"/>
      </w:rPr>
      <w:t>34</w:t>
    </w:r>
    <w:r w:rsidR="003B79F0">
      <w:rPr>
        <w:rStyle w:val="PagenumberChar"/>
      </w:rPr>
      <w:fldChar w:fldCharType="end"/>
    </w:r>
    <w:r w:rsidR="003B79F0">
      <w:rPr>
        <w:rStyle w:val="PagenumberCh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9F0" w:rsidRDefault="003B79F0">
    <w:pPr>
      <w:rPr>
        <w:rFonts w:asciiTheme="majorHAnsi" w:eastAsiaTheme="majorEastAsia" w:hAnsiTheme="majorHAnsi" w:cstheme="majorBidi"/>
      </w:rPr>
    </w:pPr>
  </w:p>
  <w:p w:rsidR="003B79F0" w:rsidRPr="001E4C46" w:rsidRDefault="003B79F0" w:rsidP="001E4C46">
    <w:pPr>
      <w:pStyle w:val="Page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A78" w:rsidRDefault="002A7A78" w:rsidP="00AD0C8A">
      <w:pPr>
        <w:spacing w:after="0" w:line="240" w:lineRule="auto"/>
      </w:pPr>
      <w:r>
        <w:separator/>
      </w:r>
    </w:p>
    <w:p w:rsidR="002A7A78" w:rsidRDefault="002A7A78"/>
  </w:footnote>
  <w:footnote w:type="continuationSeparator" w:id="0">
    <w:p w:rsidR="002A7A78" w:rsidRDefault="002A7A78" w:rsidP="00AD0C8A">
      <w:pPr>
        <w:spacing w:after="0" w:line="240" w:lineRule="auto"/>
      </w:pPr>
      <w:r>
        <w:continuationSeparator/>
      </w:r>
    </w:p>
    <w:p w:rsidR="002A7A78" w:rsidRDefault="002A7A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9F0" w:rsidRDefault="003B79F0" w:rsidP="0006416B">
    <w:pPr>
      <w:spacing w:after="0" w:line="12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75pt;height:9.75pt" o:bullet="t">
        <v:imagedata r:id="rId1" o:title="Bullet-one"/>
      </v:shape>
    </w:pict>
  </w:numPicBullet>
  <w:numPicBullet w:numPicBulletId="1">
    <w:pict>
      <v:shape id="_x0000_i1037" type="#_x0000_t75" style="width:9.75pt;height:9.75pt" o:bullet="t">
        <v:imagedata r:id="rId2" o:title="Bullet-two"/>
      </v:shape>
    </w:pict>
  </w:numPicBullet>
  <w:abstractNum w:abstractNumId="0">
    <w:nsid w:val="05F36A7C"/>
    <w:multiLevelType w:val="hybridMultilevel"/>
    <w:tmpl w:val="D5FE1DA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B754586"/>
    <w:multiLevelType w:val="hybridMultilevel"/>
    <w:tmpl w:val="DDAA7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221B42"/>
    <w:multiLevelType w:val="hybridMultilevel"/>
    <w:tmpl w:val="DA0A4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0E73D4"/>
    <w:multiLevelType w:val="hybridMultilevel"/>
    <w:tmpl w:val="CC4AE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8F5A5D"/>
    <w:multiLevelType w:val="hybridMultilevel"/>
    <w:tmpl w:val="DACC4878"/>
    <w:lvl w:ilvl="0" w:tplc="0B76EE12">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5F76EE"/>
    <w:multiLevelType w:val="multilevel"/>
    <w:tmpl w:val="1E34127E"/>
    <w:styleLink w:val="HeadList2"/>
    <w:lvl w:ilvl="0">
      <w:start w:val="1"/>
      <w:numFmt w:val="decimal"/>
      <w:lvlText w:val="%1."/>
      <w:lvlJc w:val="left"/>
      <w:pPr>
        <w:tabs>
          <w:tab w:val="num" w:pos="1418"/>
        </w:tabs>
        <w:ind w:left="0" w:firstLine="0"/>
      </w:pPr>
      <w:rPr>
        <w:rFonts w:asciiTheme="majorHAnsi" w:hAnsiTheme="majorHAnsi"/>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6">
    <w:nsid w:val="129B02B5"/>
    <w:multiLevelType w:val="hybridMultilevel"/>
    <w:tmpl w:val="1FDCC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D04369"/>
    <w:multiLevelType w:val="hybridMultilevel"/>
    <w:tmpl w:val="985C812A"/>
    <w:lvl w:ilvl="0" w:tplc="DAF8F65E">
      <w:start w:val="1"/>
      <w:numFmt w:val="bullet"/>
      <w:lvlText w:val="-"/>
      <w:lvlJc w:val="left"/>
      <w:pPr>
        <w:ind w:left="1440" w:hanging="360"/>
      </w:pPr>
      <w:rPr>
        <w:rFonts w:ascii="Sitka Banner" w:hAnsi="Sitka Banner"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4EB341E"/>
    <w:multiLevelType w:val="multilevel"/>
    <w:tmpl w:val="1CFA24B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nsid w:val="156D2055"/>
    <w:multiLevelType w:val="hybridMultilevel"/>
    <w:tmpl w:val="2A7C65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88C5BF1"/>
    <w:multiLevelType w:val="hybridMultilevel"/>
    <w:tmpl w:val="05C21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A10EBE"/>
    <w:multiLevelType w:val="hybridMultilevel"/>
    <w:tmpl w:val="4C8E5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BF516B"/>
    <w:multiLevelType w:val="hybridMultilevel"/>
    <w:tmpl w:val="93BE5D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1BBB08E6"/>
    <w:multiLevelType w:val="multilevel"/>
    <w:tmpl w:val="35E84FBA"/>
    <w:styleLink w:val="HeadList4"/>
    <w:lvl w:ilvl="0">
      <w:start w:val="1"/>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4">
    <w:nsid w:val="1FD01865"/>
    <w:multiLevelType w:val="hybridMultilevel"/>
    <w:tmpl w:val="399CA788"/>
    <w:lvl w:ilvl="0" w:tplc="DAF8F65E">
      <w:start w:val="1"/>
      <w:numFmt w:val="bullet"/>
      <w:lvlText w:val="-"/>
      <w:lvlJc w:val="left"/>
      <w:pPr>
        <w:ind w:left="360" w:hanging="360"/>
      </w:pPr>
      <w:rPr>
        <w:rFonts w:ascii="Sitka Banner" w:hAnsi="Sitka Banner"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18F33D6"/>
    <w:multiLevelType w:val="hybridMultilevel"/>
    <w:tmpl w:val="956A9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CA5BF8"/>
    <w:multiLevelType w:val="multilevel"/>
    <w:tmpl w:val="AEB25142"/>
    <w:styleLink w:val="Style2"/>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7">
    <w:nsid w:val="2B42450E"/>
    <w:multiLevelType w:val="hybridMultilevel"/>
    <w:tmpl w:val="EF5A0F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85D117D"/>
    <w:multiLevelType w:val="hybridMultilevel"/>
    <w:tmpl w:val="EFFA0882"/>
    <w:lvl w:ilvl="0" w:tplc="0B76EE12">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D1B674C"/>
    <w:multiLevelType w:val="hybridMultilevel"/>
    <w:tmpl w:val="2F507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D982851"/>
    <w:multiLevelType w:val="hybridMultilevel"/>
    <w:tmpl w:val="D7D45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A80529"/>
    <w:multiLevelType w:val="hybridMultilevel"/>
    <w:tmpl w:val="55782C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1482F76"/>
    <w:multiLevelType w:val="hybridMultilevel"/>
    <w:tmpl w:val="41DC199C"/>
    <w:lvl w:ilvl="0" w:tplc="F95C06F2">
      <w:start w:val="6"/>
      <w:numFmt w:val="bullet"/>
      <w:pStyle w:val="Bullet2"/>
      <w:lvlText w:val=""/>
      <w:lvlPicBulletId w:val="1"/>
      <w:lvlJc w:val="left"/>
      <w:pPr>
        <w:ind w:left="1080" w:hanging="360"/>
      </w:pPr>
      <w:rPr>
        <w:rFonts w:ascii="Symbol" w:eastAsia="Arial" w:hAnsi="Symbol" w:cs="Arial (TT) Regular" w:hint="default"/>
        <w:b w:val="0"/>
        <w:bCs w:val="0"/>
        <w:i w:val="0"/>
        <w:iCs w:val="0"/>
        <w:caps w:val="0"/>
        <w:smallCaps w:val="0"/>
        <w:strike w:val="0"/>
        <w:dstrike w:val="0"/>
        <w:vanish w:val="0"/>
        <w:color w:val="auto"/>
        <w:spacing w:val="0"/>
        <w:kern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34D1406"/>
    <w:multiLevelType w:val="hybridMultilevel"/>
    <w:tmpl w:val="B7805926"/>
    <w:lvl w:ilvl="0" w:tplc="67EEB1DC">
      <w:numFmt w:val="bullet"/>
      <w:lvlText w:val="-"/>
      <w:lvlJc w:val="left"/>
      <w:pPr>
        <w:ind w:left="1440" w:hanging="360"/>
      </w:pPr>
      <w:rPr>
        <w:rFonts w:ascii="Times New Roman" w:hAnsi="Times New Roman"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465B4A2C"/>
    <w:multiLevelType w:val="hybridMultilevel"/>
    <w:tmpl w:val="93BCF77E"/>
    <w:lvl w:ilvl="0" w:tplc="39803B60">
      <w:numFmt w:val="bullet"/>
      <w:lvlText w:val="-"/>
      <w:lvlJc w:val="left"/>
      <w:pPr>
        <w:ind w:left="720" w:hanging="360"/>
      </w:pPr>
      <w:rPr>
        <w:rFonts w:ascii="Century Gothic" w:eastAsia="Times New Roman" w:hAnsi="Century Gothic" w:cs="Arial" w:hint="default"/>
        <w:sz w:val="24"/>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4A2A6976"/>
    <w:multiLevelType w:val="hybridMultilevel"/>
    <w:tmpl w:val="2BEC85FE"/>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C3020AD"/>
    <w:multiLevelType w:val="hybridMultilevel"/>
    <w:tmpl w:val="7D488F02"/>
    <w:lvl w:ilvl="0" w:tplc="D0002BC0">
      <w:start w:val="6"/>
      <w:numFmt w:val="bullet"/>
      <w:pStyle w:val="Bullet1"/>
      <w:lvlText w:val=""/>
      <w:lvlPicBulletId w:val="0"/>
      <w:lvlJc w:val="left"/>
      <w:pPr>
        <w:ind w:left="720" w:hanging="360"/>
      </w:pPr>
      <w:rPr>
        <w:rFonts w:ascii="Symbol" w:eastAsia="Arial" w:hAnsi="Symbol" w:cs="Arial (TT) Regular"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4D4C39"/>
    <w:multiLevelType w:val="hybridMultilevel"/>
    <w:tmpl w:val="CE6C9068"/>
    <w:lvl w:ilvl="0" w:tplc="0B76EE12">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3157B2"/>
    <w:multiLevelType w:val="multilevel"/>
    <w:tmpl w:val="87348064"/>
    <w:lvl w:ilvl="0">
      <w:start w:val="1"/>
      <w:numFmt w:val="decimal"/>
      <w:pStyle w:val="Head1"/>
      <w:lvlText w:val="%1."/>
      <w:lvlJc w:val="left"/>
      <w:pPr>
        <w:tabs>
          <w:tab w:val="num" w:pos="0"/>
        </w:tabs>
        <w:ind w:left="0" w:firstLine="0"/>
      </w:pPr>
      <w:rPr>
        <w:rFonts w:ascii="Arial" w:hAnsi="Arial" w:hint="default"/>
        <w:b w:val="0"/>
        <w:i w:val="0"/>
        <w:color w:val="auto"/>
        <w:sz w:val="36"/>
      </w:rPr>
    </w:lvl>
    <w:lvl w:ilvl="1">
      <w:start w:val="1"/>
      <w:numFmt w:val="decimal"/>
      <w:pStyle w:val="Head2"/>
      <w:lvlText w:val="%1.%2."/>
      <w:lvlJc w:val="left"/>
      <w:pPr>
        <w:tabs>
          <w:tab w:val="num" w:pos="0"/>
        </w:tabs>
        <w:ind w:left="0" w:firstLine="0"/>
      </w:pPr>
      <w:rPr>
        <w:rFonts w:hint="default"/>
        <w:b w:val="0"/>
        <w:i w:val="0"/>
      </w:rPr>
    </w:lvl>
    <w:lvl w:ilvl="2">
      <w:start w:val="1"/>
      <w:numFmt w:val="decimal"/>
      <w:pStyle w:val="Head3"/>
      <w:lvlText w:val="%1.%2.%3."/>
      <w:lvlJc w:val="left"/>
      <w:pPr>
        <w:tabs>
          <w:tab w:val="num" w:pos="0"/>
        </w:tabs>
        <w:ind w:left="0" w:firstLine="0"/>
      </w:pPr>
      <w:rPr>
        <w:rFonts w:hint="default"/>
        <w:b w:val="0"/>
        <w:i w:val="0"/>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29">
    <w:nsid w:val="566E1174"/>
    <w:multiLevelType w:val="hybridMultilevel"/>
    <w:tmpl w:val="898A1026"/>
    <w:lvl w:ilvl="0" w:tplc="67EEB1DC">
      <w:numFmt w:val="bullet"/>
      <w:lvlText w:val="-"/>
      <w:lvlJc w:val="left"/>
      <w:pPr>
        <w:ind w:left="720" w:hanging="360"/>
      </w:pPr>
      <w:rPr>
        <w:rFonts w:ascii="Times New Roman" w:hAnsi="Times New Roman"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995AAF"/>
    <w:multiLevelType w:val="multilevel"/>
    <w:tmpl w:val="D9088196"/>
    <w:styleLink w:val="HeadList1"/>
    <w:lvl w:ilvl="0">
      <w:start w:val="1"/>
      <w:numFmt w:val="decimal"/>
      <w:lvlText w:val="%1."/>
      <w:lvlJc w:val="left"/>
      <w:pPr>
        <w:tabs>
          <w:tab w:val="num" w:pos="1418"/>
        </w:tabs>
        <w:ind w:left="0" w:firstLine="0"/>
      </w:pPr>
      <w:rPr>
        <w:rFonts w:asciiTheme="majorHAnsi" w:hAnsiTheme="majorHAnsi" w:hint="default"/>
        <w:b/>
        <w:color w:val="auto"/>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31">
    <w:nsid w:val="5C271AEF"/>
    <w:multiLevelType w:val="hybridMultilevel"/>
    <w:tmpl w:val="0BA07DE6"/>
    <w:lvl w:ilvl="0" w:tplc="DAF8F65E">
      <w:start w:val="1"/>
      <w:numFmt w:val="bullet"/>
      <w:lvlText w:val="-"/>
      <w:lvlJc w:val="left"/>
      <w:pPr>
        <w:ind w:left="360" w:hanging="360"/>
      </w:pPr>
      <w:rPr>
        <w:rFonts w:ascii="Sitka Banner" w:hAnsi="Sitka Banner"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5D9F5B57"/>
    <w:multiLevelType w:val="hybridMultilevel"/>
    <w:tmpl w:val="7B001336"/>
    <w:lvl w:ilvl="0" w:tplc="60EA80CE">
      <w:start w:val="1"/>
      <w:numFmt w:val="decimal"/>
      <w:pStyle w:val="Palladium-Numbering"/>
      <w:lvlText w:val="%1"/>
      <w:lvlJc w:val="left"/>
      <w:pPr>
        <w:ind w:left="720" w:hanging="360"/>
      </w:pPr>
      <w:rPr>
        <w:rFonts w:ascii="Arial" w:hAnsi="Arial" w:hint="default"/>
        <w:b/>
        <w:i w:val="0"/>
        <w:caps w:val="0"/>
        <w:strike w:val="0"/>
        <w:dstrike w:val="0"/>
        <w:vanish w:val="0"/>
        <w:color w:val="000000" w:themeColor="text1"/>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4E62F4"/>
    <w:multiLevelType w:val="hybridMultilevel"/>
    <w:tmpl w:val="70644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9B154A"/>
    <w:multiLevelType w:val="hybridMultilevel"/>
    <w:tmpl w:val="E10AC8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5B768A4"/>
    <w:multiLevelType w:val="multilevel"/>
    <w:tmpl w:val="38C43764"/>
    <w:styleLink w:val="HeadList3"/>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36">
    <w:nsid w:val="663121B2"/>
    <w:multiLevelType w:val="hybridMultilevel"/>
    <w:tmpl w:val="23829B54"/>
    <w:lvl w:ilvl="0" w:tplc="67EEB1DC">
      <w:numFmt w:val="bullet"/>
      <w:lvlText w:val="-"/>
      <w:lvlJc w:val="left"/>
      <w:pPr>
        <w:ind w:left="720" w:hanging="360"/>
      </w:pPr>
      <w:rPr>
        <w:rFonts w:ascii="Times New Roman" w:hAnsi="Times New Roman"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9A06513"/>
    <w:multiLevelType w:val="hybridMultilevel"/>
    <w:tmpl w:val="8FEA6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9D96522"/>
    <w:multiLevelType w:val="hybridMultilevel"/>
    <w:tmpl w:val="4A449626"/>
    <w:lvl w:ilvl="0" w:tplc="DAF8F65E">
      <w:start w:val="1"/>
      <w:numFmt w:val="bullet"/>
      <w:lvlText w:val="-"/>
      <w:lvlJc w:val="left"/>
      <w:pPr>
        <w:ind w:left="360" w:hanging="360"/>
      </w:pPr>
      <w:rPr>
        <w:rFonts w:ascii="Sitka Banner" w:hAnsi="Sitka Banner"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69EC4A20"/>
    <w:multiLevelType w:val="hybridMultilevel"/>
    <w:tmpl w:val="8BB63D40"/>
    <w:lvl w:ilvl="0" w:tplc="040C0019">
      <w:start w:val="1"/>
      <w:numFmt w:val="lowerLetter"/>
      <w:lvlText w:val="%1."/>
      <w:lvlJc w:val="left"/>
      <w:pPr>
        <w:ind w:left="720" w:hanging="360"/>
      </w:pPr>
    </w:lvl>
    <w:lvl w:ilvl="1" w:tplc="3788A84E">
      <w:start w:val="1"/>
      <w:numFmt w:val="bullet"/>
      <w:lvlText w:val="-"/>
      <w:lvlJc w:val="left"/>
      <w:pPr>
        <w:ind w:left="1440" w:hanging="360"/>
      </w:pPr>
      <w:rPr>
        <w:rFonts w:ascii="Times New Roman" w:eastAsiaTheme="minorHAnsi"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ACE2867"/>
    <w:multiLevelType w:val="hybridMultilevel"/>
    <w:tmpl w:val="6220F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0E4360F"/>
    <w:multiLevelType w:val="hybridMultilevel"/>
    <w:tmpl w:val="5D20F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9DC4FB2"/>
    <w:multiLevelType w:val="hybridMultilevel"/>
    <w:tmpl w:val="29B8EC32"/>
    <w:lvl w:ilvl="0" w:tplc="DAF8F65E">
      <w:start w:val="1"/>
      <w:numFmt w:val="bullet"/>
      <w:lvlText w:val="-"/>
      <w:lvlJc w:val="left"/>
      <w:pPr>
        <w:ind w:left="720" w:hanging="360"/>
      </w:pPr>
      <w:rPr>
        <w:rFonts w:ascii="Sitka Banner" w:hAnsi="Sitka Banne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BFB25AF"/>
    <w:multiLevelType w:val="hybridMultilevel"/>
    <w:tmpl w:val="2390B66C"/>
    <w:lvl w:ilvl="0" w:tplc="A91E5174">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D1E3906"/>
    <w:multiLevelType w:val="multilevel"/>
    <w:tmpl w:val="0CF216C4"/>
    <w:lvl w:ilvl="0">
      <w:start w:val="1"/>
      <w:numFmt w:val="decimal"/>
      <w:pStyle w:val="Palladium-FeatureFigu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E055B7"/>
    <w:multiLevelType w:val="hybridMultilevel"/>
    <w:tmpl w:val="376C7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32"/>
  </w:num>
  <w:num w:numId="4">
    <w:abstractNumId w:val="44"/>
  </w:num>
  <w:num w:numId="5">
    <w:abstractNumId w:val="5"/>
  </w:num>
  <w:num w:numId="6">
    <w:abstractNumId w:val="16"/>
  </w:num>
  <w:num w:numId="7">
    <w:abstractNumId w:val="30"/>
  </w:num>
  <w:num w:numId="8">
    <w:abstractNumId w:val="28"/>
  </w:num>
  <w:num w:numId="9">
    <w:abstractNumId w:val="35"/>
  </w:num>
  <w:num w:numId="10">
    <w:abstractNumId w:val="13"/>
  </w:num>
  <w:num w:numId="11">
    <w:abstractNumId w:val="8"/>
  </w:num>
  <w:num w:numId="12">
    <w:abstractNumId w:val="34"/>
  </w:num>
  <w:num w:numId="13">
    <w:abstractNumId w:val="45"/>
  </w:num>
  <w:num w:numId="14">
    <w:abstractNumId w:val="25"/>
  </w:num>
  <w:num w:numId="15">
    <w:abstractNumId w:val="11"/>
  </w:num>
  <w:num w:numId="16">
    <w:abstractNumId w:val="19"/>
  </w:num>
  <w:num w:numId="17">
    <w:abstractNumId w:val="37"/>
  </w:num>
  <w:num w:numId="18">
    <w:abstractNumId w:val="33"/>
  </w:num>
  <w:num w:numId="19">
    <w:abstractNumId w:val="23"/>
  </w:num>
  <w:num w:numId="20">
    <w:abstractNumId w:val="29"/>
  </w:num>
  <w:num w:numId="21">
    <w:abstractNumId w:val="36"/>
  </w:num>
  <w:num w:numId="22">
    <w:abstractNumId w:val="18"/>
  </w:num>
  <w:num w:numId="23">
    <w:abstractNumId w:val="4"/>
  </w:num>
  <w:num w:numId="24">
    <w:abstractNumId w:val="27"/>
  </w:num>
  <w:num w:numId="25">
    <w:abstractNumId w:val="24"/>
  </w:num>
  <w:num w:numId="26">
    <w:abstractNumId w:val="43"/>
  </w:num>
  <w:num w:numId="27">
    <w:abstractNumId w:val="39"/>
  </w:num>
  <w:num w:numId="28">
    <w:abstractNumId w:val="7"/>
  </w:num>
  <w:num w:numId="29">
    <w:abstractNumId w:val="38"/>
  </w:num>
  <w:num w:numId="30">
    <w:abstractNumId w:val="31"/>
  </w:num>
  <w:num w:numId="31">
    <w:abstractNumId w:val="42"/>
  </w:num>
  <w:num w:numId="32">
    <w:abstractNumId w:val="14"/>
  </w:num>
  <w:num w:numId="33">
    <w:abstractNumId w:val="0"/>
  </w:num>
  <w:num w:numId="34">
    <w:abstractNumId w:val="6"/>
  </w:num>
  <w:num w:numId="35">
    <w:abstractNumId w:val="12"/>
  </w:num>
  <w:num w:numId="36">
    <w:abstractNumId w:val="17"/>
  </w:num>
  <w:num w:numId="37">
    <w:abstractNumId w:val="9"/>
  </w:num>
  <w:num w:numId="38">
    <w:abstractNumId w:val="20"/>
  </w:num>
  <w:num w:numId="39">
    <w:abstractNumId w:val="10"/>
  </w:num>
  <w:num w:numId="40">
    <w:abstractNumId w:val="41"/>
  </w:num>
  <w:num w:numId="41">
    <w:abstractNumId w:val="15"/>
  </w:num>
  <w:num w:numId="42">
    <w:abstractNumId w:val="21"/>
  </w:num>
  <w:num w:numId="43">
    <w:abstractNumId w:val="2"/>
  </w:num>
  <w:num w:numId="44">
    <w:abstractNumId w:val="1"/>
  </w:num>
  <w:num w:numId="45">
    <w:abstractNumId w:val="3"/>
  </w:num>
  <w:num w:numId="46">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21"/>
    <w:rsid w:val="00001D3B"/>
    <w:rsid w:val="00002671"/>
    <w:rsid w:val="00004250"/>
    <w:rsid w:val="0000567C"/>
    <w:rsid w:val="000064C5"/>
    <w:rsid w:val="00007C78"/>
    <w:rsid w:val="00012917"/>
    <w:rsid w:val="00016D22"/>
    <w:rsid w:val="000239CF"/>
    <w:rsid w:val="000244A6"/>
    <w:rsid w:val="000320CA"/>
    <w:rsid w:val="00042C73"/>
    <w:rsid w:val="00044279"/>
    <w:rsid w:val="000478DF"/>
    <w:rsid w:val="000479F7"/>
    <w:rsid w:val="0005287B"/>
    <w:rsid w:val="00054963"/>
    <w:rsid w:val="0005526A"/>
    <w:rsid w:val="00056016"/>
    <w:rsid w:val="0006416B"/>
    <w:rsid w:val="00064672"/>
    <w:rsid w:val="00070757"/>
    <w:rsid w:val="00072081"/>
    <w:rsid w:val="00081DB8"/>
    <w:rsid w:val="0008282D"/>
    <w:rsid w:val="00084871"/>
    <w:rsid w:val="000866D2"/>
    <w:rsid w:val="00093EC1"/>
    <w:rsid w:val="000970EB"/>
    <w:rsid w:val="000B70F6"/>
    <w:rsid w:val="000C3A02"/>
    <w:rsid w:val="000C5CD7"/>
    <w:rsid w:val="000D37DC"/>
    <w:rsid w:val="000D4550"/>
    <w:rsid w:val="000D4984"/>
    <w:rsid w:val="000D6ED2"/>
    <w:rsid w:val="000D71C0"/>
    <w:rsid w:val="000E2D2E"/>
    <w:rsid w:val="00101234"/>
    <w:rsid w:val="001022A7"/>
    <w:rsid w:val="001076BC"/>
    <w:rsid w:val="00113291"/>
    <w:rsid w:val="001149EE"/>
    <w:rsid w:val="00114FC9"/>
    <w:rsid w:val="00120C69"/>
    <w:rsid w:val="00122C19"/>
    <w:rsid w:val="001253D3"/>
    <w:rsid w:val="00131375"/>
    <w:rsid w:val="00135BBE"/>
    <w:rsid w:val="001426D7"/>
    <w:rsid w:val="00142AAF"/>
    <w:rsid w:val="00143C7E"/>
    <w:rsid w:val="00146A50"/>
    <w:rsid w:val="001476B9"/>
    <w:rsid w:val="0015140B"/>
    <w:rsid w:val="00151887"/>
    <w:rsid w:val="00155935"/>
    <w:rsid w:val="001567DD"/>
    <w:rsid w:val="001656B0"/>
    <w:rsid w:val="0017325D"/>
    <w:rsid w:val="00173476"/>
    <w:rsid w:val="0018505A"/>
    <w:rsid w:val="0018625A"/>
    <w:rsid w:val="001921DB"/>
    <w:rsid w:val="00194667"/>
    <w:rsid w:val="00195125"/>
    <w:rsid w:val="00196A76"/>
    <w:rsid w:val="001A1449"/>
    <w:rsid w:val="001B1396"/>
    <w:rsid w:val="001B31B7"/>
    <w:rsid w:val="001B3BA4"/>
    <w:rsid w:val="001B6962"/>
    <w:rsid w:val="001C5A03"/>
    <w:rsid w:val="001C78CA"/>
    <w:rsid w:val="001D1CE8"/>
    <w:rsid w:val="001E21C9"/>
    <w:rsid w:val="001E4C46"/>
    <w:rsid w:val="001E6013"/>
    <w:rsid w:val="001E71F4"/>
    <w:rsid w:val="0020019F"/>
    <w:rsid w:val="00200EF5"/>
    <w:rsid w:val="00203383"/>
    <w:rsid w:val="00211BCE"/>
    <w:rsid w:val="00213F6F"/>
    <w:rsid w:val="00214EBE"/>
    <w:rsid w:val="002354AD"/>
    <w:rsid w:val="00235A45"/>
    <w:rsid w:val="00237B4E"/>
    <w:rsid w:val="00237B65"/>
    <w:rsid w:val="002405D7"/>
    <w:rsid w:val="00261C28"/>
    <w:rsid w:val="00267369"/>
    <w:rsid w:val="002760DD"/>
    <w:rsid w:val="002767B7"/>
    <w:rsid w:val="002768CD"/>
    <w:rsid w:val="002769E2"/>
    <w:rsid w:val="00277A0D"/>
    <w:rsid w:val="00281910"/>
    <w:rsid w:val="002915AE"/>
    <w:rsid w:val="002A0E44"/>
    <w:rsid w:val="002A5903"/>
    <w:rsid w:val="002A7320"/>
    <w:rsid w:val="002A7A72"/>
    <w:rsid w:val="002A7A78"/>
    <w:rsid w:val="002B1F20"/>
    <w:rsid w:val="002B594D"/>
    <w:rsid w:val="002B5F23"/>
    <w:rsid w:val="002B7130"/>
    <w:rsid w:val="002C2236"/>
    <w:rsid w:val="002C3B68"/>
    <w:rsid w:val="002C512F"/>
    <w:rsid w:val="002D7A0C"/>
    <w:rsid w:val="002E1E06"/>
    <w:rsid w:val="002E5399"/>
    <w:rsid w:val="002E6421"/>
    <w:rsid w:val="00300A7E"/>
    <w:rsid w:val="00306A0D"/>
    <w:rsid w:val="00307659"/>
    <w:rsid w:val="003112D5"/>
    <w:rsid w:val="00311602"/>
    <w:rsid w:val="00311E79"/>
    <w:rsid w:val="003256F6"/>
    <w:rsid w:val="00325F30"/>
    <w:rsid w:val="00327CEC"/>
    <w:rsid w:val="00330106"/>
    <w:rsid w:val="003373C8"/>
    <w:rsid w:val="003434F7"/>
    <w:rsid w:val="00347200"/>
    <w:rsid w:val="003842C2"/>
    <w:rsid w:val="0039390A"/>
    <w:rsid w:val="00395BCC"/>
    <w:rsid w:val="003A0DA0"/>
    <w:rsid w:val="003A26C0"/>
    <w:rsid w:val="003A2937"/>
    <w:rsid w:val="003A3C9A"/>
    <w:rsid w:val="003A691D"/>
    <w:rsid w:val="003B165C"/>
    <w:rsid w:val="003B2908"/>
    <w:rsid w:val="003B2EBF"/>
    <w:rsid w:val="003B6A77"/>
    <w:rsid w:val="003B79F0"/>
    <w:rsid w:val="003D10EC"/>
    <w:rsid w:val="003D3CFD"/>
    <w:rsid w:val="003E0B5C"/>
    <w:rsid w:val="003E0E94"/>
    <w:rsid w:val="003E649B"/>
    <w:rsid w:val="003F167E"/>
    <w:rsid w:val="003F1F2B"/>
    <w:rsid w:val="003F7357"/>
    <w:rsid w:val="004071D1"/>
    <w:rsid w:val="00410A4E"/>
    <w:rsid w:val="00412E42"/>
    <w:rsid w:val="00413968"/>
    <w:rsid w:val="00417938"/>
    <w:rsid w:val="00417CAE"/>
    <w:rsid w:val="004216E6"/>
    <w:rsid w:val="00423010"/>
    <w:rsid w:val="00423A11"/>
    <w:rsid w:val="00433154"/>
    <w:rsid w:val="0044124A"/>
    <w:rsid w:val="00447C9C"/>
    <w:rsid w:val="004537E9"/>
    <w:rsid w:val="00456109"/>
    <w:rsid w:val="004572CA"/>
    <w:rsid w:val="00457D27"/>
    <w:rsid w:val="00464AB2"/>
    <w:rsid w:val="00471FB5"/>
    <w:rsid w:val="00476FBE"/>
    <w:rsid w:val="0047752A"/>
    <w:rsid w:val="00482434"/>
    <w:rsid w:val="00492DE0"/>
    <w:rsid w:val="00492FB1"/>
    <w:rsid w:val="00494ED2"/>
    <w:rsid w:val="00495499"/>
    <w:rsid w:val="004A0E20"/>
    <w:rsid w:val="004A4B44"/>
    <w:rsid w:val="004B2904"/>
    <w:rsid w:val="004B5992"/>
    <w:rsid w:val="004B75DA"/>
    <w:rsid w:val="004C0787"/>
    <w:rsid w:val="004C0872"/>
    <w:rsid w:val="004C1953"/>
    <w:rsid w:val="004D770C"/>
    <w:rsid w:val="004E21C5"/>
    <w:rsid w:val="004E7355"/>
    <w:rsid w:val="004F4ED2"/>
    <w:rsid w:val="004F545C"/>
    <w:rsid w:val="005048E2"/>
    <w:rsid w:val="00515549"/>
    <w:rsid w:val="0051655B"/>
    <w:rsid w:val="0052788C"/>
    <w:rsid w:val="00543C91"/>
    <w:rsid w:val="005545C7"/>
    <w:rsid w:val="00555484"/>
    <w:rsid w:val="0055719F"/>
    <w:rsid w:val="00560D76"/>
    <w:rsid w:val="00565A9D"/>
    <w:rsid w:val="00566593"/>
    <w:rsid w:val="00573131"/>
    <w:rsid w:val="0057335C"/>
    <w:rsid w:val="005777F8"/>
    <w:rsid w:val="005814A7"/>
    <w:rsid w:val="005857A7"/>
    <w:rsid w:val="00587BE9"/>
    <w:rsid w:val="00591289"/>
    <w:rsid w:val="005946F6"/>
    <w:rsid w:val="005A4B2B"/>
    <w:rsid w:val="005A5E49"/>
    <w:rsid w:val="005A71B1"/>
    <w:rsid w:val="005B5645"/>
    <w:rsid w:val="005B61AF"/>
    <w:rsid w:val="005D253B"/>
    <w:rsid w:val="005D480D"/>
    <w:rsid w:val="005D5EF5"/>
    <w:rsid w:val="005E5949"/>
    <w:rsid w:val="005E76BA"/>
    <w:rsid w:val="005E7F8E"/>
    <w:rsid w:val="005F024C"/>
    <w:rsid w:val="005F4C1A"/>
    <w:rsid w:val="005F5329"/>
    <w:rsid w:val="005F749A"/>
    <w:rsid w:val="00600A79"/>
    <w:rsid w:val="00606EE0"/>
    <w:rsid w:val="00611264"/>
    <w:rsid w:val="006129B5"/>
    <w:rsid w:val="00621043"/>
    <w:rsid w:val="00623BCE"/>
    <w:rsid w:val="00623F99"/>
    <w:rsid w:val="006338C6"/>
    <w:rsid w:val="00634376"/>
    <w:rsid w:val="006373D6"/>
    <w:rsid w:val="006624A1"/>
    <w:rsid w:val="00664FB3"/>
    <w:rsid w:val="006670FE"/>
    <w:rsid w:val="00671588"/>
    <w:rsid w:val="00671B5B"/>
    <w:rsid w:val="00680AF0"/>
    <w:rsid w:val="006858E4"/>
    <w:rsid w:val="00686AE8"/>
    <w:rsid w:val="00690273"/>
    <w:rsid w:val="006956B7"/>
    <w:rsid w:val="006A39EF"/>
    <w:rsid w:val="006A5789"/>
    <w:rsid w:val="006A68B1"/>
    <w:rsid w:val="006A7A4C"/>
    <w:rsid w:val="006A7B6E"/>
    <w:rsid w:val="006B48C5"/>
    <w:rsid w:val="006B6617"/>
    <w:rsid w:val="006C37DF"/>
    <w:rsid w:val="006C3F97"/>
    <w:rsid w:val="006C5B53"/>
    <w:rsid w:val="006E0EB2"/>
    <w:rsid w:val="006E14BE"/>
    <w:rsid w:val="006E4E9D"/>
    <w:rsid w:val="006E5A11"/>
    <w:rsid w:val="006E7401"/>
    <w:rsid w:val="006F387A"/>
    <w:rsid w:val="006F48B6"/>
    <w:rsid w:val="006F62F7"/>
    <w:rsid w:val="006F65AB"/>
    <w:rsid w:val="006F66C8"/>
    <w:rsid w:val="006F6B78"/>
    <w:rsid w:val="007001DD"/>
    <w:rsid w:val="007003DA"/>
    <w:rsid w:val="00700AB5"/>
    <w:rsid w:val="00704385"/>
    <w:rsid w:val="007045AF"/>
    <w:rsid w:val="00707896"/>
    <w:rsid w:val="00707C02"/>
    <w:rsid w:val="007177D8"/>
    <w:rsid w:val="007223FB"/>
    <w:rsid w:val="007230D6"/>
    <w:rsid w:val="007234D5"/>
    <w:rsid w:val="00735E0E"/>
    <w:rsid w:val="00736434"/>
    <w:rsid w:val="00747775"/>
    <w:rsid w:val="00752B7D"/>
    <w:rsid w:val="00754E3D"/>
    <w:rsid w:val="00756072"/>
    <w:rsid w:val="0076036A"/>
    <w:rsid w:val="00763525"/>
    <w:rsid w:val="00771EE8"/>
    <w:rsid w:val="007723AC"/>
    <w:rsid w:val="0078287D"/>
    <w:rsid w:val="00790F3D"/>
    <w:rsid w:val="00795FB7"/>
    <w:rsid w:val="00796AC2"/>
    <w:rsid w:val="007A1521"/>
    <w:rsid w:val="007B1FA0"/>
    <w:rsid w:val="007C6836"/>
    <w:rsid w:val="007C7DE7"/>
    <w:rsid w:val="007D13ED"/>
    <w:rsid w:val="007D2FDF"/>
    <w:rsid w:val="007E4165"/>
    <w:rsid w:val="007E71D3"/>
    <w:rsid w:val="007F0C21"/>
    <w:rsid w:val="008011FC"/>
    <w:rsid w:val="008044AD"/>
    <w:rsid w:val="0081482C"/>
    <w:rsid w:val="008205D5"/>
    <w:rsid w:val="008209EB"/>
    <w:rsid w:val="00833B8B"/>
    <w:rsid w:val="00837062"/>
    <w:rsid w:val="008443B5"/>
    <w:rsid w:val="00844E30"/>
    <w:rsid w:val="008516B2"/>
    <w:rsid w:val="00854199"/>
    <w:rsid w:val="00866DCA"/>
    <w:rsid w:val="00877F90"/>
    <w:rsid w:val="0088266A"/>
    <w:rsid w:val="00882E38"/>
    <w:rsid w:val="00884F57"/>
    <w:rsid w:val="008863E0"/>
    <w:rsid w:val="00890D6D"/>
    <w:rsid w:val="00894D49"/>
    <w:rsid w:val="008A47AD"/>
    <w:rsid w:val="008A5FCE"/>
    <w:rsid w:val="008A7A7F"/>
    <w:rsid w:val="008B14ED"/>
    <w:rsid w:val="008B1E5C"/>
    <w:rsid w:val="008C5431"/>
    <w:rsid w:val="008C5707"/>
    <w:rsid w:val="008D15E1"/>
    <w:rsid w:val="008D7531"/>
    <w:rsid w:val="008E0ECD"/>
    <w:rsid w:val="008E297B"/>
    <w:rsid w:val="008E48A0"/>
    <w:rsid w:val="008E7195"/>
    <w:rsid w:val="008F2EDD"/>
    <w:rsid w:val="008F31F7"/>
    <w:rsid w:val="008F4A17"/>
    <w:rsid w:val="00901ED8"/>
    <w:rsid w:val="00906C50"/>
    <w:rsid w:val="00912A7F"/>
    <w:rsid w:val="00912BE4"/>
    <w:rsid w:val="00920124"/>
    <w:rsid w:val="00920ADA"/>
    <w:rsid w:val="00922107"/>
    <w:rsid w:val="009221BE"/>
    <w:rsid w:val="00925D41"/>
    <w:rsid w:val="00931A0B"/>
    <w:rsid w:val="00931A69"/>
    <w:rsid w:val="009439EE"/>
    <w:rsid w:val="009443BF"/>
    <w:rsid w:val="009674BC"/>
    <w:rsid w:val="00972216"/>
    <w:rsid w:val="0097285D"/>
    <w:rsid w:val="00973610"/>
    <w:rsid w:val="00974F84"/>
    <w:rsid w:val="009875B9"/>
    <w:rsid w:val="0098760C"/>
    <w:rsid w:val="00994965"/>
    <w:rsid w:val="00996251"/>
    <w:rsid w:val="00997F9C"/>
    <w:rsid w:val="009A01D9"/>
    <w:rsid w:val="009A3E30"/>
    <w:rsid w:val="009A61BC"/>
    <w:rsid w:val="009A642D"/>
    <w:rsid w:val="009A7A6D"/>
    <w:rsid w:val="009B0D3F"/>
    <w:rsid w:val="009B1939"/>
    <w:rsid w:val="009B2A94"/>
    <w:rsid w:val="009B2DE8"/>
    <w:rsid w:val="009C0C6E"/>
    <w:rsid w:val="009C301C"/>
    <w:rsid w:val="009C472F"/>
    <w:rsid w:val="009D227B"/>
    <w:rsid w:val="009D39A7"/>
    <w:rsid w:val="009D72B3"/>
    <w:rsid w:val="009E1DA3"/>
    <w:rsid w:val="009E57EA"/>
    <w:rsid w:val="009F12F1"/>
    <w:rsid w:val="009F4120"/>
    <w:rsid w:val="00A01EE4"/>
    <w:rsid w:val="00A03CCF"/>
    <w:rsid w:val="00A048FE"/>
    <w:rsid w:val="00A1271E"/>
    <w:rsid w:val="00A13226"/>
    <w:rsid w:val="00A25615"/>
    <w:rsid w:val="00A4554A"/>
    <w:rsid w:val="00A51AAB"/>
    <w:rsid w:val="00A535A7"/>
    <w:rsid w:val="00A53E9A"/>
    <w:rsid w:val="00A551F7"/>
    <w:rsid w:val="00A64F05"/>
    <w:rsid w:val="00A76AAB"/>
    <w:rsid w:val="00A80626"/>
    <w:rsid w:val="00A825B4"/>
    <w:rsid w:val="00A90DE2"/>
    <w:rsid w:val="00AA2448"/>
    <w:rsid w:val="00AA2FEA"/>
    <w:rsid w:val="00AA3108"/>
    <w:rsid w:val="00AB0693"/>
    <w:rsid w:val="00AB34C1"/>
    <w:rsid w:val="00AB366D"/>
    <w:rsid w:val="00AC0C19"/>
    <w:rsid w:val="00AC1E55"/>
    <w:rsid w:val="00AC339D"/>
    <w:rsid w:val="00AD0C8A"/>
    <w:rsid w:val="00AD3DA3"/>
    <w:rsid w:val="00AF40E6"/>
    <w:rsid w:val="00AF4407"/>
    <w:rsid w:val="00AF774D"/>
    <w:rsid w:val="00B021B7"/>
    <w:rsid w:val="00B05460"/>
    <w:rsid w:val="00B16483"/>
    <w:rsid w:val="00B20D20"/>
    <w:rsid w:val="00B27626"/>
    <w:rsid w:val="00B33CF6"/>
    <w:rsid w:val="00B37AAD"/>
    <w:rsid w:val="00B4054D"/>
    <w:rsid w:val="00B44180"/>
    <w:rsid w:val="00B62A9A"/>
    <w:rsid w:val="00B66597"/>
    <w:rsid w:val="00B71FE3"/>
    <w:rsid w:val="00B823F5"/>
    <w:rsid w:val="00B8490B"/>
    <w:rsid w:val="00B8702D"/>
    <w:rsid w:val="00B8789D"/>
    <w:rsid w:val="00B92382"/>
    <w:rsid w:val="00B93472"/>
    <w:rsid w:val="00BA398E"/>
    <w:rsid w:val="00BA3AE6"/>
    <w:rsid w:val="00BA4B4B"/>
    <w:rsid w:val="00BA5AC2"/>
    <w:rsid w:val="00BA65F2"/>
    <w:rsid w:val="00BB51B7"/>
    <w:rsid w:val="00BB5B2F"/>
    <w:rsid w:val="00BB6983"/>
    <w:rsid w:val="00BB764C"/>
    <w:rsid w:val="00BC3653"/>
    <w:rsid w:val="00BC74A4"/>
    <w:rsid w:val="00BD4326"/>
    <w:rsid w:val="00BD5E42"/>
    <w:rsid w:val="00BF4DE5"/>
    <w:rsid w:val="00C03FFB"/>
    <w:rsid w:val="00C05750"/>
    <w:rsid w:val="00C153B7"/>
    <w:rsid w:val="00C175D4"/>
    <w:rsid w:val="00C22E64"/>
    <w:rsid w:val="00C24367"/>
    <w:rsid w:val="00C252EE"/>
    <w:rsid w:val="00C25BE7"/>
    <w:rsid w:val="00C27152"/>
    <w:rsid w:val="00C36F00"/>
    <w:rsid w:val="00C37967"/>
    <w:rsid w:val="00C4643A"/>
    <w:rsid w:val="00C5279C"/>
    <w:rsid w:val="00C71CC7"/>
    <w:rsid w:val="00C747A8"/>
    <w:rsid w:val="00C848A3"/>
    <w:rsid w:val="00C85FD6"/>
    <w:rsid w:val="00C9158B"/>
    <w:rsid w:val="00C97B2A"/>
    <w:rsid w:val="00C97B3A"/>
    <w:rsid w:val="00CA0B60"/>
    <w:rsid w:val="00CA3753"/>
    <w:rsid w:val="00CB20E4"/>
    <w:rsid w:val="00CB5165"/>
    <w:rsid w:val="00CD02B5"/>
    <w:rsid w:val="00CD6F3D"/>
    <w:rsid w:val="00CF004F"/>
    <w:rsid w:val="00CF23A9"/>
    <w:rsid w:val="00CF3449"/>
    <w:rsid w:val="00D02E99"/>
    <w:rsid w:val="00D03D45"/>
    <w:rsid w:val="00D03DDA"/>
    <w:rsid w:val="00D253AD"/>
    <w:rsid w:val="00D27774"/>
    <w:rsid w:val="00D32130"/>
    <w:rsid w:val="00D35FDF"/>
    <w:rsid w:val="00D3703B"/>
    <w:rsid w:val="00D4198D"/>
    <w:rsid w:val="00D42664"/>
    <w:rsid w:val="00D42890"/>
    <w:rsid w:val="00D429F5"/>
    <w:rsid w:val="00D437CB"/>
    <w:rsid w:val="00D513B7"/>
    <w:rsid w:val="00D515E7"/>
    <w:rsid w:val="00D57653"/>
    <w:rsid w:val="00D60265"/>
    <w:rsid w:val="00D62131"/>
    <w:rsid w:val="00D630F2"/>
    <w:rsid w:val="00D65262"/>
    <w:rsid w:val="00D71205"/>
    <w:rsid w:val="00D8204A"/>
    <w:rsid w:val="00D915AB"/>
    <w:rsid w:val="00DA087A"/>
    <w:rsid w:val="00DA0978"/>
    <w:rsid w:val="00DA0E07"/>
    <w:rsid w:val="00DC5D43"/>
    <w:rsid w:val="00DD27D0"/>
    <w:rsid w:val="00DD46B7"/>
    <w:rsid w:val="00DD7E0C"/>
    <w:rsid w:val="00DE1C9A"/>
    <w:rsid w:val="00DE4EF4"/>
    <w:rsid w:val="00DE6ACC"/>
    <w:rsid w:val="00DF2946"/>
    <w:rsid w:val="00DF5DA9"/>
    <w:rsid w:val="00DF6426"/>
    <w:rsid w:val="00DF6A86"/>
    <w:rsid w:val="00E04271"/>
    <w:rsid w:val="00E1198E"/>
    <w:rsid w:val="00E21EF8"/>
    <w:rsid w:val="00E2407C"/>
    <w:rsid w:val="00E30D37"/>
    <w:rsid w:val="00E4396B"/>
    <w:rsid w:val="00E439C2"/>
    <w:rsid w:val="00E52886"/>
    <w:rsid w:val="00E53F2B"/>
    <w:rsid w:val="00E61E95"/>
    <w:rsid w:val="00E6325A"/>
    <w:rsid w:val="00E7045E"/>
    <w:rsid w:val="00E716A8"/>
    <w:rsid w:val="00E7422D"/>
    <w:rsid w:val="00E75831"/>
    <w:rsid w:val="00E76558"/>
    <w:rsid w:val="00E84551"/>
    <w:rsid w:val="00E87C20"/>
    <w:rsid w:val="00E90397"/>
    <w:rsid w:val="00E90BE2"/>
    <w:rsid w:val="00E90D7B"/>
    <w:rsid w:val="00E92EDB"/>
    <w:rsid w:val="00E946AB"/>
    <w:rsid w:val="00E947A3"/>
    <w:rsid w:val="00E97A60"/>
    <w:rsid w:val="00EA5CE8"/>
    <w:rsid w:val="00EA5D8A"/>
    <w:rsid w:val="00EB2122"/>
    <w:rsid w:val="00EC2B05"/>
    <w:rsid w:val="00EC4E53"/>
    <w:rsid w:val="00EE3F12"/>
    <w:rsid w:val="00EE49ED"/>
    <w:rsid w:val="00EE502F"/>
    <w:rsid w:val="00EF14CA"/>
    <w:rsid w:val="00EF3A75"/>
    <w:rsid w:val="00EF3FF2"/>
    <w:rsid w:val="00EF4DCD"/>
    <w:rsid w:val="00F11749"/>
    <w:rsid w:val="00F212CE"/>
    <w:rsid w:val="00F216C6"/>
    <w:rsid w:val="00F25783"/>
    <w:rsid w:val="00F26291"/>
    <w:rsid w:val="00F30B3E"/>
    <w:rsid w:val="00F316E9"/>
    <w:rsid w:val="00F35E0F"/>
    <w:rsid w:val="00F41FBE"/>
    <w:rsid w:val="00F514A6"/>
    <w:rsid w:val="00F572C9"/>
    <w:rsid w:val="00F60663"/>
    <w:rsid w:val="00F71594"/>
    <w:rsid w:val="00F71B18"/>
    <w:rsid w:val="00F73FD5"/>
    <w:rsid w:val="00F74487"/>
    <w:rsid w:val="00F769B3"/>
    <w:rsid w:val="00F77EC7"/>
    <w:rsid w:val="00F80A20"/>
    <w:rsid w:val="00F82BAD"/>
    <w:rsid w:val="00F83396"/>
    <w:rsid w:val="00FA4502"/>
    <w:rsid w:val="00FA4EC8"/>
    <w:rsid w:val="00FC01B1"/>
    <w:rsid w:val="00FC0D50"/>
    <w:rsid w:val="00FC3A8A"/>
    <w:rsid w:val="00FC4258"/>
    <w:rsid w:val="00FD07A2"/>
    <w:rsid w:val="00FD1F99"/>
    <w:rsid w:val="00FE03B5"/>
    <w:rsid w:val="00FE06D4"/>
    <w:rsid w:val="00FE5274"/>
    <w:rsid w:val="00FE55A9"/>
    <w:rsid w:val="00FE718D"/>
    <w:rsid w:val="00FF018E"/>
    <w:rsid w:val="00FF2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2049"/>
    <o:shapelayout v:ext="edit">
      <o:idmap v:ext="edit" data="1"/>
    </o:shapelayout>
  </w:shapeDefaults>
  <w:decimalSymbol w:val=","/>
  <w:listSeparator w:val=";"/>
  <w14:docId w14:val="3E9E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en-GB" w:bidi="ar-SA"/>
      </w:rPr>
    </w:rPrDefault>
    <w:pPrDefault>
      <w:pPr>
        <w:spacing w:before="20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lsdException w:name="heading 2" w:locked="1" w:uiPriority="9"/>
    <w:lsdException w:name="heading 3" w:locked="1" w:uiPriority="9"/>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8"/>
    <w:qFormat/>
    <w:rsid w:val="00F73FD5"/>
    <w:rPr>
      <w:szCs w:val="22"/>
      <w:lang w:eastAsia="en-US"/>
    </w:rPr>
  </w:style>
  <w:style w:type="paragraph" w:styleId="Titre1">
    <w:name w:val="heading 1"/>
    <w:basedOn w:val="Normal"/>
    <w:next w:val="Normal"/>
    <w:link w:val="Titre1Car"/>
    <w:uiPriority w:val="9"/>
    <w:semiHidden/>
    <w:locked/>
    <w:rsid w:val="004A4B44"/>
    <w:pPr>
      <w:keepNext/>
      <w:keepLines/>
      <w:numPr>
        <w:numId w:val="11"/>
      </w:numPr>
      <w:spacing w:before="480" w:after="0"/>
      <w:outlineLvl w:val="0"/>
    </w:pPr>
    <w:rPr>
      <w:rFonts w:asciiTheme="majorHAnsi" w:eastAsiaTheme="majorEastAsia" w:hAnsiTheme="majorHAnsi" w:cstheme="majorBidi"/>
      <w:b/>
      <w:bCs/>
      <w:color w:val="0391A6" w:themeColor="accent1" w:themeShade="BF"/>
      <w:sz w:val="28"/>
      <w:szCs w:val="28"/>
    </w:rPr>
  </w:style>
  <w:style w:type="paragraph" w:styleId="Titre2">
    <w:name w:val="heading 2"/>
    <w:basedOn w:val="Normal"/>
    <w:next w:val="Normal"/>
    <w:link w:val="Titre2Car"/>
    <w:uiPriority w:val="9"/>
    <w:semiHidden/>
    <w:locked/>
    <w:rsid w:val="00931A0B"/>
    <w:pPr>
      <w:keepNext/>
      <w:keepLines/>
      <w:numPr>
        <w:ilvl w:val="1"/>
        <w:numId w:val="11"/>
      </w:numPr>
      <w:spacing w:before="40" w:after="0"/>
      <w:outlineLvl w:val="1"/>
    </w:pPr>
    <w:rPr>
      <w:rFonts w:asciiTheme="majorHAnsi" w:eastAsiaTheme="majorEastAsia" w:hAnsiTheme="majorHAnsi" w:cstheme="majorBidi"/>
      <w:color w:val="0391A6" w:themeColor="accent1" w:themeShade="BF"/>
      <w:sz w:val="26"/>
      <w:szCs w:val="26"/>
    </w:rPr>
  </w:style>
  <w:style w:type="paragraph" w:styleId="Titre3">
    <w:name w:val="heading 3"/>
    <w:basedOn w:val="Normal"/>
    <w:next w:val="Normal"/>
    <w:link w:val="Titre3Car"/>
    <w:uiPriority w:val="9"/>
    <w:semiHidden/>
    <w:locked/>
    <w:rsid w:val="00931A0B"/>
    <w:pPr>
      <w:keepNext/>
      <w:keepLines/>
      <w:numPr>
        <w:ilvl w:val="2"/>
        <w:numId w:val="11"/>
      </w:numPr>
      <w:spacing w:before="40" w:after="0"/>
      <w:outlineLvl w:val="2"/>
    </w:pPr>
    <w:rPr>
      <w:rFonts w:asciiTheme="majorHAnsi" w:eastAsiaTheme="majorEastAsia" w:hAnsiTheme="majorHAnsi" w:cstheme="majorBidi"/>
      <w:color w:val="02606E" w:themeColor="accent1" w:themeShade="7F"/>
      <w:sz w:val="24"/>
      <w:szCs w:val="24"/>
    </w:rPr>
  </w:style>
  <w:style w:type="paragraph" w:styleId="Titre4">
    <w:name w:val="heading 4"/>
    <w:basedOn w:val="Normal"/>
    <w:next w:val="Normal"/>
    <w:link w:val="Titre4Car"/>
    <w:uiPriority w:val="9"/>
    <w:semiHidden/>
    <w:qFormat/>
    <w:locked/>
    <w:rsid w:val="00931A0B"/>
    <w:pPr>
      <w:keepNext/>
      <w:keepLines/>
      <w:numPr>
        <w:ilvl w:val="3"/>
        <w:numId w:val="11"/>
      </w:numPr>
      <w:spacing w:before="40" w:after="0"/>
      <w:outlineLvl w:val="3"/>
    </w:pPr>
    <w:rPr>
      <w:rFonts w:asciiTheme="majorHAnsi" w:eastAsiaTheme="majorEastAsia" w:hAnsiTheme="majorHAnsi" w:cstheme="majorBidi"/>
      <w:i/>
      <w:iCs/>
      <w:color w:val="0391A6" w:themeColor="accent1" w:themeShade="BF"/>
    </w:rPr>
  </w:style>
  <w:style w:type="paragraph" w:styleId="Titre5">
    <w:name w:val="heading 5"/>
    <w:basedOn w:val="Normal"/>
    <w:next w:val="Normal"/>
    <w:link w:val="Titre5Car"/>
    <w:uiPriority w:val="9"/>
    <w:semiHidden/>
    <w:qFormat/>
    <w:locked/>
    <w:rsid w:val="00931A0B"/>
    <w:pPr>
      <w:keepNext/>
      <w:keepLines/>
      <w:numPr>
        <w:ilvl w:val="4"/>
        <w:numId w:val="11"/>
      </w:numPr>
      <w:spacing w:before="40" w:after="0"/>
      <w:outlineLvl w:val="4"/>
    </w:pPr>
    <w:rPr>
      <w:rFonts w:asciiTheme="majorHAnsi" w:eastAsiaTheme="majorEastAsia" w:hAnsiTheme="majorHAnsi" w:cstheme="majorBidi"/>
      <w:color w:val="0391A6" w:themeColor="accent1" w:themeShade="BF"/>
    </w:rPr>
  </w:style>
  <w:style w:type="paragraph" w:styleId="Titre6">
    <w:name w:val="heading 6"/>
    <w:basedOn w:val="Normal"/>
    <w:next w:val="Normal"/>
    <w:link w:val="Titre6Car"/>
    <w:uiPriority w:val="9"/>
    <w:semiHidden/>
    <w:qFormat/>
    <w:locked/>
    <w:rsid w:val="00931A0B"/>
    <w:pPr>
      <w:keepNext/>
      <w:keepLines/>
      <w:numPr>
        <w:ilvl w:val="5"/>
        <w:numId w:val="11"/>
      </w:numPr>
      <w:spacing w:before="40" w:after="0"/>
      <w:outlineLvl w:val="5"/>
    </w:pPr>
    <w:rPr>
      <w:rFonts w:asciiTheme="majorHAnsi" w:eastAsiaTheme="majorEastAsia" w:hAnsiTheme="majorHAnsi" w:cstheme="majorBidi"/>
      <w:color w:val="02606E" w:themeColor="accent1" w:themeShade="7F"/>
    </w:rPr>
  </w:style>
  <w:style w:type="paragraph" w:styleId="Titre7">
    <w:name w:val="heading 7"/>
    <w:basedOn w:val="Normal"/>
    <w:next w:val="Normal"/>
    <w:link w:val="Titre7Car"/>
    <w:uiPriority w:val="9"/>
    <w:semiHidden/>
    <w:qFormat/>
    <w:locked/>
    <w:rsid w:val="00931A0B"/>
    <w:pPr>
      <w:keepNext/>
      <w:keepLines/>
      <w:numPr>
        <w:ilvl w:val="6"/>
        <w:numId w:val="11"/>
      </w:numPr>
      <w:spacing w:before="40" w:after="0"/>
      <w:outlineLvl w:val="6"/>
    </w:pPr>
    <w:rPr>
      <w:rFonts w:asciiTheme="majorHAnsi" w:eastAsiaTheme="majorEastAsia" w:hAnsiTheme="majorHAnsi" w:cstheme="majorBidi"/>
      <w:i/>
      <w:iCs/>
      <w:color w:val="02606E" w:themeColor="accent1" w:themeShade="7F"/>
    </w:rPr>
  </w:style>
  <w:style w:type="paragraph" w:styleId="Titre8">
    <w:name w:val="heading 8"/>
    <w:basedOn w:val="Normal"/>
    <w:next w:val="Normal"/>
    <w:link w:val="Titre8Car"/>
    <w:uiPriority w:val="9"/>
    <w:semiHidden/>
    <w:qFormat/>
    <w:locked/>
    <w:rsid w:val="00931A0B"/>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qFormat/>
    <w:locked/>
    <w:rsid w:val="00931A0B"/>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7195"/>
    <w:rPr>
      <w:color w:val="000000" w:themeColor="hyperlink"/>
      <w:u w:val="single"/>
    </w:rPr>
  </w:style>
  <w:style w:type="paragraph" w:styleId="En-tte">
    <w:name w:val="header"/>
    <w:basedOn w:val="Normal"/>
    <w:link w:val="En-tteCar"/>
    <w:uiPriority w:val="99"/>
    <w:unhideWhenUsed/>
    <w:rsid w:val="006F48B6"/>
    <w:pPr>
      <w:tabs>
        <w:tab w:val="center" w:pos="4513"/>
        <w:tab w:val="right" w:pos="9026"/>
      </w:tabs>
      <w:spacing w:before="0" w:after="0" w:line="240" w:lineRule="auto"/>
    </w:pPr>
  </w:style>
  <w:style w:type="paragraph" w:styleId="Textedebulles">
    <w:name w:val="Balloon Text"/>
    <w:basedOn w:val="Normal"/>
    <w:link w:val="TextedebullesCar"/>
    <w:uiPriority w:val="99"/>
    <w:semiHidden/>
    <w:unhideWhenUsed/>
    <w:rsid w:val="00AD0C8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AD0C8A"/>
    <w:rPr>
      <w:rFonts w:ascii="Tahoma" w:hAnsi="Tahoma" w:cs="Tahoma"/>
      <w:sz w:val="16"/>
      <w:szCs w:val="16"/>
    </w:rPr>
  </w:style>
  <w:style w:type="paragraph" w:styleId="En-ttedetabledesmatires">
    <w:name w:val="TOC Heading"/>
    <w:basedOn w:val="Head1"/>
    <w:next w:val="Normal"/>
    <w:uiPriority w:val="39"/>
    <w:unhideWhenUsed/>
    <w:qFormat/>
    <w:rsid w:val="00D4198D"/>
    <w:pPr>
      <w:numPr>
        <w:numId w:val="0"/>
      </w:numPr>
      <w:spacing w:before="0" w:after="320"/>
      <w:outlineLvl w:val="9"/>
    </w:pPr>
    <w:rPr>
      <w:bCs w:val="0"/>
      <w:color w:val="auto"/>
      <w:szCs w:val="32"/>
      <w:lang w:val="en-US"/>
    </w:rPr>
  </w:style>
  <w:style w:type="paragraph" w:styleId="TM1">
    <w:name w:val="toc 1"/>
    <w:basedOn w:val="Body"/>
    <w:next w:val="Body"/>
    <w:uiPriority w:val="39"/>
    <w:unhideWhenUsed/>
    <w:rsid w:val="00920ADA"/>
    <w:pPr>
      <w:tabs>
        <w:tab w:val="right" w:leader="dot" w:pos="9628"/>
      </w:tabs>
      <w:spacing w:before="0" w:after="0" w:line="312" w:lineRule="auto"/>
      <w:ind w:left="567" w:right="284" w:hanging="567"/>
    </w:pPr>
  </w:style>
  <w:style w:type="paragraph" w:styleId="TM2">
    <w:name w:val="toc 2"/>
    <w:basedOn w:val="Body"/>
    <w:next w:val="Body"/>
    <w:autoRedefine/>
    <w:uiPriority w:val="39"/>
    <w:unhideWhenUsed/>
    <w:rsid w:val="00920ADA"/>
    <w:pPr>
      <w:tabs>
        <w:tab w:val="left" w:pos="880"/>
        <w:tab w:val="right" w:leader="dot" w:pos="9628"/>
      </w:tabs>
      <w:spacing w:before="0" w:after="0" w:line="312" w:lineRule="auto"/>
      <w:ind w:left="851" w:right="284" w:hanging="567"/>
    </w:pPr>
    <w:rPr>
      <w:noProof/>
    </w:rPr>
  </w:style>
  <w:style w:type="paragraph" w:styleId="TM3">
    <w:name w:val="toc 3"/>
    <w:basedOn w:val="Body"/>
    <w:next w:val="Body"/>
    <w:autoRedefine/>
    <w:uiPriority w:val="39"/>
    <w:unhideWhenUsed/>
    <w:rsid w:val="00920ADA"/>
    <w:pPr>
      <w:spacing w:before="0" w:after="0" w:line="312" w:lineRule="auto"/>
      <w:ind w:left="1418" w:right="284" w:hanging="851"/>
    </w:pPr>
  </w:style>
  <w:style w:type="paragraph" w:customStyle="1" w:styleId="Head5">
    <w:name w:val="Head5"/>
    <w:link w:val="Head5Char"/>
    <w:qFormat/>
    <w:rsid w:val="004E7355"/>
    <w:pPr>
      <w:suppressAutoHyphens/>
      <w:outlineLvl w:val="4"/>
    </w:pPr>
    <w:rPr>
      <w:rFonts w:cs="Arial"/>
      <w:b/>
      <w:bCs/>
      <w:color w:val="000000"/>
      <w:szCs w:val="26"/>
      <w:lang w:eastAsia="en-US"/>
    </w:rPr>
  </w:style>
  <w:style w:type="paragraph" w:customStyle="1" w:styleId="Head6">
    <w:name w:val="Head6"/>
    <w:link w:val="Head6Char"/>
    <w:qFormat/>
    <w:rsid w:val="004E7355"/>
    <w:pPr>
      <w:suppressAutoHyphens/>
      <w:outlineLvl w:val="1"/>
    </w:pPr>
    <w:rPr>
      <w:rFonts w:cs="Arial"/>
      <w:b/>
      <w:bCs/>
      <w:i/>
      <w:color w:val="000000"/>
      <w:szCs w:val="22"/>
      <w:lang w:eastAsia="en-US"/>
    </w:rPr>
  </w:style>
  <w:style w:type="character" w:customStyle="1" w:styleId="Head5Char">
    <w:name w:val="Head5 Char"/>
    <w:link w:val="Head5"/>
    <w:rsid w:val="004E7355"/>
    <w:rPr>
      <w:rFonts w:cs="Arial"/>
      <w:b/>
      <w:bCs/>
      <w:color w:val="000000"/>
      <w:szCs w:val="26"/>
      <w:lang w:eastAsia="en-US"/>
    </w:rPr>
  </w:style>
  <w:style w:type="paragraph" w:customStyle="1" w:styleId="Summary">
    <w:name w:val="Summary"/>
    <w:link w:val="SummaryChar"/>
    <w:qFormat/>
    <w:rsid w:val="00413968"/>
    <w:pPr>
      <w:suppressAutoHyphens/>
      <w:spacing w:before="240" w:after="240"/>
    </w:pPr>
    <w:rPr>
      <w:rFonts w:cs="Arial"/>
      <w:color w:val="05C3DE" w:themeColor="accent1"/>
      <w:sz w:val="26"/>
      <w:szCs w:val="26"/>
      <w:lang w:eastAsia="en-US"/>
    </w:rPr>
  </w:style>
  <w:style w:type="character" w:customStyle="1" w:styleId="Head6Char">
    <w:name w:val="Head6 Char"/>
    <w:link w:val="Head6"/>
    <w:rsid w:val="004E7355"/>
    <w:rPr>
      <w:rFonts w:cs="Arial"/>
      <w:b/>
      <w:bCs/>
      <w:i/>
      <w:color w:val="000000"/>
      <w:szCs w:val="22"/>
      <w:lang w:eastAsia="en-US"/>
    </w:rPr>
  </w:style>
  <w:style w:type="paragraph" w:customStyle="1" w:styleId="Body">
    <w:name w:val="Body"/>
    <w:link w:val="BodyChar"/>
    <w:qFormat/>
    <w:rsid w:val="004E7355"/>
    <w:pPr>
      <w:suppressAutoHyphens/>
    </w:pPr>
    <w:rPr>
      <w:rFonts w:cs="Arial"/>
      <w:color w:val="000000"/>
      <w:szCs w:val="22"/>
      <w:lang w:eastAsia="en-US"/>
    </w:rPr>
  </w:style>
  <w:style w:type="character" w:customStyle="1" w:styleId="SummaryChar">
    <w:name w:val="Summary Char"/>
    <w:link w:val="Summary"/>
    <w:rsid w:val="00413968"/>
    <w:rPr>
      <w:rFonts w:cs="Arial"/>
      <w:color w:val="05C3DE" w:themeColor="accent1"/>
      <w:sz w:val="26"/>
      <w:szCs w:val="26"/>
      <w:lang w:eastAsia="en-US"/>
    </w:rPr>
  </w:style>
  <w:style w:type="paragraph" w:customStyle="1" w:styleId="Bullet1">
    <w:name w:val="Bullet 1"/>
    <w:link w:val="Bullet1Char"/>
    <w:qFormat/>
    <w:rsid w:val="004E7355"/>
    <w:pPr>
      <w:numPr>
        <w:numId w:val="1"/>
      </w:numPr>
      <w:suppressAutoHyphens/>
      <w:ind w:left="851" w:hanging="567"/>
    </w:pPr>
    <w:rPr>
      <w:rFonts w:cs="Arial"/>
      <w:color w:val="000000"/>
      <w:szCs w:val="22"/>
      <w:lang w:eastAsia="en-US"/>
    </w:rPr>
  </w:style>
  <w:style w:type="character" w:customStyle="1" w:styleId="BodyChar">
    <w:name w:val="Body Char"/>
    <w:link w:val="Body"/>
    <w:rsid w:val="004E7355"/>
    <w:rPr>
      <w:rFonts w:cs="Arial"/>
      <w:color w:val="000000"/>
      <w:szCs w:val="22"/>
      <w:lang w:eastAsia="en-US"/>
    </w:rPr>
  </w:style>
  <w:style w:type="paragraph" w:customStyle="1" w:styleId="Callouttext1">
    <w:name w:val="Call out text 1"/>
    <w:link w:val="Callouttext1Char"/>
    <w:qFormat/>
    <w:rsid w:val="004E7355"/>
    <w:pPr>
      <w:suppressAutoHyphens/>
    </w:pPr>
    <w:rPr>
      <w:rFonts w:cs="Arial"/>
      <w:color w:val="808080"/>
    </w:rPr>
  </w:style>
  <w:style w:type="character" w:customStyle="1" w:styleId="Bullet1Char">
    <w:name w:val="Bullet 1 Char"/>
    <w:link w:val="Bullet1"/>
    <w:rsid w:val="004E7355"/>
    <w:rPr>
      <w:rFonts w:cs="Arial"/>
      <w:color w:val="000000"/>
      <w:szCs w:val="22"/>
      <w:lang w:eastAsia="en-US"/>
    </w:rPr>
  </w:style>
  <w:style w:type="paragraph" w:customStyle="1" w:styleId="Callouttext1withrule">
    <w:name w:val="Call out text 1 with rule"/>
    <w:link w:val="Callouttext1withruleChar"/>
    <w:qFormat/>
    <w:rsid w:val="004E7355"/>
    <w:pPr>
      <w:pBdr>
        <w:top w:val="single" w:sz="8" w:space="1" w:color="808080"/>
      </w:pBdr>
      <w:suppressAutoHyphens/>
    </w:pPr>
    <w:rPr>
      <w:rFonts w:cs="Arial"/>
      <w:color w:val="808080"/>
    </w:rPr>
  </w:style>
  <w:style w:type="character" w:customStyle="1" w:styleId="Callouttext1Char">
    <w:name w:val="Call out text 1 Char"/>
    <w:link w:val="Callouttext1"/>
    <w:rsid w:val="004E7355"/>
    <w:rPr>
      <w:rFonts w:cs="Arial"/>
      <w:color w:val="808080"/>
    </w:rPr>
  </w:style>
  <w:style w:type="paragraph" w:customStyle="1" w:styleId="Callouttext2">
    <w:name w:val="Call out text 2"/>
    <w:link w:val="Callouttext2Char"/>
    <w:qFormat/>
    <w:rsid w:val="00920ADA"/>
    <w:pPr>
      <w:suppressAutoHyphens/>
    </w:pPr>
    <w:rPr>
      <w:rFonts w:cs="Arial"/>
      <w:color w:val="05C3DE" w:themeColor="accent1"/>
    </w:rPr>
  </w:style>
  <w:style w:type="character" w:customStyle="1" w:styleId="Callouttext1withruleChar">
    <w:name w:val="Call out text 1 with rule Char"/>
    <w:link w:val="Callouttext1withrule"/>
    <w:rsid w:val="004E7355"/>
    <w:rPr>
      <w:rFonts w:cs="Arial"/>
      <w:color w:val="808080"/>
    </w:rPr>
  </w:style>
  <w:style w:type="paragraph" w:customStyle="1" w:styleId="Callouttextportraitnames">
    <w:name w:val="Call out text portrait names"/>
    <w:link w:val="CallouttextportraitnamesChar"/>
    <w:qFormat/>
    <w:rsid w:val="004E7355"/>
    <w:pPr>
      <w:suppressAutoHyphens/>
    </w:pPr>
    <w:rPr>
      <w:rFonts w:cs="Arial"/>
      <w:color w:val="58E6FB" w:themeColor="accent1" w:themeTint="99"/>
    </w:rPr>
  </w:style>
  <w:style w:type="character" w:customStyle="1" w:styleId="Callouttext2Char">
    <w:name w:val="Call out text 2 Char"/>
    <w:link w:val="Callouttext2"/>
    <w:rsid w:val="00920ADA"/>
    <w:rPr>
      <w:rFonts w:cs="Arial"/>
      <w:color w:val="05C3DE" w:themeColor="accent1"/>
    </w:rPr>
  </w:style>
  <w:style w:type="character" w:customStyle="1" w:styleId="CallouttextportraitnamesChar">
    <w:name w:val="Call out text portrait names Char"/>
    <w:link w:val="Callouttextportraitnames"/>
    <w:rsid w:val="004E7355"/>
    <w:rPr>
      <w:rFonts w:cs="Arial"/>
      <w:color w:val="58E6FB" w:themeColor="accent1" w:themeTint="99"/>
    </w:rPr>
  </w:style>
  <w:style w:type="table" w:styleId="Grilledutableau">
    <w:name w:val="Table Grid"/>
    <w:aliases w:val="GRM Table"/>
    <w:basedOn w:val="TableauNormal"/>
    <w:uiPriority w:val="39"/>
    <w:rsid w:val="003B165C"/>
    <w:tblPr>
      <w:tblStyleRowBandSize w:val="1"/>
      <w:tblStyleColBandSize w:val="1"/>
      <w:tblInd w:w="0" w:type="dxa"/>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customStyle="1" w:styleId="Tableheading">
    <w:name w:val="Table heading"/>
    <w:link w:val="TableheadingChar"/>
    <w:qFormat/>
    <w:rsid w:val="00413968"/>
    <w:rPr>
      <w:rFonts w:cs="Arial"/>
      <w:color w:val="05C3DE" w:themeColor="accent1"/>
      <w:sz w:val="22"/>
      <w:szCs w:val="24"/>
    </w:rPr>
  </w:style>
  <w:style w:type="character" w:customStyle="1" w:styleId="TableheadingChar">
    <w:name w:val="Table heading Char"/>
    <w:link w:val="Tableheading"/>
    <w:rsid w:val="00413968"/>
    <w:rPr>
      <w:rFonts w:cs="Arial"/>
      <w:color w:val="05C3DE" w:themeColor="accent1"/>
      <w:sz w:val="22"/>
      <w:szCs w:val="24"/>
    </w:rPr>
  </w:style>
  <w:style w:type="paragraph" w:customStyle="1" w:styleId="Bullet2">
    <w:name w:val="Bullet 2"/>
    <w:link w:val="Bullet2Char"/>
    <w:qFormat/>
    <w:rsid w:val="00D4198D"/>
    <w:pPr>
      <w:numPr>
        <w:numId w:val="2"/>
      </w:numPr>
      <w:suppressAutoHyphens/>
      <w:ind w:left="1135" w:hanging="284"/>
    </w:pPr>
    <w:rPr>
      <w:rFonts w:cs="Arial"/>
      <w:color w:val="000000"/>
      <w:szCs w:val="22"/>
      <w:lang w:eastAsia="en-US"/>
    </w:rPr>
  </w:style>
  <w:style w:type="character" w:customStyle="1" w:styleId="Bullet2Char">
    <w:name w:val="Bullet 2 Char"/>
    <w:basedOn w:val="Policepardfaut"/>
    <w:link w:val="Bullet2"/>
    <w:rsid w:val="00D4198D"/>
    <w:rPr>
      <w:rFonts w:cs="Arial"/>
      <w:color w:val="000000"/>
      <w:szCs w:val="22"/>
      <w:lang w:eastAsia="en-US"/>
    </w:rPr>
  </w:style>
  <w:style w:type="paragraph" w:customStyle="1" w:styleId="PageNumber1">
    <w:name w:val="Page Number1"/>
    <w:basedOn w:val="Normal"/>
    <w:link w:val="PagenumberChar"/>
    <w:rsid w:val="00F73FD5"/>
    <w:pPr>
      <w:tabs>
        <w:tab w:val="center" w:pos="4513"/>
        <w:tab w:val="right" w:pos="9026"/>
      </w:tabs>
      <w:spacing w:after="0" w:line="240" w:lineRule="auto"/>
    </w:pPr>
    <w:rPr>
      <w:color w:val="9D9FA2"/>
      <w:szCs w:val="20"/>
    </w:rPr>
  </w:style>
  <w:style w:type="paragraph" w:customStyle="1" w:styleId="Pagefooter">
    <w:name w:val="Page footer"/>
    <w:basedOn w:val="PageNumber1"/>
    <w:rsid w:val="00F73FD5"/>
    <w:pPr>
      <w:tabs>
        <w:tab w:val="clear" w:pos="4513"/>
        <w:tab w:val="clear" w:pos="9026"/>
        <w:tab w:val="right" w:pos="9639"/>
      </w:tabs>
    </w:pPr>
    <w:rPr>
      <w:noProof/>
      <w:sz w:val="18"/>
    </w:rPr>
  </w:style>
  <w:style w:type="character" w:customStyle="1" w:styleId="PagenumberChar">
    <w:name w:val="Page number Char"/>
    <w:basedOn w:val="Policepardfaut"/>
    <w:link w:val="PageNumber1"/>
    <w:rsid w:val="00F73FD5"/>
    <w:rPr>
      <w:color w:val="9D9FA2"/>
      <w:lang w:eastAsia="en-US"/>
    </w:rPr>
  </w:style>
  <w:style w:type="paragraph" w:customStyle="1" w:styleId="Palladium-Numbering">
    <w:name w:val="Palladium - Numbering"/>
    <w:basedOn w:val="Body"/>
    <w:rsid w:val="00736434"/>
    <w:pPr>
      <w:numPr>
        <w:numId w:val="3"/>
      </w:numPr>
      <w:spacing w:after="300"/>
      <w:ind w:left="227" w:hanging="227"/>
    </w:pPr>
  </w:style>
  <w:style w:type="paragraph" w:customStyle="1" w:styleId="Palladium-SectionNumber">
    <w:name w:val="Palladium - Section Number"/>
    <w:basedOn w:val="Body"/>
    <w:rsid w:val="00736434"/>
    <w:pPr>
      <w:spacing w:after="520" w:line="520" w:lineRule="exact"/>
    </w:pPr>
    <w:rPr>
      <w:sz w:val="48"/>
    </w:rPr>
  </w:style>
  <w:style w:type="paragraph" w:customStyle="1" w:styleId="Palladium-FeatureFigure1">
    <w:name w:val="Palladium - Feature Figure 1"/>
    <w:basedOn w:val="Normal"/>
    <w:rsid w:val="00931A69"/>
    <w:pPr>
      <w:numPr>
        <w:numId w:val="4"/>
      </w:numPr>
      <w:suppressAutoHyphens/>
      <w:spacing w:line="1380" w:lineRule="exact"/>
      <w:outlineLvl w:val="0"/>
    </w:pPr>
    <w:rPr>
      <w:rFonts w:cs="Arial"/>
      <w:b/>
      <w:color w:val="000000" w:themeColor="text1"/>
      <w:sz w:val="130"/>
      <w:szCs w:val="60"/>
    </w:rPr>
  </w:style>
  <w:style w:type="paragraph" w:customStyle="1" w:styleId="Palladium-FeatureFigure2">
    <w:name w:val="Palladium - Feature Figure 2"/>
    <w:basedOn w:val="Palladium-FeatureFigure1"/>
    <w:rsid w:val="0044124A"/>
    <w:rPr>
      <w:color w:val="42B1C8"/>
    </w:rPr>
  </w:style>
  <w:style w:type="character" w:customStyle="1" w:styleId="Titre1Car">
    <w:name w:val="Titre 1 Car"/>
    <w:basedOn w:val="Policepardfaut"/>
    <w:link w:val="Titre1"/>
    <w:uiPriority w:val="9"/>
    <w:semiHidden/>
    <w:rsid w:val="00560D76"/>
    <w:rPr>
      <w:rFonts w:asciiTheme="majorHAnsi" w:eastAsiaTheme="majorEastAsia" w:hAnsiTheme="majorHAnsi" w:cstheme="majorBidi"/>
      <w:b/>
      <w:bCs/>
      <w:color w:val="0391A6" w:themeColor="accent1" w:themeShade="BF"/>
      <w:sz w:val="28"/>
      <w:szCs w:val="28"/>
      <w:lang w:eastAsia="en-US"/>
    </w:rPr>
  </w:style>
  <w:style w:type="character" w:customStyle="1" w:styleId="En-tteCar">
    <w:name w:val="En-tête Car"/>
    <w:basedOn w:val="Policepardfaut"/>
    <w:link w:val="En-tte"/>
    <w:uiPriority w:val="99"/>
    <w:rsid w:val="006F48B6"/>
    <w:rPr>
      <w:szCs w:val="22"/>
      <w:lang w:eastAsia="en-US"/>
    </w:rPr>
  </w:style>
  <w:style w:type="numbering" w:customStyle="1" w:styleId="HeadList2">
    <w:name w:val="Head List 2"/>
    <w:uiPriority w:val="99"/>
    <w:rsid w:val="005D253B"/>
    <w:pPr>
      <w:numPr>
        <w:numId w:val="5"/>
      </w:numPr>
    </w:pPr>
  </w:style>
  <w:style w:type="paragraph" w:customStyle="1" w:styleId="Head1">
    <w:name w:val="Head1"/>
    <w:basedOn w:val="Titre1"/>
    <w:link w:val="Head1Char"/>
    <w:qFormat/>
    <w:rsid w:val="00413968"/>
    <w:pPr>
      <w:numPr>
        <w:numId w:val="8"/>
      </w:numPr>
      <w:suppressAutoHyphens/>
      <w:spacing w:before="320" w:after="240"/>
      <w:ind w:left="851" w:hanging="851"/>
    </w:pPr>
    <w:rPr>
      <w:b w:val="0"/>
      <w:color w:val="000000" w:themeColor="text1"/>
      <w:sz w:val="32"/>
    </w:rPr>
  </w:style>
  <w:style w:type="paragraph" w:customStyle="1" w:styleId="Head2">
    <w:name w:val="Head2"/>
    <w:basedOn w:val="Titre2"/>
    <w:link w:val="Head2Char"/>
    <w:qFormat/>
    <w:rsid w:val="004E7355"/>
    <w:pPr>
      <w:numPr>
        <w:numId w:val="8"/>
      </w:numPr>
      <w:suppressAutoHyphens/>
      <w:spacing w:before="280" w:after="240"/>
      <w:ind w:left="851" w:hanging="851"/>
    </w:pPr>
    <w:rPr>
      <w:color w:val="05C3DE" w:themeColor="accent1"/>
      <w:sz w:val="28"/>
    </w:rPr>
  </w:style>
  <w:style w:type="character" w:customStyle="1" w:styleId="Head1Char">
    <w:name w:val="Head1 Char"/>
    <w:basedOn w:val="Policepardfaut"/>
    <w:link w:val="Head1"/>
    <w:rsid w:val="00413968"/>
    <w:rPr>
      <w:rFonts w:asciiTheme="majorHAnsi" w:eastAsiaTheme="majorEastAsia" w:hAnsiTheme="majorHAnsi" w:cstheme="majorBidi"/>
      <w:bCs/>
      <w:color w:val="000000" w:themeColor="text1"/>
      <w:sz w:val="32"/>
      <w:szCs w:val="28"/>
      <w:lang w:eastAsia="en-US"/>
    </w:rPr>
  </w:style>
  <w:style w:type="paragraph" w:customStyle="1" w:styleId="Head3">
    <w:name w:val="Head3"/>
    <w:basedOn w:val="Head2"/>
    <w:link w:val="Head3Char"/>
    <w:qFormat/>
    <w:rsid w:val="00D4198D"/>
    <w:pPr>
      <w:numPr>
        <w:ilvl w:val="2"/>
      </w:numPr>
      <w:spacing w:before="240"/>
      <w:ind w:left="851" w:hanging="851"/>
      <w:outlineLvl w:val="2"/>
    </w:pPr>
    <w:rPr>
      <w:color w:val="000000" w:themeColor="text2"/>
      <w:sz w:val="24"/>
      <w:szCs w:val="48"/>
    </w:rPr>
  </w:style>
  <w:style w:type="character" w:customStyle="1" w:styleId="Head2Char">
    <w:name w:val="Head2 Char"/>
    <w:basedOn w:val="Head1Char"/>
    <w:link w:val="Head2"/>
    <w:rsid w:val="004E7355"/>
    <w:rPr>
      <w:rFonts w:asciiTheme="majorHAnsi" w:eastAsiaTheme="majorEastAsia" w:hAnsiTheme="majorHAnsi" w:cstheme="majorBidi"/>
      <w:bCs w:val="0"/>
      <w:color w:val="05C3DE" w:themeColor="accent1"/>
      <w:sz w:val="28"/>
      <w:szCs w:val="26"/>
      <w:lang w:eastAsia="en-US"/>
    </w:rPr>
  </w:style>
  <w:style w:type="character" w:customStyle="1" w:styleId="Head3Char">
    <w:name w:val="Head3 Char"/>
    <w:basedOn w:val="Head2Char"/>
    <w:link w:val="Head3"/>
    <w:rsid w:val="00D4198D"/>
    <w:rPr>
      <w:rFonts w:asciiTheme="majorHAnsi" w:eastAsiaTheme="majorEastAsia" w:hAnsiTheme="majorHAnsi" w:cstheme="majorBidi"/>
      <w:bCs w:val="0"/>
      <w:color w:val="000000" w:themeColor="text2"/>
      <w:sz w:val="24"/>
      <w:szCs w:val="48"/>
      <w:lang w:eastAsia="en-US"/>
    </w:rPr>
  </w:style>
  <w:style w:type="numbering" w:customStyle="1" w:styleId="Style2">
    <w:name w:val="Style2"/>
    <w:uiPriority w:val="99"/>
    <w:locked/>
    <w:rsid w:val="001C78CA"/>
    <w:pPr>
      <w:numPr>
        <w:numId w:val="6"/>
      </w:numPr>
    </w:pPr>
  </w:style>
  <w:style w:type="paragraph" w:customStyle="1" w:styleId="Head4">
    <w:name w:val="Head4"/>
    <w:basedOn w:val="Normal"/>
    <w:link w:val="Head4Char"/>
    <w:qFormat/>
    <w:rsid w:val="00D4198D"/>
    <w:pPr>
      <w:keepNext/>
      <w:keepLines/>
      <w:numPr>
        <w:ilvl w:val="3"/>
        <w:numId w:val="8"/>
      </w:numPr>
      <w:suppressAutoHyphens/>
      <w:spacing w:before="220" w:after="220"/>
      <w:ind w:left="851" w:hanging="851"/>
      <w:outlineLvl w:val="3"/>
    </w:pPr>
    <w:rPr>
      <w:rFonts w:cs="Arial"/>
      <w:bCs/>
      <w:color w:val="000000"/>
      <w:sz w:val="22"/>
      <w:szCs w:val="30"/>
    </w:rPr>
  </w:style>
  <w:style w:type="character" w:customStyle="1" w:styleId="Head4Char">
    <w:name w:val="Head4 Char"/>
    <w:basedOn w:val="Policepardfaut"/>
    <w:link w:val="Head4"/>
    <w:rsid w:val="00D4198D"/>
    <w:rPr>
      <w:rFonts w:cs="Arial"/>
      <w:bCs/>
      <w:color w:val="000000"/>
      <w:sz w:val="22"/>
      <w:szCs w:val="30"/>
      <w:lang w:eastAsia="en-US"/>
    </w:rPr>
  </w:style>
  <w:style w:type="numbering" w:customStyle="1" w:styleId="HeadList1">
    <w:name w:val="Head List 1"/>
    <w:uiPriority w:val="99"/>
    <w:rsid w:val="001076BC"/>
    <w:pPr>
      <w:numPr>
        <w:numId w:val="7"/>
      </w:numPr>
    </w:pPr>
  </w:style>
  <w:style w:type="numbering" w:customStyle="1" w:styleId="HeadList3">
    <w:name w:val="Head List 3"/>
    <w:uiPriority w:val="99"/>
    <w:rsid w:val="00FC4258"/>
    <w:pPr>
      <w:numPr>
        <w:numId w:val="9"/>
      </w:numPr>
    </w:pPr>
  </w:style>
  <w:style w:type="numbering" w:customStyle="1" w:styleId="HeadList4">
    <w:name w:val="Head List 4"/>
    <w:uiPriority w:val="99"/>
    <w:rsid w:val="00DD7E0C"/>
    <w:pPr>
      <w:numPr>
        <w:numId w:val="10"/>
      </w:numPr>
    </w:pPr>
  </w:style>
  <w:style w:type="paragraph" w:styleId="Pieddepage">
    <w:name w:val="footer"/>
    <w:basedOn w:val="Normal"/>
    <w:link w:val="PieddepageCar"/>
    <w:uiPriority w:val="99"/>
    <w:unhideWhenUsed/>
    <w:rsid w:val="006F48B6"/>
    <w:pPr>
      <w:tabs>
        <w:tab w:val="center" w:pos="4513"/>
        <w:tab w:val="right" w:pos="9026"/>
      </w:tabs>
      <w:spacing w:before="0" w:after="0" w:line="240" w:lineRule="auto"/>
    </w:pPr>
  </w:style>
  <w:style w:type="character" w:customStyle="1" w:styleId="PieddepageCar">
    <w:name w:val="Pied de page Car"/>
    <w:basedOn w:val="Policepardfaut"/>
    <w:link w:val="Pieddepage"/>
    <w:uiPriority w:val="99"/>
    <w:rsid w:val="006F48B6"/>
    <w:rPr>
      <w:szCs w:val="22"/>
      <w:lang w:eastAsia="en-US"/>
    </w:rPr>
  </w:style>
  <w:style w:type="character" w:styleId="Textedelespacerserv">
    <w:name w:val="Placeholder Text"/>
    <w:basedOn w:val="Policepardfaut"/>
    <w:uiPriority w:val="99"/>
    <w:semiHidden/>
    <w:rsid w:val="00771EE8"/>
    <w:rPr>
      <w:color w:val="808080"/>
    </w:rPr>
  </w:style>
  <w:style w:type="character" w:customStyle="1" w:styleId="Titre2Car">
    <w:name w:val="Titre 2 Car"/>
    <w:basedOn w:val="Policepardfaut"/>
    <w:link w:val="Titre2"/>
    <w:uiPriority w:val="9"/>
    <w:semiHidden/>
    <w:rsid w:val="00560D76"/>
    <w:rPr>
      <w:rFonts w:asciiTheme="majorHAnsi" w:eastAsiaTheme="majorEastAsia" w:hAnsiTheme="majorHAnsi" w:cstheme="majorBidi"/>
      <w:color w:val="0391A6" w:themeColor="accent1" w:themeShade="BF"/>
      <w:sz w:val="26"/>
      <w:szCs w:val="26"/>
      <w:lang w:eastAsia="en-US"/>
    </w:rPr>
  </w:style>
  <w:style w:type="character" w:customStyle="1" w:styleId="Titre3Car">
    <w:name w:val="Titre 3 Car"/>
    <w:basedOn w:val="Policepardfaut"/>
    <w:link w:val="Titre3"/>
    <w:uiPriority w:val="9"/>
    <w:semiHidden/>
    <w:rsid w:val="00560D76"/>
    <w:rPr>
      <w:rFonts w:asciiTheme="majorHAnsi" w:eastAsiaTheme="majorEastAsia" w:hAnsiTheme="majorHAnsi" w:cstheme="majorBidi"/>
      <w:color w:val="02606E" w:themeColor="accent1" w:themeShade="7F"/>
      <w:sz w:val="24"/>
      <w:szCs w:val="24"/>
      <w:lang w:eastAsia="en-US"/>
    </w:rPr>
  </w:style>
  <w:style w:type="character" w:customStyle="1" w:styleId="Titre4Car">
    <w:name w:val="Titre 4 Car"/>
    <w:basedOn w:val="Policepardfaut"/>
    <w:link w:val="Titre4"/>
    <w:uiPriority w:val="9"/>
    <w:semiHidden/>
    <w:rsid w:val="00560D76"/>
    <w:rPr>
      <w:rFonts w:asciiTheme="majorHAnsi" w:eastAsiaTheme="majorEastAsia" w:hAnsiTheme="majorHAnsi" w:cstheme="majorBidi"/>
      <w:i/>
      <w:iCs/>
      <w:color w:val="0391A6" w:themeColor="accent1" w:themeShade="BF"/>
      <w:szCs w:val="22"/>
      <w:lang w:eastAsia="en-US"/>
    </w:rPr>
  </w:style>
  <w:style w:type="character" w:customStyle="1" w:styleId="Titre5Car">
    <w:name w:val="Titre 5 Car"/>
    <w:basedOn w:val="Policepardfaut"/>
    <w:link w:val="Titre5"/>
    <w:uiPriority w:val="9"/>
    <w:semiHidden/>
    <w:rsid w:val="00560D76"/>
    <w:rPr>
      <w:rFonts w:asciiTheme="majorHAnsi" w:eastAsiaTheme="majorEastAsia" w:hAnsiTheme="majorHAnsi" w:cstheme="majorBidi"/>
      <w:color w:val="0391A6" w:themeColor="accent1" w:themeShade="BF"/>
      <w:szCs w:val="22"/>
      <w:lang w:eastAsia="en-US"/>
    </w:rPr>
  </w:style>
  <w:style w:type="character" w:customStyle="1" w:styleId="Titre6Car">
    <w:name w:val="Titre 6 Car"/>
    <w:basedOn w:val="Policepardfaut"/>
    <w:link w:val="Titre6"/>
    <w:uiPriority w:val="9"/>
    <w:semiHidden/>
    <w:rsid w:val="00560D76"/>
    <w:rPr>
      <w:rFonts w:asciiTheme="majorHAnsi" w:eastAsiaTheme="majorEastAsia" w:hAnsiTheme="majorHAnsi" w:cstheme="majorBidi"/>
      <w:color w:val="02606E" w:themeColor="accent1" w:themeShade="7F"/>
      <w:szCs w:val="22"/>
      <w:lang w:eastAsia="en-US"/>
    </w:rPr>
  </w:style>
  <w:style w:type="character" w:customStyle="1" w:styleId="Titre7Car">
    <w:name w:val="Titre 7 Car"/>
    <w:basedOn w:val="Policepardfaut"/>
    <w:link w:val="Titre7"/>
    <w:uiPriority w:val="9"/>
    <w:semiHidden/>
    <w:rsid w:val="00560D76"/>
    <w:rPr>
      <w:rFonts w:asciiTheme="majorHAnsi" w:eastAsiaTheme="majorEastAsia" w:hAnsiTheme="majorHAnsi" w:cstheme="majorBidi"/>
      <w:i/>
      <w:iCs/>
      <w:color w:val="02606E" w:themeColor="accent1" w:themeShade="7F"/>
      <w:szCs w:val="22"/>
      <w:lang w:eastAsia="en-US"/>
    </w:rPr>
  </w:style>
  <w:style w:type="character" w:customStyle="1" w:styleId="Titre8Car">
    <w:name w:val="Titre 8 Car"/>
    <w:basedOn w:val="Policepardfaut"/>
    <w:link w:val="Titre8"/>
    <w:uiPriority w:val="9"/>
    <w:semiHidden/>
    <w:rsid w:val="00560D76"/>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sid w:val="00560D76"/>
    <w:rPr>
      <w:rFonts w:asciiTheme="majorHAnsi" w:eastAsiaTheme="majorEastAsia" w:hAnsiTheme="majorHAnsi" w:cstheme="majorBidi"/>
      <w:i/>
      <w:iCs/>
      <w:color w:val="272727" w:themeColor="text1" w:themeTint="D8"/>
      <w:sz w:val="21"/>
      <w:szCs w:val="21"/>
      <w:lang w:eastAsia="en-US"/>
    </w:rPr>
  </w:style>
  <w:style w:type="paragraph" w:customStyle="1" w:styleId="TitleHeader">
    <w:name w:val="Title Header"/>
    <w:basedOn w:val="Titre"/>
    <w:link w:val="TitleHeaderChar"/>
    <w:qFormat/>
    <w:rsid w:val="00433154"/>
    <w:pPr>
      <w:pBdr>
        <w:bottom w:val="single" w:sz="4" w:space="1" w:color="05C3DE" w:themeColor="accent1"/>
      </w:pBdr>
      <w:tabs>
        <w:tab w:val="left" w:pos="6396"/>
      </w:tabs>
      <w:spacing w:before="600" w:after="600"/>
      <w:ind w:left="2268"/>
    </w:pPr>
    <w:rPr>
      <w:color w:val="05C3DE" w:themeColor="accent1"/>
    </w:rPr>
  </w:style>
  <w:style w:type="character" w:customStyle="1" w:styleId="TitleHeaderChar">
    <w:name w:val="Title Header Char"/>
    <w:basedOn w:val="BodyChar"/>
    <w:link w:val="TitleHeader"/>
    <w:rsid w:val="00433154"/>
    <w:rPr>
      <w:rFonts w:asciiTheme="majorHAnsi" w:eastAsiaTheme="majorEastAsia" w:hAnsiTheme="majorHAnsi" w:cstheme="majorBidi"/>
      <w:color w:val="05C3DE" w:themeColor="accent1"/>
      <w:spacing w:val="-10"/>
      <w:kern w:val="28"/>
      <w:sz w:val="56"/>
      <w:szCs w:val="56"/>
      <w:lang w:eastAsia="en-US"/>
    </w:rPr>
  </w:style>
  <w:style w:type="character" w:styleId="Lienhypertextesuivivisit">
    <w:name w:val="FollowedHyperlink"/>
    <w:basedOn w:val="Policepardfaut"/>
    <w:uiPriority w:val="99"/>
    <w:semiHidden/>
    <w:unhideWhenUsed/>
    <w:rsid w:val="001476B9"/>
    <w:rPr>
      <w:color w:val="000000" w:themeColor="followedHyperlink"/>
      <w:u w:val="single"/>
    </w:rPr>
  </w:style>
  <w:style w:type="paragraph" w:customStyle="1" w:styleId="BodyNoSpace">
    <w:name w:val="BodyNoSpace"/>
    <w:basedOn w:val="Body"/>
    <w:qFormat/>
    <w:rsid w:val="00D4198D"/>
    <w:pPr>
      <w:spacing w:before="0" w:after="0" w:line="240" w:lineRule="auto"/>
    </w:pPr>
  </w:style>
  <w:style w:type="paragraph" w:styleId="Sansinterligne">
    <w:name w:val="No Spacing"/>
    <w:uiPriority w:val="1"/>
    <w:qFormat/>
    <w:rsid w:val="00200EF5"/>
    <w:pPr>
      <w:spacing w:before="0" w:after="0" w:line="240" w:lineRule="auto"/>
    </w:pPr>
    <w:rPr>
      <w:rFonts w:eastAsiaTheme="minorHAnsi" w:cstheme="minorBidi"/>
      <w:color w:val="000000" w:themeColor="text1"/>
      <w:szCs w:val="22"/>
      <w:lang w:val="en-US" w:eastAsia="en-US"/>
    </w:rPr>
  </w:style>
  <w:style w:type="paragraph" w:styleId="Titre">
    <w:name w:val="Title"/>
    <w:basedOn w:val="Normal"/>
    <w:next w:val="Normal"/>
    <w:link w:val="TitreCar"/>
    <w:uiPriority w:val="10"/>
    <w:rsid w:val="0043315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33154"/>
    <w:rPr>
      <w:rFonts w:asciiTheme="majorHAnsi" w:eastAsiaTheme="majorEastAsia" w:hAnsiTheme="majorHAnsi" w:cstheme="majorBidi"/>
      <w:spacing w:val="-10"/>
      <w:kern w:val="28"/>
      <w:sz w:val="56"/>
      <w:szCs w:val="56"/>
      <w:lang w:eastAsia="en-US"/>
    </w:rPr>
  </w:style>
  <w:style w:type="table" w:customStyle="1" w:styleId="GridTableLight">
    <w:name w:val="Grid Table Light"/>
    <w:basedOn w:val="TableauNormal"/>
    <w:uiPriority w:val="40"/>
    <w:rsid w:val="00200EF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auNormal"/>
    <w:uiPriority w:val="41"/>
    <w:rsid w:val="00543C9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auNormal"/>
    <w:uiPriority w:val="42"/>
    <w:rsid w:val="00543C9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auNormal"/>
    <w:uiPriority w:val="43"/>
    <w:rsid w:val="00543C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auNormal"/>
    <w:uiPriority w:val="44"/>
    <w:rsid w:val="00543C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ist Paragraph (numbered (a)),Tableau Adere,Bullets,Paragraphe de liste11,L_4,Paragraphe de liste4,References,Premier,Normal2,Normal3,Normal4,Normal5,Normal6,Normal7,Lapis Bulleted List,Paragraphe  revu,Liste 1,Dot pt,F5 List Paragra"/>
    <w:basedOn w:val="Normal"/>
    <w:link w:val="ParagraphedelisteCar"/>
    <w:uiPriority w:val="34"/>
    <w:qFormat/>
    <w:rsid w:val="00E4396B"/>
    <w:pPr>
      <w:ind w:left="720"/>
      <w:contextualSpacing/>
    </w:pPr>
  </w:style>
  <w:style w:type="character" w:customStyle="1" w:styleId="ParagraphedelisteCar">
    <w:name w:val="Paragraphe de liste Car"/>
    <w:aliases w:val="List Paragraph (numbered (a)) Car,Tableau Adere Car,Bullets Car,Paragraphe de liste11 Car,L_4 Car,Paragraphe de liste4 Car,References Car,Premier Car,Normal2 Car,Normal3 Car,Normal4 Car,Normal5 Car,Normal6 Car,Normal7 Car"/>
    <w:link w:val="Paragraphedeliste"/>
    <w:uiPriority w:val="34"/>
    <w:qFormat/>
    <w:locked/>
    <w:rsid w:val="00E90BE2"/>
    <w:rPr>
      <w:szCs w:val="22"/>
      <w:lang w:eastAsia="en-US"/>
    </w:rPr>
  </w:style>
  <w:style w:type="paragraph" w:styleId="NormalWeb">
    <w:name w:val="Normal (Web)"/>
    <w:basedOn w:val="Normal"/>
    <w:uiPriority w:val="99"/>
    <w:unhideWhenUsed/>
    <w:rsid w:val="002B7130"/>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Default">
    <w:name w:val="Default"/>
    <w:rsid w:val="002B7130"/>
    <w:pPr>
      <w:autoSpaceDE w:val="0"/>
      <w:autoSpaceDN w:val="0"/>
      <w:adjustRightInd w:val="0"/>
      <w:spacing w:before="0" w:after="0" w:line="240" w:lineRule="auto"/>
    </w:pPr>
    <w:rPr>
      <w:rFonts w:cs="Arial"/>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GB" w:eastAsia="en-GB" w:bidi="ar-SA"/>
      </w:rPr>
    </w:rPrDefault>
    <w:pPrDefault>
      <w:pPr>
        <w:spacing w:before="20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lsdException w:name="heading 2" w:locked="1" w:uiPriority="9"/>
    <w:lsdException w:name="heading 3" w:locked="1" w:uiPriority="9"/>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8"/>
    <w:qFormat/>
    <w:rsid w:val="00F73FD5"/>
    <w:rPr>
      <w:szCs w:val="22"/>
      <w:lang w:eastAsia="en-US"/>
    </w:rPr>
  </w:style>
  <w:style w:type="paragraph" w:styleId="Titre1">
    <w:name w:val="heading 1"/>
    <w:basedOn w:val="Normal"/>
    <w:next w:val="Normal"/>
    <w:link w:val="Titre1Car"/>
    <w:uiPriority w:val="9"/>
    <w:semiHidden/>
    <w:locked/>
    <w:rsid w:val="004A4B44"/>
    <w:pPr>
      <w:keepNext/>
      <w:keepLines/>
      <w:numPr>
        <w:numId w:val="11"/>
      </w:numPr>
      <w:spacing w:before="480" w:after="0"/>
      <w:outlineLvl w:val="0"/>
    </w:pPr>
    <w:rPr>
      <w:rFonts w:asciiTheme="majorHAnsi" w:eastAsiaTheme="majorEastAsia" w:hAnsiTheme="majorHAnsi" w:cstheme="majorBidi"/>
      <w:b/>
      <w:bCs/>
      <w:color w:val="0391A6" w:themeColor="accent1" w:themeShade="BF"/>
      <w:sz w:val="28"/>
      <w:szCs w:val="28"/>
    </w:rPr>
  </w:style>
  <w:style w:type="paragraph" w:styleId="Titre2">
    <w:name w:val="heading 2"/>
    <w:basedOn w:val="Normal"/>
    <w:next w:val="Normal"/>
    <w:link w:val="Titre2Car"/>
    <w:uiPriority w:val="9"/>
    <w:semiHidden/>
    <w:locked/>
    <w:rsid w:val="00931A0B"/>
    <w:pPr>
      <w:keepNext/>
      <w:keepLines/>
      <w:numPr>
        <w:ilvl w:val="1"/>
        <w:numId w:val="11"/>
      </w:numPr>
      <w:spacing w:before="40" w:after="0"/>
      <w:outlineLvl w:val="1"/>
    </w:pPr>
    <w:rPr>
      <w:rFonts w:asciiTheme="majorHAnsi" w:eastAsiaTheme="majorEastAsia" w:hAnsiTheme="majorHAnsi" w:cstheme="majorBidi"/>
      <w:color w:val="0391A6" w:themeColor="accent1" w:themeShade="BF"/>
      <w:sz w:val="26"/>
      <w:szCs w:val="26"/>
    </w:rPr>
  </w:style>
  <w:style w:type="paragraph" w:styleId="Titre3">
    <w:name w:val="heading 3"/>
    <w:basedOn w:val="Normal"/>
    <w:next w:val="Normal"/>
    <w:link w:val="Titre3Car"/>
    <w:uiPriority w:val="9"/>
    <w:semiHidden/>
    <w:locked/>
    <w:rsid w:val="00931A0B"/>
    <w:pPr>
      <w:keepNext/>
      <w:keepLines/>
      <w:numPr>
        <w:ilvl w:val="2"/>
        <w:numId w:val="11"/>
      </w:numPr>
      <w:spacing w:before="40" w:after="0"/>
      <w:outlineLvl w:val="2"/>
    </w:pPr>
    <w:rPr>
      <w:rFonts w:asciiTheme="majorHAnsi" w:eastAsiaTheme="majorEastAsia" w:hAnsiTheme="majorHAnsi" w:cstheme="majorBidi"/>
      <w:color w:val="02606E" w:themeColor="accent1" w:themeShade="7F"/>
      <w:sz w:val="24"/>
      <w:szCs w:val="24"/>
    </w:rPr>
  </w:style>
  <w:style w:type="paragraph" w:styleId="Titre4">
    <w:name w:val="heading 4"/>
    <w:basedOn w:val="Normal"/>
    <w:next w:val="Normal"/>
    <w:link w:val="Titre4Car"/>
    <w:uiPriority w:val="9"/>
    <w:semiHidden/>
    <w:qFormat/>
    <w:locked/>
    <w:rsid w:val="00931A0B"/>
    <w:pPr>
      <w:keepNext/>
      <w:keepLines/>
      <w:numPr>
        <w:ilvl w:val="3"/>
        <w:numId w:val="11"/>
      </w:numPr>
      <w:spacing w:before="40" w:after="0"/>
      <w:outlineLvl w:val="3"/>
    </w:pPr>
    <w:rPr>
      <w:rFonts w:asciiTheme="majorHAnsi" w:eastAsiaTheme="majorEastAsia" w:hAnsiTheme="majorHAnsi" w:cstheme="majorBidi"/>
      <w:i/>
      <w:iCs/>
      <w:color w:val="0391A6" w:themeColor="accent1" w:themeShade="BF"/>
    </w:rPr>
  </w:style>
  <w:style w:type="paragraph" w:styleId="Titre5">
    <w:name w:val="heading 5"/>
    <w:basedOn w:val="Normal"/>
    <w:next w:val="Normal"/>
    <w:link w:val="Titre5Car"/>
    <w:uiPriority w:val="9"/>
    <w:semiHidden/>
    <w:qFormat/>
    <w:locked/>
    <w:rsid w:val="00931A0B"/>
    <w:pPr>
      <w:keepNext/>
      <w:keepLines/>
      <w:numPr>
        <w:ilvl w:val="4"/>
        <w:numId w:val="11"/>
      </w:numPr>
      <w:spacing w:before="40" w:after="0"/>
      <w:outlineLvl w:val="4"/>
    </w:pPr>
    <w:rPr>
      <w:rFonts w:asciiTheme="majorHAnsi" w:eastAsiaTheme="majorEastAsia" w:hAnsiTheme="majorHAnsi" w:cstheme="majorBidi"/>
      <w:color w:val="0391A6" w:themeColor="accent1" w:themeShade="BF"/>
    </w:rPr>
  </w:style>
  <w:style w:type="paragraph" w:styleId="Titre6">
    <w:name w:val="heading 6"/>
    <w:basedOn w:val="Normal"/>
    <w:next w:val="Normal"/>
    <w:link w:val="Titre6Car"/>
    <w:uiPriority w:val="9"/>
    <w:semiHidden/>
    <w:qFormat/>
    <w:locked/>
    <w:rsid w:val="00931A0B"/>
    <w:pPr>
      <w:keepNext/>
      <w:keepLines/>
      <w:numPr>
        <w:ilvl w:val="5"/>
        <w:numId w:val="11"/>
      </w:numPr>
      <w:spacing w:before="40" w:after="0"/>
      <w:outlineLvl w:val="5"/>
    </w:pPr>
    <w:rPr>
      <w:rFonts w:asciiTheme="majorHAnsi" w:eastAsiaTheme="majorEastAsia" w:hAnsiTheme="majorHAnsi" w:cstheme="majorBidi"/>
      <w:color w:val="02606E" w:themeColor="accent1" w:themeShade="7F"/>
    </w:rPr>
  </w:style>
  <w:style w:type="paragraph" w:styleId="Titre7">
    <w:name w:val="heading 7"/>
    <w:basedOn w:val="Normal"/>
    <w:next w:val="Normal"/>
    <w:link w:val="Titre7Car"/>
    <w:uiPriority w:val="9"/>
    <w:semiHidden/>
    <w:qFormat/>
    <w:locked/>
    <w:rsid w:val="00931A0B"/>
    <w:pPr>
      <w:keepNext/>
      <w:keepLines/>
      <w:numPr>
        <w:ilvl w:val="6"/>
        <w:numId w:val="11"/>
      </w:numPr>
      <w:spacing w:before="40" w:after="0"/>
      <w:outlineLvl w:val="6"/>
    </w:pPr>
    <w:rPr>
      <w:rFonts w:asciiTheme="majorHAnsi" w:eastAsiaTheme="majorEastAsia" w:hAnsiTheme="majorHAnsi" w:cstheme="majorBidi"/>
      <w:i/>
      <w:iCs/>
      <w:color w:val="02606E" w:themeColor="accent1" w:themeShade="7F"/>
    </w:rPr>
  </w:style>
  <w:style w:type="paragraph" w:styleId="Titre8">
    <w:name w:val="heading 8"/>
    <w:basedOn w:val="Normal"/>
    <w:next w:val="Normal"/>
    <w:link w:val="Titre8Car"/>
    <w:uiPriority w:val="9"/>
    <w:semiHidden/>
    <w:qFormat/>
    <w:locked/>
    <w:rsid w:val="00931A0B"/>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qFormat/>
    <w:locked/>
    <w:rsid w:val="00931A0B"/>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7195"/>
    <w:rPr>
      <w:color w:val="000000" w:themeColor="hyperlink"/>
      <w:u w:val="single"/>
    </w:rPr>
  </w:style>
  <w:style w:type="paragraph" w:styleId="En-tte">
    <w:name w:val="header"/>
    <w:basedOn w:val="Normal"/>
    <w:link w:val="En-tteCar"/>
    <w:uiPriority w:val="99"/>
    <w:unhideWhenUsed/>
    <w:rsid w:val="006F48B6"/>
    <w:pPr>
      <w:tabs>
        <w:tab w:val="center" w:pos="4513"/>
        <w:tab w:val="right" w:pos="9026"/>
      </w:tabs>
      <w:spacing w:before="0" w:after="0" w:line="240" w:lineRule="auto"/>
    </w:pPr>
  </w:style>
  <w:style w:type="paragraph" w:styleId="Textedebulles">
    <w:name w:val="Balloon Text"/>
    <w:basedOn w:val="Normal"/>
    <w:link w:val="TextedebullesCar"/>
    <w:uiPriority w:val="99"/>
    <w:semiHidden/>
    <w:unhideWhenUsed/>
    <w:rsid w:val="00AD0C8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AD0C8A"/>
    <w:rPr>
      <w:rFonts w:ascii="Tahoma" w:hAnsi="Tahoma" w:cs="Tahoma"/>
      <w:sz w:val="16"/>
      <w:szCs w:val="16"/>
    </w:rPr>
  </w:style>
  <w:style w:type="paragraph" w:styleId="En-ttedetabledesmatires">
    <w:name w:val="TOC Heading"/>
    <w:basedOn w:val="Head1"/>
    <w:next w:val="Normal"/>
    <w:uiPriority w:val="39"/>
    <w:unhideWhenUsed/>
    <w:qFormat/>
    <w:rsid w:val="00D4198D"/>
    <w:pPr>
      <w:numPr>
        <w:numId w:val="0"/>
      </w:numPr>
      <w:spacing w:before="0" w:after="320"/>
      <w:outlineLvl w:val="9"/>
    </w:pPr>
    <w:rPr>
      <w:bCs w:val="0"/>
      <w:color w:val="auto"/>
      <w:szCs w:val="32"/>
      <w:lang w:val="en-US"/>
    </w:rPr>
  </w:style>
  <w:style w:type="paragraph" w:styleId="TM1">
    <w:name w:val="toc 1"/>
    <w:basedOn w:val="Body"/>
    <w:next w:val="Body"/>
    <w:uiPriority w:val="39"/>
    <w:unhideWhenUsed/>
    <w:rsid w:val="00920ADA"/>
    <w:pPr>
      <w:tabs>
        <w:tab w:val="right" w:leader="dot" w:pos="9628"/>
      </w:tabs>
      <w:spacing w:before="0" w:after="0" w:line="312" w:lineRule="auto"/>
      <w:ind w:left="567" w:right="284" w:hanging="567"/>
    </w:pPr>
  </w:style>
  <w:style w:type="paragraph" w:styleId="TM2">
    <w:name w:val="toc 2"/>
    <w:basedOn w:val="Body"/>
    <w:next w:val="Body"/>
    <w:autoRedefine/>
    <w:uiPriority w:val="39"/>
    <w:unhideWhenUsed/>
    <w:rsid w:val="00920ADA"/>
    <w:pPr>
      <w:tabs>
        <w:tab w:val="left" w:pos="880"/>
        <w:tab w:val="right" w:leader="dot" w:pos="9628"/>
      </w:tabs>
      <w:spacing w:before="0" w:after="0" w:line="312" w:lineRule="auto"/>
      <w:ind w:left="851" w:right="284" w:hanging="567"/>
    </w:pPr>
    <w:rPr>
      <w:noProof/>
    </w:rPr>
  </w:style>
  <w:style w:type="paragraph" w:styleId="TM3">
    <w:name w:val="toc 3"/>
    <w:basedOn w:val="Body"/>
    <w:next w:val="Body"/>
    <w:autoRedefine/>
    <w:uiPriority w:val="39"/>
    <w:unhideWhenUsed/>
    <w:rsid w:val="00920ADA"/>
    <w:pPr>
      <w:spacing w:before="0" w:after="0" w:line="312" w:lineRule="auto"/>
      <w:ind w:left="1418" w:right="284" w:hanging="851"/>
    </w:pPr>
  </w:style>
  <w:style w:type="paragraph" w:customStyle="1" w:styleId="Head5">
    <w:name w:val="Head5"/>
    <w:link w:val="Head5Char"/>
    <w:qFormat/>
    <w:rsid w:val="004E7355"/>
    <w:pPr>
      <w:suppressAutoHyphens/>
      <w:outlineLvl w:val="4"/>
    </w:pPr>
    <w:rPr>
      <w:rFonts w:cs="Arial"/>
      <w:b/>
      <w:bCs/>
      <w:color w:val="000000"/>
      <w:szCs w:val="26"/>
      <w:lang w:eastAsia="en-US"/>
    </w:rPr>
  </w:style>
  <w:style w:type="paragraph" w:customStyle="1" w:styleId="Head6">
    <w:name w:val="Head6"/>
    <w:link w:val="Head6Char"/>
    <w:qFormat/>
    <w:rsid w:val="004E7355"/>
    <w:pPr>
      <w:suppressAutoHyphens/>
      <w:outlineLvl w:val="1"/>
    </w:pPr>
    <w:rPr>
      <w:rFonts w:cs="Arial"/>
      <w:b/>
      <w:bCs/>
      <w:i/>
      <w:color w:val="000000"/>
      <w:szCs w:val="22"/>
      <w:lang w:eastAsia="en-US"/>
    </w:rPr>
  </w:style>
  <w:style w:type="character" w:customStyle="1" w:styleId="Head5Char">
    <w:name w:val="Head5 Char"/>
    <w:link w:val="Head5"/>
    <w:rsid w:val="004E7355"/>
    <w:rPr>
      <w:rFonts w:cs="Arial"/>
      <w:b/>
      <w:bCs/>
      <w:color w:val="000000"/>
      <w:szCs w:val="26"/>
      <w:lang w:eastAsia="en-US"/>
    </w:rPr>
  </w:style>
  <w:style w:type="paragraph" w:customStyle="1" w:styleId="Summary">
    <w:name w:val="Summary"/>
    <w:link w:val="SummaryChar"/>
    <w:qFormat/>
    <w:rsid w:val="00413968"/>
    <w:pPr>
      <w:suppressAutoHyphens/>
      <w:spacing w:before="240" w:after="240"/>
    </w:pPr>
    <w:rPr>
      <w:rFonts w:cs="Arial"/>
      <w:color w:val="05C3DE" w:themeColor="accent1"/>
      <w:sz w:val="26"/>
      <w:szCs w:val="26"/>
      <w:lang w:eastAsia="en-US"/>
    </w:rPr>
  </w:style>
  <w:style w:type="character" w:customStyle="1" w:styleId="Head6Char">
    <w:name w:val="Head6 Char"/>
    <w:link w:val="Head6"/>
    <w:rsid w:val="004E7355"/>
    <w:rPr>
      <w:rFonts w:cs="Arial"/>
      <w:b/>
      <w:bCs/>
      <w:i/>
      <w:color w:val="000000"/>
      <w:szCs w:val="22"/>
      <w:lang w:eastAsia="en-US"/>
    </w:rPr>
  </w:style>
  <w:style w:type="paragraph" w:customStyle="1" w:styleId="Body">
    <w:name w:val="Body"/>
    <w:link w:val="BodyChar"/>
    <w:qFormat/>
    <w:rsid w:val="004E7355"/>
    <w:pPr>
      <w:suppressAutoHyphens/>
    </w:pPr>
    <w:rPr>
      <w:rFonts w:cs="Arial"/>
      <w:color w:val="000000"/>
      <w:szCs w:val="22"/>
      <w:lang w:eastAsia="en-US"/>
    </w:rPr>
  </w:style>
  <w:style w:type="character" w:customStyle="1" w:styleId="SummaryChar">
    <w:name w:val="Summary Char"/>
    <w:link w:val="Summary"/>
    <w:rsid w:val="00413968"/>
    <w:rPr>
      <w:rFonts w:cs="Arial"/>
      <w:color w:val="05C3DE" w:themeColor="accent1"/>
      <w:sz w:val="26"/>
      <w:szCs w:val="26"/>
      <w:lang w:eastAsia="en-US"/>
    </w:rPr>
  </w:style>
  <w:style w:type="paragraph" w:customStyle="1" w:styleId="Bullet1">
    <w:name w:val="Bullet 1"/>
    <w:link w:val="Bullet1Char"/>
    <w:qFormat/>
    <w:rsid w:val="004E7355"/>
    <w:pPr>
      <w:numPr>
        <w:numId w:val="1"/>
      </w:numPr>
      <w:suppressAutoHyphens/>
      <w:ind w:left="851" w:hanging="567"/>
    </w:pPr>
    <w:rPr>
      <w:rFonts w:cs="Arial"/>
      <w:color w:val="000000"/>
      <w:szCs w:val="22"/>
      <w:lang w:eastAsia="en-US"/>
    </w:rPr>
  </w:style>
  <w:style w:type="character" w:customStyle="1" w:styleId="BodyChar">
    <w:name w:val="Body Char"/>
    <w:link w:val="Body"/>
    <w:rsid w:val="004E7355"/>
    <w:rPr>
      <w:rFonts w:cs="Arial"/>
      <w:color w:val="000000"/>
      <w:szCs w:val="22"/>
      <w:lang w:eastAsia="en-US"/>
    </w:rPr>
  </w:style>
  <w:style w:type="paragraph" w:customStyle="1" w:styleId="Callouttext1">
    <w:name w:val="Call out text 1"/>
    <w:link w:val="Callouttext1Char"/>
    <w:qFormat/>
    <w:rsid w:val="004E7355"/>
    <w:pPr>
      <w:suppressAutoHyphens/>
    </w:pPr>
    <w:rPr>
      <w:rFonts w:cs="Arial"/>
      <w:color w:val="808080"/>
    </w:rPr>
  </w:style>
  <w:style w:type="character" w:customStyle="1" w:styleId="Bullet1Char">
    <w:name w:val="Bullet 1 Char"/>
    <w:link w:val="Bullet1"/>
    <w:rsid w:val="004E7355"/>
    <w:rPr>
      <w:rFonts w:cs="Arial"/>
      <w:color w:val="000000"/>
      <w:szCs w:val="22"/>
      <w:lang w:eastAsia="en-US"/>
    </w:rPr>
  </w:style>
  <w:style w:type="paragraph" w:customStyle="1" w:styleId="Callouttext1withrule">
    <w:name w:val="Call out text 1 with rule"/>
    <w:link w:val="Callouttext1withruleChar"/>
    <w:qFormat/>
    <w:rsid w:val="004E7355"/>
    <w:pPr>
      <w:pBdr>
        <w:top w:val="single" w:sz="8" w:space="1" w:color="808080"/>
      </w:pBdr>
      <w:suppressAutoHyphens/>
    </w:pPr>
    <w:rPr>
      <w:rFonts w:cs="Arial"/>
      <w:color w:val="808080"/>
    </w:rPr>
  </w:style>
  <w:style w:type="character" w:customStyle="1" w:styleId="Callouttext1Char">
    <w:name w:val="Call out text 1 Char"/>
    <w:link w:val="Callouttext1"/>
    <w:rsid w:val="004E7355"/>
    <w:rPr>
      <w:rFonts w:cs="Arial"/>
      <w:color w:val="808080"/>
    </w:rPr>
  </w:style>
  <w:style w:type="paragraph" w:customStyle="1" w:styleId="Callouttext2">
    <w:name w:val="Call out text 2"/>
    <w:link w:val="Callouttext2Char"/>
    <w:qFormat/>
    <w:rsid w:val="00920ADA"/>
    <w:pPr>
      <w:suppressAutoHyphens/>
    </w:pPr>
    <w:rPr>
      <w:rFonts w:cs="Arial"/>
      <w:color w:val="05C3DE" w:themeColor="accent1"/>
    </w:rPr>
  </w:style>
  <w:style w:type="character" w:customStyle="1" w:styleId="Callouttext1withruleChar">
    <w:name w:val="Call out text 1 with rule Char"/>
    <w:link w:val="Callouttext1withrule"/>
    <w:rsid w:val="004E7355"/>
    <w:rPr>
      <w:rFonts w:cs="Arial"/>
      <w:color w:val="808080"/>
    </w:rPr>
  </w:style>
  <w:style w:type="paragraph" w:customStyle="1" w:styleId="Callouttextportraitnames">
    <w:name w:val="Call out text portrait names"/>
    <w:link w:val="CallouttextportraitnamesChar"/>
    <w:qFormat/>
    <w:rsid w:val="004E7355"/>
    <w:pPr>
      <w:suppressAutoHyphens/>
    </w:pPr>
    <w:rPr>
      <w:rFonts w:cs="Arial"/>
      <w:color w:val="58E6FB" w:themeColor="accent1" w:themeTint="99"/>
    </w:rPr>
  </w:style>
  <w:style w:type="character" w:customStyle="1" w:styleId="Callouttext2Char">
    <w:name w:val="Call out text 2 Char"/>
    <w:link w:val="Callouttext2"/>
    <w:rsid w:val="00920ADA"/>
    <w:rPr>
      <w:rFonts w:cs="Arial"/>
      <w:color w:val="05C3DE" w:themeColor="accent1"/>
    </w:rPr>
  </w:style>
  <w:style w:type="character" w:customStyle="1" w:styleId="CallouttextportraitnamesChar">
    <w:name w:val="Call out text portrait names Char"/>
    <w:link w:val="Callouttextportraitnames"/>
    <w:rsid w:val="004E7355"/>
    <w:rPr>
      <w:rFonts w:cs="Arial"/>
      <w:color w:val="58E6FB" w:themeColor="accent1" w:themeTint="99"/>
    </w:rPr>
  </w:style>
  <w:style w:type="table" w:styleId="Grilledutableau">
    <w:name w:val="Table Grid"/>
    <w:aliases w:val="GRM Table"/>
    <w:basedOn w:val="TableauNormal"/>
    <w:uiPriority w:val="39"/>
    <w:rsid w:val="003B165C"/>
    <w:tblPr>
      <w:tblStyleRowBandSize w:val="1"/>
      <w:tblStyleColBandSize w:val="1"/>
      <w:tblInd w:w="0" w:type="dxa"/>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customStyle="1" w:styleId="Tableheading">
    <w:name w:val="Table heading"/>
    <w:link w:val="TableheadingChar"/>
    <w:qFormat/>
    <w:rsid w:val="00413968"/>
    <w:rPr>
      <w:rFonts w:cs="Arial"/>
      <w:color w:val="05C3DE" w:themeColor="accent1"/>
      <w:sz w:val="22"/>
      <w:szCs w:val="24"/>
    </w:rPr>
  </w:style>
  <w:style w:type="character" w:customStyle="1" w:styleId="TableheadingChar">
    <w:name w:val="Table heading Char"/>
    <w:link w:val="Tableheading"/>
    <w:rsid w:val="00413968"/>
    <w:rPr>
      <w:rFonts w:cs="Arial"/>
      <w:color w:val="05C3DE" w:themeColor="accent1"/>
      <w:sz w:val="22"/>
      <w:szCs w:val="24"/>
    </w:rPr>
  </w:style>
  <w:style w:type="paragraph" w:customStyle="1" w:styleId="Bullet2">
    <w:name w:val="Bullet 2"/>
    <w:link w:val="Bullet2Char"/>
    <w:qFormat/>
    <w:rsid w:val="00D4198D"/>
    <w:pPr>
      <w:numPr>
        <w:numId w:val="2"/>
      </w:numPr>
      <w:suppressAutoHyphens/>
      <w:ind w:left="1135" w:hanging="284"/>
    </w:pPr>
    <w:rPr>
      <w:rFonts w:cs="Arial"/>
      <w:color w:val="000000"/>
      <w:szCs w:val="22"/>
      <w:lang w:eastAsia="en-US"/>
    </w:rPr>
  </w:style>
  <w:style w:type="character" w:customStyle="1" w:styleId="Bullet2Char">
    <w:name w:val="Bullet 2 Char"/>
    <w:basedOn w:val="Policepardfaut"/>
    <w:link w:val="Bullet2"/>
    <w:rsid w:val="00D4198D"/>
    <w:rPr>
      <w:rFonts w:cs="Arial"/>
      <w:color w:val="000000"/>
      <w:szCs w:val="22"/>
      <w:lang w:eastAsia="en-US"/>
    </w:rPr>
  </w:style>
  <w:style w:type="paragraph" w:customStyle="1" w:styleId="PageNumber1">
    <w:name w:val="Page Number1"/>
    <w:basedOn w:val="Normal"/>
    <w:link w:val="PagenumberChar"/>
    <w:rsid w:val="00F73FD5"/>
    <w:pPr>
      <w:tabs>
        <w:tab w:val="center" w:pos="4513"/>
        <w:tab w:val="right" w:pos="9026"/>
      </w:tabs>
      <w:spacing w:after="0" w:line="240" w:lineRule="auto"/>
    </w:pPr>
    <w:rPr>
      <w:color w:val="9D9FA2"/>
      <w:szCs w:val="20"/>
    </w:rPr>
  </w:style>
  <w:style w:type="paragraph" w:customStyle="1" w:styleId="Pagefooter">
    <w:name w:val="Page footer"/>
    <w:basedOn w:val="PageNumber1"/>
    <w:rsid w:val="00F73FD5"/>
    <w:pPr>
      <w:tabs>
        <w:tab w:val="clear" w:pos="4513"/>
        <w:tab w:val="clear" w:pos="9026"/>
        <w:tab w:val="right" w:pos="9639"/>
      </w:tabs>
    </w:pPr>
    <w:rPr>
      <w:noProof/>
      <w:sz w:val="18"/>
    </w:rPr>
  </w:style>
  <w:style w:type="character" w:customStyle="1" w:styleId="PagenumberChar">
    <w:name w:val="Page number Char"/>
    <w:basedOn w:val="Policepardfaut"/>
    <w:link w:val="PageNumber1"/>
    <w:rsid w:val="00F73FD5"/>
    <w:rPr>
      <w:color w:val="9D9FA2"/>
      <w:lang w:eastAsia="en-US"/>
    </w:rPr>
  </w:style>
  <w:style w:type="paragraph" w:customStyle="1" w:styleId="Palladium-Numbering">
    <w:name w:val="Palladium - Numbering"/>
    <w:basedOn w:val="Body"/>
    <w:rsid w:val="00736434"/>
    <w:pPr>
      <w:numPr>
        <w:numId w:val="3"/>
      </w:numPr>
      <w:spacing w:after="300"/>
      <w:ind w:left="227" w:hanging="227"/>
    </w:pPr>
  </w:style>
  <w:style w:type="paragraph" w:customStyle="1" w:styleId="Palladium-SectionNumber">
    <w:name w:val="Palladium - Section Number"/>
    <w:basedOn w:val="Body"/>
    <w:rsid w:val="00736434"/>
    <w:pPr>
      <w:spacing w:after="520" w:line="520" w:lineRule="exact"/>
    </w:pPr>
    <w:rPr>
      <w:sz w:val="48"/>
    </w:rPr>
  </w:style>
  <w:style w:type="paragraph" w:customStyle="1" w:styleId="Palladium-FeatureFigure1">
    <w:name w:val="Palladium - Feature Figure 1"/>
    <w:basedOn w:val="Normal"/>
    <w:rsid w:val="00931A69"/>
    <w:pPr>
      <w:numPr>
        <w:numId w:val="4"/>
      </w:numPr>
      <w:suppressAutoHyphens/>
      <w:spacing w:line="1380" w:lineRule="exact"/>
      <w:outlineLvl w:val="0"/>
    </w:pPr>
    <w:rPr>
      <w:rFonts w:cs="Arial"/>
      <w:b/>
      <w:color w:val="000000" w:themeColor="text1"/>
      <w:sz w:val="130"/>
      <w:szCs w:val="60"/>
    </w:rPr>
  </w:style>
  <w:style w:type="paragraph" w:customStyle="1" w:styleId="Palladium-FeatureFigure2">
    <w:name w:val="Palladium - Feature Figure 2"/>
    <w:basedOn w:val="Palladium-FeatureFigure1"/>
    <w:rsid w:val="0044124A"/>
    <w:rPr>
      <w:color w:val="42B1C8"/>
    </w:rPr>
  </w:style>
  <w:style w:type="character" w:customStyle="1" w:styleId="Titre1Car">
    <w:name w:val="Titre 1 Car"/>
    <w:basedOn w:val="Policepardfaut"/>
    <w:link w:val="Titre1"/>
    <w:uiPriority w:val="9"/>
    <w:semiHidden/>
    <w:rsid w:val="00560D76"/>
    <w:rPr>
      <w:rFonts w:asciiTheme="majorHAnsi" w:eastAsiaTheme="majorEastAsia" w:hAnsiTheme="majorHAnsi" w:cstheme="majorBidi"/>
      <w:b/>
      <w:bCs/>
      <w:color w:val="0391A6" w:themeColor="accent1" w:themeShade="BF"/>
      <w:sz w:val="28"/>
      <w:szCs w:val="28"/>
      <w:lang w:eastAsia="en-US"/>
    </w:rPr>
  </w:style>
  <w:style w:type="character" w:customStyle="1" w:styleId="En-tteCar">
    <w:name w:val="En-tête Car"/>
    <w:basedOn w:val="Policepardfaut"/>
    <w:link w:val="En-tte"/>
    <w:uiPriority w:val="99"/>
    <w:rsid w:val="006F48B6"/>
    <w:rPr>
      <w:szCs w:val="22"/>
      <w:lang w:eastAsia="en-US"/>
    </w:rPr>
  </w:style>
  <w:style w:type="numbering" w:customStyle="1" w:styleId="HeadList2">
    <w:name w:val="Head List 2"/>
    <w:uiPriority w:val="99"/>
    <w:rsid w:val="005D253B"/>
    <w:pPr>
      <w:numPr>
        <w:numId w:val="5"/>
      </w:numPr>
    </w:pPr>
  </w:style>
  <w:style w:type="paragraph" w:customStyle="1" w:styleId="Head1">
    <w:name w:val="Head1"/>
    <w:basedOn w:val="Titre1"/>
    <w:link w:val="Head1Char"/>
    <w:qFormat/>
    <w:rsid w:val="00413968"/>
    <w:pPr>
      <w:numPr>
        <w:numId w:val="8"/>
      </w:numPr>
      <w:suppressAutoHyphens/>
      <w:spacing w:before="320" w:after="240"/>
      <w:ind w:left="851" w:hanging="851"/>
    </w:pPr>
    <w:rPr>
      <w:b w:val="0"/>
      <w:color w:val="000000" w:themeColor="text1"/>
      <w:sz w:val="32"/>
    </w:rPr>
  </w:style>
  <w:style w:type="paragraph" w:customStyle="1" w:styleId="Head2">
    <w:name w:val="Head2"/>
    <w:basedOn w:val="Titre2"/>
    <w:link w:val="Head2Char"/>
    <w:qFormat/>
    <w:rsid w:val="004E7355"/>
    <w:pPr>
      <w:numPr>
        <w:numId w:val="8"/>
      </w:numPr>
      <w:suppressAutoHyphens/>
      <w:spacing w:before="280" w:after="240"/>
      <w:ind w:left="851" w:hanging="851"/>
    </w:pPr>
    <w:rPr>
      <w:color w:val="05C3DE" w:themeColor="accent1"/>
      <w:sz w:val="28"/>
    </w:rPr>
  </w:style>
  <w:style w:type="character" w:customStyle="1" w:styleId="Head1Char">
    <w:name w:val="Head1 Char"/>
    <w:basedOn w:val="Policepardfaut"/>
    <w:link w:val="Head1"/>
    <w:rsid w:val="00413968"/>
    <w:rPr>
      <w:rFonts w:asciiTheme="majorHAnsi" w:eastAsiaTheme="majorEastAsia" w:hAnsiTheme="majorHAnsi" w:cstheme="majorBidi"/>
      <w:bCs/>
      <w:color w:val="000000" w:themeColor="text1"/>
      <w:sz w:val="32"/>
      <w:szCs w:val="28"/>
      <w:lang w:eastAsia="en-US"/>
    </w:rPr>
  </w:style>
  <w:style w:type="paragraph" w:customStyle="1" w:styleId="Head3">
    <w:name w:val="Head3"/>
    <w:basedOn w:val="Head2"/>
    <w:link w:val="Head3Char"/>
    <w:qFormat/>
    <w:rsid w:val="00D4198D"/>
    <w:pPr>
      <w:numPr>
        <w:ilvl w:val="2"/>
      </w:numPr>
      <w:spacing w:before="240"/>
      <w:ind w:left="851" w:hanging="851"/>
      <w:outlineLvl w:val="2"/>
    </w:pPr>
    <w:rPr>
      <w:color w:val="000000" w:themeColor="text2"/>
      <w:sz w:val="24"/>
      <w:szCs w:val="48"/>
    </w:rPr>
  </w:style>
  <w:style w:type="character" w:customStyle="1" w:styleId="Head2Char">
    <w:name w:val="Head2 Char"/>
    <w:basedOn w:val="Head1Char"/>
    <w:link w:val="Head2"/>
    <w:rsid w:val="004E7355"/>
    <w:rPr>
      <w:rFonts w:asciiTheme="majorHAnsi" w:eastAsiaTheme="majorEastAsia" w:hAnsiTheme="majorHAnsi" w:cstheme="majorBidi"/>
      <w:bCs w:val="0"/>
      <w:color w:val="05C3DE" w:themeColor="accent1"/>
      <w:sz w:val="28"/>
      <w:szCs w:val="26"/>
      <w:lang w:eastAsia="en-US"/>
    </w:rPr>
  </w:style>
  <w:style w:type="character" w:customStyle="1" w:styleId="Head3Char">
    <w:name w:val="Head3 Char"/>
    <w:basedOn w:val="Head2Char"/>
    <w:link w:val="Head3"/>
    <w:rsid w:val="00D4198D"/>
    <w:rPr>
      <w:rFonts w:asciiTheme="majorHAnsi" w:eastAsiaTheme="majorEastAsia" w:hAnsiTheme="majorHAnsi" w:cstheme="majorBidi"/>
      <w:bCs w:val="0"/>
      <w:color w:val="000000" w:themeColor="text2"/>
      <w:sz w:val="24"/>
      <w:szCs w:val="48"/>
      <w:lang w:eastAsia="en-US"/>
    </w:rPr>
  </w:style>
  <w:style w:type="numbering" w:customStyle="1" w:styleId="Style2">
    <w:name w:val="Style2"/>
    <w:uiPriority w:val="99"/>
    <w:locked/>
    <w:rsid w:val="001C78CA"/>
    <w:pPr>
      <w:numPr>
        <w:numId w:val="6"/>
      </w:numPr>
    </w:pPr>
  </w:style>
  <w:style w:type="paragraph" w:customStyle="1" w:styleId="Head4">
    <w:name w:val="Head4"/>
    <w:basedOn w:val="Normal"/>
    <w:link w:val="Head4Char"/>
    <w:qFormat/>
    <w:rsid w:val="00D4198D"/>
    <w:pPr>
      <w:keepNext/>
      <w:keepLines/>
      <w:numPr>
        <w:ilvl w:val="3"/>
        <w:numId w:val="8"/>
      </w:numPr>
      <w:suppressAutoHyphens/>
      <w:spacing w:before="220" w:after="220"/>
      <w:ind w:left="851" w:hanging="851"/>
      <w:outlineLvl w:val="3"/>
    </w:pPr>
    <w:rPr>
      <w:rFonts w:cs="Arial"/>
      <w:bCs/>
      <w:color w:val="000000"/>
      <w:sz w:val="22"/>
      <w:szCs w:val="30"/>
    </w:rPr>
  </w:style>
  <w:style w:type="character" w:customStyle="1" w:styleId="Head4Char">
    <w:name w:val="Head4 Char"/>
    <w:basedOn w:val="Policepardfaut"/>
    <w:link w:val="Head4"/>
    <w:rsid w:val="00D4198D"/>
    <w:rPr>
      <w:rFonts w:cs="Arial"/>
      <w:bCs/>
      <w:color w:val="000000"/>
      <w:sz w:val="22"/>
      <w:szCs w:val="30"/>
      <w:lang w:eastAsia="en-US"/>
    </w:rPr>
  </w:style>
  <w:style w:type="numbering" w:customStyle="1" w:styleId="HeadList1">
    <w:name w:val="Head List 1"/>
    <w:uiPriority w:val="99"/>
    <w:rsid w:val="001076BC"/>
    <w:pPr>
      <w:numPr>
        <w:numId w:val="7"/>
      </w:numPr>
    </w:pPr>
  </w:style>
  <w:style w:type="numbering" w:customStyle="1" w:styleId="HeadList3">
    <w:name w:val="Head List 3"/>
    <w:uiPriority w:val="99"/>
    <w:rsid w:val="00FC4258"/>
    <w:pPr>
      <w:numPr>
        <w:numId w:val="9"/>
      </w:numPr>
    </w:pPr>
  </w:style>
  <w:style w:type="numbering" w:customStyle="1" w:styleId="HeadList4">
    <w:name w:val="Head List 4"/>
    <w:uiPriority w:val="99"/>
    <w:rsid w:val="00DD7E0C"/>
    <w:pPr>
      <w:numPr>
        <w:numId w:val="10"/>
      </w:numPr>
    </w:pPr>
  </w:style>
  <w:style w:type="paragraph" w:styleId="Pieddepage">
    <w:name w:val="footer"/>
    <w:basedOn w:val="Normal"/>
    <w:link w:val="PieddepageCar"/>
    <w:uiPriority w:val="99"/>
    <w:unhideWhenUsed/>
    <w:rsid w:val="006F48B6"/>
    <w:pPr>
      <w:tabs>
        <w:tab w:val="center" w:pos="4513"/>
        <w:tab w:val="right" w:pos="9026"/>
      </w:tabs>
      <w:spacing w:before="0" w:after="0" w:line="240" w:lineRule="auto"/>
    </w:pPr>
  </w:style>
  <w:style w:type="character" w:customStyle="1" w:styleId="PieddepageCar">
    <w:name w:val="Pied de page Car"/>
    <w:basedOn w:val="Policepardfaut"/>
    <w:link w:val="Pieddepage"/>
    <w:uiPriority w:val="99"/>
    <w:rsid w:val="006F48B6"/>
    <w:rPr>
      <w:szCs w:val="22"/>
      <w:lang w:eastAsia="en-US"/>
    </w:rPr>
  </w:style>
  <w:style w:type="character" w:styleId="Textedelespacerserv">
    <w:name w:val="Placeholder Text"/>
    <w:basedOn w:val="Policepardfaut"/>
    <w:uiPriority w:val="99"/>
    <w:semiHidden/>
    <w:rsid w:val="00771EE8"/>
    <w:rPr>
      <w:color w:val="808080"/>
    </w:rPr>
  </w:style>
  <w:style w:type="character" w:customStyle="1" w:styleId="Titre2Car">
    <w:name w:val="Titre 2 Car"/>
    <w:basedOn w:val="Policepardfaut"/>
    <w:link w:val="Titre2"/>
    <w:uiPriority w:val="9"/>
    <w:semiHidden/>
    <w:rsid w:val="00560D76"/>
    <w:rPr>
      <w:rFonts w:asciiTheme="majorHAnsi" w:eastAsiaTheme="majorEastAsia" w:hAnsiTheme="majorHAnsi" w:cstheme="majorBidi"/>
      <w:color w:val="0391A6" w:themeColor="accent1" w:themeShade="BF"/>
      <w:sz w:val="26"/>
      <w:szCs w:val="26"/>
      <w:lang w:eastAsia="en-US"/>
    </w:rPr>
  </w:style>
  <w:style w:type="character" w:customStyle="1" w:styleId="Titre3Car">
    <w:name w:val="Titre 3 Car"/>
    <w:basedOn w:val="Policepardfaut"/>
    <w:link w:val="Titre3"/>
    <w:uiPriority w:val="9"/>
    <w:semiHidden/>
    <w:rsid w:val="00560D76"/>
    <w:rPr>
      <w:rFonts w:asciiTheme="majorHAnsi" w:eastAsiaTheme="majorEastAsia" w:hAnsiTheme="majorHAnsi" w:cstheme="majorBidi"/>
      <w:color w:val="02606E" w:themeColor="accent1" w:themeShade="7F"/>
      <w:sz w:val="24"/>
      <w:szCs w:val="24"/>
      <w:lang w:eastAsia="en-US"/>
    </w:rPr>
  </w:style>
  <w:style w:type="character" w:customStyle="1" w:styleId="Titre4Car">
    <w:name w:val="Titre 4 Car"/>
    <w:basedOn w:val="Policepardfaut"/>
    <w:link w:val="Titre4"/>
    <w:uiPriority w:val="9"/>
    <w:semiHidden/>
    <w:rsid w:val="00560D76"/>
    <w:rPr>
      <w:rFonts w:asciiTheme="majorHAnsi" w:eastAsiaTheme="majorEastAsia" w:hAnsiTheme="majorHAnsi" w:cstheme="majorBidi"/>
      <w:i/>
      <w:iCs/>
      <w:color w:val="0391A6" w:themeColor="accent1" w:themeShade="BF"/>
      <w:szCs w:val="22"/>
      <w:lang w:eastAsia="en-US"/>
    </w:rPr>
  </w:style>
  <w:style w:type="character" w:customStyle="1" w:styleId="Titre5Car">
    <w:name w:val="Titre 5 Car"/>
    <w:basedOn w:val="Policepardfaut"/>
    <w:link w:val="Titre5"/>
    <w:uiPriority w:val="9"/>
    <w:semiHidden/>
    <w:rsid w:val="00560D76"/>
    <w:rPr>
      <w:rFonts w:asciiTheme="majorHAnsi" w:eastAsiaTheme="majorEastAsia" w:hAnsiTheme="majorHAnsi" w:cstheme="majorBidi"/>
      <w:color w:val="0391A6" w:themeColor="accent1" w:themeShade="BF"/>
      <w:szCs w:val="22"/>
      <w:lang w:eastAsia="en-US"/>
    </w:rPr>
  </w:style>
  <w:style w:type="character" w:customStyle="1" w:styleId="Titre6Car">
    <w:name w:val="Titre 6 Car"/>
    <w:basedOn w:val="Policepardfaut"/>
    <w:link w:val="Titre6"/>
    <w:uiPriority w:val="9"/>
    <w:semiHidden/>
    <w:rsid w:val="00560D76"/>
    <w:rPr>
      <w:rFonts w:asciiTheme="majorHAnsi" w:eastAsiaTheme="majorEastAsia" w:hAnsiTheme="majorHAnsi" w:cstheme="majorBidi"/>
      <w:color w:val="02606E" w:themeColor="accent1" w:themeShade="7F"/>
      <w:szCs w:val="22"/>
      <w:lang w:eastAsia="en-US"/>
    </w:rPr>
  </w:style>
  <w:style w:type="character" w:customStyle="1" w:styleId="Titre7Car">
    <w:name w:val="Titre 7 Car"/>
    <w:basedOn w:val="Policepardfaut"/>
    <w:link w:val="Titre7"/>
    <w:uiPriority w:val="9"/>
    <w:semiHidden/>
    <w:rsid w:val="00560D76"/>
    <w:rPr>
      <w:rFonts w:asciiTheme="majorHAnsi" w:eastAsiaTheme="majorEastAsia" w:hAnsiTheme="majorHAnsi" w:cstheme="majorBidi"/>
      <w:i/>
      <w:iCs/>
      <w:color w:val="02606E" w:themeColor="accent1" w:themeShade="7F"/>
      <w:szCs w:val="22"/>
      <w:lang w:eastAsia="en-US"/>
    </w:rPr>
  </w:style>
  <w:style w:type="character" w:customStyle="1" w:styleId="Titre8Car">
    <w:name w:val="Titre 8 Car"/>
    <w:basedOn w:val="Policepardfaut"/>
    <w:link w:val="Titre8"/>
    <w:uiPriority w:val="9"/>
    <w:semiHidden/>
    <w:rsid w:val="00560D76"/>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sid w:val="00560D76"/>
    <w:rPr>
      <w:rFonts w:asciiTheme="majorHAnsi" w:eastAsiaTheme="majorEastAsia" w:hAnsiTheme="majorHAnsi" w:cstheme="majorBidi"/>
      <w:i/>
      <w:iCs/>
      <w:color w:val="272727" w:themeColor="text1" w:themeTint="D8"/>
      <w:sz w:val="21"/>
      <w:szCs w:val="21"/>
      <w:lang w:eastAsia="en-US"/>
    </w:rPr>
  </w:style>
  <w:style w:type="paragraph" w:customStyle="1" w:styleId="TitleHeader">
    <w:name w:val="Title Header"/>
    <w:basedOn w:val="Titre"/>
    <w:link w:val="TitleHeaderChar"/>
    <w:qFormat/>
    <w:rsid w:val="00433154"/>
    <w:pPr>
      <w:pBdr>
        <w:bottom w:val="single" w:sz="4" w:space="1" w:color="05C3DE" w:themeColor="accent1"/>
      </w:pBdr>
      <w:tabs>
        <w:tab w:val="left" w:pos="6396"/>
      </w:tabs>
      <w:spacing w:before="600" w:after="600"/>
      <w:ind w:left="2268"/>
    </w:pPr>
    <w:rPr>
      <w:color w:val="05C3DE" w:themeColor="accent1"/>
    </w:rPr>
  </w:style>
  <w:style w:type="character" w:customStyle="1" w:styleId="TitleHeaderChar">
    <w:name w:val="Title Header Char"/>
    <w:basedOn w:val="BodyChar"/>
    <w:link w:val="TitleHeader"/>
    <w:rsid w:val="00433154"/>
    <w:rPr>
      <w:rFonts w:asciiTheme="majorHAnsi" w:eastAsiaTheme="majorEastAsia" w:hAnsiTheme="majorHAnsi" w:cstheme="majorBidi"/>
      <w:color w:val="05C3DE" w:themeColor="accent1"/>
      <w:spacing w:val="-10"/>
      <w:kern w:val="28"/>
      <w:sz w:val="56"/>
      <w:szCs w:val="56"/>
      <w:lang w:eastAsia="en-US"/>
    </w:rPr>
  </w:style>
  <w:style w:type="character" w:styleId="Lienhypertextesuivivisit">
    <w:name w:val="FollowedHyperlink"/>
    <w:basedOn w:val="Policepardfaut"/>
    <w:uiPriority w:val="99"/>
    <w:semiHidden/>
    <w:unhideWhenUsed/>
    <w:rsid w:val="001476B9"/>
    <w:rPr>
      <w:color w:val="000000" w:themeColor="followedHyperlink"/>
      <w:u w:val="single"/>
    </w:rPr>
  </w:style>
  <w:style w:type="paragraph" w:customStyle="1" w:styleId="BodyNoSpace">
    <w:name w:val="BodyNoSpace"/>
    <w:basedOn w:val="Body"/>
    <w:qFormat/>
    <w:rsid w:val="00D4198D"/>
    <w:pPr>
      <w:spacing w:before="0" w:after="0" w:line="240" w:lineRule="auto"/>
    </w:pPr>
  </w:style>
  <w:style w:type="paragraph" w:styleId="Sansinterligne">
    <w:name w:val="No Spacing"/>
    <w:uiPriority w:val="1"/>
    <w:qFormat/>
    <w:rsid w:val="00200EF5"/>
    <w:pPr>
      <w:spacing w:before="0" w:after="0" w:line="240" w:lineRule="auto"/>
    </w:pPr>
    <w:rPr>
      <w:rFonts w:eastAsiaTheme="minorHAnsi" w:cstheme="minorBidi"/>
      <w:color w:val="000000" w:themeColor="text1"/>
      <w:szCs w:val="22"/>
      <w:lang w:val="en-US" w:eastAsia="en-US"/>
    </w:rPr>
  </w:style>
  <w:style w:type="paragraph" w:styleId="Titre">
    <w:name w:val="Title"/>
    <w:basedOn w:val="Normal"/>
    <w:next w:val="Normal"/>
    <w:link w:val="TitreCar"/>
    <w:uiPriority w:val="10"/>
    <w:rsid w:val="0043315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33154"/>
    <w:rPr>
      <w:rFonts w:asciiTheme="majorHAnsi" w:eastAsiaTheme="majorEastAsia" w:hAnsiTheme="majorHAnsi" w:cstheme="majorBidi"/>
      <w:spacing w:val="-10"/>
      <w:kern w:val="28"/>
      <w:sz w:val="56"/>
      <w:szCs w:val="56"/>
      <w:lang w:eastAsia="en-US"/>
    </w:rPr>
  </w:style>
  <w:style w:type="table" w:customStyle="1" w:styleId="GridTableLight">
    <w:name w:val="Grid Table Light"/>
    <w:basedOn w:val="TableauNormal"/>
    <w:uiPriority w:val="40"/>
    <w:rsid w:val="00200EF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auNormal"/>
    <w:uiPriority w:val="41"/>
    <w:rsid w:val="00543C9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auNormal"/>
    <w:uiPriority w:val="42"/>
    <w:rsid w:val="00543C9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auNormal"/>
    <w:uiPriority w:val="43"/>
    <w:rsid w:val="00543C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auNormal"/>
    <w:uiPriority w:val="44"/>
    <w:rsid w:val="00543C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ist Paragraph (numbered (a)),Tableau Adere,Bullets,Paragraphe de liste11,L_4,Paragraphe de liste4,References,Premier,Normal2,Normal3,Normal4,Normal5,Normal6,Normal7,Lapis Bulleted List,Paragraphe  revu,Liste 1,Dot pt,F5 List Paragra"/>
    <w:basedOn w:val="Normal"/>
    <w:link w:val="ParagraphedelisteCar"/>
    <w:uiPriority w:val="34"/>
    <w:qFormat/>
    <w:rsid w:val="00E4396B"/>
    <w:pPr>
      <w:ind w:left="720"/>
      <w:contextualSpacing/>
    </w:pPr>
  </w:style>
  <w:style w:type="character" w:customStyle="1" w:styleId="ParagraphedelisteCar">
    <w:name w:val="Paragraphe de liste Car"/>
    <w:aliases w:val="List Paragraph (numbered (a)) Car,Tableau Adere Car,Bullets Car,Paragraphe de liste11 Car,L_4 Car,Paragraphe de liste4 Car,References Car,Premier Car,Normal2 Car,Normal3 Car,Normal4 Car,Normal5 Car,Normal6 Car,Normal7 Car"/>
    <w:link w:val="Paragraphedeliste"/>
    <w:uiPriority w:val="34"/>
    <w:qFormat/>
    <w:locked/>
    <w:rsid w:val="00E90BE2"/>
    <w:rPr>
      <w:szCs w:val="22"/>
      <w:lang w:eastAsia="en-US"/>
    </w:rPr>
  </w:style>
  <w:style w:type="paragraph" w:styleId="NormalWeb">
    <w:name w:val="Normal (Web)"/>
    <w:basedOn w:val="Normal"/>
    <w:uiPriority w:val="99"/>
    <w:unhideWhenUsed/>
    <w:rsid w:val="002B7130"/>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Default">
    <w:name w:val="Default"/>
    <w:rsid w:val="002B7130"/>
    <w:pPr>
      <w:autoSpaceDE w:val="0"/>
      <w:autoSpaceDN w:val="0"/>
      <w:adjustRightInd w:val="0"/>
      <w:spacing w:before="0" w:after="0" w:line="240" w:lineRule="auto"/>
    </w:pPr>
    <w:rPr>
      <w:rFonts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6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pfef.gouv.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lladium">
      <a:dk1>
        <a:srgbClr val="000000"/>
      </a:dk1>
      <a:lt1>
        <a:sysClr val="window" lastClr="FFFFFF"/>
      </a:lt1>
      <a:dk2>
        <a:srgbClr val="000000"/>
      </a:dk2>
      <a:lt2>
        <a:srgbClr val="FFFFFF"/>
      </a:lt2>
      <a:accent1>
        <a:srgbClr val="05C3DE"/>
      </a:accent1>
      <a:accent2>
        <a:srgbClr val="64A70B"/>
      </a:accent2>
      <a:accent3>
        <a:srgbClr val="FFB500"/>
      </a:accent3>
      <a:accent4>
        <a:srgbClr val="E57200"/>
      </a:accent4>
      <a:accent5>
        <a:srgbClr val="BA0C2F"/>
      </a:accent5>
      <a:accent6>
        <a:srgbClr val="8D6E97"/>
      </a:accent6>
      <a:hlink>
        <a:srgbClr val="000000"/>
      </a:hlink>
      <a:folHlink>
        <a:srgbClr val="000000"/>
      </a:folHlink>
    </a:clrScheme>
    <a:fontScheme name="GR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7CA28E-60AF-4E65-84BC-F63E9439C049}">
  <ds:schemaRefs>
    <ds:schemaRef ds:uri="http://schemas.openxmlformats.org/officeDocument/2006/bibliography"/>
  </ds:schemaRefs>
</ds:datastoreItem>
</file>

<file path=customXml/itemProps2.xml><?xml version="1.0" encoding="utf-8"?>
<ds:datastoreItem xmlns:ds="http://schemas.openxmlformats.org/officeDocument/2006/customXml" ds:itemID="{022D52C8-FDEC-4EB6-9480-31791575DE0E}"/>
</file>

<file path=customXml/itemProps3.xml><?xml version="1.0" encoding="utf-8"?>
<ds:datastoreItem xmlns:ds="http://schemas.openxmlformats.org/officeDocument/2006/customXml" ds:itemID="{C434FD5D-1A37-4E33-81FB-11422268ECEE}"/>
</file>

<file path=customXml/itemProps4.xml><?xml version="1.0" encoding="utf-8"?>
<ds:datastoreItem xmlns:ds="http://schemas.openxmlformats.org/officeDocument/2006/customXml" ds:itemID="{0EBC3D14-831D-4DC9-8F96-1B0B34451677}"/>
</file>

<file path=docProps/app.xml><?xml version="1.0" encoding="utf-8"?>
<Properties xmlns="http://schemas.openxmlformats.org/officeDocument/2006/extended-properties" xmlns:vt="http://schemas.openxmlformats.org/officeDocument/2006/docPropsVTypes">
  <Template>Normal</Template>
  <TotalTime>242</TotalTime>
  <Pages>34</Pages>
  <Words>11994</Words>
  <Characters>65973</Characters>
  <Application>Microsoft Office Word</Application>
  <DocSecurity>0</DocSecurity>
  <Lines>549</Lines>
  <Paragraphs>155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Goita, Soungalo</dc:creator>
  <cp:lastModifiedBy>pc dell</cp:lastModifiedBy>
  <cp:revision>95</cp:revision>
  <cp:lastPrinted>2020-08-28T10:30:00Z</cp:lastPrinted>
  <dcterms:created xsi:type="dcterms:W3CDTF">2020-08-31T07:57:00Z</dcterms:created>
  <dcterms:modified xsi:type="dcterms:W3CDTF">2020-08-31T17:34:00Z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