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DF" w:rsidRPr="00B358BB" w:rsidRDefault="005313DF" w:rsidP="00086977">
      <w:pPr>
        <w:shd w:val="clear" w:color="auto" w:fill="FFFFFF"/>
        <w:spacing w:before="100" w:beforeAutospacing="1" w:after="100" w:afterAutospacing="1" w:line="240" w:lineRule="auto"/>
        <w:jc w:val="center"/>
        <w:outlineLvl w:val="1"/>
        <w:rPr>
          <w:rFonts w:ascii="Arial" w:eastAsia="Times New Roman" w:hAnsi="Arial" w:cs="Arial"/>
          <w:b/>
          <w:color w:val="3B3838" w:themeColor="background2" w:themeShade="40"/>
        </w:rPr>
      </w:pPr>
      <w:r w:rsidRPr="00B358BB">
        <w:rPr>
          <w:rFonts w:ascii="Arial" w:eastAsia="Times New Roman" w:hAnsi="Arial" w:cs="Arial"/>
          <w:b/>
          <w:color w:val="3B3838" w:themeColor="background2" w:themeShade="40"/>
        </w:rPr>
        <w:t>Response to the Office of the United Nations High Commissioner for Human Rights’ call for ways to bridge the gender digital divide from a human rights perspective</w:t>
      </w:r>
    </w:p>
    <w:p w:rsidR="00086977" w:rsidRPr="00086977" w:rsidRDefault="00086977" w:rsidP="006C0BC0">
      <w:pPr>
        <w:shd w:val="clear" w:color="auto" w:fill="FFFFFF"/>
        <w:spacing w:after="240" w:line="240" w:lineRule="auto"/>
        <w:rPr>
          <w:rFonts w:ascii="Arial" w:eastAsia="Times New Roman" w:hAnsi="Arial" w:cs="Arial"/>
          <w:i/>
          <w:color w:val="3B3838" w:themeColor="background2" w:themeShade="40"/>
        </w:rPr>
      </w:pP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Pr>
          <w:rFonts w:ascii="Arial" w:eastAsia="Times New Roman" w:hAnsi="Arial" w:cs="Arial"/>
          <w:color w:val="3B3838" w:themeColor="background2" w:themeShade="40"/>
        </w:rPr>
        <w:tab/>
      </w:r>
      <w:r w:rsidRPr="00086977">
        <w:rPr>
          <w:rFonts w:ascii="Arial" w:eastAsia="Times New Roman" w:hAnsi="Arial" w:cs="Arial"/>
          <w:i/>
          <w:color w:val="3B3838" w:themeColor="background2" w:themeShade="40"/>
        </w:rPr>
        <w:t>Submitted 28 February 2017</w:t>
      </w:r>
    </w:p>
    <w:p w:rsidR="00B358BB" w:rsidRPr="00B358BB" w:rsidRDefault="006C0BC0" w:rsidP="006C0BC0">
      <w:pPr>
        <w:shd w:val="clear" w:color="auto" w:fill="FFFFFF"/>
        <w:spacing w:after="24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 xml:space="preserve">Together for Girls is a public-private partnership dedicated to ending violence against children, with a focus on sexual violence against girls. </w:t>
      </w:r>
    </w:p>
    <w:p w:rsidR="00B358BB" w:rsidRPr="00B358BB" w:rsidRDefault="00B358BB" w:rsidP="00B358BB">
      <w:pPr>
        <w:pStyle w:val="NormalWeb"/>
        <w:shd w:val="clear" w:color="auto" w:fill="FFFFFF"/>
        <w:spacing w:before="0" w:beforeAutospacing="0" w:after="0" w:afterAutospacing="0"/>
        <w:textAlignment w:val="baseline"/>
        <w:rPr>
          <w:rFonts w:ascii="Arial" w:hAnsi="Arial" w:cs="Arial"/>
          <w:color w:val="3B3838" w:themeColor="background2" w:themeShade="40"/>
          <w:sz w:val="22"/>
          <w:szCs w:val="22"/>
        </w:rPr>
      </w:pPr>
      <w:r w:rsidRPr="00B358BB">
        <w:rPr>
          <w:rFonts w:ascii="Arial" w:hAnsi="Arial" w:cs="Arial"/>
          <w:color w:val="3B3838" w:themeColor="background2" w:themeShade="40"/>
          <w:sz w:val="22"/>
          <w:szCs w:val="22"/>
        </w:rPr>
        <w:t>In partnership with nati</w:t>
      </w:r>
      <w:r w:rsidRPr="00B358BB">
        <w:rPr>
          <w:rFonts w:ascii="Arial" w:hAnsi="Arial" w:cs="Arial"/>
          <w:color w:val="3B3838" w:themeColor="background2" w:themeShade="40"/>
          <w:sz w:val="22"/>
          <w:szCs w:val="22"/>
        </w:rPr>
        <w:t>onal governments, civil society and</w:t>
      </w:r>
      <w:r w:rsidRPr="00B358BB">
        <w:rPr>
          <w:rFonts w:ascii="Arial" w:hAnsi="Arial" w:cs="Arial"/>
          <w:color w:val="3B3838" w:themeColor="background2" w:themeShade="40"/>
          <w:sz w:val="22"/>
          <w:szCs w:val="22"/>
        </w:rPr>
        <w:t xml:space="preserve"> the private sector, Together for Girls generates national data illuminating the problem of violence against children and mobilizes support for country-driven efforts for change. Collective</w:t>
      </w:r>
      <w:bookmarkStart w:id="0" w:name="_GoBack"/>
      <w:bookmarkEnd w:id="0"/>
      <w:r w:rsidRPr="00B358BB">
        <w:rPr>
          <w:rFonts w:ascii="Arial" w:hAnsi="Arial" w:cs="Arial"/>
          <w:color w:val="3B3838" w:themeColor="background2" w:themeShade="40"/>
          <w:sz w:val="22"/>
          <w:szCs w:val="22"/>
        </w:rPr>
        <w:t>ly, our partners combine their unique strengths and expertise to ensure a coordinated and robust response.</w:t>
      </w:r>
    </w:p>
    <w:p w:rsidR="00B358BB" w:rsidRPr="00B358BB" w:rsidRDefault="00B358BB" w:rsidP="00B358BB">
      <w:pPr>
        <w:pStyle w:val="NormalWeb"/>
        <w:shd w:val="clear" w:color="auto" w:fill="FFFFFF"/>
        <w:spacing w:before="0" w:beforeAutospacing="0" w:after="0" w:afterAutospacing="0"/>
        <w:textAlignment w:val="baseline"/>
        <w:rPr>
          <w:rFonts w:ascii="Arial" w:hAnsi="Arial" w:cs="Arial"/>
          <w:color w:val="3B3838" w:themeColor="background2" w:themeShade="40"/>
          <w:sz w:val="22"/>
          <w:szCs w:val="22"/>
        </w:rPr>
      </w:pPr>
    </w:p>
    <w:p w:rsidR="00B358BB" w:rsidRDefault="00B358BB" w:rsidP="00B358BB">
      <w:pPr>
        <w:pStyle w:val="Heading3"/>
        <w:shd w:val="clear" w:color="auto" w:fill="FFFFFF"/>
        <w:spacing w:before="0" w:after="148"/>
        <w:textAlignment w:val="baseline"/>
        <w:rPr>
          <w:rFonts w:ascii="Arial" w:hAnsi="Arial" w:cs="Arial"/>
          <w:bCs/>
          <w:color w:val="3B3838" w:themeColor="background2" w:themeShade="40"/>
          <w:sz w:val="22"/>
          <w:szCs w:val="22"/>
        </w:rPr>
      </w:pPr>
      <w:r w:rsidRPr="00B358BB">
        <w:rPr>
          <w:rFonts w:ascii="Arial" w:hAnsi="Arial" w:cs="Arial"/>
          <w:bCs/>
          <w:color w:val="3B3838" w:themeColor="background2" w:themeShade="40"/>
          <w:sz w:val="22"/>
          <w:szCs w:val="22"/>
        </w:rPr>
        <w:t>Together for Girls enables three practical and effective steps:</w:t>
      </w:r>
    </w:p>
    <w:p w:rsidR="00B358BB" w:rsidRPr="006A35E1" w:rsidRDefault="00B358BB" w:rsidP="00B358BB">
      <w:pPr>
        <w:pStyle w:val="Heading3"/>
        <w:numPr>
          <w:ilvl w:val="0"/>
          <w:numId w:val="4"/>
        </w:numPr>
        <w:shd w:val="clear" w:color="auto" w:fill="FFFFFF"/>
        <w:spacing w:before="0" w:after="148"/>
        <w:textAlignment w:val="baseline"/>
        <w:rPr>
          <w:rFonts w:ascii="Arial" w:hAnsi="Arial" w:cs="Arial"/>
          <w:bCs/>
          <w:color w:val="3B3838" w:themeColor="background2" w:themeShade="40"/>
          <w:sz w:val="22"/>
          <w:szCs w:val="22"/>
        </w:rPr>
      </w:pPr>
      <w:r w:rsidRPr="006A35E1">
        <w:rPr>
          <w:rStyle w:val="Strong"/>
          <w:rFonts w:ascii="Arial" w:hAnsi="Arial" w:cs="Arial"/>
          <w:b w:val="0"/>
          <w:color w:val="3B3838" w:themeColor="background2" w:themeShade="40"/>
          <w:sz w:val="22"/>
          <w:szCs w:val="22"/>
          <w:bdr w:val="none" w:sz="0" w:space="0" w:color="auto" w:frame="1"/>
        </w:rPr>
        <w:t>National surveys and data</w:t>
      </w:r>
      <w:r w:rsidRPr="00B358BB">
        <w:rPr>
          <w:rStyle w:val="apple-converted-space"/>
          <w:rFonts w:ascii="Arial" w:hAnsi="Arial" w:cs="Arial"/>
          <w:color w:val="3B3838" w:themeColor="background2" w:themeShade="40"/>
          <w:sz w:val="22"/>
          <w:szCs w:val="22"/>
        </w:rPr>
        <w:t> </w:t>
      </w:r>
      <w:r w:rsidRPr="00B358BB">
        <w:rPr>
          <w:rFonts w:ascii="Arial" w:hAnsi="Arial" w:cs="Arial"/>
          <w:color w:val="3B3838" w:themeColor="background2" w:themeShade="40"/>
          <w:sz w:val="22"/>
          <w:szCs w:val="22"/>
        </w:rPr>
        <w:t xml:space="preserve">to document the magnitude, nature and impact of physical, </w:t>
      </w:r>
      <w:r w:rsidRPr="006A35E1">
        <w:rPr>
          <w:rFonts w:ascii="Arial" w:hAnsi="Arial" w:cs="Arial"/>
          <w:color w:val="3B3838" w:themeColor="background2" w:themeShade="40"/>
          <w:sz w:val="22"/>
          <w:szCs w:val="22"/>
        </w:rPr>
        <w:t>emotional, and sexual violence against children to inform government leaders, civil soc</w:t>
      </w:r>
      <w:r w:rsidRPr="006A35E1">
        <w:rPr>
          <w:rFonts w:ascii="Arial" w:hAnsi="Arial" w:cs="Arial"/>
          <w:color w:val="3B3838" w:themeColor="background2" w:themeShade="40"/>
          <w:sz w:val="22"/>
          <w:szCs w:val="22"/>
        </w:rPr>
        <w:t>iety and dono</w:t>
      </w:r>
      <w:r w:rsidRPr="006A35E1">
        <w:rPr>
          <w:rFonts w:ascii="Arial" w:hAnsi="Arial" w:cs="Arial"/>
          <w:color w:val="3B3838" w:themeColor="background2" w:themeShade="40"/>
          <w:sz w:val="22"/>
          <w:szCs w:val="22"/>
        </w:rPr>
        <w:t>rs.</w:t>
      </w:r>
    </w:p>
    <w:p w:rsidR="00B358BB" w:rsidRPr="006A35E1" w:rsidRDefault="00B358BB" w:rsidP="00B358BB">
      <w:pPr>
        <w:pStyle w:val="Heading3"/>
        <w:numPr>
          <w:ilvl w:val="0"/>
          <w:numId w:val="4"/>
        </w:numPr>
        <w:shd w:val="clear" w:color="auto" w:fill="FFFFFF"/>
        <w:spacing w:before="0" w:after="148"/>
        <w:textAlignment w:val="baseline"/>
        <w:rPr>
          <w:rFonts w:ascii="Arial" w:hAnsi="Arial" w:cs="Arial"/>
          <w:bCs/>
          <w:color w:val="3B3838" w:themeColor="background2" w:themeShade="40"/>
          <w:sz w:val="22"/>
          <w:szCs w:val="22"/>
        </w:rPr>
      </w:pPr>
      <w:r w:rsidRPr="006A35E1">
        <w:rPr>
          <w:rStyle w:val="Strong"/>
          <w:rFonts w:ascii="Arial" w:hAnsi="Arial" w:cs="Arial"/>
          <w:b w:val="0"/>
          <w:color w:val="3B3838" w:themeColor="background2" w:themeShade="40"/>
          <w:sz w:val="22"/>
          <w:szCs w:val="22"/>
          <w:bdr w:val="none" w:sz="0" w:space="0" w:color="auto" w:frame="1"/>
        </w:rPr>
        <w:t>Evidence-based coordinated policy and program actions in countries</w:t>
      </w:r>
      <w:r w:rsidRPr="006A35E1">
        <w:rPr>
          <w:rStyle w:val="apple-converted-space"/>
          <w:rFonts w:ascii="Arial" w:hAnsi="Arial" w:cs="Arial"/>
          <w:color w:val="3B3838" w:themeColor="background2" w:themeShade="40"/>
          <w:sz w:val="22"/>
          <w:szCs w:val="22"/>
        </w:rPr>
        <w:t> </w:t>
      </w:r>
      <w:r w:rsidRPr="006A35E1">
        <w:rPr>
          <w:rFonts w:ascii="Arial" w:hAnsi="Arial" w:cs="Arial"/>
          <w:color w:val="3B3838" w:themeColor="background2" w:themeShade="40"/>
          <w:sz w:val="22"/>
          <w:szCs w:val="22"/>
        </w:rPr>
        <w:t>to address issues identified through the surveys, including legal and policy reform, improved services for children who have experienced violence and prevention programs.</w:t>
      </w:r>
    </w:p>
    <w:p w:rsidR="00B358BB" w:rsidRPr="00B358BB" w:rsidRDefault="00B358BB" w:rsidP="00B358BB">
      <w:pPr>
        <w:pStyle w:val="Heading3"/>
        <w:numPr>
          <w:ilvl w:val="0"/>
          <w:numId w:val="4"/>
        </w:numPr>
        <w:shd w:val="clear" w:color="auto" w:fill="FFFFFF"/>
        <w:spacing w:before="0" w:after="148"/>
        <w:textAlignment w:val="baseline"/>
        <w:rPr>
          <w:rFonts w:ascii="Arial" w:hAnsi="Arial" w:cs="Arial"/>
          <w:bCs/>
          <w:color w:val="3B3838" w:themeColor="background2" w:themeShade="40"/>
          <w:sz w:val="22"/>
          <w:szCs w:val="22"/>
        </w:rPr>
      </w:pPr>
      <w:r w:rsidRPr="006A35E1">
        <w:rPr>
          <w:rStyle w:val="Strong"/>
          <w:rFonts w:ascii="Arial" w:hAnsi="Arial" w:cs="Arial"/>
          <w:b w:val="0"/>
          <w:color w:val="3B3838" w:themeColor="background2" w:themeShade="40"/>
          <w:sz w:val="22"/>
          <w:szCs w:val="22"/>
          <w:bdr w:val="none" w:sz="0" w:space="0" w:color="auto" w:frame="1"/>
        </w:rPr>
        <w:t>Global advocacy and public awareness</w:t>
      </w:r>
      <w:r w:rsidRPr="00B358BB">
        <w:rPr>
          <w:rStyle w:val="apple-converted-space"/>
          <w:rFonts w:ascii="Arial" w:hAnsi="Arial" w:cs="Arial"/>
          <w:color w:val="3B3838" w:themeColor="background2" w:themeShade="40"/>
          <w:sz w:val="22"/>
          <w:szCs w:val="22"/>
        </w:rPr>
        <w:t> </w:t>
      </w:r>
      <w:r w:rsidRPr="00B358BB">
        <w:rPr>
          <w:rFonts w:ascii="Arial" w:hAnsi="Arial" w:cs="Arial"/>
          <w:color w:val="3B3838" w:themeColor="background2" w:themeShade="40"/>
          <w:sz w:val="22"/>
          <w:szCs w:val="22"/>
        </w:rPr>
        <w:t>efforts to draw attention to the problem and promote evidence-based solutions.</w:t>
      </w:r>
    </w:p>
    <w:p w:rsidR="006C0BC0" w:rsidRPr="00B358BB" w:rsidRDefault="006C0BC0" w:rsidP="006C0BC0">
      <w:pPr>
        <w:shd w:val="clear" w:color="auto" w:fill="FFFFFF"/>
        <w:spacing w:after="24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 xml:space="preserve">While </w:t>
      </w:r>
      <w:r w:rsidR="00B358BB" w:rsidRPr="00B358BB">
        <w:rPr>
          <w:rFonts w:ascii="Arial" w:eastAsia="Times New Roman" w:hAnsi="Arial" w:cs="Arial"/>
          <w:color w:val="3B3838" w:themeColor="background2" w:themeShade="40"/>
        </w:rPr>
        <w:t>Together for Girls is</w:t>
      </w:r>
      <w:r w:rsidRPr="00B358BB">
        <w:rPr>
          <w:rFonts w:ascii="Arial" w:eastAsia="Times New Roman" w:hAnsi="Arial" w:cs="Arial"/>
          <w:color w:val="3B3838" w:themeColor="background2" w:themeShade="40"/>
        </w:rPr>
        <w:t xml:space="preserve"> unable to complete the full questionnaire for the report at this time, we appreciate </w:t>
      </w:r>
      <w:r w:rsidR="005313DF" w:rsidRPr="00B358BB">
        <w:rPr>
          <w:rFonts w:ascii="Arial" w:eastAsia="Times New Roman" w:hAnsi="Arial" w:cs="Arial"/>
          <w:color w:val="3B3838" w:themeColor="background2" w:themeShade="40"/>
        </w:rPr>
        <w:t>the United Nations High Commissioner for Human Rights’</w:t>
      </w:r>
      <w:r w:rsidRPr="00B358BB">
        <w:rPr>
          <w:rFonts w:ascii="Arial" w:eastAsia="Times New Roman" w:hAnsi="Arial" w:cs="Arial"/>
          <w:color w:val="3B3838" w:themeColor="background2" w:themeShade="40"/>
        </w:rPr>
        <w:t xml:space="preserve"> efforts</w:t>
      </w:r>
      <w:r w:rsidR="00B358BB" w:rsidRPr="00B358BB">
        <w:rPr>
          <w:rFonts w:ascii="Arial" w:eastAsia="Times New Roman" w:hAnsi="Arial" w:cs="Arial"/>
          <w:color w:val="3B3838" w:themeColor="background2" w:themeShade="40"/>
        </w:rPr>
        <w:t xml:space="preserve"> a</w:t>
      </w:r>
      <w:r w:rsidRPr="00B358BB">
        <w:rPr>
          <w:rFonts w:ascii="Arial" w:eastAsia="Times New Roman" w:hAnsi="Arial" w:cs="Arial"/>
          <w:color w:val="3B3838" w:themeColor="background2" w:themeShade="40"/>
        </w:rPr>
        <w:t>nd would like to share the following comments:</w:t>
      </w:r>
    </w:p>
    <w:p w:rsidR="005313DF" w:rsidRPr="00B358BB" w:rsidRDefault="006C0BC0" w:rsidP="006C0BC0">
      <w:pPr>
        <w:pStyle w:val="ListParagraph"/>
        <w:numPr>
          <w:ilvl w:val="0"/>
          <w:numId w:val="1"/>
        </w:numPr>
        <w:shd w:val="clear" w:color="auto" w:fill="FFFFFF"/>
        <w:spacing w:after="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Addressing the gender digital divide affects the experiences of women and children relative to violence in both positive and negative ways. </w:t>
      </w:r>
      <w:r w:rsidR="005313DF" w:rsidRPr="00B358BB">
        <w:rPr>
          <w:rFonts w:ascii="Arial" w:eastAsia="Times New Roman" w:hAnsi="Arial" w:cs="Arial"/>
          <w:color w:val="3B3838" w:themeColor="background2" w:themeShade="40"/>
        </w:rPr>
        <w:br/>
      </w:r>
    </w:p>
    <w:p w:rsidR="005313DF" w:rsidRPr="0016661A" w:rsidRDefault="006C0BC0" w:rsidP="0016661A">
      <w:pPr>
        <w:pStyle w:val="ListParagraph"/>
        <w:numPr>
          <w:ilvl w:val="0"/>
          <w:numId w:val="1"/>
        </w:numPr>
        <w:shd w:val="clear" w:color="auto" w:fill="FFFFFF"/>
        <w:spacing w:after="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 xml:space="preserve">Digital platforms can increase experiences of and witnessing violence through cyber-bullying, online exploitation, child pornography and sexual messages/contact. They can also help reduce and support recovery </w:t>
      </w:r>
      <w:r w:rsidR="0016661A">
        <w:rPr>
          <w:rFonts w:ascii="Arial" w:eastAsia="Times New Roman" w:hAnsi="Arial" w:cs="Arial"/>
          <w:color w:val="3B3838" w:themeColor="background2" w:themeShade="40"/>
        </w:rPr>
        <w:t xml:space="preserve">from </w:t>
      </w:r>
      <w:r w:rsidRPr="00B358BB">
        <w:rPr>
          <w:rFonts w:ascii="Arial" w:eastAsia="Times New Roman" w:hAnsi="Arial" w:cs="Arial"/>
          <w:color w:val="3B3838" w:themeColor="background2" w:themeShade="40"/>
        </w:rPr>
        <w:t>violence</w:t>
      </w:r>
      <w:r w:rsidR="0016661A">
        <w:rPr>
          <w:rFonts w:ascii="Arial" w:eastAsia="Times New Roman" w:hAnsi="Arial" w:cs="Arial"/>
          <w:color w:val="3B3838" w:themeColor="background2" w:themeShade="40"/>
        </w:rPr>
        <w:t>, including online violence and exploitation,</w:t>
      </w:r>
      <w:r w:rsidRPr="00B358BB">
        <w:rPr>
          <w:rFonts w:ascii="Arial" w:eastAsia="Times New Roman" w:hAnsi="Arial" w:cs="Arial"/>
          <w:color w:val="3B3838" w:themeColor="background2" w:themeShade="40"/>
        </w:rPr>
        <w:t xml:space="preserve"> through access to resources, such as </w:t>
      </w:r>
      <w:r w:rsidR="0016661A">
        <w:rPr>
          <w:rFonts w:ascii="Arial" w:eastAsia="Times New Roman" w:hAnsi="Arial" w:cs="Arial"/>
          <w:color w:val="3B3838" w:themeColor="background2" w:themeShade="40"/>
        </w:rPr>
        <w:t>information on</w:t>
      </w:r>
      <w:r w:rsidRPr="00B358BB">
        <w:rPr>
          <w:rFonts w:ascii="Arial" w:eastAsia="Times New Roman" w:hAnsi="Arial" w:cs="Arial"/>
          <w:color w:val="3B3838" w:themeColor="background2" w:themeShade="40"/>
        </w:rPr>
        <w:t xml:space="preserve"> how to prevent, respond to and heal from violence</w:t>
      </w:r>
      <w:r w:rsidR="0016661A">
        <w:rPr>
          <w:rFonts w:ascii="Arial" w:eastAsia="Times New Roman" w:hAnsi="Arial" w:cs="Arial"/>
          <w:color w:val="3B3838" w:themeColor="background2" w:themeShade="40"/>
        </w:rPr>
        <w:t xml:space="preserve"> as well as service availability</w:t>
      </w:r>
      <w:r w:rsidRPr="00B358BB">
        <w:rPr>
          <w:rFonts w:ascii="Arial" w:eastAsia="Times New Roman" w:hAnsi="Arial" w:cs="Arial"/>
          <w:color w:val="3B3838" w:themeColor="background2" w:themeShade="40"/>
        </w:rPr>
        <w:t>; online support groups and communities for survivors and their loved ones as well as potential and past perpetrators of violence; apps and other technology that help improve safety</w:t>
      </w:r>
      <w:r w:rsidR="0016661A">
        <w:rPr>
          <w:rFonts w:ascii="Arial" w:eastAsia="Times New Roman" w:hAnsi="Arial" w:cs="Arial"/>
          <w:color w:val="3B3838" w:themeColor="background2" w:themeShade="40"/>
        </w:rPr>
        <w:t xml:space="preserve"> and access to services</w:t>
      </w:r>
      <w:r w:rsidRPr="00B358BB">
        <w:rPr>
          <w:rFonts w:ascii="Arial" w:eastAsia="Times New Roman" w:hAnsi="Arial" w:cs="Arial"/>
          <w:color w:val="3B3838" w:themeColor="background2" w:themeShade="40"/>
        </w:rPr>
        <w:t>; and social media platforms for advocacy and information sharing. </w:t>
      </w:r>
      <w:r w:rsidR="005313DF" w:rsidRPr="0016661A">
        <w:rPr>
          <w:rFonts w:ascii="Arial" w:eastAsia="Times New Roman" w:hAnsi="Arial" w:cs="Arial"/>
          <w:color w:val="3B3838" w:themeColor="background2" w:themeShade="40"/>
        </w:rPr>
        <w:br/>
      </w:r>
    </w:p>
    <w:p w:rsidR="0016661A" w:rsidRPr="0016661A" w:rsidRDefault="006C0BC0" w:rsidP="0016661A">
      <w:pPr>
        <w:pStyle w:val="ListParagraph"/>
        <w:numPr>
          <w:ilvl w:val="0"/>
          <w:numId w:val="1"/>
        </w:numPr>
        <w:shd w:val="clear" w:color="auto" w:fill="FFFFFF"/>
        <w:spacing w:after="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Using data and research on how digital platforms impact experiences of violence can help identify policies, programs and resources to prevent the negative consequences of increased access to the online space. These policies and resources can also strengthen the potential for positive outcomes, including identifying innovative new ways to prevent violence and the exploitation of women and children.   </w:t>
      </w:r>
      <w:r w:rsidR="0016661A">
        <w:rPr>
          <w:rFonts w:ascii="Arial" w:eastAsia="Times New Roman" w:hAnsi="Arial" w:cs="Arial"/>
          <w:color w:val="3B3838" w:themeColor="background2" w:themeShade="40"/>
        </w:rPr>
        <w:br/>
      </w:r>
    </w:p>
    <w:p w:rsidR="00B358BB" w:rsidRPr="00B358BB" w:rsidRDefault="00B358BB" w:rsidP="00B358BB">
      <w:pPr>
        <w:shd w:val="clear" w:color="auto" w:fill="FFFFFF"/>
        <w:spacing w:after="240" w:line="240" w:lineRule="auto"/>
        <w:rPr>
          <w:rFonts w:ascii="Arial" w:eastAsia="Times New Roman" w:hAnsi="Arial" w:cs="Arial"/>
          <w:color w:val="3B3838" w:themeColor="background2" w:themeShade="40"/>
        </w:rPr>
      </w:pPr>
      <w:r w:rsidRPr="00B358BB">
        <w:rPr>
          <w:rFonts w:ascii="Arial" w:eastAsia="Times New Roman" w:hAnsi="Arial" w:cs="Arial"/>
          <w:color w:val="3B3838" w:themeColor="background2" w:themeShade="40"/>
        </w:rPr>
        <w:t>Web site: togetherforgirls.org</w:t>
      </w:r>
      <w:r w:rsidRPr="00B358BB">
        <w:rPr>
          <w:rFonts w:ascii="Arial" w:eastAsia="Times New Roman" w:hAnsi="Arial" w:cs="Arial"/>
          <w:color w:val="3B3838" w:themeColor="background2" w:themeShade="40"/>
        </w:rPr>
        <w:br/>
        <w:t xml:space="preserve">Contact: </w:t>
      </w:r>
      <w:hyperlink r:id="rId7" w:history="1">
        <w:r w:rsidRPr="00B358BB">
          <w:rPr>
            <w:rStyle w:val="Hyperlink"/>
            <w:rFonts w:ascii="Arial" w:eastAsia="Times New Roman" w:hAnsi="Arial" w:cs="Arial"/>
            <w:color w:val="3B3838" w:themeColor="background2" w:themeShade="40"/>
          </w:rPr>
          <w:t>info@togetherforgirls.org</w:t>
        </w:r>
      </w:hyperlink>
      <w:r w:rsidRPr="00B358BB">
        <w:rPr>
          <w:rFonts w:ascii="Arial" w:eastAsia="Times New Roman" w:hAnsi="Arial" w:cs="Arial"/>
          <w:color w:val="3B3838" w:themeColor="background2" w:themeShade="40"/>
        </w:rPr>
        <w:t xml:space="preserve"> </w:t>
      </w:r>
      <w:r>
        <w:rPr>
          <w:rFonts w:ascii="Arial" w:eastAsia="Times New Roman" w:hAnsi="Arial" w:cs="Arial"/>
          <w:color w:val="3B3838" w:themeColor="background2" w:themeShade="40"/>
        </w:rPr>
        <w:br/>
      </w:r>
      <w:r w:rsidR="0025698F">
        <w:rPr>
          <w:rFonts w:ascii="Arial" w:eastAsia="Times New Roman" w:hAnsi="Arial" w:cs="Arial"/>
          <w:color w:val="3B3838" w:themeColor="background2" w:themeShade="40"/>
        </w:rPr>
        <w:t xml:space="preserve">Twitter: @together4girls </w:t>
      </w:r>
      <w:r w:rsidR="0025698F">
        <w:rPr>
          <w:rFonts w:ascii="Arial" w:eastAsia="Times New Roman" w:hAnsi="Arial" w:cs="Arial"/>
          <w:color w:val="3B3838" w:themeColor="background2" w:themeShade="40"/>
        </w:rPr>
        <w:br/>
      </w:r>
      <w:r w:rsidRPr="00B358BB">
        <w:rPr>
          <w:rFonts w:ascii="Arial" w:eastAsia="Times New Roman" w:hAnsi="Arial" w:cs="Arial"/>
          <w:color w:val="3B3838" w:themeColor="background2" w:themeShade="40"/>
        </w:rPr>
        <w:t>Facebook: facebook.com/</w:t>
      </w:r>
      <w:proofErr w:type="spellStart"/>
      <w:r w:rsidRPr="00B358BB">
        <w:rPr>
          <w:rFonts w:ascii="Arial" w:eastAsia="Times New Roman" w:hAnsi="Arial" w:cs="Arial"/>
          <w:color w:val="3B3838" w:themeColor="background2" w:themeShade="40"/>
        </w:rPr>
        <w:t>togetherforgirls</w:t>
      </w:r>
      <w:proofErr w:type="spellEnd"/>
    </w:p>
    <w:sectPr w:rsidR="00B358BB" w:rsidRPr="00B358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A1" w:rsidRDefault="00DC60A1" w:rsidP="006C0BC0">
      <w:pPr>
        <w:spacing w:after="0" w:line="240" w:lineRule="auto"/>
      </w:pPr>
      <w:r>
        <w:separator/>
      </w:r>
    </w:p>
  </w:endnote>
  <w:endnote w:type="continuationSeparator" w:id="0">
    <w:p w:rsidR="00DC60A1" w:rsidRDefault="00DC60A1" w:rsidP="006C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A1" w:rsidRDefault="00DC60A1" w:rsidP="006C0BC0">
      <w:pPr>
        <w:spacing w:after="0" w:line="240" w:lineRule="auto"/>
      </w:pPr>
      <w:r>
        <w:separator/>
      </w:r>
    </w:p>
  </w:footnote>
  <w:footnote w:type="continuationSeparator" w:id="0">
    <w:p w:rsidR="00DC60A1" w:rsidRDefault="00DC60A1" w:rsidP="006C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0" w:rsidRDefault="005313DF">
    <w:pPr>
      <w:pStyle w:val="Header"/>
    </w:pPr>
    <w:r>
      <w:rPr>
        <w:noProof/>
      </w:rPr>
      <w:drawing>
        <wp:anchor distT="0" distB="0" distL="114300" distR="114300" simplePos="0" relativeHeight="251658240" behindDoc="0" locked="0" layoutInCell="1" allowOverlap="1">
          <wp:simplePos x="0" y="0"/>
          <wp:positionH relativeFrom="column">
            <wp:posOffset>4203700</wp:posOffset>
          </wp:positionH>
          <wp:positionV relativeFrom="paragraph">
            <wp:posOffset>-406400</wp:posOffset>
          </wp:positionV>
          <wp:extent cx="1809750" cy="714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ForGirls_Eng_tagline_POS_HZ.png"/>
                  <pic:cNvPicPr/>
                </pic:nvPicPr>
                <pic:blipFill>
                  <a:blip r:embed="rId1">
                    <a:extLst>
                      <a:ext uri="{28A0092B-C50C-407E-A947-70E740481C1C}">
                        <a14:useLocalDpi xmlns:a14="http://schemas.microsoft.com/office/drawing/2010/main" val="0"/>
                      </a:ext>
                    </a:extLst>
                  </a:blip>
                  <a:stretch>
                    <a:fillRect/>
                  </a:stretch>
                </pic:blipFill>
                <pic:spPr>
                  <a:xfrm>
                    <a:off x="0" y="0"/>
                    <a:ext cx="1809750"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380D"/>
    <w:multiLevelType w:val="hybridMultilevel"/>
    <w:tmpl w:val="62BA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1132E"/>
    <w:multiLevelType w:val="multilevel"/>
    <w:tmpl w:val="F5AA3FB8"/>
    <w:lvl w:ilvl="0">
      <w:start w:val="1"/>
      <w:numFmt w:val="decimal"/>
      <w:lvlText w:val="%1."/>
      <w:lvlJc w:val="left"/>
      <w:pPr>
        <w:tabs>
          <w:tab w:val="num" w:pos="1080"/>
        </w:tabs>
        <w:ind w:left="1080" w:hanging="360"/>
      </w:pPr>
      <w:rPr>
        <w:rFonts w:ascii="Arial" w:eastAsiaTheme="majorEastAsia"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87510CB"/>
    <w:multiLevelType w:val="multilevel"/>
    <w:tmpl w:val="F5AA3FB8"/>
    <w:lvl w:ilvl="0">
      <w:start w:val="1"/>
      <w:numFmt w:val="decimal"/>
      <w:lvlText w:val="%1."/>
      <w:lvlJc w:val="left"/>
      <w:pPr>
        <w:tabs>
          <w:tab w:val="num" w:pos="1080"/>
        </w:tabs>
        <w:ind w:left="1080" w:hanging="360"/>
      </w:pPr>
      <w:rPr>
        <w:rFonts w:ascii="Arial" w:eastAsiaTheme="majorEastAsia"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3A8B27B1"/>
    <w:multiLevelType w:val="hybridMultilevel"/>
    <w:tmpl w:val="CCB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C0"/>
    <w:rsid w:val="00086977"/>
    <w:rsid w:val="0016661A"/>
    <w:rsid w:val="0025698F"/>
    <w:rsid w:val="005313DF"/>
    <w:rsid w:val="006A19A0"/>
    <w:rsid w:val="006A35E1"/>
    <w:rsid w:val="006B626A"/>
    <w:rsid w:val="006C0BC0"/>
    <w:rsid w:val="00946688"/>
    <w:rsid w:val="00B358BB"/>
    <w:rsid w:val="00BA6956"/>
    <w:rsid w:val="00DC60A1"/>
    <w:rsid w:val="00FE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C6BC4-A321-4616-8B5D-82271249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13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358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BC0"/>
  </w:style>
  <w:style w:type="paragraph" w:styleId="Footer">
    <w:name w:val="footer"/>
    <w:basedOn w:val="Normal"/>
    <w:link w:val="FooterChar"/>
    <w:uiPriority w:val="99"/>
    <w:unhideWhenUsed/>
    <w:rsid w:val="006C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BC0"/>
  </w:style>
  <w:style w:type="character" w:styleId="Hyperlink">
    <w:name w:val="Hyperlink"/>
    <w:basedOn w:val="DefaultParagraphFont"/>
    <w:uiPriority w:val="99"/>
    <w:unhideWhenUsed/>
    <w:rsid w:val="005313DF"/>
    <w:rPr>
      <w:color w:val="0563C1" w:themeColor="hyperlink"/>
      <w:u w:val="single"/>
    </w:rPr>
  </w:style>
  <w:style w:type="character" w:customStyle="1" w:styleId="Heading2Char">
    <w:name w:val="Heading 2 Char"/>
    <w:basedOn w:val="DefaultParagraphFont"/>
    <w:link w:val="Heading2"/>
    <w:uiPriority w:val="9"/>
    <w:rsid w:val="005313DF"/>
    <w:rPr>
      <w:rFonts w:ascii="Times New Roman" w:eastAsia="Times New Roman" w:hAnsi="Times New Roman" w:cs="Times New Roman"/>
      <w:b/>
      <w:bCs/>
      <w:sz w:val="36"/>
      <w:szCs w:val="36"/>
    </w:rPr>
  </w:style>
  <w:style w:type="paragraph" w:styleId="ListParagraph">
    <w:name w:val="List Paragraph"/>
    <w:basedOn w:val="Normal"/>
    <w:uiPriority w:val="34"/>
    <w:qFormat/>
    <w:rsid w:val="005313DF"/>
    <w:pPr>
      <w:ind w:left="720"/>
      <w:contextualSpacing/>
    </w:pPr>
  </w:style>
  <w:style w:type="character" w:customStyle="1" w:styleId="Heading3Char">
    <w:name w:val="Heading 3 Char"/>
    <w:basedOn w:val="DefaultParagraphFont"/>
    <w:link w:val="Heading3"/>
    <w:uiPriority w:val="9"/>
    <w:rsid w:val="00B358B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35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58BB"/>
  </w:style>
  <w:style w:type="character" w:styleId="Strong">
    <w:name w:val="Strong"/>
    <w:basedOn w:val="DefaultParagraphFont"/>
    <w:uiPriority w:val="22"/>
    <w:qFormat/>
    <w:rsid w:val="00B358BB"/>
    <w:rPr>
      <w:b/>
      <w:bCs/>
    </w:rPr>
  </w:style>
  <w:style w:type="character" w:customStyle="1" w:styleId="il">
    <w:name w:val="il"/>
    <w:basedOn w:val="DefaultParagraphFont"/>
    <w:rsid w:val="0016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76115">
      <w:bodyDiv w:val="1"/>
      <w:marLeft w:val="0"/>
      <w:marRight w:val="0"/>
      <w:marTop w:val="0"/>
      <w:marBottom w:val="0"/>
      <w:divBdr>
        <w:top w:val="none" w:sz="0" w:space="0" w:color="auto"/>
        <w:left w:val="none" w:sz="0" w:space="0" w:color="auto"/>
        <w:bottom w:val="none" w:sz="0" w:space="0" w:color="auto"/>
        <w:right w:val="none" w:sz="0" w:space="0" w:color="auto"/>
      </w:divBdr>
    </w:div>
    <w:div w:id="1209298445">
      <w:bodyDiv w:val="1"/>
      <w:marLeft w:val="0"/>
      <w:marRight w:val="0"/>
      <w:marTop w:val="0"/>
      <w:marBottom w:val="0"/>
      <w:divBdr>
        <w:top w:val="none" w:sz="0" w:space="0" w:color="auto"/>
        <w:left w:val="none" w:sz="0" w:space="0" w:color="auto"/>
        <w:bottom w:val="none" w:sz="0" w:space="0" w:color="auto"/>
        <w:right w:val="none" w:sz="0" w:space="0" w:color="auto"/>
      </w:divBdr>
      <w:divsChild>
        <w:div w:id="1583955290">
          <w:marLeft w:val="0"/>
          <w:marRight w:val="0"/>
          <w:marTop w:val="0"/>
          <w:marBottom w:val="0"/>
          <w:divBdr>
            <w:top w:val="none" w:sz="0" w:space="0" w:color="auto"/>
            <w:left w:val="none" w:sz="0" w:space="0" w:color="auto"/>
            <w:bottom w:val="none" w:sz="0" w:space="0" w:color="auto"/>
            <w:right w:val="none" w:sz="0" w:space="0" w:color="auto"/>
          </w:divBdr>
        </w:div>
        <w:div w:id="1324120178">
          <w:marLeft w:val="0"/>
          <w:marRight w:val="0"/>
          <w:marTop w:val="0"/>
          <w:marBottom w:val="0"/>
          <w:divBdr>
            <w:top w:val="none" w:sz="0" w:space="0" w:color="auto"/>
            <w:left w:val="none" w:sz="0" w:space="0" w:color="auto"/>
            <w:bottom w:val="none" w:sz="0" w:space="0" w:color="auto"/>
            <w:right w:val="none" w:sz="0" w:space="0" w:color="auto"/>
          </w:divBdr>
          <w:divsChild>
            <w:div w:id="955982356">
              <w:marLeft w:val="0"/>
              <w:marRight w:val="0"/>
              <w:marTop w:val="0"/>
              <w:marBottom w:val="0"/>
              <w:divBdr>
                <w:top w:val="none" w:sz="0" w:space="0" w:color="auto"/>
                <w:left w:val="none" w:sz="0" w:space="0" w:color="auto"/>
                <w:bottom w:val="none" w:sz="0" w:space="0" w:color="auto"/>
                <w:right w:val="none" w:sz="0" w:space="0" w:color="auto"/>
              </w:divBdr>
            </w:div>
            <w:div w:id="1928074691">
              <w:marLeft w:val="0"/>
              <w:marRight w:val="0"/>
              <w:marTop w:val="0"/>
              <w:marBottom w:val="0"/>
              <w:divBdr>
                <w:top w:val="none" w:sz="0" w:space="0" w:color="auto"/>
                <w:left w:val="none" w:sz="0" w:space="0" w:color="auto"/>
                <w:bottom w:val="none" w:sz="0" w:space="0" w:color="auto"/>
                <w:right w:val="none" w:sz="0" w:space="0" w:color="auto"/>
              </w:divBdr>
            </w:div>
            <w:div w:id="2041280872">
              <w:marLeft w:val="0"/>
              <w:marRight w:val="0"/>
              <w:marTop w:val="0"/>
              <w:marBottom w:val="0"/>
              <w:divBdr>
                <w:top w:val="none" w:sz="0" w:space="0" w:color="auto"/>
                <w:left w:val="none" w:sz="0" w:space="0" w:color="auto"/>
                <w:bottom w:val="none" w:sz="0" w:space="0" w:color="auto"/>
                <w:right w:val="none" w:sz="0" w:space="0" w:color="auto"/>
              </w:divBdr>
            </w:div>
            <w:div w:id="10695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togetherforgirl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CA0CA5-E64A-46AE-8654-50CF2DF6E6B1}"/>
</file>

<file path=customXml/itemProps2.xml><?xml version="1.0" encoding="utf-8"?>
<ds:datastoreItem xmlns:ds="http://schemas.openxmlformats.org/officeDocument/2006/customXml" ds:itemID="{627557B3-5A5D-4717-8460-2720207F1ECE}"/>
</file>

<file path=customXml/itemProps3.xml><?xml version="1.0" encoding="utf-8"?>
<ds:datastoreItem xmlns:ds="http://schemas.openxmlformats.org/officeDocument/2006/customXml" ds:itemID="{CC32D324-034D-4520-B395-8F2D99DCB52F}"/>
</file>

<file path=docProps/app.xml><?xml version="1.0" encoding="utf-8"?>
<Properties xmlns="http://schemas.openxmlformats.org/officeDocument/2006/extended-properties" xmlns:vt="http://schemas.openxmlformats.org/officeDocument/2006/docPropsVTypes">
  <Template>Normal</Template>
  <TotalTime>40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Taylor</dc:creator>
  <cp:keywords/>
  <dc:description/>
  <cp:lastModifiedBy>Sandra Taylor</cp:lastModifiedBy>
  <cp:revision>9</cp:revision>
  <dcterms:created xsi:type="dcterms:W3CDTF">2017-03-01T15:20:00Z</dcterms:created>
  <dcterms:modified xsi:type="dcterms:W3CDTF">2017-03-01T16:22:00Z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