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41" w:rsidRDefault="004D4241" w:rsidP="004D4241">
      <w:pPr>
        <w:spacing w:after="200" w:line="276" w:lineRule="auto"/>
        <w:jc w:val="center"/>
        <w:rPr>
          <w:rFonts w:ascii="Khmer UI" w:eastAsia="Times New Roman" w:hAnsi="Khmer UI" w:cs="Khmer UI"/>
          <w:b/>
          <w:lang w:val="es-ES"/>
        </w:rPr>
      </w:pPr>
      <w:r w:rsidRPr="004D4241">
        <w:rPr>
          <w:rFonts w:ascii="Khmer UI" w:hAnsi="Khmer UI" w:cs="Khmer UI"/>
          <w:b/>
          <w:noProof/>
          <w:szCs w:val="24"/>
          <w:lang w:val="es-GT" w:eastAsia="es-GT"/>
        </w:rPr>
        <w:drawing>
          <wp:inline distT="0" distB="0" distL="0" distR="0" wp14:anchorId="4203E1A6" wp14:editId="29F47B91">
            <wp:extent cx="4594536" cy="191658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183" cy="1917686"/>
                    </a:xfrm>
                    <a:prstGeom prst="rect">
                      <a:avLst/>
                    </a:prstGeom>
                    <a:noFill/>
                    <a:ln>
                      <a:noFill/>
                    </a:ln>
                  </pic:spPr>
                </pic:pic>
              </a:graphicData>
            </a:graphic>
          </wp:inline>
        </w:drawing>
      </w:r>
    </w:p>
    <w:p w:rsidR="004D4241" w:rsidRDefault="004D4241"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4D4241" w:rsidRDefault="004D4241" w:rsidP="004D4241">
      <w:pPr>
        <w:spacing w:after="200" w:line="276" w:lineRule="auto"/>
        <w:jc w:val="center"/>
        <w:rPr>
          <w:rFonts w:ascii="Khmer UI" w:eastAsia="Times New Roman" w:hAnsi="Khmer UI" w:cs="Khmer UI"/>
          <w:b/>
          <w:lang w:val="es-ES"/>
        </w:rPr>
      </w:pPr>
    </w:p>
    <w:p w:rsidR="000C4773" w:rsidRPr="000C4773" w:rsidRDefault="000C4773" w:rsidP="000C4773">
      <w:pPr>
        <w:pStyle w:val="Default"/>
        <w:jc w:val="center"/>
        <w:rPr>
          <w:rFonts w:ascii="Khmer UI" w:eastAsia="Times New Roman" w:hAnsi="Khmer UI" w:cs="Khmer UI"/>
          <w:b/>
          <w:color w:val="auto"/>
          <w:sz w:val="28"/>
          <w:szCs w:val="28"/>
          <w:lang w:val="es-ES"/>
        </w:rPr>
      </w:pPr>
      <w:r w:rsidRPr="000C4773">
        <w:rPr>
          <w:rFonts w:ascii="Khmer UI" w:eastAsia="Times New Roman" w:hAnsi="Khmer UI" w:cs="Khmer UI"/>
          <w:b/>
          <w:color w:val="auto"/>
          <w:sz w:val="28"/>
          <w:szCs w:val="28"/>
          <w:lang w:val="es-ES"/>
        </w:rPr>
        <w:t>Aporte del Procurador de los Derechos Humanos para el</w:t>
      </w:r>
    </w:p>
    <w:p w:rsidR="000C4773" w:rsidRDefault="004D4241" w:rsidP="000C4773">
      <w:pPr>
        <w:pStyle w:val="Default"/>
        <w:jc w:val="center"/>
        <w:rPr>
          <w:rFonts w:ascii="Khmer UI" w:hAnsi="Khmer UI" w:cs="Khmer UI"/>
          <w:b/>
          <w:bCs/>
          <w:color w:val="auto"/>
          <w:sz w:val="28"/>
          <w:szCs w:val="28"/>
          <w:lang w:val="es-ES" w:eastAsia="en-GB"/>
        </w:rPr>
      </w:pPr>
      <w:r w:rsidRPr="000C4773">
        <w:rPr>
          <w:rFonts w:ascii="Khmer UI" w:eastAsia="Times New Roman" w:hAnsi="Khmer UI" w:cs="Khmer UI"/>
          <w:b/>
          <w:color w:val="auto"/>
          <w:sz w:val="28"/>
          <w:szCs w:val="28"/>
          <w:lang w:val="es-ES"/>
        </w:rPr>
        <w:t xml:space="preserve">Informe de la Oficina del Alto Comisionado de las Naciones Unidas </w:t>
      </w:r>
      <w:proofErr w:type="gramStart"/>
      <w:r w:rsidRPr="000C4773">
        <w:rPr>
          <w:rFonts w:ascii="Khmer UI" w:eastAsia="Times New Roman" w:hAnsi="Khmer UI" w:cs="Khmer UI"/>
          <w:b/>
          <w:color w:val="auto"/>
          <w:sz w:val="28"/>
          <w:szCs w:val="28"/>
          <w:lang w:val="es-ES"/>
        </w:rPr>
        <w:t>para</w:t>
      </w:r>
      <w:proofErr w:type="gramEnd"/>
      <w:r w:rsidRPr="000C4773">
        <w:rPr>
          <w:rFonts w:ascii="Khmer UI" w:eastAsia="Times New Roman" w:hAnsi="Khmer UI" w:cs="Khmer UI"/>
          <w:b/>
          <w:color w:val="auto"/>
          <w:sz w:val="28"/>
          <w:szCs w:val="28"/>
          <w:lang w:val="es-ES"/>
        </w:rPr>
        <w:t xml:space="preserve"> los Derechos Humanos (</w:t>
      </w:r>
      <w:proofErr w:type="spellStart"/>
      <w:r w:rsidRPr="000C4773">
        <w:rPr>
          <w:rFonts w:ascii="Khmer UI" w:eastAsia="Times New Roman" w:hAnsi="Khmer UI" w:cs="Khmer UI"/>
          <w:b/>
          <w:color w:val="auto"/>
          <w:sz w:val="28"/>
          <w:szCs w:val="28"/>
          <w:lang w:val="es-ES"/>
        </w:rPr>
        <w:t>OACNUDH</w:t>
      </w:r>
      <w:proofErr w:type="spellEnd"/>
      <w:r w:rsidRPr="000C4773">
        <w:rPr>
          <w:rFonts w:ascii="Khmer UI" w:eastAsia="Times New Roman" w:hAnsi="Khmer UI" w:cs="Khmer UI"/>
          <w:b/>
          <w:color w:val="auto"/>
          <w:sz w:val="28"/>
          <w:szCs w:val="28"/>
          <w:lang w:val="es-ES"/>
        </w:rPr>
        <w:t>)</w:t>
      </w:r>
      <w:r w:rsidRPr="000C4773">
        <w:rPr>
          <w:rFonts w:ascii="Khmer UI" w:hAnsi="Khmer UI" w:cs="Khmer UI"/>
          <w:b/>
          <w:bCs/>
          <w:color w:val="auto"/>
          <w:sz w:val="28"/>
          <w:szCs w:val="28"/>
          <w:lang w:val="es-ES" w:eastAsia="en-GB"/>
        </w:rPr>
        <w:t xml:space="preserve"> </w:t>
      </w:r>
    </w:p>
    <w:p w:rsidR="004D4241" w:rsidRPr="000C4773" w:rsidRDefault="004D4241" w:rsidP="000C4773">
      <w:pPr>
        <w:pStyle w:val="Default"/>
        <w:jc w:val="center"/>
        <w:rPr>
          <w:rFonts w:ascii="Khmer UI" w:eastAsia="Times New Roman" w:hAnsi="Khmer UI" w:cs="Khmer UI"/>
          <w:b/>
          <w:color w:val="auto"/>
          <w:sz w:val="28"/>
          <w:szCs w:val="28"/>
          <w:lang w:val="es-ES"/>
        </w:rPr>
      </w:pPr>
      <w:proofErr w:type="gramStart"/>
      <w:r w:rsidRPr="000C4773">
        <w:rPr>
          <w:rFonts w:ascii="Khmer UI" w:hAnsi="Khmer UI" w:cs="Khmer UI"/>
          <w:b/>
          <w:bCs/>
          <w:color w:val="auto"/>
          <w:sz w:val="28"/>
          <w:szCs w:val="28"/>
          <w:lang w:val="es-ES" w:eastAsia="en-GB"/>
        </w:rPr>
        <w:t>sobre</w:t>
      </w:r>
      <w:proofErr w:type="gramEnd"/>
      <w:r w:rsidRPr="000C4773">
        <w:rPr>
          <w:rFonts w:ascii="Khmer UI" w:hAnsi="Khmer UI" w:cs="Khmer UI"/>
          <w:b/>
          <w:bCs/>
          <w:color w:val="auto"/>
          <w:sz w:val="28"/>
          <w:szCs w:val="28"/>
          <w:lang w:val="es-ES" w:eastAsia="en-GB"/>
        </w:rPr>
        <w:t xml:space="preserve"> participación de los hombres y los niños en la prevención de la violencia contra las mujeres y las niñas</w:t>
      </w: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0C4773" w:rsidRDefault="000C4773" w:rsidP="004D4241">
      <w:pPr>
        <w:spacing w:after="200" w:line="276" w:lineRule="auto"/>
        <w:jc w:val="center"/>
        <w:rPr>
          <w:rFonts w:ascii="Khmer UI" w:eastAsia="Times New Roman" w:hAnsi="Khmer UI" w:cs="Khmer UI"/>
          <w:b/>
          <w:lang w:val="es-ES"/>
        </w:rPr>
      </w:pPr>
    </w:p>
    <w:p w:rsidR="004D4241" w:rsidRPr="004D4241" w:rsidRDefault="000C4773" w:rsidP="000C4773">
      <w:pPr>
        <w:spacing w:after="200" w:line="276" w:lineRule="auto"/>
        <w:jc w:val="right"/>
        <w:rPr>
          <w:rFonts w:ascii="Khmer UI" w:eastAsia="Times New Roman" w:hAnsi="Khmer UI" w:cs="Khmer UI"/>
          <w:b/>
          <w:sz w:val="24"/>
          <w:szCs w:val="24"/>
          <w:lang w:val="es-ES" w:eastAsia="en-AU"/>
        </w:rPr>
      </w:pPr>
      <w:r>
        <w:rPr>
          <w:rFonts w:ascii="Khmer UI" w:eastAsia="Times New Roman" w:hAnsi="Khmer UI" w:cs="Khmer UI"/>
          <w:b/>
          <w:sz w:val="24"/>
          <w:lang w:val="es-ES"/>
        </w:rPr>
        <w:t>Guatemala, noviembre 2017</w:t>
      </w:r>
      <w:r w:rsidR="004D4241" w:rsidRPr="004D4241">
        <w:rPr>
          <w:rFonts w:ascii="Khmer UI" w:eastAsia="Times New Roman" w:hAnsi="Khmer UI" w:cs="Khmer UI"/>
          <w:b/>
          <w:lang w:val="es-ES"/>
        </w:rPr>
        <w:br w:type="page"/>
      </w:r>
    </w:p>
    <w:p w:rsidR="000C4773" w:rsidRPr="000C4773" w:rsidRDefault="000C4773" w:rsidP="000C4773">
      <w:pPr>
        <w:pStyle w:val="Default"/>
        <w:jc w:val="center"/>
        <w:rPr>
          <w:rFonts w:ascii="Khmer UI" w:eastAsia="Times New Roman" w:hAnsi="Khmer UI" w:cs="Khmer UI"/>
          <w:b/>
          <w:color w:val="auto"/>
          <w:szCs w:val="28"/>
          <w:lang w:val="es-ES"/>
        </w:rPr>
      </w:pPr>
      <w:r w:rsidRPr="000C4773">
        <w:rPr>
          <w:rFonts w:ascii="Khmer UI" w:eastAsia="Times New Roman" w:hAnsi="Khmer UI" w:cs="Khmer UI"/>
          <w:b/>
          <w:color w:val="auto"/>
          <w:szCs w:val="28"/>
          <w:lang w:val="es-ES"/>
        </w:rPr>
        <w:lastRenderedPageBreak/>
        <w:t>Aporte del Procurador de los Derechos Humanos para el</w:t>
      </w:r>
    </w:p>
    <w:p w:rsidR="000C4773" w:rsidRPr="000C4773" w:rsidRDefault="000C4773" w:rsidP="000C4773">
      <w:pPr>
        <w:pStyle w:val="Default"/>
        <w:jc w:val="center"/>
        <w:rPr>
          <w:rFonts w:ascii="Khmer UI" w:hAnsi="Khmer UI" w:cs="Khmer UI"/>
          <w:b/>
          <w:bCs/>
          <w:color w:val="auto"/>
          <w:szCs w:val="28"/>
          <w:lang w:val="es-ES" w:eastAsia="en-GB"/>
        </w:rPr>
      </w:pPr>
      <w:r w:rsidRPr="000C4773">
        <w:rPr>
          <w:rFonts w:ascii="Khmer UI" w:eastAsia="Times New Roman" w:hAnsi="Khmer UI" w:cs="Khmer UI"/>
          <w:b/>
          <w:color w:val="auto"/>
          <w:szCs w:val="28"/>
          <w:lang w:val="es-ES"/>
        </w:rPr>
        <w:t>Informe de la Oficina del Alto Comisionado de las Naciones Unidas para los Derechos Humanos (</w:t>
      </w:r>
      <w:proofErr w:type="spellStart"/>
      <w:r w:rsidRPr="000C4773">
        <w:rPr>
          <w:rFonts w:ascii="Khmer UI" w:eastAsia="Times New Roman" w:hAnsi="Khmer UI" w:cs="Khmer UI"/>
          <w:b/>
          <w:color w:val="auto"/>
          <w:szCs w:val="28"/>
          <w:lang w:val="es-ES"/>
        </w:rPr>
        <w:t>OACNUDH</w:t>
      </w:r>
      <w:proofErr w:type="spellEnd"/>
      <w:r w:rsidRPr="000C4773">
        <w:rPr>
          <w:rFonts w:ascii="Khmer UI" w:eastAsia="Times New Roman" w:hAnsi="Khmer UI" w:cs="Khmer UI"/>
          <w:b/>
          <w:color w:val="auto"/>
          <w:szCs w:val="28"/>
          <w:lang w:val="es-ES"/>
        </w:rPr>
        <w:t>)</w:t>
      </w:r>
      <w:r w:rsidRPr="000C4773">
        <w:rPr>
          <w:rFonts w:ascii="Khmer UI" w:hAnsi="Khmer UI" w:cs="Khmer UI"/>
          <w:b/>
          <w:bCs/>
          <w:color w:val="auto"/>
          <w:szCs w:val="28"/>
          <w:lang w:val="es-ES" w:eastAsia="en-GB"/>
        </w:rPr>
        <w:t xml:space="preserve"> </w:t>
      </w:r>
    </w:p>
    <w:p w:rsidR="000C4773" w:rsidRPr="000C4773" w:rsidRDefault="000C4773" w:rsidP="000C4773">
      <w:pPr>
        <w:pStyle w:val="Default"/>
        <w:jc w:val="center"/>
        <w:rPr>
          <w:rFonts w:ascii="Khmer UI" w:eastAsia="Times New Roman" w:hAnsi="Khmer UI" w:cs="Khmer UI"/>
          <w:b/>
          <w:color w:val="auto"/>
          <w:szCs w:val="28"/>
          <w:lang w:val="es-ES"/>
        </w:rPr>
      </w:pPr>
      <w:proofErr w:type="gramStart"/>
      <w:r w:rsidRPr="000C4773">
        <w:rPr>
          <w:rFonts w:ascii="Khmer UI" w:hAnsi="Khmer UI" w:cs="Khmer UI"/>
          <w:b/>
          <w:bCs/>
          <w:color w:val="auto"/>
          <w:szCs w:val="28"/>
          <w:lang w:val="es-ES" w:eastAsia="en-GB"/>
        </w:rPr>
        <w:t>sobre</w:t>
      </w:r>
      <w:proofErr w:type="gramEnd"/>
      <w:r w:rsidRPr="000C4773">
        <w:rPr>
          <w:rFonts w:ascii="Khmer UI" w:hAnsi="Khmer UI" w:cs="Khmer UI"/>
          <w:b/>
          <w:bCs/>
          <w:color w:val="auto"/>
          <w:szCs w:val="28"/>
          <w:lang w:val="es-ES" w:eastAsia="en-GB"/>
        </w:rPr>
        <w:t xml:space="preserve"> participación de los hombres y los niños en la prevención de la violencia contra las mujeres y las niñas</w:t>
      </w:r>
    </w:p>
    <w:p w:rsidR="00630472" w:rsidRPr="004D4241"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sz w:val="24"/>
          <w:szCs w:val="24"/>
          <w:lang w:val="es-ES"/>
        </w:rPr>
      </w:pPr>
    </w:p>
    <w:p w:rsidR="00630472" w:rsidRPr="00323359" w:rsidRDefault="00630472" w:rsidP="00F70086">
      <w:pPr>
        <w:pStyle w:val="Default"/>
        <w:jc w:val="both"/>
        <w:rPr>
          <w:rFonts w:ascii="Khmer UI" w:eastAsia="Calibri" w:hAnsi="Khmer UI" w:cs="Khmer UI"/>
          <w:lang w:val="es-ES"/>
        </w:rPr>
      </w:pPr>
      <w:r w:rsidRPr="00323359">
        <w:rPr>
          <w:rFonts w:ascii="Khmer UI" w:eastAsia="Times New Roman" w:hAnsi="Khmer UI" w:cs="Khmer UI"/>
          <w:lang w:val="es-ES"/>
        </w:rPr>
        <w:t>L</w:t>
      </w:r>
      <w:r w:rsidRPr="00323359">
        <w:rPr>
          <w:rFonts w:ascii="Khmer UI" w:eastAsia="Times New Roman" w:hAnsi="Khmer UI" w:cs="Khmer UI"/>
          <w:color w:val="auto"/>
          <w:lang w:val="es-ES"/>
        </w:rPr>
        <w:t>a resolución 35/10  del Consejo de Derechos Humanos</w:t>
      </w:r>
      <w:r w:rsidR="00651691" w:rsidRPr="00323359">
        <w:rPr>
          <w:rFonts w:ascii="Khmer UI" w:eastAsia="Times New Roman" w:hAnsi="Khmer UI" w:cs="Khmer UI"/>
          <w:color w:val="auto"/>
          <w:lang w:val="es-ES"/>
        </w:rPr>
        <w:t>:</w:t>
      </w:r>
      <w:r w:rsidRPr="00323359">
        <w:rPr>
          <w:rFonts w:ascii="Khmer UI" w:eastAsia="Times New Roman" w:hAnsi="Khmer UI" w:cs="Khmer UI"/>
          <w:color w:val="auto"/>
          <w:lang w:val="es-ES"/>
        </w:rPr>
        <w:t xml:space="preserve"> “</w:t>
      </w:r>
      <w:r w:rsidRPr="00323359">
        <w:rPr>
          <w:rFonts w:ascii="Khmer UI" w:hAnsi="Khmer UI" w:cs="Khmer UI"/>
          <w:bCs/>
          <w:color w:val="auto"/>
          <w:lang w:val="es-ES" w:eastAsia="en-GB"/>
        </w:rPr>
        <w:t>Acelerar los esfuerzos para eliminar la violencia contra la mujer: participación de los hombres y los niños en la prevención de la violencia contra las mujeres y las niñas y en la respuesta a este fenómeno”</w:t>
      </w:r>
      <w:r w:rsidRPr="00323359">
        <w:rPr>
          <w:rFonts w:ascii="Khmer UI" w:hAnsi="Khmer UI" w:cs="Khmer UI"/>
          <w:bCs/>
          <w:lang w:val="es-ES" w:eastAsia="en-GB"/>
        </w:rPr>
        <w:t xml:space="preserve">, </w:t>
      </w:r>
      <w:r w:rsidRPr="00323359">
        <w:rPr>
          <w:rFonts w:ascii="Khmer UI" w:eastAsia="Times New Roman" w:hAnsi="Khmer UI" w:cs="Khmer UI"/>
          <w:lang w:val="es-ES"/>
        </w:rPr>
        <w:t>p</w:t>
      </w:r>
      <w:r w:rsidRPr="00323359">
        <w:rPr>
          <w:rFonts w:ascii="Khmer UI" w:hAnsi="Khmer UI" w:cs="Khmer UI"/>
          <w:iCs/>
          <w:lang w:val="es-ES"/>
        </w:rPr>
        <w:t xml:space="preserve">ide </w:t>
      </w:r>
      <w:r w:rsidRPr="00323359">
        <w:rPr>
          <w:rFonts w:ascii="Khmer UI" w:hAnsi="Khmer UI" w:cs="Khmer UI"/>
          <w:lang w:val="es-ES"/>
        </w:rPr>
        <w:t xml:space="preserve">al Alto Comisionado que, en consulta con todas las partes interesadas pertinentes, prepare un informe antes del 38º período de sesiones del Consejo de Derechos Humanos para examinar las prácticas prometedoras y las enseñanzas extraídas, las estrategias existentes y las iniciativas puestas en marcha por las Naciones Unidas y otras instancias para que los </w:t>
      </w:r>
      <w:r w:rsidRPr="00323359">
        <w:rPr>
          <w:rFonts w:ascii="Khmer UI" w:hAnsi="Khmer UI" w:cs="Khmer UI"/>
          <w:b/>
          <w:lang w:val="es-ES"/>
        </w:rPr>
        <w:t>hombres y los niños varones participen activamente en la promoción y el logro de la igualdad de género</w:t>
      </w:r>
      <w:r w:rsidRPr="00323359">
        <w:rPr>
          <w:rFonts w:ascii="Khmer UI" w:hAnsi="Khmer UI" w:cs="Khmer UI"/>
          <w:lang w:val="es-ES"/>
        </w:rPr>
        <w:t>, en particular los esfuerzos desplegados para combatir los estereotipos de género y las normas, actitudes y conductas sociales negativas que sustentan y perpetúan la violencia contra las mujeres y las niñas”.</w:t>
      </w:r>
    </w:p>
    <w:p w:rsidR="00630472" w:rsidRPr="00323359" w:rsidRDefault="00630472" w:rsidP="00F70086">
      <w:pPr>
        <w:tabs>
          <w:tab w:val="left" w:pos="680"/>
          <w:tab w:val="left" w:pos="1359"/>
          <w:tab w:val="left" w:pos="1983"/>
          <w:tab w:val="left" w:pos="6349"/>
          <w:tab w:val="left" w:pos="6915"/>
          <w:tab w:val="left" w:pos="9356"/>
        </w:tabs>
        <w:jc w:val="both"/>
        <w:rPr>
          <w:rFonts w:ascii="Khmer UI" w:eastAsia="Times New Roman" w:hAnsi="Khmer UI" w:cs="Khmer UI"/>
          <w:sz w:val="24"/>
          <w:szCs w:val="24"/>
          <w:lang w:val="es-ES"/>
        </w:rPr>
      </w:pPr>
    </w:p>
    <w:p w:rsidR="00630472" w:rsidRPr="00323359" w:rsidRDefault="00630472" w:rsidP="00F70086">
      <w:pPr>
        <w:tabs>
          <w:tab w:val="left" w:pos="680"/>
          <w:tab w:val="left" w:pos="1359"/>
          <w:tab w:val="left" w:pos="1983"/>
          <w:tab w:val="left" w:pos="6349"/>
          <w:tab w:val="left" w:pos="6915"/>
          <w:tab w:val="left" w:pos="9356"/>
        </w:tabs>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En </w:t>
      </w:r>
      <w:r w:rsidR="00651691" w:rsidRPr="00323359">
        <w:rPr>
          <w:rFonts w:ascii="Khmer UI" w:eastAsia="Times New Roman" w:hAnsi="Khmer UI" w:cs="Khmer UI"/>
          <w:sz w:val="24"/>
          <w:szCs w:val="24"/>
          <w:lang w:val="es-GT"/>
        </w:rPr>
        <w:t xml:space="preserve">ese sentido, </w:t>
      </w:r>
      <w:proofErr w:type="spellStart"/>
      <w:r w:rsidR="00651691" w:rsidRPr="00323359">
        <w:rPr>
          <w:rFonts w:ascii="Khmer UI" w:eastAsia="Times New Roman" w:hAnsi="Khmer UI" w:cs="Khmer UI"/>
          <w:sz w:val="24"/>
          <w:szCs w:val="24"/>
          <w:lang w:val="es-GT"/>
        </w:rPr>
        <w:t>OACNUDH</w:t>
      </w:r>
      <w:proofErr w:type="spellEnd"/>
      <w:r w:rsidR="00651691" w:rsidRPr="00323359">
        <w:rPr>
          <w:rFonts w:ascii="Khmer UI" w:eastAsia="Times New Roman" w:hAnsi="Khmer UI" w:cs="Khmer UI"/>
          <w:sz w:val="24"/>
          <w:szCs w:val="24"/>
          <w:lang w:val="es-GT"/>
        </w:rPr>
        <w:t xml:space="preserve"> solicitó</w:t>
      </w:r>
      <w:r w:rsidRPr="00323359">
        <w:rPr>
          <w:rFonts w:ascii="Khmer UI" w:eastAsia="Times New Roman" w:hAnsi="Khmer UI" w:cs="Khmer UI"/>
          <w:sz w:val="24"/>
          <w:szCs w:val="24"/>
          <w:lang w:val="es-GT"/>
        </w:rPr>
        <w:t xml:space="preserve"> información para la preparación de este informe</w:t>
      </w:r>
      <w:r w:rsidR="00651691" w:rsidRPr="00323359">
        <w:rPr>
          <w:rFonts w:ascii="Khmer UI" w:eastAsia="Times New Roman" w:hAnsi="Khmer UI" w:cs="Khmer UI"/>
          <w:sz w:val="24"/>
          <w:szCs w:val="24"/>
          <w:lang w:val="es-GT"/>
        </w:rPr>
        <w:t>. El Procurador de los Derechos de Guatemala proporciona la información correspondiente a esta institución nacional de derechos humanos.</w:t>
      </w:r>
      <w:r w:rsidR="000F2BAE">
        <w:rPr>
          <w:rFonts w:ascii="Khmer UI" w:eastAsia="Times New Roman" w:hAnsi="Khmer UI" w:cs="Khmer UI"/>
          <w:sz w:val="24"/>
          <w:szCs w:val="24"/>
          <w:lang w:val="es-GT"/>
        </w:rPr>
        <w:t xml:space="preserve"> El PDH está de acuerdo en que esta información sea publicada en el sitio Web de </w:t>
      </w:r>
      <w:proofErr w:type="spellStart"/>
      <w:r w:rsidR="000F2BAE">
        <w:rPr>
          <w:rFonts w:ascii="Khmer UI" w:eastAsia="Times New Roman" w:hAnsi="Khmer UI" w:cs="Khmer UI"/>
          <w:sz w:val="24"/>
          <w:szCs w:val="24"/>
          <w:lang w:val="es-GT"/>
        </w:rPr>
        <w:t>ACNUDH</w:t>
      </w:r>
      <w:proofErr w:type="spellEnd"/>
      <w:r w:rsidR="000F2BAE">
        <w:rPr>
          <w:rFonts w:ascii="Khmer UI" w:eastAsia="Times New Roman" w:hAnsi="Khmer UI" w:cs="Khmer UI"/>
          <w:sz w:val="24"/>
          <w:szCs w:val="24"/>
          <w:lang w:val="es-GT"/>
        </w:rPr>
        <w:t>.</w:t>
      </w: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sz w:val="24"/>
          <w:szCs w:val="24"/>
          <w:lang w:val="es-ES"/>
        </w:rPr>
      </w:pPr>
    </w:p>
    <w:p w:rsidR="00630472" w:rsidRPr="00323359" w:rsidRDefault="00630472" w:rsidP="00F70086">
      <w:pPr>
        <w:numPr>
          <w:ilvl w:val="0"/>
          <w:numId w:val="7"/>
        </w:numPr>
        <w:jc w:val="both"/>
        <w:rPr>
          <w:rFonts w:ascii="Khmer UI" w:eastAsia="Times New Roman" w:hAnsi="Khmer UI" w:cs="Khmer UI"/>
          <w:i/>
          <w:sz w:val="24"/>
          <w:szCs w:val="24"/>
          <w:lang w:val="es-GT"/>
        </w:rPr>
      </w:pPr>
      <w:r w:rsidRPr="00323359">
        <w:rPr>
          <w:rFonts w:ascii="Khmer UI" w:eastAsia="Times New Roman" w:hAnsi="Khmer UI" w:cs="Khmer UI"/>
          <w:i/>
          <w:sz w:val="24"/>
          <w:szCs w:val="24"/>
          <w:lang w:val="es-GT"/>
        </w:rPr>
        <w:t xml:space="preserve">¿Cuáles son las medidas concretas que su gobierno o su organización ha adoptado a nivel normativo, institucional y programático </w:t>
      </w:r>
      <w:r w:rsidRPr="00323359">
        <w:rPr>
          <w:rFonts w:ascii="Khmer UI" w:hAnsi="Khmer UI" w:cs="Khmer UI"/>
          <w:i/>
          <w:sz w:val="24"/>
          <w:szCs w:val="24"/>
          <w:lang w:val="es-GT"/>
        </w:rPr>
        <w:t xml:space="preserve">para conseguir la </w:t>
      </w:r>
      <w:r w:rsidRPr="00323359">
        <w:rPr>
          <w:rFonts w:ascii="Khmer UI" w:hAnsi="Khmer UI" w:cs="Khmer UI"/>
          <w:bCs/>
          <w:i/>
          <w:sz w:val="24"/>
          <w:szCs w:val="24"/>
          <w:lang w:val="es-ES" w:eastAsia="en-GB"/>
        </w:rPr>
        <w:t xml:space="preserve">participación de los hombres y los niños en la promoción y el logro de la igualdad de género, </w:t>
      </w:r>
      <w:r w:rsidRPr="00323359">
        <w:rPr>
          <w:rFonts w:ascii="Khmer UI" w:hAnsi="Khmer UI" w:cs="Khmer UI"/>
          <w:i/>
          <w:sz w:val="24"/>
          <w:szCs w:val="24"/>
          <w:lang w:val="es-ES"/>
        </w:rPr>
        <w:t xml:space="preserve">en particular los esfuerzos desplegados para combatir los estereotipos de género y las normas, actitudes y conductas sociales negativas que sustentan y perpetúan la violencia contra las mujeres y las niñas? </w:t>
      </w:r>
      <w:r w:rsidRPr="00323359">
        <w:rPr>
          <w:rFonts w:ascii="Khmer UI" w:eastAsia="Times New Roman" w:hAnsi="Khmer UI" w:cs="Khmer UI"/>
          <w:i/>
          <w:sz w:val="24"/>
          <w:szCs w:val="24"/>
          <w:lang w:val="es-ES"/>
        </w:rPr>
        <w:t xml:space="preserve">Por favor, si procede, explique las medidas concretas </w:t>
      </w:r>
      <w:r w:rsidRPr="00323359">
        <w:rPr>
          <w:rFonts w:ascii="Khmer UI" w:hAnsi="Khmer UI" w:cs="Khmer UI"/>
          <w:i/>
          <w:sz w:val="24"/>
          <w:szCs w:val="24"/>
          <w:lang w:val="es-ES"/>
        </w:rPr>
        <w:t xml:space="preserve">indicadas en el párrafo operacional 9 y 10 de la resolución. </w:t>
      </w:r>
      <w:r w:rsidRPr="00323359">
        <w:rPr>
          <w:rFonts w:ascii="Khmer UI" w:eastAsia="Times New Roman" w:hAnsi="Khmer UI" w:cs="Khmer UI"/>
          <w:i/>
          <w:sz w:val="24"/>
          <w:szCs w:val="24"/>
          <w:lang w:val="es-GT"/>
        </w:rPr>
        <w:t>Por favor, si procede, explique el impacto que estas medidas han tenido.</w:t>
      </w:r>
    </w:p>
    <w:p w:rsidR="000C4773" w:rsidRPr="00323359" w:rsidRDefault="000C4773" w:rsidP="000C4773">
      <w:pPr>
        <w:ind w:left="720"/>
        <w:jc w:val="both"/>
        <w:rPr>
          <w:rFonts w:ascii="Khmer UI" w:eastAsia="Times New Roman" w:hAnsi="Khmer UI" w:cs="Khmer UI"/>
          <w:sz w:val="24"/>
          <w:szCs w:val="24"/>
          <w:lang w:val="es-GT"/>
        </w:rPr>
      </w:pPr>
    </w:p>
    <w:p w:rsidR="009463DB" w:rsidRPr="00323359" w:rsidRDefault="00651691" w:rsidP="009463DB">
      <w:pPr>
        <w:pStyle w:val="Prrafodelista"/>
        <w:numPr>
          <w:ilvl w:val="0"/>
          <w:numId w:val="9"/>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En el nivel normativo</w:t>
      </w:r>
      <w:r w:rsidR="009463DB" w:rsidRPr="00323359">
        <w:rPr>
          <w:rFonts w:ascii="Khmer UI" w:eastAsia="Times New Roman" w:hAnsi="Khmer UI" w:cs="Khmer UI"/>
          <w:sz w:val="24"/>
          <w:szCs w:val="24"/>
          <w:lang w:val="es-GT"/>
        </w:rPr>
        <w:t xml:space="preserve"> </w:t>
      </w:r>
      <w:r w:rsidRPr="00323359">
        <w:rPr>
          <w:rFonts w:ascii="Khmer UI" w:eastAsia="Times New Roman" w:hAnsi="Khmer UI" w:cs="Khmer UI"/>
          <w:sz w:val="24"/>
          <w:szCs w:val="24"/>
          <w:lang w:val="es-GT"/>
        </w:rPr>
        <w:t xml:space="preserve">destacan </w:t>
      </w:r>
      <w:r w:rsidR="009463DB" w:rsidRPr="00323359">
        <w:rPr>
          <w:rFonts w:ascii="Khmer UI" w:eastAsia="Times New Roman" w:hAnsi="Khmer UI" w:cs="Khmer UI"/>
          <w:sz w:val="24"/>
          <w:szCs w:val="24"/>
          <w:lang w:val="es-GT"/>
        </w:rPr>
        <w:t>la aprobación de leyes con enfoque de género</w:t>
      </w:r>
      <w:r w:rsidRPr="00323359">
        <w:rPr>
          <w:rFonts w:ascii="Khmer UI" w:eastAsia="Times New Roman" w:hAnsi="Khmer UI" w:cs="Khmer UI"/>
          <w:sz w:val="24"/>
          <w:szCs w:val="24"/>
          <w:lang w:val="es-GT"/>
        </w:rPr>
        <w:t>, principalmente</w:t>
      </w:r>
      <w:r w:rsidR="009463DB" w:rsidRPr="00323359">
        <w:rPr>
          <w:rFonts w:ascii="Khmer UI" w:eastAsia="Times New Roman" w:hAnsi="Khmer UI" w:cs="Khmer UI"/>
          <w:sz w:val="24"/>
          <w:szCs w:val="24"/>
          <w:lang w:val="es-GT"/>
        </w:rPr>
        <w:t>:</w:t>
      </w:r>
    </w:p>
    <w:p w:rsidR="009463DB" w:rsidRPr="00323359" w:rsidRDefault="009463DB" w:rsidP="009463DB">
      <w:pPr>
        <w:pStyle w:val="Prrafodelista"/>
        <w:numPr>
          <w:ilvl w:val="1"/>
          <w:numId w:val="7"/>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Ley contra el Femicidio y Otras Formas de Violencia contra la Mujer, Decreto 22-2008 que crea tipos penales en el marco de las relaciones desiguales de poder entre hombres y mujeres. </w:t>
      </w:r>
    </w:p>
    <w:p w:rsidR="000F2BAE" w:rsidRPr="000F2BAE" w:rsidRDefault="009463DB" w:rsidP="00506537">
      <w:pPr>
        <w:pStyle w:val="Prrafodelista"/>
        <w:numPr>
          <w:ilvl w:val="0"/>
          <w:numId w:val="13"/>
        </w:numPr>
        <w:jc w:val="both"/>
        <w:rPr>
          <w:rFonts w:ascii="Khmer UI" w:eastAsia="Times New Roman" w:hAnsi="Khmer UI" w:cs="Khmer UI"/>
          <w:sz w:val="24"/>
          <w:szCs w:val="24"/>
          <w:lang w:val="es-GT"/>
        </w:rPr>
      </w:pPr>
      <w:r w:rsidRPr="000F2BAE">
        <w:rPr>
          <w:rFonts w:ascii="Khmer UI" w:eastAsia="Times New Roman" w:hAnsi="Khmer UI" w:cs="Khmer UI"/>
          <w:sz w:val="24"/>
          <w:szCs w:val="24"/>
          <w:lang w:val="es-GT"/>
        </w:rPr>
        <w:t>Ley contra la Violencia Sexual, Explotación y Trata de Personas, Decreto 09-2009 que dentro de otras modificaciones al Código Penal, se establece que no solo las mujeres pueden ser víctimas de violencia sexual, sino cualquier persona.</w:t>
      </w:r>
      <w:r w:rsidR="000F2BAE" w:rsidRPr="000F2BAE">
        <w:rPr>
          <w:rFonts w:ascii="Khmer UI" w:eastAsia="Times New Roman" w:hAnsi="Khmer UI" w:cs="Khmer UI"/>
          <w:sz w:val="24"/>
          <w:szCs w:val="24"/>
          <w:lang w:val="es-GT"/>
        </w:rPr>
        <w:t xml:space="preserve"> </w:t>
      </w:r>
      <w:r w:rsidR="00323359" w:rsidRPr="000F2BAE">
        <w:rPr>
          <w:rFonts w:ascii="Khmer UI" w:eastAsia="Times New Roman" w:hAnsi="Khmer UI" w:cs="Khmer UI"/>
          <w:sz w:val="24"/>
          <w:szCs w:val="24"/>
          <w:lang w:val="es-GT"/>
        </w:rPr>
        <w:t>E</w:t>
      </w:r>
      <w:r w:rsidR="000F2BAE">
        <w:rPr>
          <w:rFonts w:ascii="Khmer UI" w:eastAsia="Times New Roman" w:hAnsi="Khmer UI" w:cs="Khmer UI"/>
          <w:sz w:val="24"/>
          <w:szCs w:val="24"/>
          <w:lang w:val="es-GT"/>
        </w:rPr>
        <w:t xml:space="preserve">sta ley </w:t>
      </w:r>
      <w:r w:rsidR="001862D2">
        <w:rPr>
          <w:rFonts w:ascii="Khmer UI" w:eastAsia="Times New Roman" w:hAnsi="Khmer UI" w:cs="Khmer UI"/>
          <w:sz w:val="24"/>
          <w:szCs w:val="24"/>
          <w:lang w:val="es-GT"/>
        </w:rPr>
        <w:t>reformó</w:t>
      </w:r>
      <w:r w:rsidR="00323359" w:rsidRPr="000F2BAE">
        <w:rPr>
          <w:rFonts w:ascii="Khmer UI" w:eastAsia="Times New Roman" w:hAnsi="Khmer UI" w:cs="Khmer UI"/>
          <w:sz w:val="24"/>
          <w:szCs w:val="24"/>
          <w:lang w:val="es-GT"/>
        </w:rPr>
        <w:t xml:space="preserve"> </w:t>
      </w:r>
      <w:r w:rsidR="00576A14">
        <w:rPr>
          <w:rFonts w:ascii="Khmer UI" w:eastAsia="Times New Roman" w:hAnsi="Khmer UI" w:cs="Khmer UI"/>
          <w:sz w:val="24"/>
          <w:szCs w:val="24"/>
          <w:lang w:val="es-GT"/>
        </w:rPr>
        <w:t xml:space="preserve">(a través del artículo 28) el artículo 173 del </w:t>
      </w:r>
      <w:r w:rsidR="00323359" w:rsidRPr="000F2BAE">
        <w:rPr>
          <w:rFonts w:ascii="Khmer UI" w:eastAsia="Times New Roman" w:hAnsi="Khmer UI" w:cs="Khmer UI"/>
          <w:sz w:val="24"/>
          <w:szCs w:val="24"/>
          <w:lang w:val="es-GT"/>
        </w:rPr>
        <w:t xml:space="preserve">Código Penal </w:t>
      </w:r>
      <w:r w:rsidR="00576A14">
        <w:rPr>
          <w:rFonts w:ascii="Khmer UI" w:eastAsia="Times New Roman" w:hAnsi="Khmer UI" w:cs="Khmer UI"/>
          <w:sz w:val="24"/>
          <w:szCs w:val="24"/>
          <w:lang w:val="es-GT"/>
        </w:rPr>
        <w:t xml:space="preserve">estableciendo como violación sexual </w:t>
      </w:r>
      <w:r w:rsidR="00323359" w:rsidRPr="000F2BAE">
        <w:rPr>
          <w:rFonts w:ascii="Khmer UI" w:eastAsia="Times New Roman" w:hAnsi="Khmer UI" w:cs="Khmer UI"/>
          <w:sz w:val="24"/>
          <w:szCs w:val="24"/>
          <w:lang w:val="es-GT"/>
        </w:rPr>
        <w:t xml:space="preserve"> </w:t>
      </w:r>
      <w:r w:rsidR="00576A14">
        <w:rPr>
          <w:rFonts w:ascii="Khmer UI" w:eastAsia="Times New Roman" w:hAnsi="Khmer UI" w:cs="Khmer UI"/>
          <w:sz w:val="24"/>
          <w:szCs w:val="24"/>
          <w:lang w:val="es-GT"/>
        </w:rPr>
        <w:t xml:space="preserve">cualquier acto relacionado con </w:t>
      </w:r>
      <w:r w:rsidR="00323359" w:rsidRPr="000F2BAE">
        <w:rPr>
          <w:rFonts w:ascii="Khmer UI" w:eastAsia="Times New Roman" w:hAnsi="Khmer UI" w:cs="Khmer UI"/>
          <w:sz w:val="24"/>
          <w:szCs w:val="24"/>
          <w:lang w:val="es-GT"/>
        </w:rPr>
        <w:t>niñas menores de 14 años</w:t>
      </w:r>
      <w:r w:rsidR="00576A14">
        <w:rPr>
          <w:rFonts w:ascii="Khmer UI" w:eastAsia="Times New Roman" w:hAnsi="Khmer UI" w:cs="Khmer UI"/>
          <w:sz w:val="24"/>
          <w:szCs w:val="24"/>
          <w:lang w:val="es-GT"/>
        </w:rPr>
        <w:t>, es decir que no puede alegarse el consentimiento de la misma</w:t>
      </w:r>
      <w:r w:rsidR="00323359" w:rsidRPr="000F2BAE">
        <w:rPr>
          <w:rFonts w:ascii="Khmer UI" w:eastAsia="Times New Roman" w:hAnsi="Khmer UI" w:cs="Khmer UI"/>
          <w:sz w:val="24"/>
          <w:szCs w:val="24"/>
          <w:lang w:val="es-GT"/>
        </w:rPr>
        <w:t xml:space="preserve">. </w:t>
      </w:r>
    </w:p>
    <w:p w:rsidR="00323359" w:rsidRPr="000F2BAE" w:rsidRDefault="000F2BAE" w:rsidP="000F2BAE">
      <w:pPr>
        <w:pStyle w:val="Prrafodelista"/>
        <w:numPr>
          <w:ilvl w:val="0"/>
          <w:numId w:val="13"/>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Mediante el Decreto 13-2017 del Congreso de la República Guatemala prohíbe el matrimonio entre personas menores de 18 años</w:t>
      </w:r>
      <w:r>
        <w:rPr>
          <w:rStyle w:val="Refdenotaalpie"/>
          <w:rFonts w:ascii="Khmer UI" w:eastAsia="Times New Roman" w:hAnsi="Khmer UI" w:cs="Khmer UI"/>
          <w:sz w:val="24"/>
          <w:szCs w:val="24"/>
          <w:lang w:val="es-GT"/>
        </w:rPr>
        <w:footnoteReference w:id="1"/>
      </w:r>
      <w:r w:rsidRPr="00323359">
        <w:rPr>
          <w:rFonts w:ascii="Khmer UI" w:eastAsia="Times New Roman" w:hAnsi="Khmer UI" w:cs="Khmer UI"/>
          <w:sz w:val="24"/>
          <w:szCs w:val="24"/>
          <w:lang w:val="es-GT"/>
        </w:rPr>
        <w:t xml:space="preserve">. </w:t>
      </w:r>
    </w:p>
    <w:p w:rsidR="00323359" w:rsidRPr="000F2BAE" w:rsidRDefault="00323359" w:rsidP="000F2BAE">
      <w:pPr>
        <w:pStyle w:val="Prrafodelista"/>
        <w:numPr>
          <w:ilvl w:val="0"/>
          <w:numId w:val="13"/>
        </w:numPr>
        <w:tabs>
          <w:tab w:val="left" w:pos="4253"/>
        </w:tabs>
        <w:jc w:val="both"/>
        <w:rPr>
          <w:rFonts w:ascii="Khmer UI" w:hAnsi="Khmer UI" w:cs="Khmer UI"/>
          <w:sz w:val="24"/>
          <w:szCs w:val="24"/>
          <w:lang w:val="es-GT"/>
        </w:rPr>
      </w:pPr>
      <w:r w:rsidRPr="000F2BAE">
        <w:rPr>
          <w:rFonts w:ascii="Khmer UI" w:hAnsi="Khmer UI" w:cs="Khmer UI"/>
          <w:sz w:val="24"/>
          <w:szCs w:val="24"/>
          <w:lang w:val="es-GT"/>
        </w:rPr>
        <w:lastRenderedPageBreak/>
        <w:t>El Ministerio de Salud Pública y Asistencia Social (</w:t>
      </w:r>
      <w:proofErr w:type="spellStart"/>
      <w:r w:rsidRPr="000F2BAE">
        <w:rPr>
          <w:rFonts w:ascii="Khmer UI" w:hAnsi="Khmer UI" w:cs="Khmer UI"/>
          <w:sz w:val="24"/>
          <w:szCs w:val="24"/>
          <w:lang w:val="es-GT"/>
        </w:rPr>
        <w:t>MSPAS</w:t>
      </w:r>
      <w:proofErr w:type="spellEnd"/>
      <w:r w:rsidRPr="000F2BAE">
        <w:rPr>
          <w:rFonts w:ascii="Khmer UI" w:hAnsi="Khmer UI" w:cs="Khmer UI"/>
          <w:sz w:val="24"/>
          <w:szCs w:val="24"/>
          <w:lang w:val="es-GT"/>
        </w:rPr>
        <w:t xml:space="preserve">) implementó la “Estrategia y Plan Operativo para la Equidad en Salud de Mujeres y Hombres de los Cuatro Pueblos 2010-2015” y la Guía Básica de Género, impulsando programas y acciones que permitan el acceso a la salud y fortalecimiento institucional. </w:t>
      </w:r>
    </w:p>
    <w:p w:rsidR="00323359" w:rsidRPr="00323359" w:rsidRDefault="00323359" w:rsidP="00323359">
      <w:pPr>
        <w:pStyle w:val="Prrafodelista"/>
        <w:numPr>
          <w:ilvl w:val="1"/>
          <w:numId w:val="7"/>
        </w:numPr>
        <w:tabs>
          <w:tab w:val="left" w:pos="4253"/>
        </w:tabs>
        <w:jc w:val="both"/>
        <w:rPr>
          <w:rFonts w:ascii="Khmer UI" w:hAnsi="Khmer UI" w:cs="Khmer UI"/>
          <w:sz w:val="24"/>
          <w:szCs w:val="24"/>
          <w:lang w:val="es-GT"/>
        </w:rPr>
      </w:pPr>
      <w:r w:rsidRPr="00323359">
        <w:rPr>
          <w:rFonts w:ascii="Khmer UI" w:hAnsi="Khmer UI" w:cs="Khmer UI"/>
          <w:sz w:val="24"/>
          <w:szCs w:val="24"/>
          <w:lang w:val="es-GT"/>
        </w:rPr>
        <w:t>En cumplimiento de la Ley para la Maternidad Saludable el Ministerio de Salud Pública y Asistencia Social implementa el “Plan de Acción para la Reducción de la Mortalidad Materna Neonatal y Mejoramiento de la Salud Reproductiva”</w:t>
      </w:r>
      <w:r w:rsidRPr="00323359">
        <w:rPr>
          <w:rStyle w:val="Refdenotaalpie"/>
          <w:rFonts w:ascii="Khmer UI" w:hAnsi="Khmer UI" w:cs="Khmer UI"/>
          <w:sz w:val="24"/>
          <w:szCs w:val="24"/>
        </w:rPr>
        <w:footnoteReference w:id="2"/>
      </w:r>
      <w:r w:rsidRPr="00323359">
        <w:rPr>
          <w:rFonts w:ascii="Khmer UI" w:hAnsi="Khmer UI" w:cs="Khmer UI"/>
          <w:sz w:val="24"/>
          <w:szCs w:val="24"/>
          <w:lang w:val="es-GT"/>
        </w:rPr>
        <w:t xml:space="preserve">.  </w:t>
      </w:r>
    </w:p>
    <w:p w:rsidR="009463DB" w:rsidRPr="00323359" w:rsidRDefault="009463DB" w:rsidP="009463DB">
      <w:pPr>
        <w:pStyle w:val="Prrafodelista"/>
        <w:numPr>
          <w:ilvl w:val="0"/>
          <w:numId w:val="9"/>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La Institución del Procurador de los Derechos Humanos cuenta desde abril de 2017 con una Política Institucional de Género. </w:t>
      </w:r>
    </w:p>
    <w:p w:rsidR="00651691" w:rsidRPr="00323359" w:rsidRDefault="00651691" w:rsidP="00651691">
      <w:pPr>
        <w:pStyle w:val="Prrafodelista"/>
        <w:tabs>
          <w:tab w:val="left" w:pos="2760"/>
          <w:tab w:val="left" w:pos="4253"/>
        </w:tabs>
        <w:jc w:val="both"/>
        <w:rPr>
          <w:rFonts w:ascii="Khmer UI" w:eastAsia="Times New Roman" w:hAnsi="Khmer UI" w:cs="Khmer UI"/>
          <w:sz w:val="24"/>
          <w:szCs w:val="24"/>
          <w:lang w:val="es-GT"/>
        </w:rPr>
      </w:pPr>
    </w:p>
    <w:p w:rsidR="00651691" w:rsidRPr="00323359" w:rsidRDefault="00651691" w:rsidP="007D180E">
      <w:pPr>
        <w:pStyle w:val="Prrafodelista"/>
        <w:numPr>
          <w:ilvl w:val="0"/>
          <w:numId w:val="9"/>
        </w:numPr>
        <w:tabs>
          <w:tab w:val="left" w:pos="2760"/>
          <w:tab w:val="left" w:pos="4253"/>
        </w:tabs>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En relación con acciones </w:t>
      </w:r>
      <w:r w:rsidR="00323359" w:rsidRPr="00323359">
        <w:rPr>
          <w:rFonts w:ascii="Khmer UI" w:eastAsia="Times New Roman" w:hAnsi="Khmer UI" w:cs="Khmer UI"/>
          <w:sz w:val="24"/>
          <w:szCs w:val="24"/>
          <w:lang w:val="es-GT"/>
        </w:rPr>
        <w:t>institucionales</w:t>
      </w:r>
      <w:r w:rsidRPr="00323359">
        <w:rPr>
          <w:rFonts w:ascii="Khmer UI" w:eastAsia="Times New Roman" w:hAnsi="Khmer UI" w:cs="Khmer UI"/>
          <w:sz w:val="24"/>
          <w:szCs w:val="24"/>
          <w:lang w:val="es-GT"/>
        </w:rPr>
        <w:t xml:space="preserve">: </w:t>
      </w:r>
    </w:p>
    <w:p w:rsidR="00651691" w:rsidRPr="00323359" w:rsidRDefault="00651691" w:rsidP="00651691">
      <w:pPr>
        <w:pStyle w:val="Prrafodelista"/>
        <w:numPr>
          <w:ilvl w:val="1"/>
          <w:numId w:val="9"/>
        </w:numPr>
        <w:tabs>
          <w:tab w:val="left" w:pos="2760"/>
          <w:tab w:val="left" w:pos="4253"/>
        </w:tabs>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La PDH reconoce </w:t>
      </w:r>
      <w:r w:rsidRPr="00323359">
        <w:rPr>
          <w:rFonts w:ascii="Khmer UI" w:hAnsi="Khmer UI" w:cs="Khmer UI"/>
          <w:sz w:val="24"/>
          <w:szCs w:val="24"/>
          <w:lang w:val="es-GT"/>
        </w:rPr>
        <w:t xml:space="preserve">que ha habido avances en materia de </w:t>
      </w:r>
      <w:r w:rsidRPr="00323359">
        <w:rPr>
          <w:rFonts w:ascii="Khmer UI" w:hAnsi="Khmer UI" w:cs="Khmer UI"/>
          <w:sz w:val="24"/>
          <w:szCs w:val="24"/>
          <w:u w:val="single"/>
          <w:lang w:val="es-GT"/>
        </w:rPr>
        <w:t>justicia especializada</w:t>
      </w:r>
      <w:r w:rsidRPr="00323359">
        <w:rPr>
          <w:rFonts w:ascii="Khmer UI" w:hAnsi="Khmer UI" w:cs="Khmer UI"/>
          <w:sz w:val="24"/>
          <w:szCs w:val="24"/>
          <w:lang w:val="es-GT"/>
        </w:rPr>
        <w:t xml:space="preserve"> y ha aumentado la cantidad de </w:t>
      </w:r>
      <w:r w:rsidRPr="00323359">
        <w:rPr>
          <w:rFonts w:ascii="Khmer UI" w:hAnsi="Khmer UI" w:cs="Khmer UI"/>
          <w:sz w:val="24"/>
          <w:szCs w:val="24"/>
          <w:u w:val="single"/>
          <w:lang w:val="es-GT"/>
        </w:rPr>
        <w:t>denuncias</w:t>
      </w:r>
      <w:r w:rsidRPr="00323359">
        <w:rPr>
          <w:rFonts w:ascii="Khmer UI" w:hAnsi="Khmer UI" w:cs="Khmer UI"/>
          <w:sz w:val="24"/>
          <w:szCs w:val="24"/>
          <w:lang w:val="es-GT"/>
        </w:rPr>
        <w:t xml:space="preserve">, en tanto las mujeres cada vez más perciben la necesidad de hacerlo. Lamentablemente esto no ha incidido para la reducción de los altos índices de violencia contra las mujeres (de todas las edades), pues esta violencia tiene base en la sociedad patriarcal, racista y heteronormativa en la que vivimos. </w:t>
      </w:r>
    </w:p>
    <w:p w:rsidR="00651691" w:rsidRPr="00323359" w:rsidRDefault="00651691" w:rsidP="00651691">
      <w:pPr>
        <w:tabs>
          <w:tab w:val="left" w:pos="2760"/>
          <w:tab w:val="left" w:pos="4253"/>
        </w:tabs>
        <w:ind w:left="1440"/>
        <w:jc w:val="both"/>
        <w:rPr>
          <w:rFonts w:ascii="Khmer UI" w:eastAsia="Times New Roman" w:hAnsi="Khmer UI" w:cs="Khmer UI"/>
          <w:sz w:val="24"/>
          <w:szCs w:val="24"/>
          <w:lang w:val="es-GT"/>
        </w:rPr>
      </w:pPr>
      <w:r w:rsidRPr="00323359">
        <w:rPr>
          <w:rFonts w:ascii="Khmer UI" w:hAnsi="Khmer UI" w:cs="Khmer UI"/>
          <w:sz w:val="24"/>
          <w:szCs w:val="24"/>
          <w:lang w:val="es-GT"/>
        </w:rPr>
        <w:t>De enero a septiembre 2017 en Instituto Nacional de Ciencias Forenses (INACIF) reportó un total de 564 mujeres asesinadas, siendo el 43.44% mujeres jóvenes, el 39.36% mujeres adultas, el 12.77% adolescentes y el 4.43% mujeres mayores. La mayoría de las muertes son producidas por proyectil de arma de fuego, seguida de arma blanca. Sin embargo, también hay casos de decapitación, estrangulación y otros. En el caso de niñas de 0 a 12 años, en el mismo período INACIF reportó la realización de 98 necropsias, siendo mayoritariamente niñas de primera infancia y en segundo lugar niñas de 7 a 12 años. Las causas de muerte se concentran en trauma cráneo-encefálico, fundamentalmente en la primera infancia.</w:t>
      </w:r>
    </w:p>
    <w:p w:rsidR="00651691" w:rsidRPr="00323359" w:rsidRDefault="00651691" w:rsidP="00651691">
      <w:pPr>
        <w:pStyle w:val="Prrafodelista"/>
        <w:numPr>
          <w:ilvl w:val="1"/>
          <w:numId w:val="9"/>
        </w:numPr>
        <w:tabs>
          <w:tab w:val="left" w:pos="4253"/>
        </w:tabs>
        <w:jc w:val="both"/>
        <w:rPr>
          <w:rFonts w:ascii="Khmer UI" w:hAnsi="Khmer UI" w:cs="Khmer UI"/>
          <w:sz w:val="24"/>
          <w:szCs w:val="24"/>
          <w:lang w:val="es-GT"/>
        </w:rPr>
      </w:pPr>
      <w:r w:rsidRPr="00323359">
        <w:rPr>
          <w:rFonts w:ascii="Khmer UI" w:hAnsi="Khmer UI" w:cs="Khmer UI"/>
          <w:sz w:val="24"/>
          <w:szCs w:val="24"/>
          <w:lang w:val="es-GT"/>
        </w:rPr>
        <w:t>El Estado guatemalteco ha implementado la justicia especializada para las mujeres con juzgados, tribunales y salas contra el femicidio; entre 2010 y 2017 creó 31</w:t>
      </w:r>
      <w:r w:rsidRPr="00323359">
        <w:rPr>
          <w:rStyle w:val="Refdenotaalpie"/>
          <w:rFonts w:ascii="Khmer UI" w:hAnsi="Khmer UI" w:cs="Khmer UI"/>
          <w:sz w:val="24"/>
          <w:szCs w:val="24"/>
        </w:rPr>
        <w:footnoteReference w:id="3"/>
      </w:r>
      <w:r w:rsidRPr="00323359">
        <w:rPr>
          <w:rFonts w:ascii="Khmer UI" w:hAnsi="Khmer UI" w:cs="Khmer UI"/>
          <w:sz w:val="24"/>
          <w:szCs w:val="24"/>
          <w:lang w:val="es-GT"/>
        </w:rPr>
        <w:t xml:space="preserve"> Juzgados, Tribunales y dos Salas de la Corte de Apelaciones de Delitos de Femicidio y otras formas de Violencia contra la Mujer, distribuidos en 11 de los 22 departamentos de la República (Guatemala, Chiquimula, Quetzaltenango, Alta Verapaz, Huehuetenango, Izabal, Escuintla, Petén, San Marcos, Quiché, Sololá)</w:t>
      </w:r>
      <w:r w:rsidRPr="00323359">
        <w:rPr>
          <w:rStyle w:val="Refdenotaalpie"/>
          <w:rFonts w:ascii="Khmer UI" w:hAnsi="Khmer UI" w:cs="Khmer UI"/>
          <w:sz w:val="24"/>
          <w:szCs w:val="24"/>
        </w:rPr>
        <w:footnoteReference w:id="4"/>
      </w:r>
      <w:r w:rsidRPr="00323359">
        <w:rPr>
          <w:rFonts w:ascii="Khmer UI" w:hAnsi="Khmer UI" w:cs="Khmer UI"/>
          <w:sz w:val="24"/>
          <w:szCs w:val="24"/>
          <w:lang w:val="es-GT"/>
        </w:rPr>
        <w:t>. El Organismo Judicial cuenta también con un Sistema de Atención Integral a las víctimas (</w:t>
      </w:r>
      <w:proofErr w:type="spellStart"/>
      <w:r w:rsidRPr="00323359">
        <w:rPr>
          <w:rFonts w:ascii="Khmer UI" w:hAnsi="Khmer UI" w:cs="Khmer UI"/>
          <w:sz w:val="24"/>
          <w:szCs w:val="24"/>
          <w:lang w:val="es-GT"/>
        </w:rPr>
        <w:t>SAI</w:t>
      </w:r>
      <w:proofErr w:type="spellEnd"/>
      <w:r w:rsidRPr="00323359">
        <w:rPr>
          <w:rFonts w:ascii="Khmer UI" w:hAnsi="Khmer UI" w:cs="Khmer UI"/>
          <w:sz w:val="24"/>
          <w:szCs w:val="24"/>
          <w:lang w:val="es-GT"/>
        </w:rPr>
        <w:t>) en la ciudad de Guatemala y en Suchitepéquez.</w:t>
      </w:r>
    </w:p>
    <w:p w:rsidR="00651691" w:rsidRPr="00323359" w:rsidRDefault="00651691" w:rsidP="00651691">
      <w:pPr>
        <w:tabs>
          <w:tab w:val="left" w:pos="4253"/>
        </w:tabs>
        <w:ind w:left="1440"/>
        <w:jc w:val="both"/>
        <w:rPr>
          <w:rFonts w:ascii="Khmer UI" w:hAnsi="Khmer UI" w:cs="Khmer UI"/>
          <w:sz w:val="24"/>
          <w:szCs w:val="24"/>
          <w:lang w:val="es-GT"/>
        </w:rPr>
      </w:pPr>
      <w:r w:rsidRPr="00323359">
        <w:rPr>
          <w:rFonts w:ascii="Khmer UI" w:hAnsi="Khmer UI" w:cs="Khmer UI"/>
          <w:sz w:val="24"/>
          <w:szCs w:val="24"/>
          <w:lang w:val="es-GT"/>
        </w:rPr>
        <w:t xml:space="preserve">El </w:t>
      </w:r>
      <w:r w:rsidRPr="00323359">
        <w:rPr>
          <w:rFonts w:ascii="Khmer UI" w:hAnsi="Khmer UI" w:cs="Khmer UI"/>
          <w:sz w:val="24"/>
          <w:szCs w:val="24"/>
          <w:lang w:val="es-ES"/>
        </w:rPr>
        <w:t xml:space="preserve">Organismo Judicial ha establecido algunos juzgados de turno en coordinación con el Ministerio Público, para que luego de ser presentada la denuncia, se emitan las medidas de protección que correspondan. Conjuntamente con organizaciones de mujeres de la sociedad civil adoptó el protocolo para la aplicación de la ley contra el femicidio, que permite que las personas titulares de los juzgados y tribunales </w:t>
      </w:r>
      <w:r w:rsidRPr="00323359">
        <w:rPr>
          <w:rFonts w:ascii="Khmer UI" w:hAnsi="Khmer UI" w:cs="Khmer UI"/>
          <w:sz w:val="24"/>
          <w:szCs w:val="24"/>
          <w:lang w:val="es-ES"/>
        </w:rPr>
        <w:lastRenderedPageBreak/>
        <w:t>especializados, hagan una interpretación de la misma, con enfoque de género y de derechos humanos. Asimismo creó la Unidad de Control, Seguimiento y Evaluación de los Órganos Especializados en Femicidio que recopila, sistematiza y publica datos estadísticos diversos (casos ingresados, sentencias producidas)</w:t>
      </w:r>
      <w:r w:rsidRPr="00323359">
        <w:rPr>
          <w:rStyle w:val="Refdenotaalpie"/>
          <w:rFonts w:ascii="Khmer UI" w:hAnsi="Khmer UI" w:cs="Khmer UI"/>
          <w:sz w:val="24"/>
          <w:szCs w:val="24"/>
          <w:lang w:val="es-ES"/>
        </w:rPr>
        <w:footnoteReference w:id="5"/>
      </w:r>
      <w:r w:rsidRPr="00323359">
        <w:rPr>
          <w:rFonts w:ascii="Khmer UI" w:hAnsi="Khmer UI" w:cs="Khmer UI"/>
          <w:sz w:val="24"/>
          <w:szCs w:val="24"/>
          <w:lang w:val="es-ES"/>
        </w:rPr>
        <w:t>.</w:t>
      </w:r>
    </w:p>
    <w:p w:rsidR="00651691" w:rsidRPr="00323359" w:rsidRDefault="00651691" w:rsidP="00651691">
      <w:pPr>
        <w:tabs>
          <w:tab w:val="left" w:pos="4253"/>
        </w:tabs>
        <w:ind w:left="1440"/>
        <w:jc w:val="both"/>
        <w:rPr>
          <w:rFonts w:ascii="Khmer UI" w:hAnsi="Khmer UI" w:cs="Khmer UI"/>
          <w:sz w:val="24"/>
          <w:szCs w:val="24"/>
          <w:lang w:val="es-GT"/>
        </w:rPr>
      </w:pPr>
      <w:r w:rsidRPr="00323359">
        <w:rPr>
          <w:rFonts w:ascii="Khmer UI" w:hAnsi="Khmer UI" w:cs="Khmer UI"/>
          <w:sz w:val="24"/>
          <w:szCs w:val="24"/>
          <w:lang w:val="es-GT"/>
        </w:rPr>
        <w:t xml:space="preserve">En 2016 a los </w:t>
      </w:r>
      <w:r w:rsidRPr="00323359">
        <w:rPr>
          <w:rFonts w:ascii="Khmer UI" w:hAnsi="Khmer UI" w:cs="Khmer UI"/>
          <w:sz w:val="24"/>
          <w:szCs w:val="24"/>
          <w:u w:val="single"/>
          <w:lang w:val="es-GT"/>
        </w:rPr>
        <w:t>Juzgados</w:t>
      </w:r>
      <w:r w:rsidRPr="00323359">
        <w:rPr>
          <w:rFonts w:ascii="Khmer UI" w:hAnsi="Khmer UI" w:cs="Khmer UI"/>
          <w:sz w:val="24"/>
          <w:szCs w:val="24"/>
          <w:lang w:val="es-GT"/>
        </w:rPr>
        <w:t xml:space="preserve"> de Primera Instancia Penal de Delitos de Femicidio y otras formas de Violencia contra la Mujer ingresaron 513 casos, en los cuales se emitió una sentencia condenatoria a 408 casos y 105 sentencias absolutorias. En los Tribunales de Sentencia Penal de Delitos de Femicidio y otras formas de Violencia contra la Mujer se emitieron 2,396 sentencias de las cuales 1,610 fueron condenatorias, 747 absolutorias y 37 mixtas</w:t>
      </w:r>
      <w:r w:rsidRPr="00323359">
        <w:rPr>
          <w:rStyle w:val="Refdenotaalpie"/>
          <w:rFonts w:ascii="Khmer UI" w:hAnsi="Khmer UI" w:cs="Khmer UI"/>
          <w:sz w:val="24"/>
          <w:szCs w:val="24"/>
        </w:rPr>
        <w:footnoteReference w:id="6"/>
      </w:r>
      <w:r w:rsidRPr="00323359">
        <w:rPr>
          <w:rFonts w:ascii="Khmer UI" w:hAnsi="Khmer UI" w:cs="Khmer UI"/>
          <w:sz w:val="24"/>
          <w:szCs w:val="24"/>
          <w:lang w:val="es-GT"/>
        </w:rPr>
        <w:t xml:space="preserve">. A pesar de los esfuerzos de la de la Corte Suprema de Justicia de Guatemala –CSJ- por fortalecer los órganos especializados de violencia, los mismos  han sido saturados, ocasionando esto el retardo para la resolución de los casos de </w:t>
      </w:r>
      <w:proofErr w:type="spellStart"/>
      <w:r w:rsidRPr="00323359">
        <w:rPr>
          <w:rFonts w:ascii="Khmer UI" w:hAnsi="Khmer UI" w:cs="Khmer UI"/>
          <w:sz w:val="24"/>
          <w:szCs w:val="24"/>
          <w:lang w:val="es-GT"/>
        </w:rPr>
        <w:t>VCM</w:t>
      </w:r>
      <w:proofErr w:type="spellEnd"/>
      <w:r w:rsidRPr="00323359">
        <w:rPr>
          <w:rFonts w:ascii="Khmer UI" w:hAnsi="Khmer UI" w:cs="Khmer UI"/>
          <w:sz w:val="24"/>
          <w:szCs w:val="24"/>
          <w:lang w:val="es-GT"/>
        </w:rPr>
        <w:t xml:space="preserve">. </w:t>
      </w:r>
    </w:p>
    <w:p w:rsidR="00651691" w:rsidRPr="00323359" w:rsidRDefault="00323359" w:rsidP="00323359">
      <w:pPr>
        <w:pStyle w:val="Prrafodelista"/>
        <w:numPr>
          <w:ilvl w:val="0"/>
          <w:numId w:val="12"/>
        </w:numPr>
        <w:jc w:val="both"/>
        <w:rPr>
          <w:rFonts w:ascii="Khmer UI" w:hAnsi="Khmer UI" w:cs="Khmer UI"/>
          <w:sz w:val="24"/>
          <w:szCs w:val="24"/>
          <w:lang w:val="es-GT"/>
        </w:rPr>
      </w:pPr>
      <w:r w:rsidRPr="00323359">
        <w:rPr>
          <w:rFonts w:ascii="Khmer UI" w:hAnsi="Khmer UI" w:cs="Khmer UI"/>
          <w:sz w:val="24"/>
          <w:szCs w:val="24"/>
          <w:lang w:val="es-GT"/>
        </w:rPr>
        <w:t>E</w:t>
      </w:r>
      <w:r w:rsidR="00651691" w:rsidRPr="00323359">
        <w:rPr>
          <w:rFonts w:ascii="Khmer UI" w:hAnsi="Khmer UI" w:cs="Khmer UI"/>
          <w:sz w:val="24"/>
          <w:szCs w:val="24"/>
          <w:lang w:val="es-GT"/>
        </w:rPr>
        <w:t xml:space="preserve">l 23 de noviembre de 2016 el </w:t>
      </w:r>
      <w:r w:rsidR="00651691" w:rsidRPr="00323359">
        <w:rPr>
          <w:rFonts w:ascii="Khmer UI" w:hAnsi="Khmer UI" w:cs="Khmer UI"/>
          <w:sz w:val="24"/>
          <w:szCs w:val="24"/>
          <w:u w:val="single"/>
          <w:lang w:val="es-GT"/>
        </w:rPr>
        <w:t>Ministerio Público</w:t>
      </w:r>
      <w:r w:rsidR="00651691" w:rsidRPr="00323359">
        <w:rPr>
          <w:rFonts w:ascii="Khmer UI" w:hAnsi="Khmer UI" w:cs="Khmer UI"/>
          <w:sz w:val="24"/>
          <w:szCs w:val="24"/>
          <w:lang w:val="es-GT"/>
        </w:rPr>
        <w:t xml:space="preserve"> convirtió la agencia fiscal que tenía en la Fiscalía de Delitos contra la Vida</w:t>
      </w:r>
      <w:r w:rsidR="00651691" w:rsidRPr="00323359">
        <w:rPr>
          <w:rStyle w:val="Refdenotaalpie"/>
          <w:rFonts w:ascii="Khmer UI" w:hAnsi="Khmer UI" w:cs="Khmer UI"/>
          <w:sz w:val="24"/>
          <w:szCs w:val="24"/>
        </w:rPr>
        <w:footnoteReference w:id="7"/>
      </w:r>
      <w:r w:rsidR="00651691" w:rsidRPr="00323359">
        <w:rPr>
          <w:rFonts w:ascii="Khmer UI" w:hAnsi="Khmer UI" w:cs="Khmer UI"/>
          <w:sz w:val="24"/>
          <w:szCs w:val="24"/>
          <w:lang w:val="es-GT"/>
        </w:rPr>
        <w:t xml:space="preserve"> una Fiscalía especial para perseguir delitos de femicidio</w:t>
      </w:r>
      <w:r w:rsidR="00651691" w:rsidRPr="00323359">
        <w:rPr>
          <w:rStyle w:val="Refdenotaalpie"/>
          <w:rFonts w:ascii="Khmer UI" w:hAnsi="Khmer UI" w:cs="Khmer UI"/>
          <w:sz w:val="24"/>
          <w:szCs w:val="24"/>
        </w:rPr>
        <w:footnoteReference w:id="8"/>
      </w:r>
      <w:r w:rsidR="00651691" w:rsidRPr="00323359">
        <w:rPr>
          <w:rFonts w:ascii="Khmer UI" w:hAnsi="Khmer UI" w:cs="Khmer UI"/>
          <w:sz w:val="24"/>
          <w:szCs w:val="24"/>
          <w:lang w:val="es-GT"/>
        </w:rPr>
        <w:t xml:space="preserve">, dentro de su competencia para el ejercicio de la acción penal y la investigación de los delitos. </w:t>
      </w:r>
      <w:r w:rsidRPr="00323359">
        <w:rPr>
          <w:rFonts w:ascii="Khmer UI" w:hAnsi="Khmer UI" w:cs="Khmer UI"/>
          <w:sz w:val="24"/>
          <w:szCs w:val="24"/>
          <w:lang w:val="es-GT"/>
        </w:rPr>
        <w:t>Asimismo, cuenta con 17 oficinas de la Fiscalía de la Mujer en 14 departamentos</w:t>
      </w:r>
      <w:r w:rsidRPr="00323359">
        <w:rPr>
          <w:rStyle w:val="Refdenotaalpie"/>
          <w:rFonts w:ascii="Khmer UI" w:hAnsi="Khmer UI" w:cs="Khmer UI"/>
          <w:sz w:val="24"/>
          <w:szCs w:val="24"/>
        </w:rPr>
        <w:footnoteReference w:id="9"/>
      </w:r>
      <w:r w:rsidRPr="00323359">
        <w:rPr>
          <w:rFonts w:ascii="Khmer UI" w:hAnsi="Khmer UI" w:cs="Khmer UI"/>
          <w:sz w:val="24"/>
          <w:szCs w:val="24"/>
          <w:lang w:val="es-GT"/>
        </w:rPr>
        <w:t>. Asimismo, cuenta con un Modelo de Atención Integral (</w:t>
      </w:r>
      <w:proofErr w:type="spellStart"/>
      <w:r w:rsidRPr="00323359">
        <w:rPr>
          <w:rFonts w:ascii="Khmer UI" w:hAnsi="Khmer UI" w:cs="Khmer UI"/>
          <w:sz w:val="24"/>
          <w:szCs w:val="24"/>
          <w:lang w:val="es-GT"/>
        </w:rPr>
        <w:t>MAI</w:t>
      </w:r>
      <w:proofErr w:type="spellEnd"/>
      <w:r w:rsidRPr="00323359">
        <w:rPr>
          <w:rFonts w:ascii="Khmer UI" w:hAnsi="Khmer UI" w:cs="Khmer UI"/>
          <w:sz w:val="24"/>
          <w:szCs w:val="24"/>
          <w:lang w:val="es-GT"/>
        </w:rPr>
        <w:t xml:space="preserve">) cuyas funciones son: (1) optimizar la persecución penal en la investigación de los casos de </w:t>
      </w:r>
      <w:proofErr w:type="spellStart"/>
      <w:r w:rsidRPr="00323359">
        <w:rPr>
          <w:rFonts w:ascii="Khmer UI" w:hAnsi="Khmer UI" w:cs="Khmer UI"/>
          <w:sz w:val="24"/>
          <w:szCs w:val="24"/>
          <w:lang w:val="es-GT"/>
        </w:rPr>
        <w:t>VCM</w:t>
      </w:r>
      <w:proofErr w:type="spellEnd"/>
      <w:r w:rsidRPr="00323359">
        <w:rPr>
          <w:rFonts w:ascii="Khmer UI" w:hAnsi="Khmer UI" w:cs="Khmer UI"/>
          <w:sz w:val="24"/>
          <w:szCs w:val="24"/>
          <w:lang w:val="es-GT"/>
        </w:rPr>
        <w:t xml:space="preserve"> y delitos sexuales y (2) mejorar la atención a la víctima de delito. El </w:t>
      </w:r>
      <w:proofErr w:type="spellStart"/>
      <w:r w:rsidRPr="00323359">
        <w:rPr>
          <w:rFonts w:ascii="Khmer UI" w:hAnsi="Khmer UI" w:cs="Khmer UI"/>
          <w:sz w:val="24"/>
          <w:szCs w:val="24"/>
          <w:lang w:val="es-GT"/>
        </w:rPr>
        <w:t>MAI</w:t>
      </w:r>
      <w:proofErr w:type="spellEnd"/>
      <w:r w:rsidRPr="00323359">
        <w:rPr>
          <w:rFonts w:ascii="Khmer UI" w:hAnsi="Khmer UI" w:cs="Khmer UI"/>
          <w:sz w:val="24"/>
          <w:szCs w:val="24"/>
          <w:lang w:val="es-GT"/>
        </w:rPr>
        <w:t xml:space="preserve"> está integrado por equipos multidisciplinarios con fiscales, psicólogas, médicas, trabajadoras sociales e intérpretes; actualmente, el </w:t>
      </w:r>
      <w:proofErr w:type="spellStart"/>
      <w:r w:rsidRPr="00323359">
        <w:rPr>
          <w:rFonts w:ascii="Khmer UI" w:hAnsi="Khmer UI" w:cs="Khmer UI"/>
          <w:sz w:val="24"/>
          <w:szCs w:val="24"/>
          <w:lang w:val="es-GT"/>
        </w:rPr>
        <w:t>MAI</w:t>
      </w:r>
      <w:proofErr w:type="spellEnd"/>
      <w:r w:rsidRPr="00323359">
        <w:rPr>
          <w:rFonts w:ascii="Khmer UI" w:hAnsi="Khmer UI" w:cs="Khmer UI"/>
          <w:sz w:val="24"/>
          <w:szCs w:val="24"/>
          <w:lang w:val="es-GT"/>
        </w:rPr>
        <w:t xml:space="preserve"> está presente y funcionando en 9 de los 23 departamentos del país (en la Ciudad de Guatemala existen tres </w:t>
      </w:r>
      <w:proofErr w:type="spellStart"/>
      <w:r w:rsidRPr="00323359">
        <w:rPr>
          <w:rFonts w:ascii="Khmer UI" w:hAnsi="Khmer UI" w:cs="Khmer UI"/>
          <w:sz w:val="24"/>
          <w:szCs w:val="24"/>
          <w:lang w:val="es-GT"/>
        </w:rPr>
        <w:t>MAI</w:t>
      </w:r>
      <w:proofErr w:type="spellEnd"/>
      <w:r w:rsidRPr="00323359">
        <w:rPr>
          <w:rFonts w:ascii="Khmer UI" w:hAnsi="Khmer UI" w:cs="Khmer UI"/>
          <w:sz w:val="24"/>
          <w:szCs w:val="24"/>
          <w:lang w:val="es-GT"/>
        </w:rPr>
        <w:t>)</w:t>
      </w:r>
      <w:r w:rsidRPr="00323359">
        <w:rPr>
          <w:rStyle w:val="Refdenotaalpie"/>
          <w:rFonts w:ascii="Khmer UI" w:hAnsi="Khmer UI" w:cs="Khmer UI"/>
          <w:sz w:val="24"/>
          <w:szCs w:val="24"/>
        </w:rPr>
        <w:footnoteReference w:id="10"/>
      </w:r>
      <w:r w:rsidRPr="00323359">
        <w:rPr>
          <w:rFonts w:ascii="Khmer UI" w:hAnsi="Khmer UI" w:cs="Khmer UI"/>
          <w:sz w:val="24"/>
          <w:szCs w:val="24"/>
          <w:lang w:val="es-GT"/>
        </w:rPr>
        <w:t>. Por otra parte, el 1 de marzo de 2016 también creó una fiscalía de sección para atender delitos contra niñez y adolescencia.</w:t>
      </w:r>
    </w:p>
    <w:p w:rsidR="00323359" w:rsidRPr="00323359" w:rsidRDefault="00323359" w:rsidP="00323359">
      <w:pPr>
        <w:pStyle w:val="Prrafodelista"/>
        <w:numPr>
          <w:ilvl w:val="0"/>
          <w:numId w:val="12"/>
        </w:numPr>
        <w:jc w:val="both"/>
        <w:rPr>
          <w:rFonts w:ascii="Khmer UI" w:hAnsi="Khmer UI" w:cs="Khmer UI"/>
          <w:sz w:val="24"/>
          <w:szCs w:val="24"/>
          <w:lang w:val="es-GT"/>
        </w:rPr>
      </w:pPr>
      <w:r w:rsidRPr="00323359">
        <w:rPr>
          <w:rFonts w:ascii="Khmer UI" w:hAnsi="Khmer UI" w:cs="Khmer UI"/>
          <w:sz w:val="24"/>
          <w:szCs w:val="24"/>
          <w:lang w:val="es-GT"/>
        </w:rPr>
        <w:t>Desde 2010 (reformado en 2013) existe el Acuerdo Interinstitucional de Actuación en la Atención de Víctimas de Violencia Sexual y/o Maltrato (</w:t>
      </w:r>
      <w:proofErr w:type="spellStart"/>
      <w:r w:rsidRPr="00323359">
        <w:rPr>
          <w:rFonts w:ascii="Khmer UI" w:hAnsi="Khmer UI" w:cs="Khmer UI"/>
          <w:sz w:val="24"/>
          <w:szCs w:val="24"/>
          <w:lang w:val="es-GT"/>
        </w:rPr>
        <w:t>MSPAS</w:t>
      </w:r>
      <w:proofErr w:type="spellEnd"/>
      <w:r w:rsidRPr="00323359">
        <w:rPr>
          <w:rFonts w:ascii="Khmer UI" w:hAnsi="Khmer UI" w:cs="Khmer UI"/>
          <w:sz w:val="24"/>
          <w:szCs w:val="24"/>
          <w:lang w:val="es-GT"/>
        </w:rPr>
        <w:t xml:space="preserve">, MP, INACIF, </w:t>
      </w:r>
      <w:proofErr w:type="spellStart"/>
      <w:r w:rsidRPr="00323359">
        <w:rPr>
          <w:rFonts w:ascii="Khmer UI" w:hAnsi="Khmer UI" w:cs="Khmer UI"/>
          <w:sz w:val="24"/>
          <w:szCs w:val="24"/>
          <w:lang w:val="es-GT"/>
        </w:rPr>
        <w:t>SVET</w:t>
      </w:r>
      <w:proofErr w:type="spellEnd"/>
      <w:r w:rsidRPr="00323359">
        <w:rPr>
          <w:rFonts w:ascii="Khmer UI" w:hAnsi="Khmer UI" w:cs="Khmer UI"/>
          <w:sz w:val="24"/>
          <w:szCs w:val="24"/>
          <w:lang w:val="es-GT"/>
        </w:rPr>
        <w:t xml:space="preserve"> y PDH), para prevención y atención con calidad y calidez. Para ello se ha elaborado una Ruta de Abordaje en la atención de Embarazos en menores de 14 años, así como la atención en los hospitales del sector público de salud a nivel nacional, aunque no se ha logrado una implementación óptima</w:t>
      </w:r>
      <w:r w:rsidRPr="00323359">
        <w:rPr>
          <w:rStyle w:val="Refdenotaalpie"/>
          <w:rFonts w:ascii="Khmer UI" w:hAnsi="Khmer UI" w:cs="Khmer UI"/>
          <w:sz w:val="24"/>
          <w:szCs w:val="24"/>
        </w:rPr>
        <w:footnoteReference w:id="11"/>
      </w:r>
      <w:r w:rsidRPr="00323359">
        <w:rPr>
          <w:rFonts w:ascii="Khmer UI" w:hAnsi="Khmer UI" w:cs="Khmer UI"/>
          <w:sz w:val="24"/>
          <w:szCs w:val="24"/>
          <w:lang w:val="es-GT"/>
        </w:rPr>
        <w:t xml:space="preserve">. </w:t>
      </w:r>
    </w:p>
    <w:p w:rsidR="00323359" w:rsidRPr="00323359" w:rsidRDefault="00323359" w:rsidP="00323359">
      <w:pPr>
        <w:tabs>
          <w:tab w:val="left" w:pos="4253"/>
        </w:tabs>
        <w:ind w:left="1440"/>
        <w:jc w:val="both"/>
        <w:rPr>
          <w:rFonts w:ascii="Khmer UI" w:hAnsi="Khmer UI" w:cs="Khmer UI"/>
          <w:sz w:val="24"/>
          <w:szCs w:val="24"/>
          <w:lang w:val="es-GT"/>
        </w:rPr>
      </w:pPr>
      <w:r w:rsidRPr="00323359">
        <w:rPr>
          <w:rFonts w:ascii="Khmer UI" w:hAnsi="Khmer UI" w:cs="Khmer UI"/>
          <w:sz w:val="24"/>
          <w:szCs w:val="24"/>
          <w:lang w:val="es-GT"/>
        </w:rPr>
        <w:t xml:space="preserve">El Plan Nacional de Prevención de Embarazos en Adolescentes y Jóvenes –PLANEA- pretende articular la respuesta intersectorial del Estado para </w:t>
      </w:r>
      <w:r w:rsidRPr="00323359">
        <w:rPr>
          <w:rFonts w:ascii="Khmer UI" w:hAnsi="Khmer UI" w:cs="Khmer UI"/>
          <w:sz w:val="24"/>
          <w:szCs w:val="24"/>
          <w:lang w:val="es-GT"/>
        </w:rPr>
        <w:lastRenderedPageBreak/>
        <w:t>prevenir embarazos en adolescentes y jóvenes (15-19 años), realizando talleres de formación técnica para jóvenes y acompañamiento dentro y fuera del sistema escolar. Existe también el programa Prevenir con Educación para impartir Educación Integral en Sexualidad (</w:t>
      </w:r>
      <w:proofErr w:type="spellStart"/>
      <w:r w:rsidRPr="00323359">
        <w:rPr>
          <w:rFonts w:ascii="Khmer UI" w:hAnsi="Khmer UI" w:cs="Khmer UI"/>
          <w:sz w:val="24"/>
          <w:szCs w:val="24"/>
          <w:lang w:val="es-GT"/>
        </w:rPr>
        <w:t>EIS</w:t>
      </w:r>
      <w:proofErr w:type="spellEnd"/>
      <w:r w:rsidRPr="00323359">
        <w:rPr>
          <w:rFonts w:ascii="Khmer UI" w:hAnsi="Khmer UI" w:cs="Khmer UI"/>
          <w:sz w:val="24"/>
          <w:szCs w:val="24"/>
          <w:lang w:val="es-GT"/>
        </w:rPr>
        <w:t xml:space="preserve">) en el sistema educativo guatemalteco, respaldada por la Ley de Acceso Universal y Equitativo de Servicios de Planificación Familiar y su reglamento. Sin embargo, dado el principio de la libertad de cátedra en el sistema y las presiones de las diversas iglesias en el país, la </w:t>
      </w:r>
      <w:proofErr w:type="spellStart"/>
      <w:r w:rsidRPr="00323359">
        <w:rPr>
          <w:rFonts w:ascii="Khmer UI" w:hAnsi="Khmer UI" w:cs="Khmer UI"/>
          <w:sz w:val="24"/>
          <w:szCs w:val="24"/>
          <w:lang w:val="es-GT"/>
        </w:rPr>
        <w:t>EIS</w:t>
      </w:r>
      <w:proofErr w:type="spellEnd"/>
      <w:r w:rsidRPr="00323359">
        <w:rPr>
          <w:rFonts w:ascii="Khmer UI" w:hAnsi="Khmer UI" w:cs="Khmer UI"/>
          <w:sz w:val="24"/>
          <w:szCs w:val="24"/>
          <w:lang w:val="es-GT"/>
        </w:rPr>
        <w:t xml:space="preserve"> no se implementa adecuadamente.</w:t>
      </w:r>
    </w:p>
    <w:p w:rsidR="009463DB" w:rsidRPr="00323359" w:rsidRDefault="009463DB" w:rsidP="00651691">
      <w:pPr>
        <w:pStyle w:val="Prrafodelista"/>
        <w:numPr>
          <w:ilvl w:val="1"/>
          <w:numId w:val="9"/>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La </w:t>
      </w:r>
      <w:r w:rsidRPr="00323359">
        <w:rPr>
          <w:rFonts w:ascii="Khmer UI" w:eastAsia="Times New Roman" w:hAnsi="Khmer UI" w:cs="Khmer UI"/>
          <w:sz w:val="24"/>
          <w:szCs w:val="24"/>
          <w:u w:val="single"/>
          <w:lang w:val="es-GT"/>
        </w:rPr>
        <w:t>Red de Maternidad y Paternidad Responsable</w:t>
      </w:r>
      <w:r w:rsidR="00BA12DC" w:rsidRPr="00323359">
        <w:rPr>
          <w:rFonts w:ascii="Khmer UI" w:eastAsia="Times New Roman" w:hAnsi="Khmer UI" w:cs="Khmer UI"/>
          <w:sz w:val="24"/>
          <w:szCs w:val="24"/>
          <w:lang w:val="es-GT"/>
        </w:rPr>
        <w:t xml:space="preserve"> es</w:t>
      </w:r>
      <w:r w:rsidRPr="00323359">
        <w:rPr>
          <w:rFonts w:ascii="Khmer UI" w:eastAsia="Times New Roman" w:hAnsi="Khmer UI" w:cs="Khmer UI"/>
          <w:sz w:val="24"/>
          <w:szCs w:val="24"/>
          <w:lang w:val="es-GT"/>
        </w:rPr>
        <w:t xml:space="preserve"> </w:t>
      </w:r>
      <w:r w:rsidR="00481D52" w:rsidRPr="00323359">
        <w:rPr>
          <w:rFonts w:ascii="Khmer UI" w:eastAsia="Times New Roman" w:hAnsi="Khmer UI" w:cs="Khmer UI"/>
          <w:sz w:val="24"/>
          <w:szCs w:val="24"/>
          <w:lang w:val="es-GT"/>
        </w:rPr>
        <w:t>integrada por las siguientes instituciones: Minis</w:t>
      </w:r>
      <w:r w:rsidR="00BA12DC" w:rsidRPr="00323359">
        <w:rPr>
          <w:rFonts w:ascii="Khmer UI" w:eastAsia="Times New Roman" w:hAnsi="Khmer UI" w:cs="Khmer UI"/>
          <w:sz w:val="24"/>
          <w:szCs w:val="24"/>
          <w:lang w:val="es-GT"/>
        </w:rPr>
        <w:t>terio de Salud Pública</w:t>
      </w:r>
      <w:r w:rsidR="00481D52" w:rsidRPr="00323359">
        <w:rPr>
          <w:rFonts w:ascii="Khmer UI" w:eastAsia="Times New Roman" w:hAnsi="Khmer UI" w:cs="Khmer UI"/>
          <w:sz w:val="24"/>
          <w:szCs w:val="24"/>
          <w:lang w:val="es-GT"/>
        </w:rPr>
        <w:t xml:space="preserve"> a través del Programa Nacional de Salud Reproductiva, Dirección General de Capacitación y Educación del Ministerio de Educación, Procuraduría General de la Nación, Secretaría de Planificación y Programación de la Presidencia –SEGEPLAN</w:t>
      </w:r>
      <w:r w:rsidR="00BA12DC" w:rsidRPr="00323359">
        <w:rPr>
          <w:rFonts w:ascii="Khmer UI" w:eastAsia="Times New Roman" w:hAnsi="Khmer UI" w:cs="Khmer UI"/>
          <w:sz w:val="24"/>
          <w:szCs w:val="24"/>
          <w:lang w:val="es-GT"/>
        </w:rPr>
        <w:t>-</w:t>
      </w:r>
      <w:r w:rsidR="00481D52" w:rsidRPr="00323359">
        <w:rPr>
          <w:rFonts w:ascii="Khmer UI" w:eastAsia="Times New Roman" w:hAnsi="Khmer UI" w:cs="Khmer UI"/>
          <w:sz w:val="24"/>
          <w:szCs w:val="24"/>
          <w:lang w:val="es-GT"/>
        </w:rPr>
        <w:t>, Programa de Prevención de la Violencia Intrafamiliar –</w:t>
      </w:r>
      <w:proofErr w:type="spellStart"/>
      <w:r w:rsidR="00481D52" w:rsidRPr="00323359">
        <w:rPr>
          <w:rFonts w:ascii="Khmer UI" w:eastAsia="Times New Roman" w:hAnsi="Khmer UI" w:cs="Khmer UI"/>
          <w:sz w:val="24"/>
          <w:szCs w:val="24"/>
          <w:lang w:val="es-GT"/>
        </w:rPr>
        <w:t>PROPEVI</w:t>
      </w:r>
      <w:proofErr w:type="spellEnd"/>
      <w:r w:rsidR="00BA12DC" w:rsidRPr="00323359">
        <w:rPr>
          <w:rFonts w:ascii="Khmer UI" w:eastAsia="Times New Roman" w:hAnsi="Khmer UI" w:cs="Khmer UI"/>
          <w:sz w:val="24"/>
          <w:szCs w:val="24"/>
          <w:lang w:val="es-GT"/>
        </w:rPr>
        <w:t>-</w:t>
      </w:r>
      <w:r w:rsidR="00481D52" w:rsidRPr="00323359">
        <w:rPr>
          <w:rFonts w:ascii="Khmer UI" w:eastAsia="Times New Roman" w:hAnsi="Khmer UI" w:cs="Khmer UI"/>
          <w:sz w:val="24"/>
          <w:szCs w:val="24"/>
          <w:lang w:val="es-GT"/>
        </w:rPr>
        <w:t xml:space="preserve"> y la Dirección Jurídica de S</w:t>
      </w:r>
      <w:r w:rsidR="00BA12DC" w:rsidRPr="00323359">
        <w:rPr>
          <w:rFonts w:ascii="Khmer UI" w:eastAsia="Times New Roman" w:hAnsi="Khmer UI" w:cs="Khmer UI"/>
          <w:sz w:val="24"/>
          <w:szCs w:val="24"/>
          <w:lang w:val="es-GT"/>
        </w:rPr>
        <w:t>ecretaría Presidencial de la Mujer</w:t>
      </w:r>
      <w:r w:rsidR="00481D52" w:rsidRPr="00323359">
        <w:rPr>
          <w:rFonts w:ascii="Khmer UI" w:eastAsia="Times New Roman" w:hAnsi="Khmer UI" w:cs="Khmer UI"/>
          <w:sz w:val="24"/>
          <w:szCs w:val="24"/>
          <w:lang w:val="es-GT"/>
        </w:rPr>
        <w:t>, Secretaría contra la Violencia Sexual, Expl</w:t>
      </w:r>
      <w:r w:rsidR="00BA12DC" w:rsidRPr="00323359">
        <w:rPr>
          <w:rFonts w:ascii="Khmer UI" w:eastAsia="Times New Roman" w:hAnsi="Khmer UI" w:cs="Khmer UI"/>
          <w:sz w:val="24"/>
          <w:szCs w:val="24"/>
          <w:lang w:val="es-GT"/>
        </w:rPr>
        <w:t>otación y Trata de Personas</w:t>
      </w:r>
      <w:r w:rsidR="00481D52" w:rsidRPr="00323359">
        <w:rPr>
          <w:rFonts w:ascii="Khmer UI" w:eastAsia="Times New Roman" w:hAnsi="Khmer UI" w:cs="Khmer UI"/>
          <w:sz w:val="24"/>
          <w:szCs w:val="24"/>
          <w:lang w:val="es-GT"/>
        </w:rPr>
        <w:t>, Secretaría de Seguridad Alimentaria –</w:t>
      </w:r>
      <w:proofErr w:type="spellStart"/>
      <w:r w:rsidR="00481D52" w:rsidRPr="00323359">
        <w:rPr>
          <w:rFonts w:ascii="Khmer UI" w:eastAsia="Times New Roman" w:hAnsi="Khmer UI" w:cs="Khmer UI"/>
          <w:sz w:val="24"/>
          <w:szCs w:val="24"/>
          <w:lang w:val="es-GT"/>
        </w:rPr>
        <w:t>SESAN</w:t>
      </w:r>
      <w:proofErr w:type="spellEnd"/>
      <w:r w:rsidR="00481D52" w:rsidRPr="00323359">
        <w:rPr>
          <w:rFonts w:ascii="Khmer UI" w:eastAsia="Times New Roman" w:hAnsi="Khmer UI" w:cs="Khmer UI"/>
          <w:sz w:val="24"/>
          <w:szCs w:val="24"/>
          <w:lang w:val="es-GT"/>
        </w:rPr>
        <w:t xml:space="preserve">, COPREDEH, </w:t>
      </w:r>
      <w:proofErr w:type="spellStart"/>
      <w:r w:rsidR="00481D52" w:rsidRPr="00323359">
        <w:rPr>
          <w:rFonts w:ascii="Khmer UI" w:eastAsia="Times New Roman" w:hAnsi="Khmer UI" w:cs="Khmer UI"/>
          <w:sz w:val="24"/>
          <w:szCs w:val="24"/>
          <w:lang w:val="es-GT"/>
        </w:rPr>
        <w:t>CONJUVE</w:t>
      </w:r>
      <w:proofErr w:type="spellEnd"/>
      <w:r w:rsidR="00481D52" w:rsidRPr="00323359">
        <w:rPr>
          <w:rFonts w:ascii="Khmer UI" w:eastAsia="Times New Roman" w:hAnsi="Khmer UI" w:cs="Khmer UI"/>
          <w:sz w:val="24"/>
          <w:szCs w:val="24"/>
          <w:lang w:val="es-GT"/>
        </w:rPr>
        <w:t>, Municipalidad Metropolitana, O</w:t>
      </w:r>
      <w:r w:rsidR="00BA12DC" w:rsidRPr="00323359">
        <w:rPr>
          <w:rFonts w:ascii="Khmer UI" w:eastAsia="Times New Roman" w:hAnsi="Khmer UI" w:cs="Khmer UI"/>
          <w:sz w:val="24"/>
          <w:szCs w:val="24"/>
          <w:lang w:val="es-GT"/>
        </w:rPr>
        <w:t>ficina de Derechos Humanos del Arzobispado de Guatemala</w:t>
      </w:r>
      <w:r w:rsidR="00481D52" w:rsidRPr="00323359">
        <w:rPr>
          <w:rFonts w:ascii="Khmer UI" w:eastAsia="Times New Roman" w:hAnsi="Khmer UI" w:cs="Khmer UI"/>
          <w:sz w:val="24"/>
          <w:szCs w:val="24"/>
          <w:lang w:val="es-GT"/>
        </w:rPr>
        <w:t xml:space="preserve">, Hospital de la </w:t>
      </w:r>
      <w:r w:rsidR="00BA12DC" w:rsidRPr="00323359">
        <w:rPr>
          <w:rFonts w:ascii="Khmer UI" w:eastAsia="Times New Roman" w:hAnsi="Khmer UI" w:cs="Khmer UI"/>
          <w:sz w:val="24"/>
          <w:szCs w:val="24"/>
          <w:lang w:val="es-GT"/>
        </w:rPr>
        <w:t>Policía Nacional Civil</w:t>
      </w:r>
      <w:r w:rsidR="00481D52" w:rsidRPr="00323359">
        <w:rPr>
          <w:rFonts w:ascii="Khmer UI" w:eastAsia="Times New Roman" w:hAnsi="Khmer UI" w:cs="Khmer UI"/>
          <w:sz w:val="24"/>
          <w:szCs w:val="24"/>
          <w:lang w:val="es-GT"/>
        </w:rPr>
        <w:t xml:space="preserve">, </w:t>
      </w:r>
      <w:proofErr w:type="spellStart"/>
      <w:r w:rsidR="00481D52" w:rsidRPr="00323359">
        <w:rPr>
          <w:rFonts w:ascii="Khmer UI" w:eastAsia="Times New Roman" w:hAnsi="Khmer UI" w:cs="Khmer UI"/>
          <w:sz w:val="24"/>
          <w:szCs w:val="24"/>
          <w:lang w:val="es-GT"/>
        </w:rPr>
        <w:t>PROFAMI</w:t>
      </w:r>
      <w:proofErr w:type="spellEnd"/>
      <w:r w:rsidR="00481D52" w:rsidRPr="00323359">
        <w:rPr>
          <w:rFonts w:ascii="Khmer UI" w:eastAsia="Times New Roman" w:hAnsi="Khmer UI" w:cs="Khmer UI"/>
          <w:sz w:val="24"/>
          <w:szCs w:val="24"/>
          <w:lang w:val="es-GT"/>
        </w:rPr>
        <w:t xml:space="preserve"> de la Secretaría de Bienestar Social, Ministerio de Gobernación, Unidad para la Prevención de Violencia Comunitaria, </w:t>
      </w:r>
      <w:r w:rsidR="00BA12DC" w:rsidRPr="00323359">
        <w:rPr>
          <w:rFonts w:ascii="Khmer UI" w:eastAsia="Times New Roman" w:hAnsi="Khmer UI" w:cs="Khmer UI"/>
          <w:sz w:val="24"/>
          <w:szCs w:val="24"/>
          <w:lang w:val="es-GT"/>
        </w:rPr>
        <w:t xml:space="preserve">Aldeas Infantiles </w:t>
      </w:r>
      <w:r w:rsidR="00481D52" w:rsidRPr="00323359">
        <w:rPr>
          <w:rFonts w:ascii="Khmer UI" w:eastAsia="Times New Roman" w:hAnsi="Khmer UI" w:cs="Khmer UI"/>
          <w:sz w:val="24"/>
          <w:szCs w:val="24"/>
          <w:lang w:val="es-GT"/>
        </w:rPr>
        <w:t xml:space="preserve">SOS, Dirección de Educación y la </w:t>
      </w:r>
      <w:r w:rsidR="00BA12DC" w:rsidRPr="00323359">
        <w:rPr>
          <w:rFonts w:ascii="Khmer UI" w:eastAsia="Times New Roman" w:hAnsi="Khmer UI" w:cs="Khmer UI"/>
          <w:sz w:val="24"/>
          <w:szCs w:val="24"/>
          <w:lang w:val="es-GT"/>
        </w:rPr>
        <w:t xml:space="preserve">Institución del Procurador de los Derechos Humanos. </w:t>
      </w:r>
    </w:p>
    <w:p w:rsidR="00BA12DC" w:rsidRPr="00323359" w:rsidRDefault="00BA12DC" w:rsidP="00651691">
      <w:pPr>
        <w:pStyle w:val="Prrafodelista"/>
        <w:ind w:left="1418" w:firstLine="22"/>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Esta Red promueve acciones de prevención, promoción y formación  a nivel República sobre salud de las mujeres, atención en servicios de salud públicos, nuevas masculinidades, entre otros.  Estas acciones van dirigidas a la población en general, pero también a trabajadores y trabajadoras de instituciones del Estado. </w:t>
      </w:r>
    </w:p>
    <w:p w:rsidR="00BA12DC" w:rsidRPr="00323359" w:rsidRDefault="00BA12DC" w:rsidP="00651691">
      <w:pPr>
        <w:pStyle w:val="Prrafodelista"/>
        <w:numPr>
          <w:ilvl w:val="1"/>
          <w:numId w:val="9"/>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Conformación de una </w:t>
      </w:r>
      <w:r w:rsidRPr="00323359">
        <w:rPr>
          <w:rFonts w:ascii="Khmer UI" w:eastAsia="Times New Roman" w:hAnsi="Khmer UI" w:cs="Khmer UI"/>
          <w:sz w:val="24"/>
          <w:szCs w:val="24"/>
          <w:u w:val="single"/>
          <w:lang w:val="es-GT"/>
        </w:rPr>
        <w:t>mesa interinstitucional contra el acoso sexual</w:t>
      </w:r>
      <w:r w:rsidRPr="00323359">
        <w:rPr>
          <w:rFonts w:ascii="Khmer UI" w:eastAsia="Times New Roman" w:hAnsi="Khmer UI" w:cs="Khmer UI"/>
          <w:sz w:val="24"/>
          <w:szCs w:val="24"/>
          <w:lang w:val="es-GT"/>
        </w:rPr>
        <w:t xml:space="preserve"> en los espacios públicos integrada por el Ministerio de Gobernación, Policía Nacional Civil, Ministerio Público, Organismo Judicial (Cámara Penal), Policía Municipal de Guatemala, Ministerio de Trabajo y Previsión Social, la Institución del Procurador de los Derechos Humanos y ONU Mujeres.  Este espacio interinstitucional ha permitido la realización de acciones para prevenir y atender esta problemática.  Se cuenta con una ruta de actuación en casos de acoso sexual en espacios públicos.</w:t>
      </w:r>
    </w:p>
    <w:p w:rsidR="00924BF8" w:rsidRPr="00323359" w:rsidRDefault="00162DB8" w:rsidP="00651691">
      <w:pPr>
        <w:pStyle w:val="Prrafodelista"/>
        <w:numPr>
          <w:ilvl w:val="1"/>
          <w:numId w:val="9"/>
        </w:numPr>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Reactivación de la Coordinadora para la Prevención de la Violencia contra las Mujeres –</w:t>
      </w:r>
      <w:proofErr w:type="spellStart"/>
      <w:r w:rsidRPr="00323359">
        <w:rPr>
          <w:rFonts w:ascii="Khmer UI" w:eastAsia="Times New Roman" w:hAnsi="Khmer UI" w:cs="Khmer UI"/>
          <w:sz w:val="24"/>
          <w:szCs w:val="24"/>
          <w:lang w:val="es-GT"/>
        </w:rPr>
        <w:t>CONAPREVI</w:t>
      </w:r>
      <w:proofErr w:type="spellEnd"/>
      <w:r w:rsidRPr="00323359">
        <w:rPr>
          <w:rFonts w:ascii="Khmer UI" w:eastAsia="Times New Roman" w:hAnsi="Khmer UI" w:cs="Khmer UI"/>
          <w:sz w:val="24"/>
          <w:szCs w:val="24"/>
          <w:lang w:val="es-GT"/>
        </w:rPr>
        <w:t>-.</w:t>
      </w:r>
    </w:p>
    <w:p w:rsidR="00651691" w:rsidRPr="00323359" w:rsidRDefault="00651691" w:rsidP="00651691">
      <w:pPr>
        <w:pStyle w:val="Prrafodelista"/>
        <w:numPr>
          <w:ilvl w:val="1"/>
          <w:numId w:val="9"/>
        </w:numPr>
        <w:tabs>
          <w:tab w:val="left" w:pos="4253"/>
        </w:tabs>
        <w:jc w:val="both"/>
        <w:rPr>
          <w:rFonts w:ascii="Khmer UI" w:hAnsi="Khmer UI" w:cs="Khmer UI"/>
          <w:sz w:val="24"/>
          <w:szCs w:val="24"/>
          <w:lang w:val="es-GT"/>
        </w:rPr>
      </w:pPr>
      <w:r w:rsidRPr="00323359">
        <w:rPr>
          <w:rFonts w:ascii="Khmer UI" w:hAnsi="Khmer UI" w:cs="Khmer UI"/>
          <w:sz w:val="24"/>
          <w:szCs w:val="24"/>
          <w:lang w:val="es-GT"/>
        </w:rPr>
        <w:t xml:space="preserve">La Comisión Interinstitucional de Combate a la </w:t>
      </w:r>
      <w:r w:rsidRPr="00323359">
        <w:rPr>
          <w:rFonts w:ascii="Khmer UI" w:hAnsi="Khmer UI" w:cs="Khmer UI"/>
          <w:sz w:val="24"/>
          <w:szCs w:val="24"/>
          <w:u w:val="single"/>
          <w:lang w:val="es-GT"/>
        </w:rPr>
        <w:t>Trata</w:t>
      </w:r>
      <w:r w:rsidRPr="00323359">
        <w:rPr>
          <w:rFonts w:ascii="Khmer UI" w:hAnsi="Khmer UI" w:cs="Khmer UI"/>
          <w:sz w:val="24"/>
          <w:szCs w:val="24"/>
          <w:lang w:val="es-GT"/>
        </w:rPr>
        <w:t xml:space="preserve"> (CIT) continúa existiendo y reuniéndose, pero no cuenta con recursos suficientes, por lo que la PDH valora que no ha logrado solidez en las medidas tomadas. Asimismo, no se cuenta con medidas legislativas para prevenir la trata. </w:t>
      </w:r>
    </w:p>
    <w:p w:rsidR="00651691" w:rsidRPr="00323359" w:rsidRDefault="00651691" w:rsidP="00323359">
      <w:pPr>
        <w:ind w:left="1080"/>
        <w:jc w:val="both"/>
        <w:rPr>
          <w:rFonts w:ascii="Khmer UI" w:eastAsia="Times New Roman" w:hAnsi="Khmer UI" w:cs="Khmer UI"/>
          <w:sz w:val="24"/>
          <w:szCs w:val="24"/>
          <w:lang w:val="es-GT"/>
        </w:rPr>
      </w:pPr>
    </w:p>
    <w:p w:rsidR="00630472" w:rsidRPr="00323359" w:rsidRDefault="00630472" w:rsidP="00F70086">
      <w:pPr>
        <w:numPr>
          <w:ilvl w:val="0"/>
          <w:numId w:val="7"/>
        </w:numPr>
        <w:jc w:val="both"/>
        <w:rPr>
          <w:rFonts w:ascii="Khmer UI" w:eastAsia="Times New Roman" w:hAnsi="Khmer UI" w:cs="Khmer UI"/>
          <w:i/>
          <w:sz w:val="24"/>
          <w:szCs w:val="24"/>
          <w:lang w:val="es-GT"/>
        </w:rPr>
      </w:pPr>
      <w:r w:rsidRPr="00323359">
        <w:rPr>
          <w:rFonts w:ascii="Khmer UI" w:hAnsi="Khmer UI" w:cs="Khmer UI"/>
          <w:i/>
          <w:sz w:val="24"/>
          <w:szCs w:val="24"/>
          <w:lang w:val="es-GT"/>
        </w:rPr>
        <w:t xml:space="preserve">¿Cuáles son los retos a los que su gobierno </w:t>
      </w:r>
      <w:r w:rsidRPr="00323359">
        <w:rPr>
          <w:rFonts w:ascii="Khmer UI" w:eastAsia="Times New Roman" w:hAnsi="Khmer UI" w:cs="Khmer UI"/>
          <w:i/>
          <w:sz w:val="24"/>
          <w:szCs w:val="24"/>
          <w:lang w:val="es-GT"/>
        </w:rPr>
        <w:t>o su organización</w:t>
      </w:r>
      <w:r w:rsidRPr="00323359">
        <w:rPr>
          <w:rFonts w:ascii="Khmer UI" w:hAnsi="Khmer UI" w:cs="Khmer UI"/>
          <w:i/>
          <w:sz w:val="24"/>
          <w:szCs w:val="24"/>
          <w:lang w:val="es-GT"/>
        </w:rPr>
        <w:t xml:space="preserve"> se enfrenta a nivel normativo, institucional y programático, para conseguir la </w:t>
      </w:r>
      <w:r w:rsidRPr="00323359">
        <w:rPr>
          <w:rFonts w:ascii="Khmer UI" w:hAnsi="Khmer UI" w:cs="Khmer UI"/>
          <w:bCs/>
          <w:i/>
          <w:sz w:val="24"/>
          <w:szCs w:val="24"/>
          <w:lang w:val="es-ES" w:eastAsia="en-GB"/>
        </w:rPr>
        <w:t xml:space="preserve">participación de los hombres y los niños en la promoción y el logro de la igualdad de género, </w:t>
      </w:r>
      <w:r w:rsidRPr="00323359">
        <w:rPr>
          <w:rFonts w:ascii="Khmer UI" w:hAnsi="Khmer UI" w:cs="Khmer UI"/>
          <w:i/>
          <w:sz w:val="24"/>
          <w:szCs w:val="24"/>
          <w:lang w:val="es-ES"/>
        </w:rPr>
        <w:t>en particular los esfuerzos desplegados para combatir los estereotipos de género y las normas, actitudes y conductas sociales negativas que sustentan y perpetúan la violencia contra las mujeres y las niñas?</w:t>
      </w:r>
      <w:r w:rsidRPr="00323359">
        <w:rPr>
          <w:rFonts w:ascii="Khmer UI" w:eastAsia="Times New Roman" w:hAnsi="Khmer UI" w:cs="Khmer UI"/>
          <w:i/>
          <w:sz w:val="24"/>
          <w:szCs w:val="24"/>
          <w:lang w:val="es-GT"/>
        </w:rPr>
        <w:t xml:space="preserve"> Por favor, sírvase indicar </w:t>
      </w:r>
      <w:r w:rsidRPr="00323359">
        <w:rPr>
          <w:rFonts w:ascii="Khmer UI" w:eastAsia="Times New Roman" w:hAnsi="Khmer UI" w:cs="Khmer UI"/>
          <w:i/>
          <w:sz w:val="24"/>
          <w:szCs w:val="24"/>
          <w:lang w:val="es-GT"/>
        </w:rPr>
        <w:lastRenderedPageBreak/>
        <w:t>los detalles sobre la naturaleza de estos retos y las medidas adoptadas para combatirlos.</w:t>
      </w:r>
    </w:p>
    <w:p w:rsidR="000C4773" w:rsidRPr="00323359" w:rsidRDefault="000C4773" w:rsidP="000C4773">
      <w:pPr>
        <w:ind w:left="720"/>
        <w:jc w:val="both"/>
        <w:rPr>
          <w:rFonts w:ascii="Khmer UI" w:eastAsia="Times New Roman" w:hAnsi="Khmer UI" w:cs="Khmer UI"/>
          <w:sz w:val="24"/>
          <w:szCs w:val="24"/>
          <w:lang w:val="es-GT"/>
        </w:rPr>
      </w:pPr>
    </w:p>
    <w:p w:rsidR="00323359" w:rsidRPr="00323359" w:rsidRDefault="00C264DC" w:rsidP="000C4773">
      <w:pPr>
        <w:ind w:left="360"/>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En Guatemala </w:t>
      </w:r>
      <w:r w:rsidR="00C34DCF" w:rsidRPr="00323359">
        <w:rPr>
          <w:rFonts w:ascii="Khmer UI" w:eastAsia="Times New Roman" w:hAnsi="Khmer UI" w:cs="Khmer UI"/>
          <w:sz w:val="24"/>
          <w:szCs w:val="24"/>
          <w:lang w:val="es-GT"/>
        </w:rPr>
        <w:t>persisten</w:t>
      </w:r>
      <w:r w:rsidRPr="00323359">
        <w:rPr>
          <w:rFonts w:ascii="Khmer UI" w:eastAsia="Times New Roman" w:hAnsi="Khmer UI" w:cs="Khmer UI"/>
          <w:sz w:val="24"/>
          <w:szCs w:val="24"/>
          <w:lang w:val="es-GT"/>
        </w:rPr>
        <w:t xml:space="preserve"> las actitudes machistas, colocando a las mujeres en situaciones de vulnerabilidad para la vulneración de sus derechos y ser expuestas a situaciones de violencia en todos los espacios</w:t>
      </w:r>
      <w:r w:rsidR="00C34DCF" w:rsidRPr="00323359">
        <w:rPr>
          <w:rFonts w:ascii="Khmer UI" w:eastAsia="Times New Roman" w:hAnsi="Khmer UI" w:cs="Khmer UI"/>
          <w:sz w:val="24"/>
          <w:szCs w:val="24"/>
          <w:lang w:val="es-GT"/>
        </w:rPr>
        <w:t xml:space="preserve"> y ambientes</w:t>
      </w:r>
      <w:r w:rsidRPr="00323359">
        <w:rPr>
          <w:rFonts w:ascii="Khmer UI" w:eastAsia="Times New Roman" w:hAnsi="Khmer UI" w:cs="Khmer UI"/>
          <w:sz w:val="24"/>
          <w:szCs w:val="24"/>
          <w:lang w:val="es-GT"/>
        </w:rPr>
        <w:t>.</w:t>
      </w:r>
      <w:r w:rsidR="00C34DCF" w:rsidRPr="00323359">
        <w:rPr>
          <w:rFonts w:ascii="Khmer UI" w:eastAsia="Times New Roman" w:hAnsi="Khmer UI" w:cs="Khmer UI"/>
          <w:sz w:val="24"/>
          <w:szCs w:val="24"/>
          <w:lang w:val="es-GT"/>
        </w:rPr>
        <w:t xml:space="preserve"> </w:t>
      </w:r>
    </w:p>
    <w:p w:rsidR="00323359" w:rsidRPr="00323359" w:rsidRDefault="00323359" w:rsidP="000C4773">
      <w:pPr>
        <w:ind w:left="360"/>
        <w:jc w:val="both"/>
        <w:rPr>
          <w:rFonts w:ascii="Khmer UI" w:eastAsia="Times New Roman" w:hAnsi="Khmer UI" w:cs="Khmer UI"/>
          <w:sz w:val="24"/>
          <w:szCs w:val="24"/>
          <w:lang w:val="es-GT"/>
        </w:rPr>
      </w:pPr>
    </w:p>
    <w:p w:rsidR="00323359" w:rsidRPr="00323359" w:rsidRDefault="00323359" w:rsidP="000C4773">
      <w:pPr>
        <w:ind w:left="360"/>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La violencia contra las mujeres se refleja también en violencia sexual. Alrededor del 90 % de las víctimas de violencia sexual son mujeres y el porcentaje masculino se refiere fundamentalmente a niños (la mayoría menores de 10 años).</w:t>
      </w:r>
      <w:r w:rsidR="00C34DCF" w:rsidRPr="00323359">
        <w:rPr>
          <w:rFonts w:ascii="Khmer UI" w:eastAsia="Times New Roman" w:hAnsi="Khmer UI" w:cs="Khmer UI"/>
          <w:sz w:val="24"/>
          <w:szCs w:val="24"/>
          <w:lang w:val="es-GT"/>
        </w:rPr>
        <w:t xml:space="preserve"> </w:t>
      </w:r>
      <w:r w:rsidRPr="00323359">
        <w:rPr>
          <w:rFonts w:ascii="Khmer UI" w:eastAsia="Times New Roman" w:hAnsi="Khmer UI" w:cs="Khmer UI"/>
          <w:sz w:val="24"/>
          <w:szCs w:val="24"/>
          <w:lang w:val="es-GT"/>
        </w:rPr>
        <w:t xml:space="preserve">Una de las consecuencias de la violencia sexual son los embarazos. El </w:t>
      </w:r>
      <w:r w:rsidRPr="00323359">
        <w:rPr>
          <w:rFonts w:ascii="Khmer UI" w:hAnsi="Khmer UI" w:cs="Khmer UI"/>
          <w:sz w:val="24"/>
          <w:szCs w:val="24"/>
          <w:lang w:val="es-GT"/>
        </w:rPr>
        <w:t xml:space="preserve">Observatorio de Salud Sexual y Reproductiva –OSAR- reportó en los tres primeros meses de 2017 el OSAR reportó 578 nacimientos de hijos/as de madres de entre 10 y 14 años. Cabe mencionar que en Guatemala el embarazo de una niña menor de 14 años está tipificado como violación sexual y es sancionado penalmente. </w:t>
      </w:r>
    </w:p>
    <w:p w:rsidR="00323359" w:rsidRPr="00323359" w:rsidRDefault="00323359" w:rsidP="000C4773">
      <w:pPr>
        <w:ind w:left="360"/>
        <w:jc w:val="both"/>
        <w:rPr>
          <w:rFonts w:ascii="Khmer UI" w:eastAsia="Times New Roman" w:hAnsi="Khmer UI" w:cs="Khmer UI"/>
          <w:sz w:val="24"/>
          <w:szCs w:val="24"/>
          <w:lang w:val="es-GT"/>
        </w:rPr>
      </w:pPr>
    </w:p>
    <w:p w:rsidR="00C264DC" w:rsidRPr="00323359" w:rsidRDefault="00C34DCF" w:rsidP="000C4773">
      <w:pPr>
        <w:ind w:left="360"/>
        <w:jc w:val="both"/>
        <w:rPr>
          <w:rFonts w:ascii="Khmer UI" w:eastAsia="Times New Roman" w:hAnsi="Khmer UI" w:cs="Khmer UI"/>
          <w:sz w:val="24"/>
          <w:szCs w:val="24"/>
          <w:lang w:val="es-GT"/>
        </w:rPr>
      </w:pPr>
      <w:r w:rsidRPr="003A4FE9">
        <w:rPr>
          <w:rFonts w:ascii="Khmer UI" w:eastAsia="Times New Roman" w:hAnsi="Khmer UI" w:cs="Khmer UI"/>
          <w:sz w:val="24"/>
          <w:szCs w:val="24"/>
          <w:lang w:val="es-GT"/>
        </w:rPr>
        <w:t>La discriminación se manifiesta en sus hogares</w:t>
      </w:r>
      <w:r w:rsidR="003A4FE9" w:rsidRPr="003A4FE9">
        <w:rPr>
          <w:rFonts w:ascii="Khmer UI" w:eastAsia="Times New Roman" w:hAnsi="Khmer UI" w:cs="Khmer UI"/>
          <w:sz w:val="24"/>
          <w:szCs w:val="24"/>
          <w:lang w:val="es-GT"/>
        </w:rPr>
        <w:t xml:space="preserve">, en </w:t>
      </w:r>
      <w:r w:rsidRPr="003A4FE9">
        <w:rPr>
          <w:rFonts w:ascii="Khmer UI" w:eastAsia="Times New Roman" w:hAnsi="Khmer UI" w:cs="Khmer UI"/>
          <w:sz w:val="24"/>
          <w:szCs w:val="24"/>
          <w:lang w:val="es-GT"/>
        </w:rPr>
        <w:t xml:space="preserve">el hombre </w:t>
      </w:r>
      <w:r w:rsidR="003A4FE9" w:rsidRPr="003A4FE9">
        <w:rPr>
          <w:rFonts w:ascii="Khmer UI" w:eastAsia="Times New Roman" w:hAnsi="Khmer UI" w:cs="Khmer UI"/>
          <w:sz w:val="24"/>
          <w:szCs w:val="24"/>
          <w:lang w:val="es-GT"/>
        </w:rPr>
        <w:t xml:space="preserve">desde </w:t>
      </w:r>
      <w:r w:rsidRPr="003A4FE9">
        <w:rPr>
          <w:rFonts w:ascii="Khmer UI" w:eastAsia="Times New Roman" w:hAnsi="Khmer UI" w:cs="Khmer UI"/>
          <w:sz w:val="24"/>
          <w:szCs w:val="24"/>
          <w:lang w:val="es-GT"/>
        </w:rPr>
        <w:t>la crianza, en la que se les excluye de las oportunidades de la educación desde niñas</w:t>
      </w:r>
      <w:r w:rsidR="003A4FE9" w:rsidRPr="003A4FE9">
        <w:rPr>
          <w:rFonts w:ascii="Khmer UI" w:eastAsia="Times New Roman" w:hAnsi="Khmer UI" w:cs="Khmer UI"/>
          <w:sz w:val="24"/>
          <w:szCs w:val="24"/>
          <w:lang w:val="es-GT"/>
        </w:rPr>
        <w:t>. E</w:t>
      </w:r>
      <w:r w:rsidRPr="003A4FE9">
        <w:rPr>
          <w:rFonts w:ascii="Khmer UI" w:eastAsia="Times New Roman" w:hAnsi="Khmer UI" w:cs="Khmer UI"/>
          <w:sz w:val="24"/>
          <w:szCs w:val="24"/>
          <w:lang w:val="es-GT"/>
        </w:rPr>
        <w:t xml:space="preserve">n los servicios persiste la atención con estereotipos </w:t>
      </w:r>
      <w:r w:rsidR="00BD3A45" w:rsidRPr="003A4FE9">
        <w:rPr>
          <w:rFonts w:ascii="Khmer UI" w:eastAsia="Times New Roman" w:hAnsi="Khmer UI" w:cs="Khmer UI"/>
          <w:sz w:val="24"/>
          <w:szCs w:val="24"/>
          <w:lang w:val="es-GT"/>
        </w:rPr>
        <w:t>que vulnera</w:t>
      </w:r>
      <w:r w:rsidR="003A4FE9" w:rsidRPr="003A4FE9">
        <w:rPr>
          <w:rFonts w:ascii="Khmer UI" w:eastAsia="Times New Roman" w:hAnsi="Khmer UI" w:cs="Khmer UI"/>
          <w:sz w:val="24"/>
          <w:szCs w:val="24"/>
          <w:lang w:val="es-GT"/>
        </w:rPr>
        <w:t xml:space="preserve"> a las niñas. A</w:t>
      </w:r>
      <w:r w:rsidR="00BD3A45" w:rsidRPr="003A4FE9">
        <w:rPr>
          <w:rFonts w:ascii="Khmer UI" w:eastAsia="Times New Roman" w:hAnsi="Khmer UI" w:cs="Khmer UI"/>
          <w:sz w:val="24"/>
          <w:szCs w:val="24"/>
          <w:lang w:val="es-GT"/>
        </w:rPr>
        <w:t>demás</w:t>
      </w:r>
      <w:r w:rsidR="003A4FE9" w:rsidRPr="003A4FE9">
        <w:rPr>
          <w:rFonts w:ascii="Khmer UI" w:eastAsia="Times New Roman" w:hAnsi="Khmer UI" w:cs="Khmer UI"/>
          <w:sz w:val="24"/>
          <w:szCs w:val="24"/>
          <w:lang w:val="es-GT"/>
        </w:rPr>
        <w:t xml:space="preserve">, en los hogares hay </w:t>
      </w:r>
      <w:r w:rsidR="00BD3A45" w:rsidRPr="003A4FE9">
        <w:rPr>
          <w:rFonts w:ascii="Khmer UI" w:eastAsia="Times New Roman" w:hAnsi="Khmer UI" w:cs="Khmer UI"/>
          <w:sz w:val="24"/>
          <w:szCs w:val="24"/>
          <w:lang w:val="es-GT"/>
        </w:rPr>
        <w:t xml:space="preserve">poco acceso a información </w:t>
      </w:r>
      <w:r w:rsidR="003A4FE9" w:rsidRPr="003A4FE9">
        <w:rPr>
          <w:rFonts w:ascii="Khmer UI" w:eastAsia="Times New Roman" w:hAnsi="Khmer UI" w:cs="Khmer UI"/>
          <w:sz w:val="24"/>
          <w:szCs w:val="24"/>
          <w:lang w:val="es-GT"/>
        </w:rPr>
        <w:t>paterna sobre</w:t>
      </w:r>
      <w:r w:rsidR="00BD3A45" w:rsidRPr="003A4FE9">
        <w:rPr>
          <w:rFonts w:ascii="Khmer UI" w:eastAsia="Times New Roman" w:hAnsi="Khmer UI" w:cs="Khmer UI"/>
          <w:sz w:val="24"/>
          <w:szCs w:val="24"/>
          <w:lang w:val="es-GT"/>
        </w:rPr>
        <w:t xml:space="preserve"> derechos sexuales y reproductivos.</w:t>
      </w:r>
    </w:p>
    <w:p w:rsidR="000C4773" w:rsidRPr="00323359" w:rsidRDefault="000C4773" w:rsidP="000C4773">
      <w:pPr>
        <w:ind w:left="360"/>
        <w:jc w:val="both"/>
        <w:rPr>
          <w:rFonts w:ascii="Khmer UI" w:eastAsia="Times New Roman" w:hAnsi="Khmer UI" w:cs="Khmer UI"/>
          <w:sz w:val="24"/>
          <w:szCs w:val="24"/>
          <w:lang w:val="es-GT"/>
        </w:rPr>
      </w:pPr>
    </w:p>
    <w:p w:rsidR="001F5CD5" w:rsidRPr="00323359" w:rsidRDefault="001F5CD5" w:rsidP="000C4773">
      <w:pPr>
        <w:ind w:left="360"/>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No </w:t>
      </w:r>
      <w:r w:rsidR="002B7014" w:rsidRPr="00323359">
        <w:rPr>
          <w:rFonts w:ascii="Khmer UI" w:eastAsia="Times New Roman" w:hAnsi="Khmer UI" w:cs="Khmer UI"/>
          <w:sz w:val="24"/>
          <w:szCs w:val="24"/>
          <w:lang w:val="es-GT"/>
        </w:rPr>
        <w:t>obstante,</w:t>
      </w:r>
      <w:r w:rsidRPr="00323359">
        <w:rPr>
          <w:rFonts w:ascii="Khmer UI" w:eastAsia="Times New Roman" w:hAnsi="Khmer UI" w:cs="Khmer UI"/>
          <w:sz w:val="24"/>
          <w:szCs w:val="24"/>
          <w:lang w:val="es-GT"/>
        </w:rPr>
        <w:t xml:space="preserve"> </w:t>
      </w:r>
      <w:r w:rsidR="000C4773" w:rsidRPr="00323359">
        <w:rPr>
          <w:rFonts w:ascii="Khmer UI" w:eastAsia="Times New Roman" w:hAnsi="Khmer UI" w:cs="Khmer UI"/>
          <w:sz w:val="24"/>
          <w:szCs w:val="24"/>
          <w:lang w:val="es-GT"/>
        </w:rPr>
        <w:t xml:space="preserve">algunas </w:t>
      </w:r>
      <w:r w:rsidRPr="00323359">
        <w:rPr>
          <w:rFonts w:ascii="Khmer UI" w:eastAsia="Times New Roman" w:hAnsi="Khmer UI" w:cs="Khmer UI"/>
          <w:sz w:val="24"/>
          <w:szCs w:val="24"/>
          <w:lang w:val="es-GT"/>
        </w:rPr>
        <w:t>instituciones del Estado realizan acciones para incidir en el cambio de comportamiento de jóvenes y hombres, así como en la mejora en la calidad de atención de las mujeres</w:t>
      </w:r>
      <w:r w:rsidR="000C4773" w:rsidRPr="00323359">
        <w:rPr>
          <w:rFonts w:ascii="Khmer UI" w:eastAsia="Times New Roman" w:hAnsi="Khmer UI" w:cs="Khmer UI"/>
          <w:sz w:val="24"/>
          <w:szCs w:val="24"/>
          <w:lang w:val="es-GT"/>
        </w:rPr>
        <w:t>. Desde la Procuraduría de los Derechos Humanos</w:t>
      </w:r>
      <w:r w:rsidR="002B7014">
        <w:rPr>
          <w:rFonts w:ascii="Khmer UI" w:eastAsia="Times New Roman" w:hAnsi="Khmer UI" w:cs="Khmer UI"/>
          <w:sz w:val="24"/>
          <w:szCs w:val="24"/>
          <w:lang w:val="es-GT"/>
        </w:rPr>
        <w:t>, igualmente en el Organismo Judicial,</w:t>
      </w:r>
      <w:r w:rsidR="000C4773" w:rsidRPr="00323359">
        <w:rPr>
          <w:rFonts w:ascii="Khmer UI" w:eastAsia="Times New Roman" w:hAnsi="Khmer UI" w:cs="Khmer UI"/>
          <w:sz w:val="24"/>
          <w:szCs w:val="24"/>
          <w:lang w:val="es-GT"/>
        </w:rPr>
        <w:t xml:space="preserve"> se </w:t>
      </w:r>
      <w:r w:rsidR="002B7014">
        <w:rPr>
          <w:rFonts w:ascii="Khmer UI" w:eastAsia="Times New Roman" w:hAnsi="Khmer UI" w:cs="Khmer UI"/>
          <w:sz w:val="24"/>
          <w:szCs w:val="24"/>
          <w:lang w:val="es-GT"/>
        </w:rPr>
        <w:t>programan anualmente</w:t>
      </w:r>
      <w:r w:rsidR="000C4773" w:rsidRPr="00323359">
        <w:rPr>
          <w:rFonts w:ascii="Khmer UI" w:eastAsia="Times New Roman" w:hAnsi="Khmer UI" w:cs="Khmer UI"/>
          <w:sz w:val="24"/>
          <w:szCs w:val="24"/>
          <w:lang w:val="es-GT"/>
        </w:rPr>
        <w:t xml:space="preserve"> campañas de sensibilización contra la violencia hacia las mujeres y las niñas, tanto campañas </w:t>
      </w:r>
      <w:r w:rsidR="002B7014">
        <w:rPr>
          <w:rFonts w:ascii="Khmer UI" w:eastAsia="Times New Roman" w:hAnsi="Khmer UI" w:cs="Khmer UI"/>
          <w:sz w:val="24"/>
          <w:szCs w:val="24"/>
          <w:lang w:val="es-GT"/>
        </w:rPr>
        <w:t>adentro de la institución como en los medios</w:t>
      </w:r>
      <w:r w:rsidR="000C4773" w:rsidRPr="00323359">
        <w:rPr>
          <w:rFonts w:ascii="Khmer UI" w:eastAsia="Times New Roman" w:hAnsi="Khmer UI" w:cs="Khmer UI"/>
          <w:sz w:val="24"/>
          <w:szCs w:val="24"/>
          <w:lang w:val="es-GT"/>
        </w:rPr>
        <w:t xml:space="preserve">, </w:t>
      </w:r>
      <w:r w:rsidR="002B7014">
        <w:rPr>
          <w:rFonts w:ascii="Khmer UI" w:eastAsia="Times New Roman" w:hAnsi="Khmer UI" w:cs="Khmer UI"/>
          <w:sz w:val="24"/>
          <w:szCs w:val="24"/>
          <w:lang w:val="es-GT"/>
        </w:rPr>
        <w:t xml:space="preserve">e </w:t>
      </w:r>
      <w:r w:rsidR="000C4773" w:rsidRPr="00323359">
        <w:rPr>
          <w:rFonts w:ascii="Khmer UI" w:eastAsia="Times New Roman" w:hAnsi="Khmer UI" w:cs="Khmer UI"/>
          <w:sz w:val="24"/>
          <w:szCs w:val="24"/>
          <w:lang w:val="es-GT"/>
        </w:rPr>
        <w:t xml:space="preserve">incluyen el tema dentro de los procesos educativos </w:t>
      </w:r>
      <w:r w:rsidR="002B7014">
        <w:rPr>
          <w:rFonts w:ascii="Khmer UI" w:eastAsia="Times New Roman" w:hAnsi="Khmer UI" w:cs="Khmer UI"/>
          <w:sz w:val="24"/>
          <w:szCs w:val="24"/>
          <w:lang w:val="es-GT"/>
        </w:rPr>
        <w:t xml:space="preserve">y de capacitación </w:t>
      </w:r>
      <w:r w:rsidR="000C4773" w:rsidRPr="00323359">
        <w:rPr>
          <w:rFonts w:ascii="Khmer UI" w:eastAsia="Times New Roman" w:hAnsi="Khmer UI" w:cs="Khmer UI"/>
          <w:sz w:val="24"/>
          <w:szCs w:val="24"/>
          <w:lang w:val="es-GT"/>
        </w:rPr>
        <w:t>que atienden.</w:t>
      </w:r>
    </w:p>
    <w:p w:rsidR="00323359" w:rsidRPr="00323359" w:rsidRDefault="00323359" w:rsidP="000C4773">
      <w:pPr>
        <w:ind w:left="360"/>
        <w:jc w:val="both"/>
        <w:rPr>
          <w:rFonts w:ascii="Khmer UI" w:eastAsia="Times New Roman" w:hAnsi="Khmer UI" w:cs="Khmer UI"/>
          <w:sz w:val="24"/>
          <w:szCs w:val="24"/>
          <w:lang w:val="es-GT"/>
        </w:rPr>
      </w:pPr>
    </w:p>
    <w:p w:rsidR="00323359" w:rsidRDefault="00323359" w:rsidP="000C4773">
      <w:pPr>
        <w:ind w:left="360"/>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A pesar que la mayoría de las instituciones del sector de seguridad y justicia cuentan con escuelas, institutos, </w:t>
      </w:r>
      <w:r w:rsidR="001B1F62">
        <w:rPr>
          <w:rFonts w:ascii="Khmer UI" w:eastAsia="Times New Roman" w:hAnsi="Khmer UI" w:cs="Khmer UI"/>
          <w:sz w:val="24"/>
          <w:szCs w:val="24"/>
          <w:lang w:val="es-GT"/>
        </w:rPr>
        <w:t xml:space="preserve">y </w:t>
      </w:r>
      <w:r w:rsidRPr="00323359">
        <w:rPr>
          <w:rFonts w:ascii="Khmer UI" w:eastAsia="Times New Roman" w:hAnsi="Khmer UI" w:cs="Khmer UI"/>
          <w:sz w:val="24"/>
          <w:szCs w:val="24"/>
          <w:lang w:val="es-GT"/>
        </w:rPr>
        <w:t xml:space="preserve">áreas de educación, un reto importante es la formación y capacitación de servidores/as públicos/as para lograr una atención con calidad y calidez para las mujeres y las niñas. Asimismo, </w:t>
      </w:r>
      <w:r w:rsidR="001B1F62" w:rsidRPr="00323359">
        <w:rPr>
          <w:rFonts w:ascii="Khmer UI" w:eastAsia="Times New Roman" w:hAnsi="Khmer UI" w:cs="Khmer UI"/>
          <w:sz w:val="24"/>
          <w:szCs w:val="24"/>
          <w:lang w:val="es-GT"/>
        </w:rPr>
        <w:t>no se trata solo de conocer los derechos de las mujeres</w:t>
      </w:r>
      <w:r w:rsidR="001B1F62">
        <w:rPr>
          <w:rFonts w:ascii="Khmer UI" w:eastAsia="Times New Roman" w:hAnsi="Khmer UI" w:cs="Khmer UI"/>
          <w:sz w:val="24"/>
          <w:szCs w:val="24"/>
          <w:lang w:val="es-GT"/>
        </w:rPr>
        <w:t xml:space="preserve">, la </w:t>
      </w:r>
      <w:r w:rsidRPr="00323359">
        <w:rPr>
          <w:rFonts w:ascii="Khmer UI" w:eastAsia="Times New Roman" w:hAnsi="Khmer UI" w:cs="Khmer UI"/>
          <w:sz w:val="24"/>
          <w:szCs w:val="24"/>
          <w:lang w:val="es-GT"/>
        </w:rPr>
        <w:t xml:space="preserve">formación y capacitación </w:t>
      </w:r>
      <w:r w:rsidR="001B1F62">
        <w:rPr>
          <w:rFonts w:ascii="Khmer UI" w:eastAsia="Times New Roman" w:hAnsi="Khmer UI" w:cs="Khmer UI"/>
          <w:sz w:val="24"/>
          <w:szCs w:val="24"/>
          <w:lang w:val="es-GT"/>
        </w:rPr>
        <w:t>debe proponerse</w:t>
      </w:r>
      <w:r w:rsidRPr="00323359">
        <w:rPr>
          <w:rFonts w:ascii="Khmer UI" w:eastAsia="Times New Roman" w:hAnsi="Khmer UI" w:cs="Khmer UI"/>
          <w:sz w:val="24"/>
          <w:szCs w:val="24"/>
          <w:lang w:val="es-GT"/>
        </w:rPr>
        <w:t xml:space="preserve"> desmontar los prejuicios y estereotipos de género que existen en la sociedad y se reflejan en las personas servidoras públicas.</w:t>
      </w:r>
    </w:p>
    <w:p w:rsidR="00576A14" w:rsidRDefault="00576A14" w:rsidP="000C4773">
      <w:pPr>
        <w:ind w:left="360"/>
        <w:jc w:val="both"/>
        <w:rPr>
          <w:rFonts w:ascii="Khmer UI" w:eastAsia="Times New Roman" w:hAnsi="Khmer UI" w:cs="Khmer UI"/>
          <w:sz w:val="24"/>
          <w:szCs w:val="24"/>
          <w:lang w:val="es-GT"/>
        </w:rPr>
      </w:pPr>
    </w:p>
    <w:p w:rsidR="00576A14" w:rsidRPr="00323359" w:rsidRDefault="00576A14" w:rsidP="000C4773">
      <w:pPr>
        <w:ind w:left="360"/>
        <w:jc w:val="both"/>
        <w:rPr>
          <w:rFonts w:ascii="Khmer UI" w:eastAsia="Times New Roman" w:hAnsi="Khmer UI" w:cs="Khmer UI"/>
          <w:sz w:val="24"/>
          <w:szCs w:val="24"/>
          <w:lang w:val="es-GT"/>
        </w:rPr>
      </w:pPr>
      <w:r>
        <w:rPr>
          <w:rFonts w:ascii="Khmer UI" w:eastAsia="Times New Roman" w:hAnsi="Khmer UI" w:cs="Khmer UI"/>
          <w:sz w:val="24"/>
          <w:szCs w:val="24"/>
          <w:lang w:val="es-GT"/>
        </w:rPr>
        <w:t>Otro gran reto se relaciona con la homologación de la legislación discriminatoria contra las mujeres, porque en muchas de las leyes y normas se les mantiene en condiciones de desigualdad. Por ejemplo</w:t>
      </w:r>
      <w:r w:rsidR="00274023">
        <w:rPr>
          <w:rFonts w:ascii="Khmer UI" w:eastAsia="Times New Roman" w:hAnsi="Khmer UI" w:cs="Khmer UI"/>
          <w:sz w:val="24"/>
          <w:szCs w:val="24"/>
          <w:lang w:val="es-GT"/>
        </w:rPr>
        <w:t>,</w:t>
      </w:r>
      <w:r>
        <w:rPr>
          <w:rFonts w:ascii="Khmer UI" w:eastAsia="Times New Roman" w:hAnsi="Khmer UI" w:cs="Khmer UI"/>
          <w:sz w:val="24"/>
          <w:szCs w:val="24"/>
          <w:lang w:val="es-GT"/>
        </w:rPr>
        <w:t xml:space="preserve"> en la reciente reforma a la Ley Electoral y de Partidos Políticos, los legisladores no aprobaron las cuotas de participación para mujeres y pueblos indígenas, ni la propuesta de alternabilidad en las candidaturas.</w:t>
      </w:r>
    </w:p>
    <w:p w:rsidR="00630472" w:rsidRPr="00323359" w:rsidRDefault="00630472" w:rsidP="00F70086">
      <w:pPr>
        <w:pStyle w:val="Prrafodelista"/>
        <w:jc w:val="both"/>
        <w:rPr>
          <w:rFonts w:ascii="Khmer UI" w:hAnsi="Khmer UI" w:cs="Khmer UI"/>
          <w:sz w:val="24"/>
          <w:szCs w:val="24"/>
          <w:lang w:val="es-GT"/>
        </w:rPr>
      </w:pPr>
    </w:p>
    <w:p w:rsidR="00630472" w:rsidRPr="00323359" w:rsidRDefault="00630472" w:rsidP="00F70086">
      <w:pPr>
        <w:numPr>
          <w:ilvl w:val="0"/>
          <w:numId w:val="7"/>
        </w:numPr>
        <w:jc w:val="both"/>
        <w:rPr>
          <w:rFonts w:ascii="Khmer UI" w:eastAsia="Times New Roman" w:hAnsi="Khmer UI" w:cs="Khmer UI"/>
          <w:i/>
          <w:sz w:val="24"/>
          <w:szCs w:val="24"/>
          <w:lang w:val="es-GT"/>
        </w:rPr>
      </w:pPr>
      <w:r w:rsidRPr="00323359">
        <w:rPr>
          <w:rFonts w:ascii="Khmer UI" w:hAnsi="Khmer UI" w:cs="Khmer UI"/>
          <w:i/>
          <w:sz w:val="24"/>
          <w:szCs w:val="24"/>
          <w:lang w:val="es-GT"/>
        </w:rPr>
        <w:t>¿</w:t>
      </w:r>
      <w:r w:rsidRPr="00323359">
        <w:rPr>
          <w:rFonts w:ascii="Khmer UI" w:eastAsia="Times New Roman" w:hAnsi="Khmer UI" w:cs="Khmer UI"/>
          <w:i/>
          <w:sz w:val="24"/>
          <w:szCs w:val="24"/>
          <w:lang w:val="es-ES"/>
        </w:rPr>
        <w:t xml:space="preserve">Las mujeres y niñas, incluyendo  las organizaciones de mujeres, participan en los esfuerzos desplegados por su Gobierno </w:t>
      </w:r>
      <w:r w:rsidRPr="00323359">
        <w:rPr>
          <w:rFonts w:ascii="Khmer UI" w:eastAsia="Times New Roman" w:hAnsi="Khmer UI" w:cs="Khmer UI"/>
          <w:i/>
          <w:sz w:val="24"/>
          <w:szCs w:val="24"/>
          <w:lang w:val="es-GT"/>
        </w:rPr>
        <w:t>o su organización</w:t>
      </w:r>
      <w:r w:rsidRPr="00323359">
        <w:rPr>
          <w:rFonts w:ascii="Khmer UI" w:hAnsi="Khmer UI" w:cs="Khmer UI"/>
          <w:i/>
          <w:sz w:val="24"/>
          <w:szCs w:val="24"/>
          <w:lang w:val="es-GT"/>
        </w:rPr>
        <w:t xml:space="preserve"> para conseguir la </w:t>
      </w:r>
      <w:r w:rsidRPr="00323359">
        <w:rPr>
          <w:rFonts w:ascii="Khmer UI" w:hAnsi="Khmer UI" w:cs="Khmer UI"/>
          <w:bCs/>
          <w:i/>
          <w:sz w:val="24"/>
          <w:szCs w:val="24"/>
          <w:lang w:val="es-ES" w:eastAsia="en-GB"/>
        </w:rPr>
        <w:t xml:space="preserve">participación de los hombres y los niños en la promoción y el logro de la igualdad de género, </w:t>
      </w:r>
      <w:r w:rsidRPr="00323359">
        <w:rPr>
          <w:rFonts w:ascii="Khmer UI" w:hAnsi="Khmer UI" w:cs="Khmer UI"/>
          <w:i/>
          <w:sz w:val="24"/>
          <w:szCs w:val="24"/>
          <w:lang w:val="es-ES"/>
        </w:rPr>
        <w:t>en particular los esfuerzos desplegados para combatir los estereotipos de género y las normas, actitudes y conductas sociales negativas que sustentan y perpetúan la violencia contra las mujeres y las niñas?</w:t>
      </w:r>
    </w:p>
    <w:p w:rsidR="00924BF8" w:rsidRPr="00323359" w:rsidRDefault="00924BF8" w:rsidP="00924BF8">
      <w:pPr>
        <w:ind w:left="720"/>
        <w:jc w:val="both"/>
        <w:rPr>
          <w:rFonts w:ascii="Khmer UI" w:eastAsia="Times New Roman" w:hAnsi="Khmer UI" w:cs="Khmer UI"/>
          <w:sz w:val="24"/>
          <w:szCs w:val="24"/>
          <w:lang w:val="es-GT"/>
        </w:rPr>
      </w:pPr>
    </w:p>
    <w:p w:rsidR="00162DB8" w:rsidRPr="00323359" w:rsidRDefault="00162DB8" w:rsidP="000C4773">
      <w:pPr>
        <w:ind w:left="360"/>
        <w:jc w:val="both"/>
        <w:rPr>
          <w:rFonts w:ascii="Khmer UI" w:eastAsia="Times New Roman" w:hAnsi="Khmer UI" w:cs="Khmer UI"/>
          <w:sz w:val="24"/>
          <w:szCs w:val="24"/>
          <w:lang w:val="es-GT"/>
        </w:rPr>
      </w:pPr>
      <w:r w:rsidRPr="00323359">
        <w:rPr>
          <w:rFonts w:ascii="Khmer UI" w:eastAsia="Times New Roman" w:hAnsi="Khmer UI" w:cs="Khmer UI"/>
          <w:sz w:val="24"/>
          <w:szCs w:val="24"/>
          <w:lang w:val="es-GT"/>
        </w:rPr>
        <w:t xml:space="preserve">En Guatemala existen varios espacios de coordinación </w:t>
      </w:r>
      <w:r w:rsidR="00274023" w:rsidRPr="00323359">
        <w:rPr>
          <w:rFonts w:ascii="Khmer UI" w:eastAsia="Times New Roman" w:hAnsi="Khmer UI" w:cs="Khmer UI"/>
          <w:sz w:val="24"/>
          <w:szCs w:val="24"/>
          <w:lang w:val="es-GT"/>
        </w:rPr>
        <w:t xml:space="preserve">multisectorial </w:t>
      </w:r>
      <w:r w:rsidRPr="00323359">
        <w:rPr>
          <w:rFonts w:ascii="Khmer UI" w:eastAsia="Times New Roman" w:hAnsi="Khmer UI" w:cs="Khmer UI"/>
          <w:sz w:val="24"/>
          <w:szCs w:val="24"/>
          <w:lang w:val="es-GT"/>
        </w:rPr>
        <w:t>en l</w:t>
      </w:r>
      <w:r w:rsidR="000C4773" w:rsidRPr="00323359">
        <w:rPr>
          <w:rFonts w:ascii="Khmer UI" w:eastAsia="Times New Roman" w:hAnsi="Khmer UI" w:cs="Khmer UI"/>
          <w:sz w:val="24"/>
          <w:szCs w:val="24"/>
          <w:lang w:val="es-GT"/>
        </w:rPr>
        <w:t>os</w:t>
      </w:r>
      <w:r w:rsidRPr="00323359">
        <w:rPr>
          <w:rFonts w:ascii="Khmer UI" w:eastAsia="Times New Roman" w:hAnsi="Khmer UI" w:cs="Khmer UI"/>
          <w:sz w:val="24"/>
          <w:szCs w:val="24"/>
          <w:lang w:val="es-GT"/>
        </w:rPr>
        <w:t xml:space="preserve"> que organizaciones de mujeres, jóvenes y niñez tienen participación activa para asesorar y acompañar al Estado en la realización de acciones que promuevan la igualdad entre hombres y mujeres y garantizar la prevención de la violencia de género. </w:t>
      </w:r>
      <w:r w:rsidR="00924BF8" w:rsidRPr="00323359">
        <w:rPr>
          <w:rFonts w:ascii="Khmer UI" w:eastAsia="Times New Roman" w:hAnsi="Khmer UI" w:cs="Khmer UI"/>
          <w:sz w:val="24"/>
          <w:szCs w:val="24"/>
          <w:lang w:val="es-GT"/>
        </w:rPr>
        <w:t xml:space="preserve">Sin embargo, </w:t>
      </w:r>
      <w:r w:rsidR="000C4773" w:rsidRPr="00323359">
        <w:rPr>
          <w:rFonts w:ascii="Khmer UI" w:eastAsia="Times New Roman" w:hAnsi="Khmer UI" w:cs="Khmer UI"/>
          <w:sz w:val="24"/>
          <w:szCs w:val="24"/>
          <w:lang w:val="es-GT"/>
        </w:rPr>
        <w:t xml:space="preserve">la PDH identifica </w:t>
      </w:r>
      <w:r w:rsidR="00924BF8" w:rsidRPr="00323359">
        <w:rPr>
          <w:rFonts w:ascii="Khmer UI" w:eastAsia="Times New Roman" w:hAnsi="Khmer UI" w:cs="Khmer UI"/>
          <w:sz w:val="24"/>
          <w:szCs w:val="24"/>
          <w:lang w:val="es-GT"/>
        </w:rPr>
        <w:t>pocos esfuerzo</w:t>
      </w:r>
      <w:r w:rsidR="000C4773" w:rsidRPr="00323359">
        <w:rPr>
          <w:rFonts w:ascii="Khmer UI" w:eastAsia="Times New Roman" w:hAnsi="Khmer UI" w:cs="Khmer UI"/>
          <w:sz w:val="24"/>
          <w:szCs w:val="24"/>
          <w:lang w:val="es-GT"/>
        </w:rPr>
        <w:t>s efectivos</w:t>
      </w:r>
      <w:r w:rsidR="001B1F62">
        <w:rPr>
          <w:rFonts w:ascii="Khmer UI" w:eastAsia="Times New Roman" w:hAnsi="Khmer UI" w:cs="Khmer UI"/>
          <w:sz w:val="24"/>
          <w:szCs w:val="24"/>
          <w:lang w:val="es-GT"/>
        </w:rPr>
        <w:t xml:space="preserve"> en </w:t>
      </w:r>
      <w:r w:rsidR="00924BF8" w:rsidRPr="00323359">
        <w:rPr>
          <w:rFonts w:ascii="Khmer UI" w:eastAsia="Times New Roman" w:hAnsi="Khmer UI" w:cs="Khmer UI"/>
          <w:sz w:val="24"/>
          <w:szCs w:val="24"/>
          <w:lang w:val="es-GT"/>
        </w:rPr>
        <w:t xml:space="preserve">el involucramiento activo y </w:t>
      </w:r>
      <w:r w:rsidR="000C4773" w:rsidRPr="00323359">
        <w:rPr>
          <w:rFonts w:ascii="Khmer UI" w:eastAsia="Times New Roman" w:hAnsi="Khmer UI" w:cs="Khmer UI"/>
          <w:sz w:val="24"/>
          <w:szCs w:val="24"/>
          <w:lang w:val="es-GT"/>
        </w:rPr>
        <w:t xml:space="preserve">la </w:t>
      </w:r>
      <w:r w:rsidR="00924BF8" w:rsidRPr="00323359">
        <w:rPr>
          <w:rFonts w:ascii="Khmer UI" w:eastAsia="Times New Roman" w:hAnsi="Khmer UI" w:cs="Khmer UI"/>
          <w:sz w:val="24"/>
          <w:szCs w:val="24"/>
          <w:lang w:val="es-GT"/>
        </w:rPr>
        <w:t xml:space="preserve">promoción de la participación de adolescentes, jóvenes y hombres en la prevención de la violencia de género y contra las mujeres. </w:t>
      </w: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sz w:val="24"/>
          <w:szCs w:val="24"/>
          <w:lang w:val="es-ES"/>
        </w:rPr>
      </w:pP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sz w:val="24"/>
          <w:szCs w:val="24"/>
          <w:lang w:val="es-ES"/>
        </w:rPr>
      </w:pP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sz w:val="24"/>
          <w:szCs w:val="24"/>
          <w:lang w:val="es-ES"/>
        </w:rPr>
      </w:pP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color w:val="000000"/>
          <w:sz w:val="24"/>
          <w:szCs w:val="24"/>
          <w:lang w:val="es-GT"/>
        </w:rPr>
      </w:pP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color w:val="000000"/>
          <w:sz w:val="24"/>
          <w:szCs w:val="24"/>
          <w:lang w:val="es-GT"/>
        </w:rPr>
      </w:pPr>
    </w:p>
    <w:p w:rsidR="00630472" w:rsidRPr="00323359" w:rsidRDefault="00630472" w:rsidP="00F70086">
      <w:pPr>
        <w:tabs>
          <w:tab w:val="left" w:pos="680"/>
          <w:tab w:val="left" w:pos="1359"/>
          <w:tab w:val="left" w:pos="1983"/>
          <w:tab w:val="left" w:pos="6349"/>
          <w:tab w:val="left" w:pos="6915"/>
          <w:tab w:val="left" w:pos="9356"/>
        </w:tabs>
        <w:ind w:right="532"/>
        <w:jc w:val="both"/>
        <w:rPr>
          <w:rFonts w:ascii="Khmer UI" w:eastAsia="Times New Roman" w:hAnsi="Khmer UI" w:cs="Khmer UI"/>
          <w:color w:val="000000"/>
          <w:sz w:val="24"/>
          <w:szCs w:val="24"/>
          <w:lang w:val="es-GT"/>
        </w:rPr>
      </w:pPr>
    </w:p>
    <w:p w:rsidR="00BC2059" w:rsidRPr="00323359" w:rsidRDefault="00BC2059" w:rsidP="00F70086">
      <w:pPr>
        <w:tabs>
          <w:tab w:val="left" w:pos="680"/>
          <w:tab w:val="left" w:pos="1359"/>
          <w:tab w:val="left" w:pos="1983"/>
          <w:tab w:val="left" w:pos="6349"/>
          <w:tab w:val="left" w:pos="6915"/>
          <w:tab w:val="left" w:pos="9356"/>
        </w:tabs>
        <w:ind w:right="532"/>
        <w:jc w:val="both"/>
        <w:rPr>
          <w:rFonts w:ascii="Khmer UI" w:hAnsi="Khmer UI" w:cs="Khmer UI"/>
          <w:sz w:val="24"/>
          <w:szCs w:val="24"/>
          <w:lang w:val="es-ES"/>
        </w:rPr>
      </w:pPr>
    </w:p>
    <w:sectPr w:rsidR="00BC2059" w:rsidRPr="003233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EA" w:rsidRDefault="009D4DEA" w:rsidP="000C4773">
      <w:r>
        <w:separator/>
      </w:r>
    </w:p>
  </w:endnote>
  <w:endnote w:type="continuationSeparator" w:id="0">
    <w:p w:rsidR="009D4DEA" w:rsidRDefault="009D4DEA" w:rsidP="000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Khmer UI">
    <w:panose1 w:val="020B0502040204020203"/>
    <w:charset w:val="00"/>
    <w:family w:val="swiss"/>
    <w:pitch w:val="variable"/>
    <w:sig w:usb0="8000002F" w:usb1="0000204A"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18" w:rsidRDefault="00D85C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54658"/>
      <w:docPartObj>
        <w:docPartGallery w:val="Page Numbers (Bottom of Page)"/>
        <w:docPartUnique/>
      </w:docPartObj>
    </w:sdtPr>
    <w:sdtEndPr/>
    <w:sdtContent>
      <w:p w:rsidR="000C4773" w:rsidRDefault="000C4773">
        <w:pPr>
          <w:pStyle w:val="Piedepgina"/>
          <w:jc w:val="center"/>
        </w:pPr>
        <w:r>
          <w:fldChar w:fldCharType="begin"/>
        </w:r>
        <w:r>
          <w:instrText>PAGE   \* MERGEFORMAT</w:instrText>
        </w:r>
        <w:r>
          <w:fldChar w:fldCharType="separate"/>
        </w:r>
        <w:r w:rsidR="00D85C18" w:rsidRPr="00D85C18">
          <w:rPr>
            <w:noProof/>
            <w:lang w:val="es-ES"/>
          </w:rPr>
          <w:t>1</w:t>
        </w:r>
        <w:r>
          <w:fldChar w:fldCharType="end"/>
        </w:r>
      </w:p>
    </w:sdtContent>
  </w:sdt>
  <w:p w:rsidR="000C4773" w:rsidRPr="000C4773" w:rsidRDefault="000C4773" w:rsidP="000C477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18" w:rsidRDefault="00D85C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EA" w:rsidRDefault="009D4DEA" w:rsidP="000C4773">
      <w:r>
        <w:separator/>
      </w:r>
    </w:p>
  </w:footnote>
  <w:footnote w:type="continuationSeparator" w:id="0">
    <w:p w:rsidR="009D4DEA" w:rsidRDefault="009D4DEA" w:rsidP="000C4773">
      <w:r>
        <w:continuationSeparator/>
      </w:r>
    </w:p>
  </w:footnote>
  <w:footnote w:id="1">
    <w:p w:rsidR="000F2BAE" w:rsidRDefault="000F2BAE" w:rsidP="000F2BAE">
      <w:pPr>
        <w:pStyle w:val="Textonotapie"/>
        <w:jc w:val="both"/>
      </w:pPr>
      <w:r>
        <w:rPr>
          <w:rStyle w:val="Refdenotaalpie"/>
        </w:rPr>
        <w:footnoteRef/>
      </w:r>
      <w:r>
        <w:t xml:space="preserve"> Esto había sido establecido en el decreto 8-2015 desde diciembre 2015, pero pasó por varios procesos.</w:t>
      </w:r>
    </w:p>
  </w:footnote>
  <w:footnote w:id="2">
    <w:p w:rsidR="00323359" w:rsidRPr="00AE3C7B" w:rsidRDefault="00323359" w:rsidP="00323359">
      <w:pPr>
        <w:pStyle w:val="Textonotapie"/>
        <w:jc w:val="both"/>
        <w:rPr>
          <w:rFonts w:ascii="Khmer UI" w:hAnsi="Khmer UI" w:cs="Khmer UI"/>
        </w:rPr>
      </w:pPr>
      <w:r w:rsidRPr="00AE3C7B">
        <w:rPr>
          <w:rStyle w:val="Refdenotaalpie"/>
          <w:rFonts w:ascii="Khmer UI" w:hAnsi="Khmer UI" w:cs="Khmer UI"/>
        </w:rPr>
        <w:footnoteRef/>
      </w:r>
      <w:r w:rsidRPr="00AE3C7B">
        <w:rPr>
          <w:rFonts w:ascii="Khmer UI" w:hAnsi="Khmer UI" w:cs="Khmer UI"/>
        </w:rPr>
        <w:t xml:space="preserve"> </w:t>
      </w:r>
      <w:r>
        <w:rPr>
          <w:rFonts w:ascii="Khmer UI" w:hAnsi="Khmer UI" w:cs="Khmer UI"/>
        </w:rPr>
        <w:t xml:space="preserve">En: </w:t>
      </w:r>
      <w:hyperlink r:id="rId1" w:history="1">
        <w:r w:rsidRPr="00AE3C7B">
          <w:rPr>
            <w:rStyle w:val="Hipervnculo"/>
            <w:rFonts w:ascii="Khmer UI" w:hAnsi="Khmer UI" w:cs="Khmer UI"/>
          </w:rPr>
          <w:t>http://www.cepal.org/mujer/noticias/paginas/3/51823/Informe_Guatemala_Beijing_20.pdf</w:t>
        </w:r>
      </w:hyperlink>
      <w:r w:rsidRPr="00AE3C7B">
        <w:rPr>
          <w:rFonts w:ascii="Khmer UI" w:hAnsi="Khmer UI" w:cs="Khmer UI"/>
        </w:rPr>
        <w:t xml:space="preserve">  Consultado el 15/06/</w:t>
      </w:r>
      <w:r>
        <w:rPr>
          <w:rFonts w:ascii="Khmer UI" w:hAnsi="Khmer UI" w:cs="Khmer UI"/>
        </w:rPr>
        <w:t>20</w:t>
      </w:r>
      <w:r w:rsidRPr="00AE3C7B">
        <w:rPr>
          <w:rFonts w:ascii="Khmer UI" w:hAnsi="Khmer UI" w:cs="Khmer UI"/>
        </w:rPr>
        <w:t>17</w:t>
      </w:r>
      <w:r>
        <w:rPr>
          <w:rFonts w:ascii="Khmer UI" w:hAnsi="Khmer UI" w:cs="Khmer UI"/>
        </w:rPr>
        <w:t>.</w:t>
      </w:r>
    </w:p>
  </w:footnote>
  <w:footnote w:id="3">
    <w:p w:rsidR="00651691" w:rsidRPr="00651691" w:rsidRDefault="00651691" w:rsidP="00651691">
      <w:pPr>
        <w:jc w:val="both"/>
        <w:rPr>
          <w:lang w:val="es-GT"/>
        </w:rPr>
      </w:pPr>
      <w:r w:rsidRPr="00777A05">
        <w:rPr>
          <w:rStyle w:val="Refdenotaalpie"/>
          <w:rFonts w:ascii="Khmer UI" w:hAnsi="Khmer UI" w:cs="Khmer UI"/>
          <w:sz w:val="20"/>
        </w:rPr>
        <w:footnoteRef/>
      </w:r>
      <w:r w:rsidRPr="00651691">
        <w:rPr>
          <w:rFonts w:ascii="Khmer UI" w:hAnsi="Khmer UI" w:cs="Khmer UI"/>
          <w:sz w:val="20"/>
          <w:lang w:val="es-GT"/>
        </w:rPr>
        <w:t xml:space="preserve"> Cámara Penal de la Corte Suprema de Justicia, Informe Rendición de Cuentas 2016-2017.  Pág. 39. En: </w:t>
      </w:r>
      <w:hyperlink r:id="rId2" w:history="1">
        <w:r w:rsidRPr="00651691">
          <w:rPr>
            <w:rStyle w:val="Hipervnculo"/>
            <w:rFonts w:ascii="Khmer UI" w:hAnsi="Khmer UI" w:cs="Khmer UI"/>
            <w:sz w:val="20"/>
            <w:lang w:val="es-GT"/>
          </w:rPr>
          <w:t>http://www.oj.gob.gt/files/C%C3%A1mara%20Penal%202016-2017.pdf</w:t>
        </w:r>
      </w:hyperlink>
      <w:r w:rsidRPr="00651691">
        <w:rPr>
          <w:rFonts w:ascii="Khmer UI" w:hAnsi="Khmer UI" w:cs="Khmer UI"/>
          <w:sz w:val="20"/>
          <w:lang w:val="es-GT"/>
        </w:rPr>
        <w:t>. Consultado el 12/10/2017.</w:t>
      </w:r>
    </w:p>
  </w:footnote>
  <w:footnote w:id="4">
    <w:p w:rsidR="00651691" w:rsidRPr="00AE3C7B" w:rsidRDefault="00651691" w:rsidP="00651691">
      <w:pPr>
        <w:pStyle w:val="Textonotapie"/>
        <w:jc w:val="both"/>
        <w:rPr>
          <w:rFonts w:ascii="Khmer UI" w:hAnsi="Khmer UI" w:cs="Khmer UI"/>
        </w:rPr>
      </w:pPr>
      <w:r w:rsidRPr="00AE3C7B">
        <w:rPr>
          <w:rStyle w:val="Refdenotaalpie"/>
          <w:rFonts w:ascii="Khmer UI" w:hAnsi="Khmer UI" w:cs="Khmer UI"/>
        </w:rPr>
        <w:footnoteRef/>
      </w:r>
      <w:r>
        <w:rPr>
          <w:rFonts w:ascii="Khmer UI" w:hAnsi="Khmer UI" w:cs="Khmer UI"/>
        </w:rPr>
        <w:t xml:space="preserve"> En: </w:t>
      </w:r>
      <w:hyperlink r:id="rId3" w:history="1">
        <w:r w:rsidRPr="00AE3C7B">
          <w:rPr>
            <w:rStyle w:val="Hipervnculo"/>
            <w:rFonts w:ascii="Khmer UI" w:hAnsi="Khmer UI" w:cs="Khmer UI"/>
          </w:rPr>
          <w:t>http://ww2.oj.gob.gt/estadisticafemicidio</w:t>
        </w:r>
      </w:hyperlink>
      <w:r>
        <w:rPr>
          <w:rFonts w:ascii="Khmer UI" w:hAnsi="Khmer UI" w:cs="Khmer UI"/>
        </w:rPr>
        <w:t>. Consultado el</w:t>
      </w:r>
      <w:r w:rsidRPr="00AE3C7B">
        <w:rPr>
          <w:rFonts w:ascii="Khmer UI" w:hAnsi="Khmer UI" w:cs="Khmer UI"/>
        </w:rPr>
        <w:t xml:space="preserve"> 07/06/2017</w:t>
      </w:r>
      <w:r>
        <w:rPr>
          <w:rFonts w:ascii="Khmer UI" w:hAnsi="Khmer UI" w:cs="Khmer UI"/>
        </w:rPr>
        <w:t>.</w:t>
      </w:r>
    </w:p>
  </w:footnote>
  <w:footnote w:id="5">
    <w:p w:rsidR="00651691" w:rsidRPr="00AE3C7B" w:rsidRDefault="00651691" w:rsidP="00651691">
      <w:pPr>
        <w:pStyle w:val="Textonotapie"/>
        <w:jc w:val="both"/>
        <w:rPr>
          <w:rFonts w:ascii="Khmer UI" w:hAnsi="Khmer UI" w:cs="Khmer UI"/>
        </w:rPr>
      </w:pPr>
      <w:r w:rsidRPr="00AE3C7B">
        <w:rPr>
          <w:rStyle w:val="Refdenotaalpie"/>
          <w:rFonts w:ascii="Khmer UI" w:hAnsi="Khmer UI" w:cs="Khmer UI"/>
        </w:rPr>
        <w:footnoteRef/>
      </w:r>
      <w:r w:rsidRPr="00AE3C7B">
        <w:rPr>
          <w:rFonts w:ascii="Khmer UI" w:hAnsi="Khmer UI" w:cs="Khmer UI"/>
        </w:rPr>
        <w:t xml:space="preserve"> </w:t>
      </w:r>
      <w:r w:rsidRPr="00AE3C7B">
        <w:rPr>
          <w:rFonts w:ascii="Khmer UI" w:hAnsi="Khmer UI" w:cs="Khmer UI"/>
          <w:bCs/>
        </w:rPr>
        <w:t>Contribución del Procurador de los Derechos Humanos de Guatemala al Grupo de Trabajo sobre la discriminación contra la mujer en la legislación y en la práctica “Cuestionario sobre buenas prácticas” Guatemala, septiembre 2016, pág. 9</w:t>
      </w:r>
      <w:r>
        <w:rPr>
          <w:rFonts w:ascii="Khmer UI" w:hAnsi="Khmer UI" w:cs="Khmer UI"/>
          <w:bCs/>
        </w:rPr>
        <w:t>.</w:t>
      </w:r>
      <w:r w:rsidRPr="00AE3C7B">
        <w:rPr>
          <w:rFonts w:ascii="Khmer UI" w:hAnsi="Khmer UI" w:cs="Khmer UI"/>
          <w:bCs/>
        </w:rPr>
        <w:t xml:space="preserve"> </w:t>
      </w:r>
    </w:p>
  </w:footnote>
  <w:footnote w:id="6">
    <w:p w:rsidR="00651691" w:rsidRPr="00AE3C7B" w:rsidRDefault="00651691" w:rsidP="00651691">
      <w:pPr>
        <w:pStyle w:val="Textonotapie"/>
        <w:jc w:val="both"/>
        <w:rPr>
          <w:rFonts w:ascii="Khmer UI" w:hAnsi="Khmer UI" w:cs="Khmer UI"/>
        </w:rPr>
      </w:pPr>
      <w:r w:rsidRPr="00AE3C7B">
        <w:rPr>
          <w:rStyle w:val="Refdenotaalpie"/>
          <w:rFonts w:ascii="Khmer UI" w:hAnsi="Khmer UI" w:cs="Khmer UI"/>
        </w:rPr>
        <w:footnoteRef/>
      </w:r>
      <w:r w:rsidRPr="00AE3C7B">
        <w:rPr>
          <w:rFonts w:ascii="Khmer UI" w:hAnsi="Khmer UI" w:cs="Khmer UI"/>
        </w:rPr>
        <w:t xml:space="preserve"> Fuente: http://ww2.oj.gob.gt/estadisticafemicidio. Consultado el 07/06/2017.</w:t>
      </w:r>
      <w:r>
        <w:rPr>
          <w:rFonts w:ascii="Khmer UI" w:hAnsi="Khmer UI" w:cs="Khmer UI"/>
        </w:rPr>
        <w:t xml:space="preserve"> </w:t>
      </w:r>
    </w:p>
  </w:footnote>
  <w:footnote w:id="7">
    <w:p w:rsidR="00651691" w:rsidRPr="00AE3C7B" w:rsidRDefault="00651691" w:rsidP="00651691">
      <w:pPr>
        <w:pStyle w:val="Textonotapie"/>
        <w:jc w:val="both"/>
        <w:rPr>
          <w:rFonts w:ascii="Khmer UI" w:hAnsi="Khmer UI" w:cs="Khmer UI"/>
        </w:rPr>
      </w:pPr>
      <w:r w:rsidRPr="00AE3C7B">
        <w:rPr>
          <w:rStyle w:val="Refdenotaalpie"/>
          <w:rFonts w:ascii="Khmer UI" w:hAnsi="Khmer UI" w:cs="Khmer UI"/>
        </w:rPr>
        <w:footnoteRef/>
      </w:r>
      <w:r w:rsidRPr="00AE3C7B">
        <w:rPr>
          <w:rFonts w:ascii="Khmer UI" w:hAnsi="Khmer UI" w:cs="Khmer UI"/>
        </w:rPr>
        <w:t xml:space="preserve"> </w:t>
      </w:r>
      <w:r w:rsidRPr="00AE3C7B">
        <w:rPr>
          <w:rFonts w:ascii="Khmer UI" w:hAnsi="Khmer UI" w:cs="Khmer UI"/>
          <w:bCs/>
        </w:rPr>
        <w:t xml:space="preserve">Contribución del Procurador de los Derechos Humanos de Guatemala al Grupo de Trabajo sobre la discriminación contra la mujer en la legislación y en la práctica </w:t>
      </w:r>
      <w:r w:rsidRPr="00AE3C7B">
        <w:rPr>
          <w:rFonts w:ascii="Khmer UI" w:hAnsi="Khmer UI" w:cs="Khmer UI"/>
        </w:rPr>
        <w:t>“</w:t>
      </w:r>
      <w:r w:rsidRPr="00AE3C7B">
        <w:rPr>
          <w:rFonts w:ascii="Khmer UI" w:hAnsi="Khmer UI" w:cs="Khmer UI"/>
          <w:bCs/>
        </w:rPr>
        <w:t xml:space="preserve">Cuestionario sobre buenas prácticas” </w:t>
      </w:r>
      <w:r w:rsidRPr="00AE3C7B">
        <w:rPr>
          <w:rFonts w:ascii="Khmer UI" w:hAnsi="Khmer UI" w:cs="Khmer UI"/>
        </w:rPr>
        <w:t>Guatemala</w:t>
      </w:r>
      <w:r w:rsidRPr="00AE3C7B">
        <w:rPr>
          <w:rFonts w:ascii="Khmer UI" w:hAnsi="Khmer UI" w:cs="Khmer UI"/>
          <w:bCs/>
        </w:rPr>
        <w:t xml:space="preserve">, septiembre 2016. </w:t>
      </w:r>
    </w:p>
  </w:footnote>
  <w:footnote w:id="8">
    <w:p w:rsidR="00651691" w:rsidRDefault="00651691" w:rsidP="00651691">
      <w:pPr>
        <w:pStyle w:val="Textonotapie"/>
      </w:pPr>
      <w:r>
        <w:rPr>
          <w:rStyle w:val="Refdenotaalpie"/>
        </w:rPr>
        <w:footnoteRef/>
      </w:r>
      <w:r>
        <w:t xml:space="preserve"> En: </w:t>
      </w:r>
      <w:hyperlink r:id="rId4" w:history="1">
        <w:r w:rsidRPr="007223FE">
          <w:rPr>
            <w:rStyle w:val="Hipervnculo"/>
          </w:rPr>
          <w:t>https://agn.com.gt/index.php/2016/11/23/se-inaugura-fiscalia-que-perseguira-femicidios-en-guatemala/</w:t>
        </w:r>
      </w:hyperlink>
      <w:r>
        <w:t>. Consultado el 12/10/2017.</w:t>
      </w:r>
    </w:p>
  </w:footnote>
  <w:footnote w:id="9">
    <w:p w:rsidR="00323359" w:rsidRDefault="00323359" w:rsidP="00323359">
      <w:pPr>
        <w:pStyle w:val="Textonotapie"/>
        <w:jc w:val="both"/>
      </w:pPr>
      <w:r>
        <w:rPr>
          <w:rStyle w:val="Refdenotaalpie"/>
        </w:rPr>
        <w:footnoteRef/>
      </w:r>
      <w:r>
        <w:t xml:space="preserve"> En: </w:t>
      </w:r>
      <w:hyperlink r:id="rId5" w:history="1">
        <w:r w:rsidRPr="007223FE">
          <w:rPr>
            <w:rStyle w:val="Hipervnculo"/>
          </w:rPr>
          <w:t>https://www.mp.gob.gt/noticias/atencion-a-la-victima/</w:t>
        </w:r>
      </w:hyperlink>
      <w:r>
        <w:t>. Consultado el 12/10/2017.</w:t>
      </w:r>
    </w:p>
  </w:footnote>
  <w:footnote w:id="10">
    <w:p w:rsidR="00323359" w:rsidRPr="00AE3C7B" w:rsidRDefault="00323359" w:rsidP="00323359">
      <w:pPr>
        <w:pStyle w:val="Textonotapie"/>
        <w:jc w:val="both"/>
        <w:rPr>
          <w:rFonts w:ascii="Khmer UI" w:hAnsi="Khmer UI" w:cs="Khmer UI"/>
        </w:rPr>
      </w:pPr>
      <w:r w:rsidRPr="00AE3C7B">
        <w:rPr>
          <w:rStyle w:val="Refdenotaalpie"/>
          <w:rFonts w:ascii="Khmer UI" w:hAnsi="Khmer UI" w:cs="Khmer UI"/>
        </w:rPr>
        <w:footnoteRef/>
      </w:r>
      <w:r w:rsidRPr="00AE3C7B">
        <w:rPr>
          <w:rFonts w:ascii="Khmer UI" w:hAnsi="Khmer UI" w:cs="Khmer UI"/>
        </w:rPr>
        <w:t xml:space="preserve"> Estudio de casos de Guatemala, Avances y retos de la Justicia Especializada, Evaluación Regional de acceso a Justicia como mecanismo de prevención para acabar con las violencias contra las Mujeres 2011-2015 ONU MUJERES. Pág. 7</w:t>
      </w:r>
      <w:r>
        <w:rPr>
          <w:rFonts w:ascii="Khmer UI" w:hAnsi="Khmer UI" w:cs="Khmer UI"/>
        </w:rPr>
        <w:t>.</w:t>
      </w:r>
      <w:r w:rsidRPr="00AE3C7B">
        <w:rPr>
          <w:rFonts w:ascii="Khmer UI" w:hAnsi="Khmer UI" w:cs="Khmer UI"/>
        </w:rPr>
        <w:t xml:space="preserve"> </w:t>
      </w:r>
    </w:p>
  </w:footnote>
  <w:footnote w:id="11">
    <w:p w:rsidR="00323359" w:rsidRPr="00AE3C7B" w:rsidRDefault="00323359" w:rsidP="00323359">
      <w:pPr>
        <w:pStyle w:val="Textonotapie"/>
        <w:jc w:val="both"/>
        <w:rPr>
          <w:rFonts w:ascii="Khmer UI" w:hAnsi="Khmer UI" w:cs="Khmer UI"/>
        </w:rPr>
      </w:pPr>
      <w:r w:rsidRPr="00AE3C7B">
        <w:rPr>
          <w:rStyle w:val="Refdenotaalpie"/>
          <w:rFonts w:ascii="Khmer UI" w:hAnsi="Khmer UI" w:cs="Khmer UI"/>
        </w:rPr>
        <w:footnoteRef/>
      </w:r>
      <w:r w:rsidRPr="00AE3C7B">
        <w:rPr>
          <w:rFonts w:ascii="Khmer UI" w:hAnsi="Khmer UI" w:cs="Khmer UI"/>
        </w:rPr>
        <w:t xml:space="preserve"> PDH. Informe Anual Circunstanciado Situación de Derechos Humanos 2016. Págs. 84-85.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18" w:rsidRDefault="00D85C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73" w:rsidRPr="00D85C18" w:rsidRDefault="000C4773" w:rsidP="00D85C18">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18" w:rsidRDefault="00D85C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288"/>
    <w:multiLevelType w:val="hybridMultilevel"/>
    <w:tmpl w:val="6BDC3FF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15:restartNumberingAfterBreak="0">
    <w:nsid w:val="0A2679EE"/>
    <w:multiLevelType w:val="hybridMultilevel"/>
    <w:tmpl w:val="3424C2BC"/>
    <w:lvl w:ilvl="0" w:tplc="421C9A2C">
      <w:start w:val="1"/>
      <w:numFmt w:val="lowerLetter"/>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53B0AB5"/>
    <w:multiLevelType w:val="hybridMultilevel"/>
    <w:tmpl w:val="156C1926"/>
    <w:lvl w:ilvl="0" w:tplc="E962ED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2343A"/>
    <w:multiLevelType w:val="hybridMultilevel"/>
    <w:tmpl w:val="219269E8"/>
    <w:lvl w:ilvl="0" w:tplc="CB80A7F8">
      <w:start w:val="3"/>
      <w:numFmt w:val="lowerLetter"/>
      <w:lvlText w:val="%1."/>
      <w:lvlJc w:val="left"/>
      <w:pPr>
        <w:ind w:left="14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D49012B"/>
    <w:multiLevelType w:val="hybridMultilevel"/>
    <w:tmpl w:val="41605BE8"/>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rPr>
        <w:rFont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4CF0D8C"/>
    <w:multiLevelType w:val="hybridMultilevel"/>
    <w:tmpl w:val="D60AC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F0E0883"/>
    <w:multiLevelType w:val="hybridMultilevel"/>
    <w:tmpl w:val="E3AE4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6820A48"/>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C3FA7"/>
    <w:multiLevelType w:val="hybridMultilevel"/>
    <w:tmpl w:val="562A0C7A"/>
    <w:lvl w:ilvl="0" w:tplc="BB7631A0">
      <w:start w:val="1"/>
      <w:numFmt w:val="bullet"/>
      <w:lvlText w:val="-"/>
      <w:lvlJc w:val="left"/>
      <w:pPr>
        <w:ind w:left="1080" w:hanging="360"/>
      </w:pPr>
      <w:rPr>
        <w:rFonts w:ascii="Times New Roman" w:eastAsia="Times New Roman" w:hAnsi="Times New Roman"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9" w15:restartNumberingAfterBreak="0">
    <w:nsid w:val="62E37CDB"/>
    <w:multiLevelType w:val="hybridMultilevel"/>
    <w:tmpl w:val="A470056E"/>
    <w:lvl w:ilvl="0" w:tplc="100A0003">
      <w:start w:val="1"/>
      <w:numFmt w:val="bullet"/>
      <w:lvlText w:val="o"/>
      <w:lvlJc w:val="left"/>
      <w:pPr>
        <w:ind w:left="1440" w:hanging="360"/>
      </w:pPr>
      <w:rPr>
        <w:rFonts w:ascii="Courier New" w:hAnsi="Courier New" w:cs="Courier New"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15:restartNumberingAfterBreak="0">
    <w:nsid w:val="77F23E5A"/>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70"/>
    <w:rsid w:val="000946A3"/>
    <w:rsid w:val="000C4773"/>
    <w:rsid w:val="000F2BAE"/>
    <w:rsid w:val="00162DB8"/>
    <w:rsid w:val="001862D2"/>
    <w:rsid w:val="001B1F62"/>
    <w:rsid w:val="001F5CD5"/>
    <w:rsid w:val="00274023"/>
    <w:rsid w:val="002B7014"/>
    <w:rsid w:val="002D7460"/>
    <w:rsid w:val="00323359"/>
    <w:rsid w:val="003A4FE9"/>
    <w:rsid w:val="0043454D"/>
    <w:rsid w:val="00481D52"/>
    <w:rsid w:val="0048499A"/>
    <w:rsid w:val="004D4241"/>
    <w:rsid w:val="00511800"/>
    <w:rsid w:val="00537F68"/>
    <w:rsid w:val="00576A14"/>
    <w:rsid w:val="0059213D"/>
    <w:rsid w:val="005E29BC"/>
    <w:rsid w:val="00630472"/>
    <w:rsid w:val="00651691"/>
    <w:rsid w:val="006D6459"/>
    <w:rsid w:val="00741A56"/>
    <w:rsid w:val="007424B7"/>
    <w:rsid w:val="00760870"/>
    <w:rsid w:val="00924BF8"/>
    <w:rsid w:val="009463DB"/>
    <w:rsid w:val="009D4DEA"/>
    <w:rsid w:val="00A63D86"/>
    <w:rsid w:val="00B47F72"/>
    <w:rsid w:val="00BA12DC"/>
    <w:rsid w:val="00BC2059"/>
    <w:rsid w:val="00BD3A45"/>
    <w:rsid w:val="00C264DC"/>
    <w:rsid w:val="00C34DCF"/>
    <w:rsid w:val="00D85C18"/>
    <w:rsid w:val="00E00DA5"/>
    <w:rsid w:val="00F70086"/>
    <w:rsid w:val="00F877EE"/>
    <w:rsid w:val="00FB3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09837-C865-4EB9-B52C-E08C5AB1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70"/>
    <w:pPr>
      <w:spacing w:after="0" w:line="240" w:lineRule="auto"/>
    </w:pPr>
    <w:rPr>
      <w:rFonts w:ascii="Calibri" w:eastAsia="Calibri" w:hAnsi="Calibri"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60870"/>
    <w:rPr>
      <w:color w:val="auto"/>
      <w:u w:val="none"/>
    </w:rPr>
  </w:style>
  <w:style w:type="paragraph" w:styleId="Prrafodelista">
    <w:name w:val="List Paragraph"/>
    <w:basedOn w:val="Normal"/>
    <w:uiPriority w:val="34"/>
    <w:qFormat/>
    <w:rsid w:val="00760870"/>
    <w:pPr>
      <w:ind w:left="720"/>
    </w:pPr>
  </w:style>
  <w:style w:type="character" w:customStyle="1" w:styleId="DefaultChar">
    <w:name w:val="Default Char"/>
    <w:link w:val="Default"/>
    <w:locked/>
    <w:rsid w:val="00A63D86"/>
    <w:rPr>
      <w:color w:val="000000"/>
      <w:sz w:val="24"/>
      <w:szCs w:val="24"/>
      <w:lang w:val="en-AU" w:eastAsia="en-AU"/>
    </w:rPr>
  </w:style>
  <w:style w:type="paragraph" w:customStyle="1" w:styleId="Default">
    <w:name w:val="Default"/>
    <w:link w:val="DefaultChar"/>
    <w:rsid w:val="00A63D86"/>
    <w:pPr>
      <w:autoSpaceDE w:val="0"/>
      <w:autoSpaceDN w:val="0"/>
      <w:adjustRightInd w:val="0"/>
      <w:spacing w:after="0" w:line="240" w:lineRule="auto"/>
    </w:pPr>
    <w:rPr>
      <w:color w:val="000000"/>
      <w:sz w:val="24"/>
      <w:szCs w:val="24"/>
      <w:lang w:val="en-AU" w:eastAsia="en-AU"/>
    </w:rPr>
  </w:style>
  <w:style w:type="paragraph" w:styleId="Encabezado">
    <w:name w:val="header"/>
    <w:basedOn w:val="Normal"/>
    <w:link w:val="EncabezadoCar"/>
    <w:uiPriority w:val="99"/>
    <w:unhideWhenUsed/>
    <w:rsid w:val="000C4773"/>
    <w:pPr>
      <w:tabs>
        <w:tab w:val="center" w:pos="4419"/>
        <w:tab w:val="right" w:pos="8838"/>
      </w:tabs>
    </w:pPr>
  </w:style>
  <w:style w:type="character" w:customStyle="1" w:styleId="EncabezadoCar">
    <w:name w:val="Encabezado Car"/>
    <w:basedOn w:val="Fuentedeprrafopredeter"/>
    <w:link w:val="Encabezado"/>
    <w:uiPriority w:val="99"/>
    <w:rsid w:val="000C4773"/>
    <w:rPr>
      <w:rFonts w:ascii="Calibri" w:eastAsia="Calibri" w:hAnsi="Calibri" w:cs="Times New Roman"/>
      <w:lang w:eastAsia="en-US"/>
    </w:rPr>
  </w:style>
  <w:style w:type="paragraph" w:styleId="Piedepgina">
    <w:name w:val="footer"/>
    <w:basedOn w:val="Normal"/>
    <w:link w:val="PiedepginaCar"/>
    <w:uiPriority w:val="99"/>
    <w:unhideWhenUsed/>
    <w:rsid w:val="000C4773"/>
    <w:pPr>
      <w:tabs>
        <w:tab w:val="center" w:pos="4419"/>
        <w:tab w:val="right" w:pos="8838"/>
      </w:tabs>
    </w:pPr>
  </w:style>
  <w:style w:type="character" w:customStyle="1" w:styleId="PiedepginaCar">
    <w:name w:val="Pie de página Car"/>
    <w:basedOn w:val="Fuentedeprrafopredeter"/>
    <w:link w:val="Piedepgina"/>
    <w:uiPriority w:val="99"/>
    <w:rsid w:val="000C4773"/>
    <w:rPr>
      <w:rFonts w:ascii="Calibri" w:eastAsia="Calibri" w:hAnsi="Calibri" w:cs="Times New Roman"/>
      <w:lang w:eastAsia="en-US"/>
    </w:rPr>
  </w:style>
  <w:style w:type="character" w:styleId="Textoennegrita">
    <w:name w:val="Strong"/>
    <w:basedOn w:val="Fuentedeprrafopredeter"/>
    <w:uiPriority w:val="22"/>
    <w:qFormat/>
    <w:rsid w:val="00651691"/>
    <w:rPr>
      <w:b/>
      <w:bCs/>
    </w:rPr>
  </w:style>
  <w:style w:type="paragraph" w:styleId="Textonotapie">
    <w:name w:val="footnote text"/>
    <w:basedOn w:val="Normal"/>
    <w:link w:val="TextonotapieCar"/>
    <w:uiPriority w:val="99"/>
    <w:unhideWhenUsed/>
    <w:rsid w:val="00651691"/>
    <w:rPr>
      <w:rFonts w:ascii="Trebuchet MS" w:eastAsiaTheme="minorHAnsi" w:hAnsi="Trebuchet MS" w:cstheme="minorBidi"/>
      <w:sz w:val="20"/>
      <w:szCs w:val="20"/>
      <w:lang w:val="es-GT"/>
    </w:rPr>
  </w:style>
  <w:style w:type="character" w:customStyle="1" w:styleId="TextonotapieCar">
    <w:name w:val="Texto nota pie Car"/>
    <w:basedOn w:val="Fuentedeprrafopredeter"/>
    <w:link w:val="Textonotapie"/>
    <w:uiPriority w:val="99"/>
    <w:rsid w:val="00651691"/>
    <w:rPr>
      <w:rFonts w:ascii="Trebuchet MS" w:eastAsiaTheme="minorHAnsi" w:hAnsi="Trebuchet MS"/>
      <w:sz w:val="20"/>
      <w:szCs w:val="20"/>
      <w:lang w:val="es-GT" w:eastAsia="en-US"/>
    </w:rPr>
  </w:style>
  <w:style w:type="character" w:styleId="Refdenotaalpie">
    <w:name w:val="footnote reference"/>
    <w:basedOn w:val="Fuentedeprrafopredeter"/>
    <w:uiPriority w:val="99"/>
    <w:semiHidden/>
    <w:unhideWhenUsed/>
    <w:rsid w:val="00651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5542">
      <w:bodyDiv w:val="1"/>
      <w:marLeft w:val="0"/>
      <w:marRight w:val="0"/>
      <w:marTop w:val="0"/>
      <w:marBottom w:val="0"/>
      <w:divBdr>
        <w:top w:val="none" w:sz="0" w:space="0" w:color="auto"/>
        <w:left w:val="none" w:sz="0" w:space="0" w:color="auto"/>
        <w:bottom w:val="none" w:sz="0" w:space="0" w:color="auto"/>
        <w:right w:val="none" w:sz="0" w:space="0" w:color="auto"/>
      </w:divBdr>
    </w:div>
    <w:div w:id="847712088">
      <w:bodyDiv w:val="1"/>
      <w:marLeft w:val="0"/>
      <w:marRight w:val="0"/>
      <w:marTop w:val="0"/>
      <w:marBottom w:val="0"/>
      <w:divBdr>
        <w:top w:val="none" w:sz="0" w:space="0" w:color="auto"/>
        <w:left w:val="none" w:sz="0" w:space="0" w:color="auto"/>
        <w:bottom w:val="none" w:sz="0" w:space="0" w:color="auto"/>
        <w:right w:val="none" w:sz="0" w:space="0" w:color="auto"/>
      </w:divBdr>
    </w:div>
    <w:div w:id="875697111">
      <w:bodyDiv w:val="1"/>
      <w:marLeft w:val="0"/>
      <w:marRight w:val="0"/>
      <w:marTop w:val="0"/>
      <w:marBottom w:val="0"/>
      <w:divBdr>
        <w:top w:val="none" w:sz="0" w:space="0" w:color="auto"/>
        <w:left w:val="none" w:sz="0" w:space="0" w:color="auto"/>
        <w:bottom w:val="none" w:sz="0" w:space="0" w:color="auto"/>
        <w:right w:val="none" w:sz="0" w:space="0" w:color="auto"/>
      </w:divBdr>
    </w:div>
    <w:div w:id="945499046">
      <w:bodyDiv w:val="1"/>
      <w:marLeft w:val="0"/>
      <w:marRight w:val="0"/>
      <w:marTop w:val="0"/>
      <w:marBottom w:val="0"/>
      <w:divBdr>
        <w:top w:val="none" w:sz="0" w:space="0" w:color="auto"/>
        <w:left w:val="none" w:sz="0" w:space="0" w:color="auto"/>
        <w:bottom w:val="none" w:sz="0" w:space="0" w:color="auto"/>
        <w:right w:val="none" w:sz="0" w:space="0" w:color="auto"/>
      </w:divBdr>
    </w:div>
    <w:div w:id="19705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2.oj.gob.gt/estadisticafemicidio" TargetMode="External"/><Relationship Id="rId2" Type="http://schemas.openxmlformats.org/officeDocument/2006/relationships/hyperlink" Target="http://www.oj.gob.gt/files/C%C3%A1mara%20Penal%202016-2017.pdf" TargetMode="External"/><Relationship Id="rId1" Type="http://schemas.openxmlformats.org/officeDocument/2006/relationships/hyperlink" Target="http://www.cepal.org/mujer/noticias/paginas/3/51823/Informe_Guatemala_Beijing_20.pdf" TargetMode="External"/><Relationship Id="rId5" Type="http://schemas.openxmlformats.org/officeDocument/2006/relationships/hyperlink" Target="https://www.mp.gob.gt/noticias/atencion-a-la-victima/" TargetMode="External"/><Relationship Id="rId4" Type="http://schemas.openxmlformats.org/officeDocument/2006/relationships/hyperlink" Target="https://agn.com.gt/index.php/2016/11/23/se-inaugura-fiscalia-que-perseguira-femicidios-en-guatem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F4B40D-2B69-4A03-9BF8-6976A5C84BDD}">
  <ds:schemaRefs>
    <ds:schemaRef ds:uri="http://schemas.openxmlformats.org/officeDocument/2006/bibliography"/>
  </ds:schemaRefs>
</ds:datastoreItem>
</file>

<file path=customXml/itemProps2.xml><?xml version="1.0" encoding="utf-8"?>
<ds:datastoreItem xmlns:ds="http://schemas.openxmlformats.org/officeDocument/2006/customXml" ds:itemID="{68571D18-0B34-4188-A28B-6D41BB19E6A6}"/>
</file>

<file path=customXml/itemProps3.xml><?xml version="1.0" encoding="utf-8"?>
<ds:datastoreItem xmlns:ds="http://schemas.openxmlformats.org/officeDocument/2006/customXml" ds:itemID="{33EF491F-29CC-455E-9EC8-556FE6E788C1}"/>
</file>

<file path=customXml/itemProps4.xml><?xml version="1.0" encoding="utf-8"?>
<ds:datastoreItem xmlns:ds="http://schemas.openxmlformats.org/officeDocument/2006/customXml" ds:itemID="{022ED19F-1C3A-49FD-BC26-C538E6E82170}"/>
</file>

<file path=docProps/app.xml><?xml version="1.0" encoding="utf-8"?>
<Properties xmlns="http://schemas.openxmlformats.org/officeDocument/2006/extended-properties" xmlns:vt="http://schemas.openxmlformats.org/officeDocument/2006/docPropsVTypes">
  <Template>Normal.dotm</Template>
  <TotalTime>1</TotalTime>
  <Pages>7</Pages>
  <Words>2428</Words>
  <Characters>13360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Ruth del Valle</cp:lastModifiedBy>
  <cp:revision>3</cp:revision>
  <cp:lastPrinted>2017-11-03T20:05:00Z</cp:lastPrinted>
  <dcterms:created xsi:type="dcterms:W3CDTF">2017-11-03T20:05:00Z</dcterms:created>
  <dcterms:modified xsi:type="dcterms:W3CDTF">2017-11-03T20:05:00Z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