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23" w:rsidRDefault="00320023" w:rsidP="00320023">
      <w:pPr>
        <w:pStyle w:val="Heading1"/>
      </w:pPr>
    </w:p>
    <w:p w:rsidR="00320023" w:rsidRDefault="00320023" w:rsidP="00320023">
      <w:pPr>
        <w:pStyle w:val="Heading1"/>
      </w:pPr>
    </w:p>
    <w:p w:rsidR="00320023" w:rsidRPr="00320023" w:rsidRDefault="00320023" w:rsidP="00320023">
      <w:pPr>
        <w:pStyle w:val="Heading1"/>
        <w:jc w:val="center"/>
        <w:rPr>
          <w:rFonts w:ascii="Arial" w:hAnsi="Arial" w:cs="Arial"/>
        </w:rPr>
      </w:pPr>
      <w:r w:rsidRPr="00320023">
        <w:rPr>
          <w:rFonts w:ascii="Arial" w:hAnsi="Arial" w:cs="Arial"/>
        </w:rPr>
        <w:t>Response of the Equality and Human Rights Commission to Consultation:</w:t>
      </w:r>
    </w:p>
    <w:p w:rsidR="00320023" w:rsidRPr="00320023" w:rsidRDefault="00320023" w:rsidP="00320023">
      <w:pPr>
        <w:pStyle w:val="Heading2"/>
        <w:rPr>
          <w:rFonts w:ascii="Arial" w:hAnsi="Arial" w:cs="Arial"/>
        </w:rPr>
      </w:pPr>
      <w:r w:rsidRPr="00320023">
        <w:rPr>
          <w:rFonts w:ascii="Arial" w:hAnsi="Arial" w:cs="Arial"/>
        </w:rPr>
        <w:t>Consultation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15"/>
      </w:tblGrid>
      <w:tr w:rsidR="00320023" w:rsidRPr="00D31AC4" w:rsidTr="0043339C">
        <w:tc>
          <w:tcPr>
            <w:tcW w:w="3227" w:type="dxa"/>
          </w:tcPr>
          <w:p w:rsidR="00320023" w:rsidRPr="00D31AC4" w:rsidRDefault="00320023" w:rsidP="00320023">
            <w:pPr>
              <w:spacing w:before="120" w:after="120"/>
              <w:rPr>
                <w:rFonts w:ascii="Arial" w:hAnsi="Arial" w:cs="Arial"/>
                <w:sz w:val="28"/>
                <w:szCs w:val="28"/>
              </w:rPr>
            </w:pPr>
            <w:r w:rsidRPr="00D31AC4">
              <w:rPr>
                <w:rFonts w:ascii="Arial" w:hAnsi="Arial" w:cs="Arial"/>
                <w:sz w:val="28"/>
                <w:szCs w:val="28"/>
              </w:rPr>
              <w:t>Title:</w:t>
            </w:r>
          </w:p>
        </w:tc>
        <w:tc>
          <w:tcPr>
            <w:tcW w:w="6015" w:type="dxa"/>
          </w:tcPr>
          <w:p w:rsidR="00320023" w:rsidRPr="00D31AC4" w:rsidRDefault="00320023" w:rsidP="00320023">
            <w:pPr>
              <w:spacing w:before="120" w:after="120"/>
              <w:rPr>
                <w:rFonts w:ascii="Arial" w:hAnsi="Arial" w:cs="Arial"/>
                <w:sz w:val="28"/>
                <w:szCs w:val="28"/>
              </w:rPr>
            </w:pPr>
            <w:r w:rsidRPr="00D31AC4">
              <w:rPr>
                <w:rFonts w:ascii="Arial" w:hAnsi="Arial" w:cs="Arial"/>
                <w:sz w:val="28"/>
                <w:szCs w:val="28"/>
              </w:rPr>
              <w:t>NHRI Contributions to an OHCHR study on young people and human rights</w:t>
            </w:r>
          </w:p>
        </w:tc>
      </w:tr>
      <w:tr w:rsidR="00320023" w:rsidRPr="00D31AC4" w:rsidTr="0043339C">
        <w:tc>
          <w:tcPr>
            <w:tcW w:w="3227" w:type="dxa"/>
          </w:tcPr>
          <w:p w:rsidR="00320023" w:rsidRPr="00D31AC4" w:rsidRDefault="00320023" w:rsidP="00320023">
            <w:pPr>
              <w:spacing w:before="120" w:after="120"/>
              <w:rPr>
                <w:rFonts w:ascii="Arial" w:hAnsi="Arial" w:cs="Arial"/>
                <w:sz w:val="28"/>
                <w:szCs w:val="28"/>
              </w:rPr>
            </w:pPr>
            <w:r w:rsidRPr="00D31AC4">
              <w:rPr>
                <w:rFonts w:ascii="Arial" w:hAnsi="Arial" w:cs="Arial"/>
                <w:sz w:val="28"/>
                <w:szCs w:val="28"/>
              </w:rPr>
              <w:t>Source of consultation:</w:t>
            </w:r>
          </w:p>
        </w:tc>
        <w:tc>
          <w:tcPr>
            <w:tcW w:w="6015" w:type="dxa"/>
          </w:tcPr>
          <w:p w:rsidR="00320023" w:rsidRPr="00D31AC4" w:rsidRDefault="00320023" w:rsidP="00320023">
            <w:pPr>
              <w:spacing w:before="120" w:after="120"/>
              <w:rPr>
                <w:rFonts w:ascii="Arial" w:hAnsi="Arial" w:cs="Arial"/>
                <w:sz w:val="28"/>
                <w:szCs w:val="28"/>
              </w:rPr>
            </w:pPr>
            <w:r w:rsidRPr="00D31AC4">
              <w:rPr>
                <w:rFonts w:ascii="Arial" w:hAnsi="Arial" w:cs="Arial"/>
                <w:sz w:val="28"/>
                <w:szCs w:val="28"/>
              </w:rPr>
              <w:t>Office of the High Commissioner of Human Rights</w:t>
            </w:r>
          </w:p>
        </w:tc>
      </w:tr>
      <w:tr w:rsidR="00320023" w:rsidRPr="00D31AC4" w:rsidTr="0043339C">
        <w:tc>
          <w:tcPr>
            <w:tcW w:w="3227" w:type="dxa"/>
          </w:tcPr>
          <w:p w:rsidR="00320023" w:rsidRPr="00D31AC4" w:rsidRDefault="00320023" w:rsidP="00320023">
            <w:pPr>
              <w:spacing w:before="120" w:after="120"/>
              <w:rPr>
                <w:rFonts w:ascii="Arial" w:hAnsi="Arial" w:cs="Arial"/>
                <w:sz w:val="28"/>
                <w:szCs w:val="28"/>
              </w:rPr>
            </w:pPr>
            <w:r w:rsidRPr="00D31AC4">
              <w:rPr>
                <w:rFonts w:ascii="Arial" w:hAnsi="Arial" w:cs="Arial"/>
                <w:sz w:val="28"/>
                <w:szCs w:val="28"/>
              </w:rPr>
              <w:t>Date:</w:t>
            </w:r>
          </w:p>
        </w:tc>
        <w:tc>
          <w:tcPr>
            <w:tcW w:w="6015" w:type="dxa"/>
          </w:tcPr>
          <w:p w:rsidR="00320023" w:rsidRPr="00D31AC4" w:rsidRDefault="00320023" w:rsidP="00320023">
            <w:pPr>
              <w:spacing w:before="120" w:after="120"/>
              <w:rPr>
                <w:rFonts w:ascii="Arial" w:hAnsi="Arial" w:cs="Arial"/>
                <w:sz w:val="28"/>
                <w:szCs w:val="28"/>
              </w:rPr>
            </w:pPr>
            <w:r w:rsidRPr="00D31AC4">
              <w:rPr>
                <w:rFonts w:ascii="Arial" w:hAnsi="Arial" w:cs="Arial"/>
                <w:sz w:val="28"/>
                <w:szCs w:val="28"/>
              </w:rPr>
              <w:t>08/02/18</w:t>
            </w:r>
          </w:p>
        </w:tc>
      </w:tr>
    </w:tbl>
    <w:p w:rsidR="00320023" w:rsidRPr="00D31AC4" w:rsidRDefault="00320023" w:rsidP="00320023">
      <w:pPr>
        <w:spacing w:before="120" w:after="120"/>
        <w:rPr>
          <w:rFonts w:ascii="Arial" w:hAnsi="Arial" w:cs="Arial"/>
          <w:sz w:val="28"/>
          <w:szCs w:val="28"/>
        </w:rPr>
      </w:pPr>
    </w:p>
    <w:p w:rsidR="00320023" w:rsidRPr="00D31AC4" w:rsidRDefault="00320023" w:rsidP="00320023">
      <w:pPr>
        <w:pStyle w:val="Heading2"/>
        <w:spacing w:before="120"/>
        <w:rPr>
          <w:rFonts w:ascii="Arial" w:hAnsi="Arial" w:cs="Arial"/>
          <w:sz w:val="28"/>
          <w:szCs w:val="28"/>
          <w:lang w:val="en-US" w:eastAsia="zh-CN"/>
        </w:rPr>
      </w:pPr>
      <w:r w:rsidRPr="00D31AC4">
        <w:rPr>
          <w:rFonts w:ascii="Arial" w:hAnsi="Arial" w:cs="Arial"/>
          <w:sz w:val="28"/>
          <w:szCs w:val="28"/>
          <w:lang w:val="en-US" w:eastAsia="zh-CN"/>
        </w:rPr>
        <w:t>For more information please contact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15"/>
      </w:tblGrid>
      <w:tr w:rsidR="00320023" w:rsidRPr="00D31AC4" w:rsidTr="0043339C">
        <w:tc>
          <w:tcPr>
            <w:tcW w:w="9242" w:type="dxa"/>
            <w:gridSpan w:val="2"/>
          </w:tcPr>
          <w:p w:rsidR="00320023" w:rsidRPr="00D31AC4" w:rsidRDefault="00320023" w:rsidP="0086503E">
            <w:pPr>
              <w:spacing w:before="120" w:after="120"/>
              <w:rPr>
                <w:rFonts w:ascii="Arial" w:hAnsi="Arial" w:cs="Arial"/>
                <w:sz w:val="28"/>
                <w:szCs w:val="28"/>
                <w:lang w:val="en-US" w:eastAsia="zh-CN"/>
              </w:rPr>
            </w:pPr>
            <w:r w:rsidRPr="00D31AC4">
              <w:rPr>
                <w:rFonts w:ascii="Arial" w:hAnsi="Arial" w:cs="Arial"/>
                <w:sz w:val="28"/>
                <w:szCs w:val="28"/>
                <w:lang w:val="en-US" w:eastAsia="zh-CN"/>
              </w:rPr>
              <w:t>Name of contact providing response and their office address:</w:t>
            </w:r>
          </w:p>
        </w:tc>
      </w:tr>
      <w:tr w:rsidR="00320023" w:rsidRPr="00D31AC4" w:rsidTr="0043339C">
        <w:tc>
          <w:tcPr>
            <w:tcW w:w="9242" w:type="dxa"/>
            <w:gridSpan w:val="2"/>
          </w:tcPr>
          <w:p w:rsidR="00320023" w:rsidRPr="00D31AC4" w:rsidRDefault="00320023" w:rsidP="00320023">
            <w:pPr>
              <w:spacing w:before="120"/>
              <w:rPr>
                <w:rFonts w:ascii="Arial" w:hAnsi="Arial" w:cs="Arial"/>
                <w:sz w:val="28"/>
                <w:szCs w:val="28"/>
                <w:lang w:val="en-US" w:eastAsia="zh-CN"/>
              </w:rPr>
            </w:pPr>
            <w:r w:rsidRPr="00D31AC4">
              <w:rPr>
                <w:rFonts w:ascii="Arial" w:hAnsi="Arial" w:cs="Arial"/>
                <w:sz w:val="28"/>
                <w:szCs w:val="28"/>
                <w:lang w:val="en-US" w:eastAsia="zh-CN"/>
              </w:rPr>
              <w:t>David Coulter</w:t>
            </w:r>
          </w:p>
          <w:p w:rsidR="00320023" w:rsidRPr="00D31AC4" w:rsidRDefault="00320023" w:rsidP="00320023">
            <w:pPr>
              <w:rPr>
                <w:rFonts w:ascii="Arial" w:hAnsi="Arial" w:cs="Arial"/>
                <w:sz w:val="28"/>
                <w:szCs w:val="28"/>
                <w:lang w:val="en-US" w:eastAsia="zh-CN"/>
              </w:rPr>
            </w:pPr>
            <w:r w:rsidRPr="00D31AC4">
              <w:rPr>
                <w:rFonts w:ascii="Arial" w:hAnsi="Arial" w:cs="Arial"/>
                <w:sz w:val="28"/>
                <w:szCs w:val="28"/>
                <w:lang w:val="en-US" w:eastAsia="zh-CN"/>
              </w:rPr>
              <w:t>Equality and Human Rights Commission</w:t>
            </w:r>
          </w:p>
          <w:p w:rsidR="00320023" w:rsidRPr="00D31AC4" w:rsidRDefault="00320023" w:rsidP="00320023">
            <w:pPr>
              <w:rPr>
                <w:rFonts w:ascii="Arial" w:hAnsi="Arial" w:cs="Arial"/>
                <w:sz w:val="28"/>
                <w:szCs w:val="28"/>
                <w:lang w:val="en-US" w:eastAsia="zh-CN"/>
              </w:rPr>
            </w:pPr>
            <w:r w:rsidRPr="00D31AC4">
              <w:rPr>
                <w:rFonts w:ascii="Arial" w:hAnsi="Arial" w:cs="Arial"/>
                <w:sz w:val="28"/>
                <w:szCs w:val="28"/>
                <w:lang w:val="en-US" w:eastAsia="zh-CN"/>
              </w:rPr>
              <w:t>Arndale House</w:t>
            </w:r>
          </w:p>
          <w:p w:rsidR="00320023" w:rsidRPr="00D31AC4" w:rsidRDefault="00320023" w:rsidP="00320023">
            <w:pPr>
              <w:rPr>
                <w:rFonts w:ascii="Arial" w:hAnsi="Arial" w:cs="Arial"/>
                <w:sz w:val="28"/>
                <w:szCs w:val="28"/>
                <w:lang w:val="en-US" w:eastAsia="zh-CN"/>
              </w:rPr>
            </w:pPr>
            <w:r w:rsidRPr="00D31AC4">
              <w:rPr>
                <w:rFonts w:ascii="Arial" w:hAnsi="Arial" w:cs="Arial"/>
                <w:sz w:val="28"/>
                <w:szCs w:val="28"/>
                <w:lang w:val="en-US" w:eastAsia="zh-CN"/>
              </w:rPr>
              <w:t>Arndale Centre</w:t>
            </w:r>
          </w:p>
          <w:p w:rsidR="00320023" w:rsidRPr="00D31AC4" w:rsidRDefault="00320023" w:rsidP="00320023">
            <w:pPr>
              <w:spacing w:after="120"/>
              <w:rPr>
                <w:rFonts w:ascii="Arial" w:hAnsi="Arial" w:cs="Arial"/>
                <w:sz w:val="28"/>
                <w:szCs w:val="28"/>
                <w:lang w:val="en-US" w:eastAsia="zh-CN"/>
              </w:rPr>
            </w:pPr>
            <w:r w:rsidRPr="00D31AC4">
              <w:rPr>
                <w:rFonts w:ascii="Arial" w:hAnsi="Arial" w:cs="Arial"/>
                <w:sz w:val="28"/>
                <w:szCs w:val="28"/>
                <w:lang w:val="en-US" w:eastAsia="zh-CN"/>
              </w:rPr>
              <w:t>Manchester M4 3AQ</w:t>
            </w:r>
          </w:p>
        </w:tc>
      </w:tr>
      <w:tr w:rsidR="00320023" w:rsidRPr="00D31AC4" w:rsidTr="0043339C">
        <w:tc>
          <w:tcPr>
            <w:tcW w:w="3227" w:type="dxa"/>
          </w:tcPr>
          <w:p w:rsidR="00320023" w:rsidRPr="00D31AC4" w:rsidRDefault="00320023" w:rsidP="00320023">
            <w:pPr>
              <w:spacing w:before="120" w:after="120"/>
              <w:rPr>
                <w:rFonts w:ascii="Arial" w:hAnsi="Arial" w:cs="Arial"/>
                <w:sz w:val="28"/>
                <w:szCs w:val="28"/>
                <w:lang w:val="en-US" w:eastAsia="zh-CN"/>
              </w:rPr>
            </w:pPr>
            <w:r w:rsidRPr="00D31AC4">
              <w:rPr>
                <w:rFonts w:ascii="Arial" w:hAnsi="Arial" w:cs="Arial"/>
                <w:sz w:val="28"/>
                <w:szCs w:val="28"/>
                <w:lang w:val="en-US" w:eastAsia="zh-CN"/>
              </w:rPr>
              <w:t>Telephone number:</w:t>
            </w:r>
          </w:p>
        </w:tc>
        <w:tc>
          <w:tcPr>
            <w:tcW w:w="6015" w:type="dxa"/>
          </w:tcPr>
          <w:p w:rsidR="00320023" w:rsidRPr="00D31AC4" w:rsidRDefault="00320023" w:rsidP="00320023">
            <w:pPr>
              <w:spacing w:before="120" w:after="120"/>
              <w:rPr>
                <w:rFonts w:ascii="Arial" w:hAnsi="Arial" w:cs="Arial"/>
                <w:sz w:val="28"/>
                <w:szCs w:val="28"/>
                <w:lang w:val="en-US" w:eastAsia="zh-CN"/>
              </w:rPr>
            </w:pPr>
            <w:r w:rsidRPr="00D31AC4">
              <w:rPr>
                <w:rFonts w:ascii="Arial" w:hAnsi="Arial" w:cs="Arial"/>
                <w:sz w:val="28"/>
                <w:szCs w:val="28"/>
                <w:lang w:val="en-US" w:eastAsia="zh-CN"/>
              </w:rPr>
              <w:t>(+44) 161 829 8542</w:t>
            </w:r>
          </w:p>
        </w:tc>
      </w:tr>
      <w:tr w:rsidR="00320023" w:rsidRPr="00D31AC4" w:rsidTr="0043339C">
        <w:tc>
          <w:tcPr>
            <w:tcW w:w="3227" w:type="dxa"/>
          </w:tcPr>
          <w:p w:rsidR="00320023" w:rsidRPr="00D31AC4" w:rsidRDefault="00320023" w:rsidP="00320023">
            <w:pPr>
              <w:spacing w:before="120" w:after="120"/>
              <w:rPr>
                <w:rFonts w:ascii="Arial" w:hAnsi="Arial" w:cs="Arial"/>
                <w:sz w:val="28"/>
                <w:szCs w:val="28"/>
                <w:lang w:val="en-US" w:eastAsia="zh-CN"/>
              </w:rPr>
            </w:pPr>
            <w:r w:rsidRPr="00D31AC4">
              <w:rPr>
                <w:rFonts w:ascii="Arial" w:hAnsi="Arial" w:cs="Arial"/>
                <w:sz w:val="28"/>
                <w:szCs w:val="28"/>
                <w:lang w:val="en-US" w:eastAsia="zh-CN"/>
              </w:rPr>
              <w:t>Mobile number:</w:t>
            </w:r>
          </w:p>
        </w:tc>
        <w:tc>
          <w:tcPr>
            <w:tcW w:w="6015" w:type="dxa"/>
          </w:tcPr>
          <w:p w:rsidR="00320023" w:rsidRPr="00D31AC4" w:rsidRDefault="00320023" w:rsidP="00320023">
            <w:pPr>
              <w:spacing w:before="120" w:after="120"/>
              <w:rPr>
                <w:rFonts w:ascii="Arial" w:hAnsi="Arial" w:cs="Arial"/>
                <w:sz w:val="28"/>
                <w:szCs w:val="28"/>
                <w:lang w:val="en-US" w:eastAsia="zh-CN"/>
              </w:rPr>
            </w:pPr>
            <w:r w:rsidRPr="00D31AC4">
              <w:rPr>
                <w:rFonts w:ascii="Arial" w:hAnsi="Arial" w:cs="Arial"/>
                <w:sz w:val="28"/>
                <w:szCs w:val="28"/>
                <w:lang w:val="en-US" w:eastAsia="zh-CN"/>
              </w:rPr>
              <w:t>(+44) 771 218 8318</w:t>
            </w:r>
          </w:p>
        </w:tc>
      </w:tr>
      <w:tr w:rsidR="00320023" w:rsidRPr="00D31AC4" w:rsidTr="0043339C">
        <w:tc>
          <w:tcPr>
            <w:tcW w:w="3227" w:type="dxa"/>
          </w:tcPr>
          <w:p w:rsidR="00320023" w:rsidRPr="00D31AC4" w:rsidRDefault="00320023" w:rsidP="00320023">
            <w:pPr>
              <w:spacing w:before="120" w:after="120"/>
              <w:rPr>
                <w:rFonts w:ascii="Arial" w:hAnsi="Arial" w:cs="Arial"/>
                <w:sz w:val="28"/>
                <w:szCs w:val="28"/>
                <w:lang w:val="en-US" w:eastAsia="zh-CN"/>
              </w:rPr>
            </w:pPr>
            <w:r w:rsidRPr="00D31AC4">
              <w:rPr>
                <w:rFonts w:ascii="Arial" w:hAnsi="Arial" w:cs="Arial"/>
                <w:sz w:val="28"/>
                <w:szCs w:val="28"/>
                <w:lang w:val="en-US" w:eastAsia="zh-CN"/>
              </w:rPr>
              <w:t>Email address:</w:t>
            </w:r>
          </w:p>
        </w:tc>
        <w:tc>
          <w:tcPr>
            <w:tcW w:w="6015" w:type="dxa"/>
          </w:tcPr>
          <w:p w:rsidR="00320023" w:rsidRPr="00D31AC4" w:rsidRDefault="00320023" w:rsidP="00320023">
            <w:pPr>
              <w:spacing w:before="120" w:after="120"/>
              <w:rPr>
                <w:rFonts w:ascii="Arial" w:hAnsi="Arial" w:cs="Arial"/>
                <w:sz w:val="28"/>
                <w:szCs w:val="28"/>
                <w:lang w:val="en-US" w:eastAsia="zh-CN"/>
              </w:rPr>
            </w:pPr>
            <w:r w:rsidRPr="00D31AC4">
              <w:rPr>
                <w:rFonts w:ascii="Arial" w:hAnsi="Arial" w:cs="Arial"/>
                <w:sz w:val="28"/>
                <w:szCs w:val="28"/>
                <w:lang w:val="en-US" w:eastAsia="zh-CN"/>
              </w:rPr>
              <w:t>David.Coulter@equalityhumanrights.com</w:t>
            </w:r>
          </w:p>
        </w:tc>
      </w:tr>
    </w:tbl>
    <w:p w:rsidR="00320023" w:rsidRPr="00320023" w:rsidRDefault="00320023" w:rsidP="00320023">
      <w:pPr>
        <w:spacing w:before="120" w:after="120"/>
        <w:rPr>
          <w:rFonts w:ascii="Arial" w:hAnsi="Arial" w:cs="Arial"/>
        </w:rPr>
      </w:pPr>
    </w:p>
    <w:p w:rsidR="00320023" w:rsidRPr="00320023" w:rsidRDefault="00320023" w:rsidP="00320023">
      <w:pPr>
        <w:rPr>
          <w:rFonts w:ascii="Arial" w:hAnsi="Arial" w:cs="Arial"/>
        </w:rPr>
      </w:pPr>
      <w:r w:rsidRPr="00320023">
        <w:rPr>
          <w:rFonts w:ascii="Arial" w:hAnsi="Arial" w:cs="Arial"/>
        </w:rPr>
        <w:br w:type="page"/>
      </w:r>
    </w:p>
    <w:p w:rsidR="00C42B8B" w:rsidRPr="00682765" w:rsidRDefault="00C42B8B" w:rsidP="00682765">
      <w:pPr>
        <w:spacing w:before="120" w:after="120"/>
        <w:rPr>
          <w:rFonts w:ascii="Arial" w:eastAsia="Times New Roman" w:hAnsi="Arial" w:cs="Arial"/>
          <w:color w:val="000000"/>
        </w:rPr>
      </w:pPr>
    </w:p>
    <w:p w:rsidR="00320023" w:rsidRPr="00320023" w:rsidRDefault="00320023" w:rsidP="00320023">
      <w:pPr>
        <w:pStyle w:val="ListParagraph"/>
        <w:spacing w:before="120" w:after="120"/>
        <w:ind w:left="0"/>
        <w:rPr>
          <w:rFonts w:ascii="Arial" w:eastAsia="Times New Roman" w:hAnsi="Arial" w:cs="Arial"/>
          <w:b/>
          <w:sz w:val="28"/>
          <w:szCs w:val="28"/>
        </w:rPr>
      </w:pPr>
      <w:r w:rsidRPr="00320023">
        <w:rPr>
          <w:rFonts w:ascii="Arial" w:hAnsi="Arial" w:cs="Arial"/>
          <w:b/>
          <w:sz w:val="28"/>
          <w:szCs w:val="28"/>
        </w:rPr>
        <w:t>NHRI Contributions to an OHCHR study on young people and human rights</w:t>
      </w:r>
      <w:r w:rsidR="003E3FA1">
        <w:rPr>
          <w:rFonts w:ascii="Arial" w:hAnsi="Arial" w:cs="Arial"/>
          <w:b/>
          <w:sz w:val="28"/>
          <w:szCs w:val="28"/>
        </w:rPr>
        <w:t>: response from the Equality and Human Rights Commission</w:t>
      </w:r>
      <w:r w:rsidR="00D31AC4">
        <w:rPr>
          <w:rFonts w:ascii="Arial" w:hAnsi="Arial" w:cs="Arial"/>
          <w:b/>
          <w:sz w:val="28"/>
          <w:szCs w:val="28"/>
        </w:rPr>
        <w:t>.</w:t>
      </w:r>
    </w:p>
    <w:p w:rsidR="00320023" w:rsidRDefault="00320023" w:rsidP="00320023">
      <w:pPr>
        <w:pStyle w:val="ListParagraph"/>
        <w:spacing w:before="120" w:after="120"/>
        <w:ind w:left="0"/>
        <w:rPr>
          <w:rFonts w:ascii="Arial" w:eastAsia="Times New Roman" w:hAnsi="Arial" w:cs="Arial"/>
          <w:b/>
        </w:rPr>
      </w:pPr>
    </w:p>
    <w:p w:rsidR="003E3FA1" w:rsidRPr="003E3FA1" w:rsidRDefault="003E3FA1" w:rsidP="003E3FA1">
      <w:pPr>
        <w:pStyle w:val="ListParagraph"/>
        <w:spacing w:before="120" w:after="120"/>
        <w:ind w:left="0"/>
        <w:rPr>
          <w:rFonts w:ascii="Arial" w:hAnsi="Arial" w:cs="Arial"/>
          <w:color w:val="000000" w:themeColor="text1"/>
        </w:rPr>
      </w:pPr>
      <w:r w:rsidRPr="003E3FA1">
        <w:rPr>
          <w:rFonts w:ascii="Arial" w:eastAsia="Times New Roman" w:hAnsi="Arial" w:cs="Arial"/>
          <w:b/>
        </w:rPr>
        <w:t>The Equality and Human Rights Commission</w:t>
      </w:r>
      <w:r w:rsidR="0041616D">
        <w:rPr>
          <w:rFonts w:ascii="Arial" w:eastAsia="Times New Roman" w:hAnsi="Arial" w:cs="Arial"/>
          <w:b/>
        </w:rPr>
        <w:t xml:space="preserve"> </w:t>
      </w:r>
      <w:r w:rsidRPr="003E3FA1">
        <w:rPr>
          <w:rFonts w:ascii="Arial" w:hAnsi="Arial" w:cs="Arial"/>
          <w:color w:val="000000" w:themeColor="text1"/>
        </w:rPr>
        <w:t xml:space="preserve">(the Commission) is a statutory body established under the Equality Act 2006. It operates independently to encourage equality and diversity, eliminate unlawful discrimination, and protect and promote human rights. The Commission enforces equality legislation on age, disability, gender reassignment, marriage and civil partnership, pregnancy and maternity, race, religion or belief, sex and sexual orientation. It encourages compliance with the Human Rights Act 1998 and is accredited by the UN as an ‘A status’ National Human Rights Institution. </w:t>
      </w:r>
    </w:p>
    <w:p w:rsidR="003E3FA1" w:rsidRPr="003E3FA1" w:rsidRDefault="003E3FA1" w:rsidP="003E3FA1">
      <w:pPr>
        <w:pStyle w:val="ListParagraph"/>
        <w:spacing w:before="120" w:after="120"/>
        <w:ind w:left="0"/>
        <w:rPr>
          <w:color w:val="000000" w:themeColor="text1"/>
        </w:rPr>
      </w:pPr>
    </w:p>
    <w:p w:rsidR="00A530C0" w:rsidRPr="00A530C0" w:rsidRDefault="00C42B8B" w:rsidP="00A530C0">
      <w:pPr>
        <w:pStyle w:val="ListParagraph"/>
        <w:numPr>
          <w:ilvl w:val="0"/>
          <w:numId w:val="23"/>
        </w:numPr>
        <w:spacing w:before="120" w:after="120"/>
        <w:rPr>
          <w:rFonts w:ascii="Arial" w:eastAsia="Times New Roman" w:hAnsi="Arial" w:cs="Arial"/>
          <w:b/>
        </w:rPr>
      </w:pPr>
      <w:r w:rsidRPr="00A530C0">
        <w:rPr>
          <w:rFonts w:ascii="Arial" w:eastAsia="Times New Roman" w:hAnsi="Arial" w:cs="Arial"/>
          <w:b/>
        </w:rPr>
        <w:t>Main challenges faced by young people in Britain</w:t>
      </w:r>
      <w:r w:rsidR="003E3FA1">
        <w:rPr>
          <w:rFonts w:ascii="Arial" w:eastAsia="Times New Roman" w:hAnsi="Arial" w:cs="Arial"/>
          <w:b/>
        </w:rPr>
        <w:t>; and</w:t>
      </w:r>
    </w:p>
    <w:p w:rsidR="00C42B8B" w:rsidRPr="00A530C0" w:rsidRDefault="00A530C0" w:rsidP="00A530C0">
      <w:pPr>
        <w:pStyle w:val="ListParagraph"/>
        <w:numPr>
          <w:ilvl w:val="0"/>
          <w:numId w:val="23"/>
        </w:numPr>
        <w:spacing w:before="120" w:after="120"/>
        <w:rPr>
          <w:rFonts w:ascii="Arial" w:eastAsia="Times New Roman" w:hAnsi="Arial" w:cs="Arial"/>
          <w:b/>
        </w:rPr>
      </w:pPr>
      <w:r w:rsidRPr="00A530C0">
        <w:rPr>
          <w:rFonts w:ascii="Arial" w:eastAsia="Times New Roman" w:hAnsi="Arial" w:cs="Arial"/>
          <w:b/>
        </w:rPr>
        <w:t>E</w:t>
      </w:r>
      <w:r w:rsidR="00926591" w:rsidRPr="00A530C0">
        <w:rPr>
          <w:rFonts w:ascii="Arial" w:eastAsia="Times New Roman" w:hAnsi="Arial" w:cs="Arial"/>
          <w:b/>
        </w:rPr>
        <w:t>xamples of discrimination against young people in the exercise of their rights</w:t>
      </w:r>
    </w:p>
    <w:p w:rsidR="005765E3" w:rsidRPr="00682765" w:rsidRDefault="005765E3" w:rsidP="00682765">
      <w:pPr>
        <w:spacing w:before="120" w:after="120"/>
        <w:rPr>
          <w:rFonts w:ascii="Arial" w:hAnsi="Arial" w:cs="Arial"/>
        </w:rPr>
      </w:pPr>
      <w:r w:rsidRPr="00682765">
        <w:rPr>
          <w:rFonts w:ascii="Arial" w:hAnsi="Arial" w:cs="Arial"/>
        </w:rPr>
        <w:t xml:space="preserve">In our evidence to the UN Committee on the Rights of the Child (2015 and 2016) and our triennial review </w:t>
      </w:r>
      <w:r w:rsidRPr="00A530C0">
        <w:rPr>
          <w:rFonts w:ascii="Arial" w:hAnsi="Arial" w:cs="Arial"/>
          <w:i/>
        </w:rPr>
        <w:t>Is Britain Fairer?</w:t>
      </w:r>
      <w:r w:rsidRPr="00682765">
        <w:rPr>
          <w:rFonts w:ascii="Arial" w:hAnsi="Arial" w:cs="Arial"/>
        </w:rPr>
        <w:t>(2015),</w:t>
      </w:r>
      <w:r w:rsidR="00A530C0">
        <w:rPr>
          <w:rStyle w:val="FootnoteReference"/>
          <w:rFonts w:ascii="Arial" w:hAnsi="Arial" w:cs="Arial"/>
        </w:rPr>
        <w:footnoteReference w:id="1"/>
      </w:r>
      <w:r w:rsidRPr="00682765">
        <w:rPr>
          <w:rFonts w:ascii="Arial" w:hAnsi="Arial" w:cs="Arial"/>
        </w:rPr>
        <w:t xml:space="preserve"> we have identified the following issues </w:t>
      </w:r>
      <w:r w:rsidR="00251000">
        <w:rPr>
          <w:rFonts w:ascii="Arial" w:hAnsi="Arial" w:cs="Arial"/>
        </w:rPr>
        <w:t xml:space="preserve">faced by </w:t>
      </w:r>
      <w:r w:rsidRPr="00682765">
        <w:rPr>
          <w:rFonts w:ascii="Arial" w:hAnsi="Arial" w:cs="Arial"/>
        </w:rPr>
        <w:t xml:space="preserve">children and young people </w:t>
      </w:r>
      <w:r w:rsidR="000B421D" w:rsidRPr="00682765">
        <w:rPr>
          <w:rFonts w:ascii="Arial" w:hAnsi="Arial" w:cs="Arial"/>
        </w:rPr>
        <w:t>in Great Britain</w:t>
      </w:r>
      <w:r w:rsidRPr="00682765">
        <w:rPr>
          <w:rFonts w:ascii="Arial" w:hAnsi="Arial" w:cs="Arial"/>
        </w:rPr>
        <w:t>:</w:t>
      </w:r>
    </w:p>
    <w:p w:rsidR="005765E3" w:rsidRPr="00682765" w:rsidRDefault="005765E3" w:rsidP="00682765">
      <w:pPr>
        <w:pStyle w:val="ListParagraph"/>
        <w:numPr>
          <w:ilvl w:val="0"/>
          <w:numId w:val="13"/>
        </w:numPr>
        <w:spacing w:before="120" w:after="120"/>
        <w:ind w:left="357" w:hanging="357"/>
        <w:contextualSpacing w:val="0"/>
        <w:rPr>
          <w:rFonts w:ascii="Arial" w:hAnsi="Arial" w:cs="Arial"/>
        </w:rPr>
      </w:pPr>
      <w:r w:rsidRPr="00682765">
        <w:rPr>
          <w:rFonts w:ascii="Arial" w:hAnsi="Arial" w:cs="Arial"/>
          <w:b/>
        </w:rPr>
        <w:t>Barriers in access to justice</w:t>
      </w:r>
      <w:r w:rsidRPr="00682765">
        <w:rPr>
          <w:rFonts w:ascii="Arial" w:hAnsi="Arial" w:cs="Arial"/>
        </w:rPr>
        <w:t>:</w:t>
      </w:r>
    </w:p>
    <w:p w:rsidR="00251000" w:rsidRDefault="004634F0" w:rsidP="00251000">
      <w:pPr>
        <w:spacing w:before="120" w:after="120"/>
        <w:ind w:left="360"/>
        <w:rPr>
          <w:rFonts w:ascii="Arial" w:hAnsi="Arial" w:cs="Arial"/>
        </w:rPr>
      </w:pPr>
      <w:r>
        <w:rPr>
          <w:rFonts w:ascii="Arial" w:hAnsi="Arial" w:cs="Arial"/>
        </w:rPr>
        <w:t>T</w:t>
      </w:r>
      <w:r w:rsidR="00251000">
        <w:rPr>
          <w:rFonts w:ascii="Arial" w:hAnsi="Arial" w:cs="Arial"/>
        </w:rPr>
        <w:t>he Legal Aid</w:t>
      </w:r>
      <w:r>
        <w:rPr>
          <w:rFonts w:ascii="Arial" w:hAnsi="Arial" w:cs="Arial"/>
        </w:rPr>
        <w:t>,</w:t>
      </w:r>
      <w:r w:rsidR="00251000">
        <w:rPr>
          <w:rFonts w:ascii="Arial" w:hAnsi="Arial" w:cs="Arial"/>
        </w:rPr>
        <w:t xml:space="preserve"> Sentencing and Punishment of Offenders Act </w:t>
      </w:r>
      <w:r>
        <w:rPr>
          <w:rFonts w:ascii="Arial" w:hAnsi="Arial" w:cs="Arial"/>
        </w:rPr>
        <w:t xml:space="preserve">2012 </w:t>
      </w:r>
      <w:r w:rsidR="00251000">
        <w:rPr>
          <w:rFonts w:ascii="Arial" w:hAnsi="Arial" w:cs="Arial"/>
        </w:rPr>
        <w:t>(LASPO) removed many social welfare law cases from the scope of legal aid. This included most cases concerning housing, benefits, debt, immigration and family law.</w:t>
      </w:r>
    </w:p>
    <w:p w:rsidR="00251000" w:rsidRDefault="00251000" w:rsidP="00251000">
      <w:pPr>
        <w:spacing w:before="120" w:after="120"/>
        <w:ind w:left="360"/>
        <w:rPr>
          <w:rFonts w:ascii="Arial" w:hAnsi="Arial" w:cs="Arial"/>
        </w:rPr>
      </w:pPr>
      <w:r>
        <w:rPr>
          <w:rFonts w:ascii="Arial" w:hAnsi="Arial" w:cs="Arial"/>
        </w:rPr>
        <w:t xml:space="preserve">LASPO has had a particular impact on access to justice for children. A 2017 report by the Law Society highlights the particular effects this legislation has had on children who have been separated from </w:t>
      </w:r>
      <w:r w:rsidR="00B821CA">
        <w:rPr>
          <w:rFonts w:ascii="Arial" w:hAnsi="Arial" w:cs="Arial"/>
        </w:rPr>
        <w:t xml:space="preserve">their </w:t>
      </w:r>
      <w:r>
        <w:rPr>
          <w:rFonts w:ascii="Arial" w:hAnsi="Arial" w:cs="Arial"/>
        </w:rPr>
        <w:t xml:space="preserve">families and </w:t>
      </w:r>
      <w:r w:rsidRPr="00682765">
        <w:rPr>
          <w:rFonts w:ascii="Arial" w:hAnsi="Arial" w:cs="Arial"/>
        </w:rPr>
        <w:t>children who have been indirectly affected by the removal of private family law from the scope of legal aid.</w:t>
      </w:r>
      <w:r w:rsidRPr="00682765">
        <w:rPr>
          <w:rStyle w:val="FootnoteReference"/>
          <w:rFonts w:ascii="Arial" w:hAnsi="Arial" w:cs="Arial"/>
        </w:rPr>
        <w:footnoteReference w:id="2"/>
      </w:r>
    </w:p>
    <w:p w:rsidR="00B328BF" w:rsidRPr="00682765" w:rsidRDefault="00251000" w:rsidP="00682765">
      <w:pPr>
        <w:spacing w:before="120" w:after="120"/>
        <w:ind w:left="360"/>
        <w:rPr>
          <w:rFonts w:ascii="Arial" w:hAnsi="Arial" w:cs="Arial"/>
        </w:rPr>
      </w:pPr>
      <w:r>
        <w:rPr>
          <w:rFonts w:ascii="Arial" w:hAnsi="Arial" w:cs="Arial"/>
        </w:rPr>
        <w:t>In Scotland, u</w:t>
      </w:r>
      <w:r w:rsidR="00B328BF" w:rsidRPr="00682765">
        <w:rPr>
          <w:rFonts w:ascii="Arial" w:hAnsi="Arial" w:cs="Arial"/>
        </w:rPr>
        <w:t xml:space="preserve">nder the Education (Scotland) Act 2016, children aged 12-15 will be able to apply </w:t>
      </w:r>
      <w:r w:rsidR="00AE317E">
        <w:rPr>
          <w:rFonts w:ascii="Arial" w:hAnsi="Arial" w:cs="Arial"/>
        </w:rPr>
        <w:t xml:space="preserve">in person </w:t>
      </w:r>
      <w:r w:rsidR="00B328BF" w:rsidRPr="00682765">
        <w:rPr>
          <w:rFonts w:ascii="Arial" w:hAnsi="Arial" w:cs="Arial"/>
        </w:rPr>
        <w:t xml:space="preserve">to the Additional Support Needs Tribunal </w:t>
      </w:r>
      <w:r w:rsidR="006A0CBD">
        <w:rPr>
          <w:rFonts w:ascii="Arial" w:hAnsi="Arial" w:cs="Arial"/>
        </w:rPr>
        <w:t>regarding</w:t>
      </w:r>
      <w:r w:rsidR="00B328BF" w:rsidRPr="00682765">
        <w:rPr>
          <w:rFonts w:ascii="Arial" w:hAnsi="Arial" w:cs="Arial"/>
        </w:rPr>
        <w:t xml:space="preserve"> decisions about their Coordinated Support Plan</w:t>
      </w:r>
      <w:r w:rsidR="00341015">
        <w:rPr>
          <w:rFonts w:ascii="Arial" w:hAnsi="Arial" w:cs="Arial"/>
        </w:rPr>
        <w:t xml:space="preserve"> (providing additional support for children with learning difficulties)</w:t>
      </w:r>
      <w:r w:rsidR="00B328BF" w:rsidRPr="00682765">
        <w:rPr>
          <w:rFonts w:ascii="Arial" w:hAnsi="Arial" w:cs="Arial"/>
        </w:rPr>
        <w:t xml:space="preserve"> and other issues. However, the Act includes a capacity assessment by the education authority that all children will have to undergo when </w:t>
      </w:r>
      <w:r w:rsidR="00AE317E">
        <w:rPr>
          <w:rFonts w:ascii="Arial" w:hAnsi="Arial" w:cs="Arial"/>
        </w:rPr>
        <w:t>seeking</w:t>
      </w:r>
      <w:r w:rsidR="00AE317E" w:rsidRPr="00682765">
        <w:rPr>
          <w:rFonts w:ascii="Arial" w:hAnsi="Arial" w:cs="Arial"/>
        </w:rPr>
        <w:t xml:space="preserve"> </w:t>
      </w:r>
      <w:r w:rsidR="00B328BF" w:rsidRPr="00682765">
        <w:rPr>
          <w:rFonts w:ascii="Arial" w:hAnsi="Arial" w:cs="Arial"/>
        </w:rPr>
        <w:t>to exercise this right</w:t>
      </w:r>
      <w:r w:rsidR="00B104A9">
        <w:rPr>
          <w:rFonts w:ascii="Arial" w:hAnsi="Arial" w:cs="Arial"/>
        </w:rPr>
        <w:t>.</w:t>
      </w:r>
      <w:r w:rsidR="00674742">
        <w:rPr>
          <w:rFonts w:ascii="Arial" w:hAnsi="Arial" w:cs="Arial"/>
        </w:rPr>
        <w:t xml:space="preserve"> </w:t>
      </w:r>
      <w:r w:rsidR="00B104A9">
        <w:rPr>
          <w:rFonts w:ascii="Arial" w:hAnsi="Arial" w:cs="Arial"/>
        </w:rPr>
        <w:t xml:space="preserve">This </w:t>
      </w:r>
      <w:r w:rsidR="00B328BF" w:rsidRPr="00682765">
        <w:rPr>
          <w:rFonts w:ascii="Arial" w:hAnsi="Arial" w:cs="Arial"/>
        </w:rPr>
        <w:t xml:space="preserve">removes the presumption </w:t>
      </w:r>
      <w:r w:rsidR="00674742">
        <w:rPr>
          <w:rFonts w:ascii="Arial" w:hAnsi="Arial" w:cs="Arial"/>
        </w:rPr>
        <w:t>that children already have</w:t>
      </w:r>
      <w:r w:rsidR="00B328BF" w:rsidRPr="00682765">
        <w:rPr>
          <w:rFonts w:ascii="Arial" w:hAnsi="Arial" w:cs="Arial"/>
        </w:rPr>
        <w:t xml:space="preserve"> capacity</w:t>
      </w:r>
      <w:r w:rsidR="00341015">
        <w:rPr>
          <w:rFonts w:ascii="Arial" w:hAnsi="Arial" w:cs="Arial"/>
        </w:rPr>
        <w:t xml:space="preserve">. Children </w:t>
      </w:r>
      <w:r w:rsidR="00386E06">
        <w:rPr>
          <w:rFonts w:ascii="Arial" w:hAnsi="Arial" w:cs="Arial"/>
        </w:rPr>
        <w:t>aged 12 and over are presumed to be able to instruct their own solicitor to help them with legal problems</w:t>
      </w:r>
      <w:r w:rsidR="0069719B">
        <w:rPr>
          <w:rFonts w:ascii="Arial" w:hAnsi="Arial" w:cs="Arial"/>
        </w:rPr>
        <w:t>, without the need for parental permission</w:t>
      </w:r>
      <w:r w:rsidR="00B328BF" w:rsidRPr="00682765">
        <w:rPr>
          <w:rFonts w:ascii="Arial" w:hAnsi="Arial" w:cs="Arial"/>
        </w:rPr>
        <w:t xml:space="preserve">. While the </w:t>
      </w:r>
      <w:r w:rsidR="0086503E">
        <w:rPr>
          <w:rFonts w:ascii="Arial" w:hAnsi="Arial" w:cs="Arial"/>
        </w:rPr>
        <w:t>Commission</w:t>
      </w:r>
      <w:r w:rsidR="00B328BF" w:rsidRPr="00682765">
        <w:rPr>
          <w:rFonts w:ascii="Arial" w:hAnsi="Arial" w:cs="Arial"/>
        </w:rPr>
        <w:t xml:space="preserve"> recognises the Scottish Government’s aim of allowing extending children’s rights and allowing children to exercise their rights independently, it believes that this could potentially limit </w:t>
      </w:r>
      <w:r w:rsidR="00B328BF" w:rsidRPr="00682765">
        <w:rPr>
          <w:rFonts w:ascii="Arial" w:hAnsi="Arial" w:cs="Arial"/>
        </w:rPr>
        <w:lastRenderedPageBreak/>
        <w:t>children’s right to access to justice by reducing their ability to enforce their rights.</w:t>
      </w:r>
      <w:r w:rsidR="00B328BF" w:rsidRPr="00682765">
        <w:rPr>
          <w:rStyle w:val="FootnoteReference"/>
          <w:rFonts w:ascii="Arial" w:hAnsi="Arial" w:cs="Arial"/>
        </w:rPr>
        <w:footnoteReference w:id="3"/>
      </w:r>
      <w:r w:rsidR="00B328BF" w:rsidRPr="00682765">
        <w:rPr>
          <w:rFonts w:ascii="Arial" w:hAnsi="Arial" w:cs="Arial"/>
        </w:rPr>
        <w:t xml:space="preserve"> </w:t>
      </w:r>
      <w:r w:rsidR="00B06E3B">
        <w:rPr>
          <w:rFonts w:ascii="Arial" w:hAnsi="Arial" w:cs="Arial"/>
        </w:rPr>
        <w:t>The Commission</w:t>
      </w:r>
      <w:r w:rsidR="00B328BF" w:rsidRPr="00682765">
        <w:rPr>
          <w:rFonts w:ascii="Arial" w:hAnsi="Arial" w:cs="Arial"/>
        </w:rPr>
        <w:t xml:space="preserve"> considers the Act to be non</w:t>
      </w:r>
      <w:r w:rsidR="00B06E3B">
        <w:rPr>
          <w:rFonts w:ascii="Arial" w:hAnsi="Arial" w:cs="Arial"/>
        </w:rPr>
        <w:t xml:space="preserve">-compliant in </w:t>
      </w:r>
      <w:r w:rsidR="00B328BF" w:rsidRPr="00682765">
        <w:rPr>
          <w:rFonts w:ascii="Arial" w:hAnsi="Arial" w:cs="Arial"/>
        </w:rPr>
        <w:t>human rights in its current form.</w:t>
      </w:r>
    </w:p>
    <w:p w:rsidR="000B421D" w:rsidRPr="00682765" w:rsidRDefault="000B421D" w:rsidP="00682765">
      <w:pPr>
        <w:pStyle w:val="ListParagraph"/>
        <w:numPr>
          <w:ilvl w:val="0"/>
          <w:numId w:val="13"/>
        </w:numPr>
        <w:spacing w:before="120" w:after="120"/>
        <w:contextualSpacing w:val="0"/>
        <w:rPr>
          <w:rFonts w:ascii="Arial" w:hAnsi="Arial" w:cs="Arial"/>
          <w:b/>
        </w:rPr>
      </w:pPr>
      <w:r w:rsidRPr="00682765">
        <w:rPr>
          <w:rFonts w:ascii="Arial" w:hAnsi="Arial" w:cs="Arial"/>
          <w:b/>
        </w:rPr>
        <w:t>Child poverty and the impact of recent social security reforms:</w:t>
      </w:r>
    </w:p>
    <w:p w:rsidR="00B104A9" w:rsidRDefault="0041616D" w:rsidP="00682765">
      <w:pPr>
        <w:spacing w:before="120" w:after="120"/>
        <w:ind w:left="360"/>
        <w:rPr>
          <w:rFonts w:ascii="Arial" w:hAnsi="Arial" w:cs="Arial"/>
        </w:rPr>
      </w:pPr>
      <w:r w:rsidRPr="00682765">
        <w:rPr>
          <w:rFonts w:ascii="Arial" w:hAnsi="Arial" w:cs="Arial"/>
        </w:rPr>
        <w:t>The Department of Work and Pension’s (DWP) analysis in 2017 found that, in England, the percentage of children living in relative income poverty is just over 29 per cent, but it is 37 per cent in London, the highest anywhere in Great Britain.</w:t>
      </w:r>
      <w:r w:rsidRPr="00682765">
        <w:rPr>
          <w:rStyle w:val="FootnoteReference"/>
          <w:rFonts w:ascii="Arial" w:hAnsi="Arial" w:cs="Arial"/>
        </w:rPr>
        <w:footnoteReference w:id="4"/>
      </w:r>
    </w:p>
    <w:p w:rsidR="007F050F" w:rsidRPr="00682765" w:rsidRDefault="000B421D" w:rsidP="00682765">
      <w:pPr>
        <w:spacing w:before="120" w:after="120"/>
        <w:ind w:left="360"/>
        <w:rPr>
          <w:rFonts w:ascii="Arial" w:hAnsi="Arial" w:cs="Arial"/>
        </w:rPr>
      </w:pPr>
      <w:r w:rsidRPr="00682765">
        <w:rPr>
          <w:rFonts w:ascii="Arial" w:hAnsi="Arial" w:cs="Arial"/>
        </w:rPr>
        <w:t xml:space="preserve">According to recent estimates, child poverty is likely to further increase in the next </w:t>
      </w:r>
      <w:r w:rsidR="00934EDB">
        <w:rPr>
          <w:rFonts w:ascii="Arial" w:hAnsi="Arial" w:cs="Arial"/>
        </w:rPr>
        <w:t xml:space="preserve">five </w:t>
      </w:r>
      <w:r w:rsidRPr="00682765">
        <w:rPr>
          <w:rFonts w:ascii="Arial" w:hAnsi="Arial" w:cs="Arial"/>
        </w:rPr>
        <w:t>years</w:t>
      </w:r>
      <w:r w:rsidR="007F050F" w:rsidRPr="00682765">
        <w:rPr>
          <w:rFonts w:ascii="Arial" w:hAnsi="Arial" w:cs="Arial"/>
        </w:rPr>
        <w:t>, despite overall absolute poverty declining slightly in the same period.</w:t>
      </w:r>
      <w:r w:rsidR="00934EDB" w:rsidRPr="00682765" w:rsidDel="00934EDB">
        <w:rPr>
          <w:rStyle w:val="FootnoteReference"/>
          <w:rFonts w:ascii="Arial" w:hAnsi="Arial" w:cs="Arial"/>
        </w:rPr>
        <w:t xml:space="preserve"> </w:t>
      </w:r>
      <w:r w:rsidRPr="00682765">
        <w:rPr>
          <w:rFonts w:ascii="Arial" w:eastAsia="Times New Roman" w:hAnsi="Arial" w:cs="Arial"/>
        </w:rPr>
        <w:t>This is primarily due to the combined impact of inflation and recent social security reforms</w:t>
      </w:r>
      <w:r w:rsidR="004634F0">
        <w:rPr>
          <w:rFonts w:ascii="Arial" w:eastAsia="Times New Roman" w:hAnsi="Arial" w:cs="Arial"/>
        </w:rPr>
        <w:t>.</w:t>
      </w:r>
      <w:r w:rsidR="00934EDB">
        <w:rPr>
          <w:rStyle w:val="FootnoteReference"/>
          <w:rFonts w:ascii="Arial" w:eastAsia="Times New Roman" w:hAnsi="Arial" w:cs="Arial"/>
        </w:rPr>
        <w:footnoteReference w:id="5"/>
      </w:r>
      <w:r w:rsidR="00D31AC4" w:rsidRPr="00D31AC4">
        <w:rPr>
          <w:rFonts w:ascii="Arial" w:eastAsia="Times New Roman" w:hAnsi="Arial" w:cs="Arial"/>
          <w:vertAlign w:val="superscript"/>
        </w:rPr>
        <w:t>,</w:t>
      </w:r>
      <w:r w:rsidR="00934EDB">
        <w:rPr>
          <w:rStyle w:val="FootnoteReference"/>
          <w:rFonts w:ascii="Arial" w:eastAsia="Times New Roman" w:hAnsi="Arial" w:cs="Arial"/>
        </w:rPr>
        <w:footnoteReference w:id="6"/>
      </w:r>
      <w:r w:rsidRPr="00682765">
        <w:rPr>
          <w:rFonts w:ascii="Arial" w:eastAsia="Times New Roman" w:hAnsi="Arial" w:cs="Arial"/>
        </w:rPr>
        <w:t xml:space="preserve"> </w:t>
      </w:r>
    </w:p>
    <w:p w:rsidR="00283855" w:rsidRPr="00682765" w:rsidRDefault="000B421D" w:rsidP="00682765">
      <w:pPr>
        <w:spacing w:before="120" w:after="120"/>
        <w:ind w:left="360"/>
        <w:rPr>
          <w:rFonts w:ascii="Arial" w:hAnsi="Arial" w:cs="Arial"/>
        </w:rPr>
      </w:pPr>
      <w:r w:rsidRPr="00682765">
        <w:rPr>
          <w:rFonts w:ascii="Arial" w:hAnsi="Arial" w:cs="Arial"/>
        </w:rPr>
        <w:t xml:space="preserve">In Scotland, </w:t>
      </w:r>
      <w:r w:rsidR="00525D9C">
        <w:rPr>
          <w:rFonts w:ascii="Arial" w:hAnsi="Arial" w:cs="Arial"/>
        </w:rPr>
        <w:t xml:space="preserve">relative </w:t>
      </w:r>
      <w:r w:rsidRPr="00682765">
        <w:rPr>
          <w:rFonts w:ascii="Arial" w:hAnsi="Arial" w:cs="Arial"/>
        </w:rPr>
        <w:t xml:space="preserve">child poverty </w:t>
      </w:r>
      <w:r w:rsidR="00525D9C">
        <w:rPr>
          <w:rFonts w:ascii="Arial" w:hAnsi="Arial" w:cs="Arial"/>
        </w:rPr>
        <w:t xml:space="preserve">(after housing costs) </w:t>
      </w:r>
      <w:r w:rsidRPr="00682765">
        <w:rPr>
          <w:rFonts w:ascii="Arial" w:hAnsi="Arial" w:cs="Arial"/>
        </w:rPr>
        <w:t xml:space="preserve">increased from 22 percent after housing costs in 2014/15 to 26 per cent in 2015/16. This means that </w:t>
      </w:r>
      <w:r w:rsidR="00816F3B">
        <w:rPr>
          <w:rFonts w:ascii="Arial" w:hAnsi="Arial" w:cs="Arial"/>
        </w:rPr>
        <w:t xml:space="preserve">at that </w:t>
      </w:r>
      <w:r w:rsidR="004634F0">
        <w:rPr>
          <w:rFonts w:ascii="Arial" w:hAnsi="Arial" w:cs="Arial"/>
        </w:rPr>
        <w:t>time</w:t>
      </w:r>
      <w:r w:rsidR="00816F3B">
        <w:rPr>
          <w:rFonts w:ascii="Arial" w:hAnsi="Arial" w:cs="Arial"/>
        </w:rPr>
        <w:t xml:space="preserve">, </w:t>
      </w:r>
      <w:r w:rsidRPr="00682765">
        <w:rPr>
          <w:rFonts w:ascii="Arial" w:hAnsi="Arial" w:cs="Arial"/>
        </w:rPr>
        <w:t xml:space="preserve">around 260,000 children across Scotland </w:t>
      </w:r>
      <w:r w:rsidR="00816F3B">
        <w:rPr>
          <w:rFonts w:ascii="Arial" w:hAnsi="Arial" w:cs="Arial"/>
        </w:rPr>
        <w:t xml:space="preserve">were </w:t>
      </w:r>
      <w:r w:rsidRPr="00682765">
        <w:rPr>
          <w:rFonts w:ascii="Arial" w:hAnsi="Arial" w:cs="Arial"/>
        </w:rPr>
        <w:t>liv</w:t>
      </w:r>
      <w:r w:rsidR="00816F3B">
        <w:rPr>
          <w:rFonts w:ascii="Arial" w:hAnsi="Arial" w:cs="Arial"/>
        </w:rPr>
        <w:t>ing</w:t>
      </w:r>
      <w:r w:rsidRPr="00682765">
        <w:rPr>
          <w:rFonts w:ascii="Arial" w:hAnsi="Arial" w:cs="Arial"/>
        </w:rPr>
        <w:t xml:space="preserve"> in relative poverty.</w:t>
      </w:r>
      <w:r w:rsidR="00D31AC4" w:rsidRPr="00682765">
        <w:rPr>
          <w:rStyle w:val="FootnoteReference"/>
          <w:rFonts w:ascii="Arial" w:hAnsi="Arial" w:cs="Arial"/>
        </w:rPr>
        <w:footnoteReference w:id="7"/>
      </w:r>
      <w:r w:rsidR="00283855" w:rsidRPr="00682765">
        <w:rPr>
          <w:rFonts w:ascii="Arial" w:hAnsi="Arial" w:cs="Arial"/>
        </w:rPr>
        <w:t xml:space="preserve"> </w:t>
      </w:r>
    </w:p>
    <w:p w:rsidR="000B421D" w:rsidRDefault="000B421D" w:rsidP="00682765">
      <w:pPr>
        <w:spacing w:before="120" w:after="120"/>
        <w:ind w:left="360"/>
        <w:rPr>
          <w:rFonts w:ascii="Arial" w:hAnsi="Arial" w:cs="Arial"/>
          <w:vertAlign w:val="superscript"/>
        </w:rPr>
      </w:pPr>
      <w:r w:rsidRPr="00682765">
        <w:rPr>
          <w:rFonts w:ascii="Arial" w:hAnsi="Arial" w:cs="Arial"/>
        </w:rPr>
        <w:t>Wales has the</w:t>
      </w:r>
      <w:r w:rsidR="00283855" w:rsidRPr="00682765">
        <w:rPr>
          <w:rFonts w:ascii="Arial" w:hAnsi="Arial" w:cs="Arial"/>
        </w:rPr>
        <w:t xml:space="preserve"> highest poverty rate in the UK;</w:t>
      </w:r>
      <w:r w:rsidRPr="00682765">
        <w:rPr>
          <w:rFonts w:ascii="Arial" w:hAnsi="Arial" w:cs="Arial"/>
        </w:rPr>
        <w:t xml:space="preserve"> children are particularly affected. Child poverty remained the same for </w:t>
      </w:r>
      <w:r w:rsidR="00D61680">
        <w:rPr>
          <w:rFonts w:ascii="Arial" w:hAnsi="Arial" w:cs="Arial"/>
        </w:rPr>
        <w:t xml:space="preserve">2006 to 2016 </w:t>
      </w:r>
      <w:r w:rsidRPr="00682765">
        <w:rPr>
          <w:rFonts w:ascii="Arial" w:hAnsi="Arial" w:cs="Arial"/>
        </w:rPr>
        <w:t xml:space="preserve">(31 per cent) and working families and children in Wales </w:t>
      </w:r>
      <w:r w:rsidR="00D61680">
        <w:rPr>
          <w:rFonts w:ascii="Arial" w:hAnsi="Arial" w:cs="Arial"/>
        </w:rPr>
        <w:t>were</w:t>
      </w:r>
      <w:r w:rsidRPr="00682765">
        <w:rPr>
          <w:rFonts w:ascii="Arial" w:hAnsi="Arial" w:cs="Arial"/>
        </w:rPr>
        <w:t xml:space="preserve"> at greater risk of poverty </w:t>
      </w:r>
      <w:r w:rsidR="00D61680">
        <w:rPr>
          <w:rFonts w:ascii="Arial" w:hAnsi="Arial" w:cs="Arial"/>
        </w:rPr>
        <w:t xml:space="preserve">in 2016 </w:t>
      </w:r>
      <w:r w:rsidRPr="00682765">
        <w:rPr>
          <w:rFonts w:ascii="Arial" w:hAnsi="Arial" w:cs="Arial"/>
        </w:rPr>
        <w:t>than they were a decade ago.</w:t>
      </w:r>
      <w:r w:rsidR="00F72889" w:rsidRPr="00682765">
        <w:rPr>
          <w:rStyle w:val="FootnoteReference"/>
          <w:rFonts w:ascii="Arial" w:hAnsi="Arial" w:cs="Arial"/>
        </w:rPr>
        <w:footnoteReference w:id="8"/>
      </w:r>
    </w:p>
    <w:p w:rsidR="000B421D" w:rsidRPr="00682765" w:rsidRDefault="00283855" w:rsidP="00682765">
      <w:pPr>
        <w:pStyle w:val="ListParagraph"/>
        <w:numPr>
          <w:ilvl w:val="0"/>
          <w:numId w:val="13"/>
        </w:numPr>
        <w:spacing w:before="120" w:after="120"/>
        <w:rPr>
          <w:rFonts w:ascii="Arial" w:hAnsi="Arial" w:cs="Arial"/>
          <w:b/>
        </w:rPr>
      </w:pPr>
      <w:r w:rsidRPr="00682765">
        <w:rPr>
          <w:rFonts w:ascii="Arial" w:hAnsi="Arial" w:cs="Arial"/>
          <w:b/>
        </w:rPr>
        <w:t>Homelessness and substandard housing</w:t>
      </w:r>
      <w:r w:rsidR="00C36187" w:rsidRPr="00682765">
        <w:rPr>
          <w:rFonts w:ascii="Arial" w:hAnsi="Arial" w:cs="Arial"/>
          <w:b/>
        </w:rPr>
        <w:t>:</w:t>
      </w:r>
    </w:p>
    <w:p w:rsidR="001A77C6" w:rsidRPr="00682765" w:rsidRDefault="00C36187" w:rsidP="00682765">
      <w:pPr>
        <w:spacing w:before="120" w:after="120"/>
        <w:ind w:left="360"/>
        <w:rPr>
          <w:rFonts w:ascii="Arial" w:hAnsi="Arial" w:cs="Arial"/>
        </w:rPr>
      </w:pPr>
      <w:r w:rsidRPr="00682765">
        <w:rPr>
          <w:rFonts w:ascii="Arial" w:hAnsi="Arial" w:cs="Arial"/>
        </w:rPr>
        <w:t>G</w:t>
      </w:r>
      <w:r w:rsidR="001A77C6" w:rsidRPr="00682765">
        <w:rPr>
          <w:rFonts w:ascii="Arial" w:hAnsi="Arial" w:cs="Arial"/>
        </w:rPr>
        <w:t>overnment statistics for England, Scotland and Wales indicate</w:t>
      </w:r>
      <w:r w:rsidR="00D61680">
        <w:rPr>
          <w:rFonts w:ascii="Arial" w:hAnsi="Arial" w:cs="Arial"/>
        </w:rPr>
        <w:t>d</w:t>
      </w:r>
      <w:r w:rsidR="001A77C6" w:rsidRPr="00682765">
        <w:rPr>
          <w:rFonts w:ascii="Arial" w:hAnsi="Arial" w:cs="Arial"/>
        </w:rPr>
        <w:t xml:space="preserve"> that 105,000 </w:t>
      </w:r>
      <w:r w:rsidR="00F00D10">
        <w:rPr>
          <w:rFonts w:ascii="Arial" w:hAnsi="Arial" w:cs="Arial"/>
        </w:rPr>
        <w:t xml:space="preserve">children in Britain were homeless or living in temporary accommodation </w:t>
      </w:r>
      <w:r w:rsidR="001A77C6" w:rsidRPr="00682765">
        <w:rPr>
          <w:rFonts w:ascii="Arial" w:hAnsi="Arial" w:cs="Arial"/>
        </w:rPr>
        <w:t>at the end of June 2015</w:t>
      </w:r>
      <w:r w:rsidR="00583ABE" w:rsidRPr="00682765">
        <w:rPr>
          <w:rFonts w:ascii="Arial" w:hAnsi="Arial" w:cs="Arial"/>
        </w:rPr>
        <w:t xml:space="preserve">. </w:t>
      </w:r>
      <w:r w:rsidR="00D61680">
        <w:rPr>
          <w:rFonts w:ascii="Arial" w:hAnsi="Arial" w:cs="Arial"/>
        </w:rPr>
        <w:t xml:space="preserve">2016 </w:t>
      </w:r>
      <w:r w:rsidR="00583ABE" w:rsidRPr="00682765">
        <w:rPr>
          <w:rFonts w:ascii="Arial" w:hAnsi="Arial" w:cs="Arial"/>
        </w:rPr>
        <w:t>research from Shelter, a housing and homelessness charity, suggest</w:t>
      </w:r>
      <w:r w:rsidR="00D61680">
        <w:rPr>
          <w:rFonts w:ascii="Arial" w:hAnsi="Arial" w:cs="Arial"/>
        </w:rPr>
        <w:t>ed</w:t>
      </w:r>
      <w:r w:rsidR="00583ABE" w:rsidRPr="00682765">
        <w:rPr>
          <w:rFonts w:ascii="Arial" w:hAnsi="Arial" w:cs="Arial"/>
        </w:rPr>
        <w:t xml:space="preserve"> that</w:t>
      </w:r>
      <w:r w:rsidRPr="00682765">
        <w:rPr>
          <w:rFonts w:ascii="Arial" w:hAnsi="Arial" w:cs="Arial"/>
        </w:rPr>
        <w:t xml:space="preserve"> </w:t>
      </w:r>
      <w:r w:rsidR="00583ABE" w:rsidRPr="00682765">
        <w:rPr>
          <w:rFonts w:ascii="Arial" w:hAnsi="Arial" w:cs="Arial"/>
        </w:rPr>
        <w:t>living in non-self-contained temporary accommodation with shared facilities, such as</w:t>
      </w:r>
      <w:r w:rsidRPr="00682765">
        <w:rPr>
          <w:rFonts w:ascii="Arial" w:hAnsi="Arial" w:cs="Arial"/>
        </w:rPr>
        <w:t xml:space="preserve"> </w:t>
      </w:r>
      <w:r w:rsidR="00583ABE" w:rsidRPr="00682765">
        <w:rPr>
          <w:rFonts w:ascii="Arial" w:hAnsi="Arial" w:cs="Arial"/>
        </w:rPr>
        <w:t xml:space="preserve">hostels and </w:t>
      </w:r>
      <w:r w:rsidR="003E3FA1">
        <w:rPr>
          <w:rFonts w:ascii="Arial" w:hAnsi="Arial" w:cs="Arial"/>
        </w:rPr>
        <w:t>‘bed and breakfast’ accommodation</w:t>
      </w:r>
      <w:r w:rsidR="00583ABE" w:rsidRPr="00682765">
        <w:rPr>
          <w:rFonts w:ascii="Arial" w:hAnsi="Arial" w:cs="Arial"/>
        </w:rPr>
        <w:t>, may have a negative impact on children's mental and physical</w:t>
      </w:r>
      <w:r w:rsidRPr="00682765">
        <w:rPr>
          <w:rFonts w:ascii="Arial" w:hAnsi="Arial" w:cs="Arial"/>
        </w:rPr>
        <w:t xml:space="preserve"> </w:t>
      </w:r>
      <w:r w:rsidR="00583ABE" w:rsidRPr="00682765">
        <w:rPr>
          <w:rFonts w:ascii="Arial" w:hAnsi="Arial" w:cs="Arial"/>
        </w:rPr>
        <w:t>health, and on their educational attainment.</w:t>
      </w:r>
      <w:r w:rsidR="001A77C6" w:rsidRPr="00682765">
        <w:rPr>
          <w:rStyle w:val="FootnoteReference"/>
          <w:rFonts w:ascii="Arial" w:hAnsi="Arial" w:cs="Arial"/>
        </w:rPr>
        <w:footnoteReference w:id="9"/>
      </w:r>
      <w:r w:rsidR="002C3B05" w:rsidRPr="00682765">
        <w:rPr>
          <w:rFonts w:ascii="Arial" w:hAnsi="Arial" w:cs="Arial"/>
        </w:rPr>
        <w:t xml:space="preserve"> Despite a ban </w:t>
      </w:r>
      <w:r w:rsidR="006A0CBD">
        <w:rPr>
          <w:rFonts w:ascii="Arial" w:hAnsi="Arial" w:cs="Arial"/>
        </w:rPr>
        <w:t xml:space="preserve">in England </w:t>
      </w:r>
      <w:r w:rsidR="002C3B05" w:rsidRPr="00682765">
        <w:rPr>
          <w:rFonts w:ascii="Arial" w:hAnsi="Arial" w:cs="Arial"/>
        </w:rPr>
        <w:t xml:space="preserve">on local authorities accommodating homeless families and pregnant women in </w:t>
      </w:r>
      <w:r w:rsidR="00F00D10">
        <w:rPr>
          <w:rFonts w:ascii="Arial" w:hAnsi="Arial" w:cs="Arial"/>
        </w:rPr>
        <w:t>‘</w:t>
      </w:r>
      <w:r w:rsidR="002C3B05" w:rsidRPr="00682765">
        <w:rPr>
          <w:rFonts w:ascii="Arial" w:hAnsi="Arial" w:cs="Arial"/>
        </w:rPr>
        <w:t>bed and breakfast</w:t>
      </w:r>
      <w:r w:rsidR="00F00D10">
        <w:rPr>
          <w:rFonts w:ascii="Arial" w:hAnsi="Arial" w:cs="Arial"/>
        </w:rPr>
        <w:t>’</w:t>
      </w:r>
      <w:r w:rsidR="002C3B05" w:rsidRPr="00682765">
        <w:rPr>
          <w:rFonts w:ascii="Arial" w:hAnsi="Arial" w:cs="Arial"/>
        </w:rPr>
        <w:t xml:space="preserve"> </w:t>
      </w:r>
      <w:r w:rsidR="00B06E3B">
        <w:rPr>
          <w:rFonts w:ascii="Arial" w:hAnsi="Arial" w:cs="Arial"/>
        </w:rPr>
        <w:t xml:space="preserve">accommodation </w:t>
      </w:r>
      <w:r w:rsidR="002C3B05" w:rsidRPr="00682765">
        <w:rPr>
          <w:rFonts w:ascii="Arial" w:hAnsi="Arial" w:cs="Arial"/>
        </w:rPr>
        <w:t xml:space="preserve">for longer than six weeks, government statistics show that 2,710 families </w:t>
      </w:r>
      <w:r w:rsidR="00F00D10">
        <w:rPr>
          <w:rFonts w:ascii="Arial" w:hAnsi="Arial" w:cs="Arial"/>
        </w:rPr>
        <w:t xml:space="preserve">were in this situation </w:t>
      </w:r>
      <w:r w:rsidRPr="00682765">
        <w:rPr>
          <w:rFonts w:ascii="Arial" w:hAnsi="Arial" w:cs="Arial"/>
        </w:rPr>
        <w:t>at the end of June 2017</w:t>
      </w:r>
      <w:r w:rsidR="002C3B05" w:rsidRPr="00682765">
        <w:rPr>
          <w:rFonts w:ascii="Arial" w:hAnsi="Arial" w:cs="Arial"/>
        </w:rPr>
        <w:t>.</w:t>
      </w:r>
      <w:r w:rsidR="001C3CF9" w:rsidRPr="00682765">
        <w:rPr>
          <w:rStyle w:val="FootnoteReference"/>
          <w:rFonts w:ascii="Arial" w:hAnsi="Arial" w:cs="Arial"/>
        </w:rPr>
        <w:footnoteReference w:id="10"/>
      </w:r>
    </w:p>
    <w:p w:rsidR="00FA068D" w:rsidRPr="00682765" w:rsidRDefault="00FA068D" w:rsidP="00682765">
      <w:pPr>
        <w:pStyle w:val="ListParagraph"/>
        <w:numPr>
          <w:ilvl w:val="0"/>
          <w:numId w:val="13"/>
        </w:numPr>
        <w:spacing w:before="120" w:after="120"/>
        <w:rPr>
          <w:rFonts w:ascii="Arial" w:hAnsi="Arial" w:cs="Arial"/>
          <w:b/>
        </w:rPr>
      </w:pPr>
      <w:r w:rsidRPr="00682765">
        <w:rPr>
          <w:rFonts w:ascii="Arial" w:hAnsi="Arial" w:cs="Arial"/>
          <w:b/>
        </w:rPr>
        <w:lastRenderedPageBreak/>
        <w:t>Identity-based bullying in schools</w:t>
      </w:r>
      <w:r w:rsidR="00C36187" w:rsidRPr="00682765">
        <w:rPr>
          <w:rFonts w:ascii="Arial" w:hAnsi="Arial" w:cs="Arial"/>
          <w:b/>
        </w:rPr>
        <w:t>:</w:t>
      </w:r>
    </w:p>
    <w:p w:rsidR="00FA068D" w:rsidRPr="00682765" w:rsidRDefault="00FA068D" w:rsidP="00682765">
      <w:pPr>
        <w:spacing w:before="120" w:after="120"/>
        <w:ind w:left="360"/>
        <w:rPr>
          <w:rFonts w:ascii="Arial" w:hAnsi="Arial" w:cs="Arial"/>
        </w:rPr>
      </w:pPr>
      <w:r w:rsidRPr="00682765">
        <w:rPr>
          <w:rFonts w:ascii="Arial" w:hAnsi="Arial" w:cs="Arial"/>
        </w:rPr>
        <w:t>Bullying</w:t>
      </w:r>
      <w:r w:rsidR="00C36187" w:rsidRPr="00682765">
        <w:rPr>
          <w:rFonts w:ascii="Arial" w:hAnsi="Arial" w:cs="Arial"/>
        </w:rPr>
        <w:t xml:space="preserve">, often on the grounds of race, </w:t>
      </w:r>
      <w:r w:rsidR="004634F0">
        <w:rPr>
          <w:rFonts w:ascii="Arial" w:hAnsi="Arial" w:cs="Arial"/>
        </w:rPr>
        <w:t xml:space="preserve">ethnicity, religion, disability, </w:t>
      </w:r>
      <w:r w:rsidR="00C36187" w:rsidRPr="00682765">
        <w:rPr>
          <w:rFonts w:ascii="Arial" w:hAnsi="Arial" w:cs="Arial"/>
        </w:rPr>
        <w:t>sexual orientation or gender identity,</w:t>
      </w:r>
      <w:r w:rsidRPr="00682765">
        <w:rPr>
          <w:rFonts w:ascii="Arial" w:hAnsi="Arial" w:cs="Arial"/>
        </w:rPr>
        <w:t xml:space="preserve"> </w:t>
      </w:r>
      <w:r w:rsidR="00C36187" w:rsidRPr="00682765">
        <w:rPr>
          <w:rFonts w:ascii="Arial" w:hAnsi="Arial" w:cs="Arial"/>
        </w:rPr>
        <w:t>is a widespread concern throughout Britain</w:t>
      </w:r>
      <w:r w:rsidR="00B06E3B">
        <w:rPr>
          <w:rFonts w:ascii="Arial" w:hAnsi="Arial" w:cs="Arial"/>
        </w:rPr>
        <w:t>’s schools</w:t>
      </w:r>
      <w:r w:rsidR="00C36187" w:rsidRPr="00682765">
        <w:rPr>
          <w:rFonts w:ascii="Arial" w:hAnsi="Arial" w:cs="Arial"/>
        </w:rPr>
        <w:t xml:space="preserve">. It </w:t>
      </w:r>
      <w:r w:rsidRPr="00682765">
        <w:rPr>
          <w:rFonts w:ascii="Arial" w:hAnsi="Arial" w:cs="Arial"/>
        </w:rPr>
        <w:t>can greatly impact on pupils' wellbeing, attendance and educational attainment</w:t>
      </w:r>
      <w:r w:rsidR="00C36187" w:rsidRPr="00682765">
        <w:rPr>
          <w:rFonts w:ascii="Arial" w:hAnsi="Arial" w:cs="Arial"/>
        </w:rPr>
        <w:t>.</w:t>
      </w:r>
      <w:r w:rsidRPr="00682765">
        <w:rPr>
          <w:rFonts w:ascii="Arial" w:hAnsi="Arial" w:cs="Arial"/>
        </w:rPr>
        <w:t xml:space="preserve"> </w:t>
      </w:r>
      <w:r w:rsidR="00C36187" w:rsidRPr="00682765">
        <w:rPr>
          <w:rFonts w:ascii="Arial" w:hAnsi="Arial" w:cs="Arial"/>
        </w:rPr>
        <w:t xml:space="preserve">There is evidence that </w:t>
      </w:r>
      <w:r w:rsidRPr="00682765">
        <w:rPr>
          <w:rFonts w:ascii="Arial" w:hAnsi="Arial" w:cs="Arial"/>
        </w:rPr>
        <w:t>cyber-bullying is increasing</w:t>
      </w:r>
      <w:r w:rsidR="00C36187" w:rsidRPr="00682765">
        <w:rPr>
          <w:rFonts w:ascii="Arial" w:hAnsi="Arial" w:cs="Arial"/>
        </w:rPr>
        <w:t xml:space="preserve">; </w:t>
      </w:r>
      <w:r w:rsidRPr="00682765">
        <w:rPr>
          <w:rFonts w:ascii="Arial" w:hAnsi="Arial" w:cs="Arial"/>
        </w:rPr>
        <w:t>under</w:t>
      </w:r>
      <w:r w:rsidR="003E3FA1">
        <w:rPr>
          <w:rFonts w:ascii="Arial" w:hAnsi="Arial" w:cs="Arial"/>
        </w:rPr>
        <w:t>-</w:t>
      </w:r>
      <w:r w:rsidRPr="00682765">
        <w:rPr>
          <w:rFonts w:ascii="Arial" w:hAnsi="Arial" w:cs="Arial"/>
        </w:rPr>
        <w:t>reporting is a</w:t>
      </w:r>
      <w:r w:rsidR="003E3FA1">
        <w:rPr>
          <w:rFonts w:ascii="Arial" w:hAnsi="Arial" w:cs="Arial"/>
        </w:rPr>
        <w:t>lso a</w:t>
      </w:r>
      <w:r w:rsidRPr="00682765">
        <w:rPr>
          <w:rFonts w:ascii="Arial" w:hAnsi="Arial" w:cs="Arial"/>
        </w:rPr>
        <w:t xml:space="preserve"> problem</w:t>
      </w:r>
      <w:r w:rsidR="00C36187" w:rsidRPr="00682765">
        <w:rPr>
          <w:rFonts w:ascii="Arial" w:hAnsi="Arial" w:cs="Arial"/>
        </w:rPr>
        <w:t>.</w:t>
      </w:r>
      <w:r w:rsidR="00B06E3B" w:rsidRPr="00682765">
        <w:rPr>
          <w:rStyle w:val="FootnoteReference"/>
          <w:rFonts w:ascii="Arial" w:hAnsi="Arial" w:cs="Arial"/>
        </w:rPr>
        <w:footnoteReference w:id="11"/>
      </w:r>
    </w:p>
    <w:p w:rsidR="00FA068D" w:rsidRPr="00682765" w:rsidRDefault="00C36187" w:rsidP="00682765">
      <w:pPr>
        <w:pStyle w:val="ListParagraph"/>
        <w:numPr>
          <w:ilvl w:val="0"/>
          <w:numId w:val="13"/>
        </w:numPr>
        <w:spacing w:before="120" w:after="120"/>
        <w:rPr>
          <w:rFonts w:ascii="Arial" w:hAnsi="Arial" w:cs="Arial"/>
          <w:b/>
        </w:rPr>
      </w:pPr>
      <w:r w:rsidRPr="00682765">
        <w:rPr>
          <w:rFonts w:ascii="Arial" w:hAnsi="Arial" w:cs="Arial"/>
          <w:b/>
        </w:rPr>
        <w:t>Inequalities in e</w:t>
      </w:r>
      <w:r w:rsidR="00FA068D" w:rsidRPr="00682765">
        <w:rPr>
          <w:rFonts w:ascii="Arial" w:hAnsi="Arial" w:cs="Arial"/>
          <w:b/>
        </w:rPr>
        <w:t>ducational attainment</w:t>
      </w:r>
      <w:r w:rsidRPr="00682765">
        <w:rPr>
          <w:rFonts w:ascii="Arial" w:hAnsi="Arial" w:cs="Arial"/>
          <w:b/>
        </w:rPr>
        <w:t>:</w:t>
      </w:r>
      <w:r w:rsidR="00B06E3B">
        <w:rPr>
          <w:rFonts w:ascii="Arial" w:hAnsi="Arial" w:cs="Arial"/>
          <w:b/>
        </w:rPr>
        <w:t xml:space="preserve"> </w:t>
      </w:r>
    </w:p>
    <w:p w:rsidR="00FA068D" w:rsidRPr="00682765" w:rsidRDefault="00E36E36" w:rsidP="00682765">
      <w:pPr>
        <w:spacing w:before="120" w:after="120"/>
        <w:ind w:left="360"/>
        <w:rPr>
          <w:rFonts w:ascii="Arial" w:hAnsi="Arial" w:cs="Arial"/>
        </w:rPr>
      </w:pPr>
      <w:r w:rsidRPr="00682765">
        <w:rPr>
          <w:rFonts w:ascii="Arial" w:hAnsi="Arial" w:cs="Arial"/>
        </w:rPr>
        <w:t xml:space="preserve">Our </w:t>
      </w:r>
      <w:r w:rsidR="00D61680">
        <w:rPr>
          <w:rFonts w:ascii="Arial" w:hAnsi="Arial" w:cs="Arial"/>
        </w:rPr>
        <w:t xml:space="preserve">2015 analysis </w:t>
      </w:r>
      <w:r w:rsidRPr="00682765">
        <w:rPr>
          <w:rFonts w:ascii="Arial" w:hAnsi="Arial" w:cs="Arial"/>
        </w:rPr>
        <w:t>found</w:t>
      </w:r>
      <w:r w:rsidR="00FA068D" w:rsidRPr="00682765">
        <w:rPr>
          <w:rFonts w:ascii="Arial" w:hAnsi="Arial" w:cs="Arial"/>
        </w:rPr>
        <w:t xml:space="preserve"> persistent</w:t>
      </w:r>
      <w:r w:rsidR="00B06E3B">
        <w:rPr>
          <w:rFonts w:ascii="Arial" w:hAnsi="Arial" w:cs="Arial"/>
        </w:rPr>
        <w:t>,</w:t>
      </w:r>
      <w:r w:rsidR="00FA068D" w:rsidRPr="00682765">
        <w:rPr>
          <w:rFonts w:ascii="Arial" w:hAnsi="Arial" w:cs="Arial"/>
        </w:rPr>
        <w:t xml:space="preserve"> and in some cases widening</w:t>
      </w:r>
      <w:r w:rsidR="00B06E3B">
        <w:rPr>
          <w:rFonts w:ascii="Arial" w:hAnsi="Arial" w:cs="Arial"/>
        </w:rPr>
        <w:t>,</w:t>
      </w:r>
      <w:r w:rsidR="00FA068D" w:rsidRPr="00682765">
        <w:rPr>
          <w:rFonts w:ascii="Arial" w:hAnsi="Arial" w:cs="Arial"/>
        </w:rPr>
        <w:t xml:space="preserve"> educational attainment gaps</w:t>
      </w:r>
      <w:r w:rsidRPr="00682765">
        <w:rPr>
          <w:rFonts w:ascii="Arial" w:hAnsi="Arial" w:cs="Arial"/>
        </w:rPr>
        <w:t>.</w:t>
      </w:r>
      <w:r w:rsidRPr="00682765">
        <w:rPr>
          <w:rStyle w:val="FootnoteReference"/>
          <w:rFonts w:ascii="Arial" w:hAnsi="Arial" w:cs="Arial"/>
        </w:rPr>
        <w:footnoteReference w:id="12"/>
      </w:r>
      <w:r w:rsidR="00C61370" w:rsidRPr="00682765">
        <w:rPr>
          <w:rFonts w:ascii="Arial" w:hAnsi="Arial" w:cs="Arial"/>
        </w:rPr>
        <w:t xml:space="preserve"> </w:t>
      </w:r>
      <w:r w:rsidR="00FA068D" w:rsidRPr="00682765">
        <w:rPr>
          <w:rFonts w:ascii="Arial" w:hAnsi="Arial" w:cs="Arial"/>
        </w:rPr>
        <w:t xml:space="preserve">Gender, </w:t>
      </w:r>
      <w:r w:rsidR="00F00D10" w:rsidRPr="00682765">
        <w:rPr>
          <w:rFonts w:ascii="Arial" w:hAnsi="Arial" w:cs="Arial"/>
        </w:rPr>
        <w:t>ethnicity</w:t>
      </w:r>
      <w:r w:rsidR="00FA068D" w:rsidRPr="00682765">
        <w:rPr>
          <w:rFonts w:ascii="Arial" w:hAnsi="Arial" w:cs="Arial"/>
        </w:rPr>
        <w:t xml:space="preserve">, socio-economic status, </w:t>
      </w:r>
      <w:r w:rsidR="00D61680">
        <w:rPr>
          <w:rFonts w:ascii="Arial" w:hAnsi="Arial" w:cs="Arial"/>
        </w:rPr>
        <w:t xml:space="preserve">and </w:t>
      </w:r>
      <w:r w:rsidR="00FA068D" w:rsidRPr="00682765">
        <w:rPr>
          <w:rFonts w:ascii="Arial" w:hAnsi="Arial" w:cs="Arial"/>
        </w:rPr>
        <w:t xml:space="preserve">placement in the care of a local authority, have all been shown to impact a child's educational attainment </w:t>
      </w:r>
      <w:r w:rsidR="00B06E3B">
        <w:rPr>
          <w:rFonts w:ascii="Arial" w:hAnsi="Arial" w:cs="Arial"/>
        </w:rPr>
        <w:t>in</w:t>
      </w:r>
      <w:r w:rsidR="00FA068D" w:rsidRPr="00682765">
        <w:rPr>
          <w:rFonts w:ascii="Arial" w:hAnsi="Arial" w:cs="Arial"/>
        </w:rPr>
        <w:t xml:space="preserve"> GCSE</w:t>
      </w:r>
      <w:r w:rsidR="00B06E3B">
        <w:rPr>
          <w:rFonts w:ascii="Arial" w:hAnsi="Arial" w:cs="Arial"/>
        </w:rPr>
        <w:t>s (national exams at the end of compulsory education)</w:t>
      </w:r>
      <w:r w:rsidR="00FA068D" w:rsidRPr="00682765">
        <w:rPr>
          <w:rFonts w:ascii="Arial" w:hAnsi="Arial" w:cs="Arial"/>
        </w:rPr>
        <w:t xml:space="preserve"> in England and Wales. </w:t>
      </w:r>
      <w:r w:rsidR="00C61370" w:rsidRPr="00682765">
        <w:rPr>
          <w:rFonts w:ascii="Arial" w:hAnsi="Arial" w:cs="Arial"/>
        </w:rPr>
        <w:t xml:space="preserve">Moreover, the </w:t>
      </w:r>
      <w:r w:rsidR="00FA068D" w:rsidRPr="00682765">
        <w:rPr>
          <w:rFonts w:ascii="Arial" w:hAnsi="Arial" w:cs="Arial"/>
        </w:rPr>
        <w:t xml:space="preserve">lower participation </w:t>
      </w:r>
      <w:r w:rsidR="00C61370" w:rsidRPr="00682765">
        <w:rPr>
          <w:rFonts w:ascii="Arial" w:hAnsi="Arial" w:cs="Arial"/>
        </w:rPr>
        <w:t xml:space="preserve">rate </w:t>
      </w:r>
      <w:r w:rsidR="00FA068D" w:rsidRPr="00682765">
        <w:rPr>
          <w:rFonts w:ascii="Arial" w:hAnsi="Arial" w:cs="Arial"/>
        </w:rPr>
        <w:t>of disabled young people in education, employment and training</w:t>
      </w:r>
      <w:r w:rsidR="00C61370" w:rsidRPr="00682765">
        <w:rPr>
          <w:rFonts w:ascii="Arial" w:hAnsi="Arial" w:cs="Arial"/>
        </w:rPr>
        <w:t xml:space="preserve"> gives rise to concerns.</w:t>
      </w:r>
      <w:r w:rsidR="00C61370" w:rsidRPr="00682765">
        <w:rPr>
          <w:rStyle w:val="FootnoteReference"/>
          <w:rFonts w:ascii="Arial" w:hAnsi="Arial" w:cs="Arial"/>
        </w:rPr>
        <w:footnoteReference w:id="13"/>
      </w:r>
      <w:r w:rsidR="00C61370" w:rsidRPr="00682765">
        <w:rPr>
          <w:rFonts w:ascii="Arial" w:hAnsi="Arial" w:cs="Arial"/>
        </w:rPr>
        <w:t xml:space="preserve"> The Children’s Rights Alliance for England found that inclusive education</w:t>
      </w:r>
      <w:r w:rsidR="003E3FA1">
        <w:rPr>
          <w:rFonts w:ascii="Arial" w:hAnsi="Arial" w:cs="Arial"/>
        </w:rPr>
        <w:t xml:space="preserve"> </w:t>
      </w:r>
      <w:r w:rsidR="00AE317E">
        <w:rPr>
          <w:rFonts w:ascii="Arial" w:hAnsi="Arial" w:cs="Arial"/>
        </w:rPr>
        <w:t xml:space="preserve">(i.e. attending mainstream schools) </w:t>
      </w:r>
      <w:r w:rsidR="003E3FA1">
        <w:rPr>
          <w:rFonts w:ascii="Arial" w:hAnsi="Arial" w:cs="Arial"/>
        </w:rPr>
        <w:t>for disabled children</w:t>
      </w:r>
      <w:r w:rsidR="00C61370" w:rsidRPr="00682765">
        <w:rPr>
          <w:rFonts w:ascii="Arial" w:hAnsi="Arial" w:cs="Arial"/>
        </w:rPr>
        <w:t xml:space="preserve"> is declining in England.</w:t>
      </w:r>
      <w:r w:rsidR="00C61370" w:rsidRPr="00682765">
        <w:rPr>
          <w:rStyle w:val="FootnoteReference"/>
          <w:rFonts w:ascii="Arial" w:hAnsi="Arial" w:cs="Arial"/>
        </w:rPr>
        <w:footnoteReference w:id="14"/>
      </w:r>
    </w:p>
    <w:p w:rsidR="00FA068D" w:rsidRPr="00682765" w:rsidRDefault="00FA068D" w:rsidP="00682765">
      <w:pPr>
        <w:pStyle w:val="ListParagraph"/>
        <w:numPr>
          <w:ilvl w:val="0"/>
          <w:numId w:val="13"/>
        </w:numPr>
        <w:spacing w:before="120" w:after="120"/>
        <w:rPr>
          <w:rFonts w:ascii="Arial" w:hAnsi="Arial" w:cs="Arial"/>
          <w:b/>
        </w:rPr>
      </w:pPr>
      <w:r w:rsidRPr="00682765">
        <w:rPr>
          <w:rFonts w:ascii="Arial" w:hAnsi="Arial" w:cs="Arial"/>
          <w:b/>
        </w:rPr>
        <w:t>Children's access to mental health services</w:t>
      </w:r>
      <w:r w:rsidR="00C61370" w:rsidRPr="00682765">
        <w:rPr>
          <w:rFonts w:ascii="Arial" w:hAnsi="Arial" w:cs="Arial"/>
          <w:b/>
        </w:rPr>
        <w:t>:</w:t>
      </w:r>
    </w:p>
    <w:p w:rsidR="00C61370" w:rsidRPr="00682765" w:rsidRDefault="00FA068D" w:rsidP="00682765">
      <w:pPr>
        <w:spacing w:before="120" w:after="120"/>
        <w:ind w:left="360"/>
        <w:rPr>
          <w:rFonts w:ascii="Arial" w:hAnsi="Arial" w:cs="Arial"/>
        </w:rPr>
      </w:pPr>
      <w:r w:rsidRPr="00682765">
        <w:rPr>
          <w:rFonts w:ascii="Arial" w:hAnsi="Arial" w:cs="Arial"/>
        </w:rPr>
        <w:t>Funding is being cut to crucial children's mental health services in England, whilst demand for these services is rising.</w:t>
      </w:r>
      <w:r w:rsidR="00C61370" w:rsidRPr="00682765">
        <w:rPr>
          <w:rStyle w:val="FootnoteReference"/>
          <w:rFonts w:ascii="Arial" w:hAnsi="Arial" w:cs="Arial"/>
        </w:rPr>
        <w:footnoteReference w:id="15"/>
      </w:r>
      <w:r w:rsidRPr="00682765">
        <w:rPr>
          <w:rFonts w:ascii="Arial" w:hAnsi="Arial" w:cs="Arial"/>
        </w:rPr>
        <w:t xml:space="preserve"> </w:t>
      </w:r>
      <w:r w:rsidR="005C5458" w:rsidRPr="00682765">
        <w:rPr>
          <w:rFonts w:ascii="Arial" w:hAnsi="Arial" w:cs="Arial"/>
        </w:rPr>
        <w:t>The Children’s Rights Alliance for England highlighted that mental health services for children in and leaving care are inadequate, and there is a continuing lack of specialist in</w:t>
      </w:r>
      <w:r w:rsidR="004634F0">
        <w:rPr>
          <w:rFonts w:ascii="Arial" w:hAnsi="Arial" w:cs="Arial"/>
        </w:rPr>
        <w:t>-</w:t>
      </w:r>
      <w:r w:rsidR="005C5458" w:rsidRPr="00682765">
        <w:rPr>
          <w:rFonts w:ascii="Arial" w:hAnsi="Arial" w:cs="Arial"/>
        </w:rPr>
        <w:t>patient mental health provision.</w:t>
      </w:r>
      <w:r w:rsidR="005C5458" w:rsidRPr="00682765">
        <w:rPr>
          <w:rStyle w:val="FootnoteReference"/>
          <w:rFonts w:ascii="Arial" w:hAnsi="Arial" w:cs="Arial"/>
        </w:rPr>
        <w:footnoteReference w:id="16"/>
      </w:r>
      <w:r w:rsidR="00275CD2" w:rsidRPr="00682765">
        <w:rPr>
          <w:rFonts w:ascii="Arial" w:hAnsi="Arial" w:cs="Arial"/>
        </w:rPr>
        <w:t xml:space="preserve"> </w:t>
      </w:r>
    </w:p>
    <w:p w:rsidR="00275CD2" w:rsidRPr="00682765" w:rsidRDefault="00275CD2" w:rsidP="00682765">
      <w:pPr>
        <w:spacing w:before="120" w:after="120"/>
        <w:ind w:left="360"/>
        <w:rPr>
          <w:rFonts w:ascii="Arial" w:hAnsi="Arial" w:cs="Arial"/>
        </w:rPr>
      </w:pPr>
      <w:r w:rsidRPr="00682765">
        <w:rPr>
          <w:rFonts w:ascii="Arial" w:hAnsi="Arial" w:cs="Arial"/>
        </w:rPr>
        <w:t xml:space="preserve">In </w:t>
      </w:r>
      <w:r w:rsidR="001217B8">
        <w:rPr>
          <w:rFonts w:ascii="Arial" w:hAnsi="Arial" w:cs="Arial"/>
        </w:rPr>
        <w:t xml:space="preserve">Scotland, in </w:t>
      </w:r>
      <w:r w:rsidRPr="00682765">
        <w:rPr>
          <w:rFonts w:ascii="Arial" w:hAnsi="Arial" w:cs="Arial"/>
        </w:rPr>
        <w:t>2016, over 7,000 children and young people were turned away from the Child and Adolescent Mental Health Services despite a referral to access these services.</w:t>
      </w:r>
      <w:r w:rsidRPr="00682765">
        <w:rPr>
          <w:rStyle w:val="FootnoteReference"/>
          <w:rFonts w:ascii="Arial" w:hAnsi="Arial" w:cs="Arial"/>
        </w:rPr>
        <w:footnoteReference w:id="17"/>
      </w:r>
      <w:r w:rsidRPr="00682765">
        <w:rPr>
          <w:rFonts w:ascii="Arial" w:hAnsi="Arial" w:cs="Arial"/>
        </w:rPr>
        <w:t xml:space="preserve"> The Scottish Government has announced a review into the issue.</w:t>
      </w:r>
      <w:r w:rsidRPr="00682765">
        <w:rPr>
          <w:rStyle w:val="FootnoteReference"/>
          <w:rFonts w:ascii="Arial" w:hAnsi="Arial" w:cs="Arial"/>
        </w:rPr>
        <w:footnoteReference w:id="18"/>
      </w:r>
    </w:p>
    <w:p w:rsidR="00C8462B" w:rsidRPr="00682765" w:rsidRDefault="00C8462B" w:rsidP="00682765">
      <w:pPr>
        <w:pStyle w:val="Parabeforeanother"/>
        <w:numPr>
          <w:ilvl w:val="0"/>
          <w:numId w:val="9"/>
        </w:numPr>
        <w:spacing w:before="120" w:after="120" w:line="240" w:lineRule="auto"/>
        <w:rPr>
          <w:b/>
        </w:rPr>
      </w:pPr>
      <w:r w:rsidRPr="00682765">
        <w:rPr>
          <w:b/>
        </w:rPr>
        <w:t>Youth justice</w:t>
      </w:r>
      <w:r w:rsidR="005C5458" w:rsidRPr="00682765">
        <w:rPr>
          <w:b/>
        </w:rPr>
        <w:t>:</w:t>
      </w:r>
    </w:p>
    <w:p w:rsidR="00275CD2" w:rsidRPr="00682765" w:rsidRDefault="0063556C" w:rsidP="00682765">
      <w:pPr>
        <w:spacing w:before="120" w:after="120"/>
        <w:ind w:left="360"/>
        <w:rPr>
          <w:rFonts w:ascii="Arial" w:hAnsi="Arial" w:cs="Arial"/>
        </w:rPr>
      </w:pPr>
      <w:r w:rsidRPr="00682765">
        <w:rPr>
          <w:rFonts w:ascii="Arial" w:hAnsi="Arial" w:cs="Arial"/>
        </w:rPr>
        <w:t xml:space="preserve">The UN </w:t>
      </w:r>
      <w:r w:rsidR="000610A2">
        <w:rPr>
          <w:rFonts w:ascii="Arial" w:hAnsi="Arial" w:cs="Arial"/>
        </w:rPr>
        <w:t>Committee on the Rights of the Child</w:t>
      </w:r>
      <w:r w:rsidRPr="00682765">
        <w:rPr>
          <w:rFonts w:ascii="Arial" w:hAnsi="Arial" w:cs="Arial"/>
        </w:rPr>
        <w:t>, the UN Committee against Torture and the UN Human Rights Committee have made recommendations for the UK Government to raise the minimum age of criminal responsibility</w:t>
      </w:r>
      <w:r w:rsidR="00A81B63">
        <w:rPr>
          <w:rFonts w:ascii="Arial" w:hAnsi="Arial" w:cs="Arial"/>
        </w:rPr>
        <w:t>,</w:t>
      </w:r>
      <w:r w:rsidR="00F00D10">
        <w:rPr>
          <w:rFonts w:ascii="Arial" w:hAnsi="Arial" w:cs="Arial"/>
        </w:rPr>
        <w:t xml:space="preserve"> to </w:t>
      </w:r>
      <w:r w:rsidRPr="00682765">
        <w:rPr>
          <w:rFonts w:ascii="Arial" w:hAnsi="Arial" w:cs="Arial"/>
        </w:rPr>
        <w:t>bring it into line with international standards.</w:t>
      </w:r>
      <w:r w:rsidR="00275CD2" w:rsidRPr="00682765">
        <w:rPr>
          <w:rStyle w:val="FootnoteReference"/>
          <w:rFonts w:ascii="Arial" w:hAnsi="Arial" w:cs="Arial"/>
        </w:rPr>
        <w:footnoteReference w:id="19"/>
      </w:r>
      <w:r w:rsidR="00275CD2" w:rsidRPr="00682765">
        <w:rPr>
          <w:rFonts w:ascii="Arial" w:hAnsi="Arial" w:cs="Arial"/>
        </w:rPr>
        <w:t xml:space="preserve"> </w:t>
      </w:r>
      <w:r w:rsidRPr="00682765">
        <w:rPr>
          <w:rFonts w:ascii="Arial" w:hAnsi="Arial" w:cs="Arial"/>
        </w:rPr>
        <w:t>In England and Wales, the minimum age is 10 years.</w:t>
      </w:r>
      <w:r w:rsidRPr="00682765">
        <w:rPr>
          <w:rStyle w:val="FootnoteReference"/>
          <w:rFonts w:ascii="Arial" w:hAnsi="Arial" w:cs="Arial"/>
        </w:rPr>
        <w:footnoteReference w:id="20"/>
      </w:r>
      <w:r w:rsidRPr="00682765">
        <w:rPr>
          <w:rFonts w:ascii="Arial" w:hAnsi="Arial" w:cs="Arial"/>
        </w:rPr>
        <w:t xml:space="preserve"> </w:t>
      </w:r>
      <w:r w:rsidR="00275CD2" w:rsidRPr="00682765">
        <w:rPr>
          <w:rFonts w:ascii="Arial" w:hAnsi="Arial" w:cs="Arial"/>
        </w:rPr>
        <w:t xml:space="preserve">The Scottish Government has announced its intention to increase the </w:t>
      </w:r>
      <w:r w:rsidR="00275CD2" w:rsidRPr="00682765">
        <w:rPr>
          <w:rFonts w:ascii="Arial" w:hAnsi="Arial" w:cs="Arial"/>
        </w:rPr>
        <w:lastRenderedPageBreak/>
        <w:t>minimum age of criminal responsibility from eight to 12.</w:t>
      </w:r>
      <w:r w:rsidR="00275CD2" w:rsidRPr="00682765">
        <w:rPr>
          <w:rStyle w:val="FootnoteReference"/>
          <w:rFonts w:ascii="Arial" w:hAnsi="Arial" w:cs="Arial"/>
        </w:rPr>
        <w:footnoteReference w:id="21"/>
      </w:r>
      <w:r w:rsidR="00275CD2" w:rsidRPr="00682765">
        <w:rPr>
          <w:rFonts w:ascii="Arial" w:hAnsi="Arial" w:cs="Arial"/>
        </w:rPr>
        <w:t xml:space="preserve"> </w:t>
      </w:r>
      <w:r w:rsidR="00386E06">
        <w:rPr>
          <w:rFonts w:ascii="Arial" w:hAnsi="Arial" w:cs="Arial"/>
        </w:rPr>
        <w:t xml:space="preserve"> Many children’s organisations, including the Commissioner for Children and Young People Scotland, </w:t>
      </w:r>
      <w:r w:rsidR="00D31AC4">
        <w:rPr>
          <w:rFonts w:ascii="Arial" w:hAnsi="Arial" w:cs="Arial"/>
        </w:rPr>
        <w:t>believe</w:t>
      </w:r>
      <w:r w:rsidR="00275CD2" w:rsidRPr="00682765">
        <w:rPr>
          <w:rFonts w:ascii="Arial" w:hAnsi="Arial" w:cs="Arial"/>
        </w:rPr>
        <w:t xml:space="preserve"> that a further rise should be considered.</w:t>
      </w:r>
      <w:r w:rsidR="004634F0">
        <w:rPr>
          <w:rStyle w:val="FootnoteReference"/>
          <w:rFonts w:ascii="Arial" w:hAnsi="Arial" w:cs="Arial"/>
        </w:rPr>
        <w:footnoteReference w:id="22"/>
      </w:r>
    </w:p>
    <w:p w:rsidR="0063556C" w:rsidRPr="00682765" w:rsidRDefault="0063556C" w:rsidP="00682765">
      <w:pPr>
        <w:pStyle w:val="Parabeforeanother"/>
        <w:spacing w:before="120" w:after="120" w:line="240" w:lineRule="auto"/>
        <w:ind w:left="360"/>
      </w:pPr>
      <w:r w:rsidRPr="00682765">
        <w:t xml:space="preserve">The </w:t>
      </w:r>
      <w:r w:rsidR="0086503E">
        <w:t>Commission</w:t>
      </w:r>
      <w:r w:rsidR="0086503E" w:rsidRPr="00682765">
        <w:t xml:space="preserve"> </w:t>
      </w:r>
      <w:r w:rsidRPr="00682765">
        <w:t xml:space="preserve">is </w:t>
      </w:r>
      <w:r w:rsidR="00F00D10">
        <w:t xml:space="preserve">concerned </w:t>
      </w:r>
      <w:r w:rsidRPr="00682765">
        <w:t>by the continued use of restraint on young people</w:t>
      </w:r>
      <w:r w:rsidR="00A81B63">
        <w:t xml:space="preserve"> in custody</w:t>
      </w:r>
      <w:r w:rsidRPr="00682765">
        <w:t xml:space="preserve">, and the number of injuries caused as a result. Official statistics show the use of restraint, levels of assault and self-harming </w:t>
      </w:r>
      <w:r w:rsidR="00D135F4">
        <w:t xml:space="preserve">rose </w:t>
      </w:r>
      <w:r w:rsidR="00A81B63">
        <w:t xml:space="preserve">to a </w:t>
      </w:r>
      <w:r w:rsidRPr="00682765">
        <w:t>five year</w:t>
      </w:r>
      <w:r w:rsidR="00A81B63">
        <w:t xml:space="preserve"> high</w:t>
      </w:r>
      <w:r w:rsidR="00D135F4">
        <w:t xml:space="preserve"> in 2015/16</w:t>
      </w:r>
      <w:r w:rsidRPr="00682765">
        <w:t>.</w:t>
      </w:r>
      <w:r w:rsidR="000E6455" w:rsidRPr="00682765">
        <w:rPr>
          <w:rStyle w:val="FootnoteReference"/>
        </w:rPr>
        <w:footnoteReference w:id="23"/>
      </w:r>
      <w:r w:rsidRPr="00682765">
        <w:t xml:space="preserve"> </w:t>
      </w:r>
      <w:r w:rsidR="00A81B63">
        <w:t>Research has found that p</w:t>
      </w:r>
      <w:r w:rsidRPr="00682765">
        <w:t>olicy guidelines on use of restraint only as a last resort</w:t>
      </w:r>
      <w:r w:rsidR="00147E81">
        <w:t>,</w:t>
      </w:r>
      <w:r w:rsidR="00BD489C">
        <w:rPr>
          <w:rStyle w:val="FootnoteReference"/>
        </w:rPr>
        <w:footnoteReference w:id="24"/>
      </w:r>
      <w:r w:rsidRPr="00682765">
        <w:t xml:space="preserve"> are not followed in practice.</w:t>
      </w:r>
      <w:r w:rsidRPr="00682765">
        <w:rPr>
          <w:rStyle w:val="FootnoteReference"/>
        </w:rPr>
        <w:footnoteReference w:id="25"/>
      </w:r>
    </w:p>
    <w:p w:rsidR="00D35A18" w:rsidRPr="00682765" w:rsidRDefault="00D35A18" w:rsidP="00682765">
      <w:pPr>
        <w:spacing w:before="120" w:after="120"/>
        <w:ind w:left="360"/>
        <w:rPr>
          <w:rFonts w:ascii="Arial" w:hAnsi="Arial" w:cs="Arial"/>
        </w:rPr>
      </w:pPr>
      <w:r w:rsidRPr="00682765">
        <w:rPr>
          <w:rFonts w:ascii="Arial" w:hAnsi="Arial" w:cs="Arial"/>
        </w:rPr>
        <w:t>Poor practice regarding restraint and seclusion of children in school remains an issue across Scotland. The Commissioner for Children and Young People found that relevant staff often do not have the necessary training and skills to understand children with communication and language needs or learning difficulties.</w:t>
      </w:r>
      <w:r w:rsidRPr="00682765">
        <w:rPr>
          <w:rStyle w:val="FootnoteReference"/>
          <w:rFonts w:ascii="Arial" w:hAnsi="Arial" w:cs="Arial"/>
        </w:rPr>
        <w:footnoteReference w:id="26"/>
      </w:r>
      <w:r w:rsidRPr="00682765">
        <w:rPr>
          <w:rFonts w:ascii="Arial" w:hAnsi="Arial" w:cs="Arial"/>
        </w:rPr>
        <w:t xml:space="preserve"> This results in children being unintentionally scared or even injured. The UN Committee on the Rights of the Child expressed strong concern about this issue and urged government to abolish all restraint methods for disciplinary purposes in all institutional settings</w:t>
      </w:r>
      <w:r w:rsidR="00147E81">
        <w:rPr>
          <w:rFonts w:ascii="Arial" w:hAnsi="Arial" w:cs="Arial"/>
        </w:rPr>
        <w:t>. This would</w:t>
      </w:r>
      <w:r w:rsidRPr="00682765">
        <w:rPr>
          <w:rFonts w:ascii="Arial" w:hAnsi="Arial" w:cs="Arial"/>
        </w:rPr>
        <w:t xml:space="preserve"> ensure that restraint is only ever used as a last res</w:t>
      </w:r>
      <w:r w:rsidR="00F00D10">
        <w:rPr>
          <w:rFonts w:ascii="Arial" w:hAnsi="Arial" w:cs="Arial"/>
        </w:rPr>
        <w:t>ort</w:t>
      </w:r>
      <w:r w:rsidR="00147E81">
        <w:rPr>
          <w:rFonts w:ascii="Arial" w:hAnsi="Arial" w:cs="Arial"/>
        </w:rPr>
        <w:t>.</w:t>
      </w:r>
      <w:r w:rsidRPr="00682765">
        <w:rPr>
          <w:rStyle w:val="FootnoteReference"/>
          <w:rFonts w:ascii="Arial" w:hAnsi="Arial" w:cs="Arial"/>
        </w:rPr>
        <w:footnoteReference w:id="27"/>
      </w:r>
      <w:r w:rsidRPr="00682765">
        <w:rPr>
          <w:rFonts w:ascii="Arial" w:hAnsi="Arial" w:cs="Arial"/>
        </w:rPr>
        <w:t xml:space="preserve"> </w:t>
      </w:r>
    </w:p>
    <w:p w:rsidR="00C8462B" w:rsidRPr="00682765" w:rsidRDefault="00C8462B" w:rsidP="00682765">
      <w:pPr>
        <w:pStyle w:val="Parabeforeanother"/>
        <w:numPr>
          <w:ilvl w:val="0"/>
          <w:numId w:val="9"/>
        </w:numPr>
        <w:spacing w:before="120" w:after="120" w:line="240" w:lineRule="auto"/>
        <w:rPr>
          <w:b/>
        </w:rPr>
      </w:pPr>
      <w:r w:rsidRPr="00682765">
        <w:rPr>
          <w:b/>
        </w:rPr>
        <w:t>Immigration detention</w:t>
      </w:r>
      <w:r w:rsidR="00F73F41" w:rsidRPr="00682765">
        <w:rPr>
          <w:b/>
        </w:rPr>
        <w:t>:</w:t>
      </w:r>
    </w:p>
    <w:p w:rsidR="00F73F41" w:rsidRPr="00682765" w:rsidRDefault="00F73F41" w:rsidP="00682765">
      <w:pPr>
        <w:pStyle w:val="Parabeforeanother"/>
        <w:spacing w:before="120" w:after="120" w:line="240" w:lineRule="auto"/>
        <w:ind w:left="360"/>
      </w:pPr>
      <w:r w:rsidRPr="00682765">
        <w:t xml:space="preserve">The </w:t>
      </w:r>
      <w:r w:rsidR="0086503E">
        <w:t>Commission</w:t>
      </w:r>
      <w:r w:rsidRPr="00682765">
        <w:t xml:space="preserve"> is concerned that the age assessment of young asylum seekers continues to be carried out on a subjective basis by immigration officers. We agree with the recommendation of the CRC that the UK Government should “conduct age assessments only in cases of serious doubt through multidisciplinary and transparent procedures”.</w:t>
      </w:r>
      <w:r w:rsidRPr="00682765">
        <w:rPr>
          <w:rStyle w:val="FootnoteReference"/>
        </w:rPr>
        <w:footnoteReference w:id="28"/>
      </w:r>
    </w:p>
    <w:p w:rsidR="00F73F41" w:rsidRPr="00682765" w:rsidRDefault="00F73F41" w:rsidP="00682765">
      <w:pPr>
        <w:pStyle w:val="Parabeforeanother"/>
        <w:spacing w:before="120" w:after="120" w:line="240" w:lineRule="auto"/>
        <w:ind w:left="426"/>
      </w:pPr>
      <w:r w:rsidRPr="00682765">
        <w:t xml:space="preserve">We have also repeatedly called upon the UK Government to only detain asylum seeking and migrant children as a last resort and for the shortest possible period of time. </w:t>
      </w:r>
      <w:r w:rsidR="00053535">
        <w:t>We call on t</w:t>
      </w:r>
      <w:r w:rsidRPr="00682765">
        <w:t xml:space="preserve">he UK Government </w:t>
      </w:r>
      <w:r w:rsidR="00053535">
        <w:t>to</w:t>
      </w:r>
      <w:r w:rsidR="00053535" w:rsidRPr="00682765">
        <w:t xml:space="preserve"> </w:t>
      </w:r>
      <w:r w:rsidRPr="00682765">
        <w:t>renew its commitment to ending immigration detention of children.</w:t>
      </w:r>
      <w:r w:rsidRPr="00682765">
        <w:rPr>
          <w:rStyle w:val="FootnoteReference"/>
        </w:rPr>
        <w:footnoteReference w:id="29"/>
      </w:r>
    </w:p>
    <w:p w:rsidR="00CD6F34" w:rsidRPr="00682765" w:rsidRDefault="00CD6F34" w:rsidP="00682765">
      <w:pPr>
        <w:pStyle w:val="Parabeforeanother"/>
        <w:numPr>
          <w:ilvl w:val="0"/>
          <w:numId w:val="9"/>
        </w:numPr>
        <w:spacing w:before="120" w:after="120" w:line="240" w:lineRule="auto"/>
        <w:rPr>
          <w:b/>
        </w:rPr>
      </w:pPr>
      <w:r w:rsidRPr="00682765">
        <w:rPr>
          <w:b/>
        </w:rPr>
        <w:t>Use of ‘mosquito devices’ in Scotland:</w:t>
      </w:r>
    </w:p>
    <w:p w:rsidR="00CD6F34" w:rsidRPr="00682765" w:rsidRDefault="00CD6F34" w:rsidP="00682765">
      <w:pPr>
        <w:pStyle w:val="Parabeforeanother"/>
        <w:spacing w:before="120" w:after="120" w:line="240" w:lineRule="auto"/>
        <w:ind w:left="360"/>
      </w:pPr>
      <w:r w:rsidRPr="00682765">
        <w:lastRenderedPageBreak/>
        <w:t xml:space="preserve">One of the Concluding Observations of the UN Committee on the Rights of the Child in 2016 was to </w:t>
      </w:r>
      <w:r w:rsidR="00053535">
        <w:t xml:space="preserve">ask for the </w:t>
      </w:r>
      <w:r w:rsidRPr="00682765">
        <w:t>prohibit</w:t>
      </w:r>
      <w:r w:rsidR="00053535">
        <w:t xml:space="preserve">ion </w:t>
      </w:r>
      <w:r w:rsidR="00BD489C">
        <w:t xml:space="preserve">of </w:t>
      </w:r>
      <w:r w:rsidR="00BD489C" w:rsidRPr="00682765">
        <w:t>the</w:t>
      </w:r>
      <w:r w:rsidRPr="00682765">
        <w:t xml:space="preserve"> use of ‘mosquito devices’ in public spaces.</w:t>
      </w:r>
      <w:r w:rsidRPr="00682765">
        <w:rPr>
          <w:rStyle w:val="FootnoteReference"/>
        </w:rPr>
        <w:footnoteReference w:id="30"/>
      </w:r>
      <w:r w:rsidRPr="00682765">
        <w:t xml:space="preserve"> </w:t>
      </w:r>
      <w:r w:rsidR="00053535">
        <w:t>These</w:t>
      </w:r>
      <w:r w:rsidRPr="00682765">
        <w:t xml:space="preserve"> devices emit high-pitched sounds that usually only young people under the age of 25 are able to hear. They are used as a tool for dispersing groups of children and young people with the supposed aim of curtailing antisocial behaviour.</w:t>
      </w:r>
      <w:r w:rsidRPr="00682765">
        <w:rPr>
          <w:rStyle w:val="FootnoteReference"/>
        </w:rPr>
        <w:footnoteReference w:id="31"/>
      </w:r>
      <w:r w:rsidRPr="00682765">
        <w:t xml:space="preserve"> The use of these devices has been documented in public spaces, including railway stations.</w:t>
      </w:r>
      <w:r w:rsidRPr="00682765">
        <w:rPr>
          <w:rStyle w:val="FootnoteReference"/>
        </w:rPr>
        <w:footnoteReference w:id="32"/>
      </w:r>
      <w:r w:rsidRPr="00682765">
        <w:t xml:space="preserve"> While the Scottish Government has stated that it does not support the use of mosquito devices, it has not yet adhered to calls banning the use of them.</w:t>
      </w:r>
      <w:r w:rsidRPr="00682765">
        <w:rPr>
          <w:rStyle w:val="FootnoteReference"/>
        </w:rPr>
        <w:footnoteReference w:id="33"/>
      </w:r>
    </w:p>
    <w:p w:rsidR="00CE7F55" w:rsidRPr="00A530C0" w:rsidRDefault="00926591" w:rsidP="00A530C0">
      <w:pPr>
        <w:pStyle w:val="ListParagraph"/>
        <w:numPr>
          <w:ilvl w:val="0"/>
          <w:numId w:val="23"/>
        </w:numPr>
        <w:spacing w:before="120" w:after="120"/>
        <w:rPr>
          <w:rFonts w:ascii="Arial" w:eastAsia="Times New Roman" w:hAnsi="Arial" w:cs="Arial"/>
          <w:b/>
        </w:rPr>
      </w:pPr>
      <w:r w:rsidRPr="00A530C0">
        <w:rPr>
          <w:rFonts w:ascii="Arial" w:eastAsia="Times New Roman" w:hAnsi="Arial" w:cs="Arial"/>
          <w:b/>
        </w:rPr>
        <w:t>Examples of policies and programmes aimed at supporting young people to realise their rights</w:t>
      </w:r>
    </w:p>
    <w:p w:rsidR="009D08D4" w:rsidRPr="00682765" w:rsidRDefault="009D08D4" w:rsidP="00682765">
      <w:pPr>
        <w:spacing w:before="120" w:after="120"/>
        <w:rPr>
          <w:rFonts w:ascii="Arial" w:hAnsi="Arial" w:cs="Arial"/>
        </w:rPr>
      </w:pPr>
      <w:r w:rsidRPr="00682765">
        <w:rPr>
          <w:rFonts w:ascii="Arial" w:hAnsi="Arial" w:cs="Arial"/>
        </w:rPr>
        <w:t xml:space="preserve">The UK Government has not directly incorporated the </w:t>
      </w:r>
      <w:r w:rsidR="000610A2">
        <w:rPr>
          <w:rFonts w:ascii="Arial" w:hAnsi="Arial" w:cs="Arial"/>
        </w:rPr>
        <w:t>UN Convention on the Rights of the Child (CRC)</w:t>
      </w:r>
      <w:r w:rsidR="000610A2" w:rsidRPr="00682765">
        <w:rPr>
          <w:rFonts w:ascii="Arial" w:hAnsi="Arial" w:cs="Arial"/>
        </w:rPr>
        <w:t xml:space="preserve"> </w:t>
      </w:r>
      <w:r w:rsidRPr="00682765">
        <w:rPr>
          <w:rFonts w:ascii="Arial" w:hAnsi="Arial" w:cs="Arial"/>
        </w:rPr>
        <w:t xml:space="preserve">into domestic law, nor has it signed and ratified the third optional protocol to the CRC, which would allow children to bring individual complaints to </w:t>
      </w:r>
      <w:r w:rsidR="000610A2">
        <w:rPr>
          <w:rFonts w:ascii="Arial" w:hAnsi="Arial" w:cs="Arial"/>
        </w:rPr>
        <w:t xml:space="preserve">the </w:t>
      </w:r>
      <w:r w:rsidRPr="00682765">
        <w:rPr>
          <w:rFonts w:ascii="Arial" w:hAnsi="Arial" w:cs="Arial"/>
        </w:rPr>
        <w:t>C</w:t>
      </w:r>
      <w:r w:rsidR="000610A2">
        <w:rPr>
          <w:rFonts w:ascii="Arial" w:hAnsi="Arial" w:cs="Arial"/>
        </w:rPr>
        <w:t xml:space="preserve">ommittee on the </w:t>
      </w:r>
      <w:r w:rsidRPr="00682765">
        <w:rPr>
          <w:rFonts w:ascii="Arial" w:hAnsi="Arial" w:cs="Arial"/>
        </w:rPr>
        <w:t>R</w:t>
      </w:r>
      <w:r w:rsidR="000610A2">
        <w:rPr>
          <w:rFonts w:ascii="Arial" w:hAnsi="Arial" w:cs="Arial"/>
        </w:rPr>
        <w:t xml:space="preserve">ights of the </w:t>
      </w:r>
      <w:r w:rsidRPr="00682765">
        <w:rPr>
          <w:rFonts w:ascii="Arial" w:hAnsi="Arial" w:cs="Arial"/>
        </w:rPr>
        <w:t>C</w:t>
      </w:r>
      <w:r w:rsidR="000610A2">
        <w:rPr>
          <w:rFonts w:ascii="Arial" w:hAnsi="Arial" w:cs="Arial"/>
        </w:rPr>
        <w:t>hild</w:t>
      </w:r>
      <w:r w:rsidRPr="00682765">
        <w:rPr>
          <w:rFonts w:ascii="Arial" w:hAnsi="Arial" w:cs="Arial"/>
        </w:rPr>
        <w:t>. The commitment made by the UK Government to pay due consideration to the CRC when developing new policy or legislation has, in practice, been inconsistent.</w:t>
      </w:r>
      <w:r w:rsidR="0046627E" w:rsidRPr="00682765">
        <w:rPr>
          <w:rStyle w:val="FootnoteReference"/>
          <w:rFonts w:ascii="Arial" w:hAnsi="Arial" w:cs="Arial"/>
        </w:rPr>
        <w:footnoteReference w:id="34"/>
      </w:r>
      <w:r w:rsidR="0046627E" w:rsidRPr="00682765">
        <w:rPr>
          <w:rFonts w:ascii="Arial" w:hAnsi="Arial" w:cs="Arial"/>
        </w:rPr>
        <w:t xml:space="preserve"> Following the examination of the UK under CRC, the Department for Education set out a ‘framework of actions’ in response to the UN recommendations. This framework of actions includes carrying out child rights impact assessments of Government policy and legis</w:t>
      </w:r>
      <w:r w:rsidR="00147E81">
        <w:rPr>
          <w:rFonts w:ascii="Arial" w:hAnsi="Arial" w:cs="Arial"/>
        </w:rPr>
        <w:t>lation, and raising awareness of</w:t>
      </w:r>
      <w:r w:rsidR="0046627E" w:rsidRPr="00682765">
        <w:rPr>
          <w:rFonts w:ascii="Arial" w:hAnsi="Arial" w:cs="Arial"/>
        </w:rPr>
        <w:t xml:space="preserve"> child rights within </w:t>
      </w:r>
      <w:r w:rsidR="0086503E">
        <w:rPr>
          <w:rFonts w:ascii="Arial" w:hAnsi="Arial" w:cs="Arial"/>
        </w:rPr>
        <w:t xml:space="preserve">the </w:t>
      </w:r>
      <w:r w:rsidR="0046627E" w:rsidRPr="00682765">
        <w:rPr>
          <w:rFonts w:ascii="Arial" w:hAnsi="Arial" w:cs="Arial"/>
        </w:rPr>
        <w:t>D</w:t>
      </w:r>
      <w:r w:rsidR="0086503E">
        <w:rPr>
          <w:rFonts w:ascii="Arial" w:hAnsi="Arial" w:cs="Arial"/>
        </w:rPr>
        <w:t xml:space="preserve">epartment </w:t>
      </w:r>
      <w:r w:rsidR="0046627E" w:rsidRPr="00682765">
        <w:rPr>
          <w:rFonts w:ascii="Arial" w:hAnsi="Arial" w:cs="Arial"/>
        </w:rPr>
        <w:t>f</w:t>
      </w:r>
      <w:r w:rsidR="0086503E">
        <w:rPr>
          <w:rFonts w:ascii="Arial" w:hAnsi="Arial" w:cs="Arial"/>
        </w:rPr>
        <w:t xml:space="preserve">or </w:t>
      </w:r>
      <w:r w:rsidR="0046627E" w:rsidRPr="00682765">
        <w:rPr>
          <w:rFonts w:ascii="Arial" w:hAnsi="Arial" w:cs="Arial"/>
        </w:rPr>
        <w:t>E</w:t>
      </w:r>
      <w:r w:rsidR="0086503E">
        <w:rPr>
          <w:rFonts w:ascii="Arial" w:hAnsi="Arial" w:cs="Arial"/>
        </w:rPr>
        <w:t>ducation</w:t>
      </w:r>
      <w:r w:rsidR="00147E81">
        <w:rPr>
          <w:rFonts w:ascii="Arial" w:hAnsi="Arial" w:cs="Arial"/>
        </w:rPr>
        <w:t xml:space="preserve"> (DfE)</w:t>
      </w:r>
      <w:r w:rsidR="0086503E">
        <w:rPr>
          <w:rFonts w:ascii="Arial" w:hAnsi="Arial" w:cs="Arial"/>
        </w:rPr>
        <w:t>,</w:t>
      </w:r>
      <w:r w:rsidR="0046627E" w:rsidRPr="00682765">
        <w:rPr>
          <w:rFonts w:ascii="Arial" w:hAnsi="Arial" w:cs="Arial"/>
        </w:rPr>
        <w:t xml:space="preserve"> </w:t>
      </w:r>
      <w:r w:rsidR="00147E81">
        <w:rPr>
          <w:rFonts w:ascii="Arial" w:hAnsi="Arial" w:cs="Arial"/>
        </w:rPr>
        <w:t>and</w:t>
      </w:r>
      <w:r w:rsidR="0046627E" w:rsidRPr="00682765">
        <w:rPr>
          <w:rFonts w:ascii="Arial" w:hAnsi="Arial" w:cs="Arial"/>
        </w:rPr>
        <w:t xml:space="preserve"> across the public sector. Together with civil society organisations,</w:t>
      </w:r>
      <w:r w:rsidR="00147E81">
        <w:rPr>
          <w:rFonts w:ascii="Arial" w:hAnsi="Arial" w:cs="Arial"/>
        </w:rPr>
        <w:t xml:space="preserve"> the DfE</w:t>
      </w:r>
      <w:r w:rsidR="0046627E" w:rsidRPr="00682765">
        <w:rPr>
          <w:rFonts w:ascii="Arial" w:hAnsi="Arial" w:cs="Arial"/>
        </w:rPr>
        <w:t xml:space="preserve"> set up the ‘CRC Action Group’</w:t>
      </w:r>
      <w:r w:rsidR="00147E81">
        <w:rPr>
          <w:rFonts w:ascii="Arial" w:hAnsi="Arial" w:cs="Arial"/>
        </w:rPr>
        <w:t>,</w:t>
      </w:r>
      <w:r w:rsidR="0046627E" w:rsidRPr="00682765">
        <w:rPr>
          <w:rFonts w:ascii="Arial" w:hAnsi="Arial" w:cs="Arial"/>
        </w:rPr>
        <w:t xml:space="preserve"> which is currently exploring ways to implement this framework of action.</w:t>
      </w:r>
    </w:p>
    <w:p w:rsidR="00465532" w:rsidRPr="00682765" w:rsidRDefault="0046627E" w:rsidP="00682765">
      <w:pPr>
        <w:spacing w:before="120" w:after="120"/>
        <w:rPr>
          <w:rFonts w:ascii="Arial" w:hAnsi="Arial" w:cs="Arial"/>
        </w:rPr>
      </w:pPr>
      <w:r w:rsidRPr="00682765">
        <w:rPr>
          <w:rFonts w:ascii="Arial" w:hAnsi="Arial" w:cs="Arial"/>
        </w:rPr>
        <w:t xml:space="preserve">In </w:t>
      </w:r>
      <w:r w:rsidRPr="00682765">
        <w:rPr>
          <w:rFonts w:ascii="Arial" w:hAnsi="Arial" w:cs="Arial"/>
          <w:b/>
        </w:rPr>
        <w:t>Scotland</w:t>
      </w:r>
      <w:r w:rsidRPr="00682765">
        <w:rPr>
          <w:rFonts w:ascii="Arial" w:hAnsi="Arial" w:cs="Arial"/>
        </w:rPr>
        <w:t>, s</w:t>
      </w:r>
      <w:r w:rsidR="00465532" w:rsidRPr="00682765">
        <w:rPr>
          <w:rFonts w:ascii="Arial" w:hAnsi="Arial" w:cs="Arial"/>
        </w:rPr>
        <w:t xml:space="preserve">everal policies and programmes aimed at supporting young people and their rights have been introduced over the last few years. The Children and Young People (Scotland) Act 2016 places specific duties on the Scottish Government, local authorities and health boards to consider how their work and policies will help to promote the rights of children and young people in Scotland. Public bodies have to report every three years on what actions they have taken to improve children and young people’s rights. </w:t>
      </w:r>
      <w:r w:rsidR="00C35D6F" w:rsidRPr="00682765">
        <w:rPr>
          <w:rFonts w:ascii="Arial" w:hAnsi="Arial" w:cs="Arial"/>
        </w:rPr>
        <w:t xml:space="preserve">Scottish Ministers also have to report to Parliament every three years on the progress that they have made to meet their duties and how they plan to meet them for the following three years. </w:t>
      </w:r>
    </w:p>
    <w:p w:rsidR="00C20F16" w:rsidRPr="00682765" w:rsidRDefault="00C35D6F" w:rsidP="00682765">
      <w:pPr>
        <w:spacing w:before="120" w:after="120"/>
        <w:rPr>
          <w:rFonts w:ascii="Arial" w:hAnsi="Arial" w:cs="Arial"/>
        </w:rPr>
      </w:pPr>
      <w:r w:rsidRPr="00682765">
        <w:rPr>
          <w:rFonts w:ascii="Arial" w:hAnsi="Arial" w:cs="Arial"/>
        </w:rPr>
        <w:lastRenderedPageBreak/>
        <w:t xml:space="preserve">In </w:t>
      </w:r>
      <w:r w:rsidR="000A2D53" w:rsidRPr="00682765">
        <w:rPr>
          <w:rFonts w:ascii="Arial" w:hAnsi="Arial" w:cs="Arial"/>
        </w:rPr>
        <w:t xml:space="preserve">2017, the </w:t>
      </w:r>
      <w:r w:rsidR="00541F08" w:rsidRPr="00682765">
        <w:rPr>
          <w:rFonts w:ascii="Arial" w:hAnsi="Arial" w:cs="Arial"/>
        </w:rPr>
        <w:t xml:space="preserve">Scottish Government stated its support for a ban of the </w:t>
      </w:r>
      <w:r w:rsidR="000A2D53" w:rsidRPr="00682765">
        <w:rPr>
          <w:rFonts w:ascii="Arial" w:hAnsi="Arial" w:cs="Arial"/>
        </w:rPr>
        <w:t>use of physical punishment of children Scotland</w:t>
      </w:r>
      <w:r w:rsidR="00541F08" w:rsidRPr="00682765">
        <w:rPr>
          <w:rFonts w:ascii="Arial" w:hAnsi="Arial" w:cs="Arial"/>
        </w:rPr>
        <w:t>.</w:t>
      </w:r>
      <w:r w:rsidR="00541F08" w:rsidRPr="00682765">
        <w:rPr>
          <w:rStyle w:val="FootnoteReference"/>
          <w:rFonts w:ascii="Arial" w:hAnsi="Arial" w:cs="Arial"/>
        </w:rPr>
        <w:footnoteReference w:id="35"/>
      </w:r>
      <w:r w:rsidR="00523E2D">
        <w:rPr>
          <w:rFonts w:ascii="Arial" w:hAnsi="Arial" w:cs="Arial"/>
        </w:rPr>
        <w:t xml:space="preserve"> And a</w:t>
      </w:r>
      <w:r w:rsidRPr="00682765">
        <w:rPr>
          <w:rFonts w:ascii="Arial" w:hAnsi="Arial" w:cs="Arial"/>
        </w:rPr>
        <w:t>s part of its Themed Years, the Scottish Government has declared 2018 the Year of Young People.</w:t>
      </w:r>
      <w:r w:rsidR="002676B1" w:rsidRPr="00682765">
        <w:rPr>
          <w:rStyle w:val="FootnoteReference"/>
          <w:rFonts w:ascii="Arial" w:hAnsi="Arial" w:cs="Arial"/>
        </w:rPr>
        <w:footnoteReference w:id="36"/>
      </w:r>
      <w:r w:rsidRPr="00682765">
        <w:rPr>
          <w:rFonts w:ascii="Arial" w:hAnsi="Arial" w:cs="Arial"/>
        </w:rPr>
        <w:t xml:space="preserve"> Events and activities, often co-designed with young people, will</w:t>
      </w:r>
      <w:r w:rsidR="00C20F16" w:rsidRPr="00682765">
        <w:rPr>
          <w:rFonts w:ascii="Arial" w:hAnsi="Arial" w:cs="Arial"/>
        </w:rPr>
        <w:t xml:space="preserve"> be organised across Scotland.</w:t>
      </w:r>
    </w:p>
    <w:p w:rsidR="00C20F16" w:rsidRPr="00682765" w:rsidRDefault="00C20F16" w:rsidP="00682765">
      <w:pPr>
        <w:spacing w:before="120" w:after="120"/>
        <w:rPr>
          <w:rFonts w:ascii="Arial" w:hAnsi="Arial" w:cs="Arial"/>
        </w:rPr>
      </w:pPr>
      <w:r w:rsidRPr="00682765">
        <w:rPr>
          <w:rFonts w:ascii="Arial" w:hAnsi="Arial" w:cs="Arial"/>
        </w:rPr>
        <w:t xml:space="preserve">However, </w:t>
      </w:r>
      <w:r w:rsidR="00E45E72" w:rsidRPr="00682765">
        <w:rPr>
          <w:rFonts w:ascii="Arial" w:hAnsi="Arial" w:cs="Arial"/>
        </w:rPr>
        <w:t xml:space="preserve">other </w:t>
      </w:r>
      <w:r w:rsidRPr="00682765">
        <w:rPr>
          <w:rFonts w:ascii="Arial" w:hAnsi="Arial" w:cs="Arial"/>
        </w:rPr>
        <w:t xml:space="preserve">key concerns highlighted by civil society organisations, NHRIs and the </w:t>
      </w:r>
      <w:r w:rsidR="00352F2A" w:rsidRPr="00682765">
        <w:rPr>
          <w:rFonts w:ascii="Arial" w:hAnsi="Arial" w:cs="Arial"/>
        </w:rPr>
        <w:t xml:space="preserve">UN </w:t>
      </w:r>
      <w:r w:rsidRPr="00682765">
        <w:rPr>
          <w:rFonts w:ascii="Arial" w:hAnsi="Arial" w:cs="Arial"/>
        </w:rPr>
        <w:t>Committee on the Rights of the Child have not been adequately addressed</w:t>
      </w:r>
      <w:r w:rsidR="00147E81">
        <w:rPr>
          <w:rFonts w:ascii="Arial" w:hAnsi="Arial" w:cs="Arial"/>
        </w:rPr>
        <w:t>,</w:t>
      </w:r>
      <w:r w:rsidR="009D1926">
        <w:rPr>
          <w:rFonts w:ascii="Arial" w:hAnsi="Arial" w:cs="Arial"/>
        </w:rPr>
        <w:t xml:space="preserve"> </w:t>
      </w:r>
      <w:r w:rsidR="00CD6F34" w:rsidRPr="00682765">
        <w:rPr>
          <w:rFonts w:ascii="Arial" w:hAnsi="Arial" w:cs="Arial"/>
        </w:rPr>
        <w:t xml:space="preserve"> </w:t>
      </w:r>
      <w:r w:rsidR="00674742">
        <w:rPr>
          <w:rFonts w:ascii="Arial" w:hAnsi="Arial" w:cs="Arial"/>
        </w:rPr>
        <w:t>as highlighted</w:t>
      </w:r>
      <w:r w:rsidR="00CD6F34" w:rsidRPr="00682765">
        <w:rPr>
          <w:rFonts w:ascii="Arial" w:hAnsi="Arial" w:cs="Arial"/>
        </w:rPr>
        <w:t xml:space="preserve"> above</w:t>
      </w:r>
      <w:r w:rsidR="00674742">
        <w:rPr>
          <w:rFonts w:ascii="Arial" w:hAnsi="Arial" w:cs="Arial"/>
        </w:rPr>
        <w:t>, in answers</w:t>
      </w:r>
      <w:r w:rsidR="00CD6F34" w:rsidRPr="00682765">
        <w:rPr>
          <w:rFonts w:ascii="Arial" w:hAnsi="Arial" w:cs="Arial"/>
        </w:rPr>
        <w:t xml:space="preserve"> to questions 1 and 2</w:t>
      </w:r>
      <w:r w:rsidRPr="00682765">
        <w:rPr>
          <w:rFonts w:ascii="Arial" w:hAnsi="Arial" w:cs="Arial"/>
        </w:rPr>
        <w:t xml:space="preserve">. </w:t>
      </w:r>
    </w:p>
    <w:p w:rsidR="003E3FA1" w:rsidRDefault="00266B3B" w:rsidP="00053535">
      <w:pPr>
        <w:spacing w:before="120" w:after="120"/>
        <w:rPr>
          <w:rFonts w:ascii="Arial" w:eastAsia="Times New Roman" w:hAnsi="Arial" w:cs="Arial"/>
          <w:b/>
          <w:color w:val="000000"/>
        </w:rPr>
      </w:pPr>
      <w:r w:rsidRPr="00682765">
        <w:rPr>
          <w:rFonts w:ascii="Arial" w:hAnsi="Arial" w:cs="Arial"/>
        </w:rPr>
        <w:t>In 2011</w:t>
      </w:r>
      <w:r w:rsidR="00674742">
        <w:rPr>
          <w:rFonts w:ascii="Arial" w:hAnsi="Arial" w:cs="Arial"/>
        </w:rPr>
        <w:t>,</w:t>
      </w:r>
      <w:r w:rsidRPr="00682765">
        <w:rPr>
          <w:rFonts w:ascii="Arial" w:hAnsi="Arial" w:cs="Arial"/>
        </w:rPr>
        <w:t xml:space="preserve"> </w:t>
      </w:r>
      <w:r w:rsidRPr="00B821CA">
        <w:rPr>
          <w:rFonts w:ascii="Arial" w:hAnsi="Arial" w:cs="Arial"/>
          <w:b/>
        </w:rPr>
        <w:t>Wales</w:t>
      </w:r>
      <w:r w:rsidRPr="00682765">
        <w:rPr>
          <w:rFonts w:ascii="Arial" w:hAnsi="Arial" w:cs="Arial"/>
        </w:rPr>
        <w:t xml:space="preserve"> became the first of the </w:t>
      </w:r>
      <w:r w:rsidR="0086503E">
        <w:rPr>
          <w:rFonts w:ascii="Arial" w:hAnsi="Arial" w:cs="Arial"/>
        </w:rPr>
        <w:t xml:space="preserve">UK’s </w:t>
      </w:r>
      <w:r w:rsidRPr="00682765">
        <w:rPr>
          <w:rFonts w:ascii="Arial" w:hAnsi="Arial" w:cs="Arial"/>
        </w:rPr>
        <w:t>devolved nations to incorporate children’s rights into domestic law</w:t>
      </w:r>
      <w:r w:rsidR="0086503E">
        <w:rPr>
          <w:rFonts w:ascii="Arial" w:hAnsi="Arial" w:cs="Arial"/>
        </w:rPr>
        <w:t>,</w:t>
      </w:r>
      <w:r w:rsidRPr="00682765">
        <w:rPr>
          <w:rFonts w:ascii="Arial" w:hAnsi="Arial" w:cs="Arial"/>
        </w:rPr>
        <w:t xml:space="preserve"> through the introduction of the Rights of Children and Young Persons (Wales) Measure 2011. </w:t>
      </w:r>
      <w:r w:rsidR="006A0CBD">
        <w:rPr>
          <w:rFonts w:ascii="Arial" w:hAnsi="Arial" w:cs="Arial"/>
        </w:rPr>
        <w:t>This</w:t>
      </w:r>
      <w:r w:rsidRPr="00682765">
        <w:rPr>
          <w:rFonts w:ascii="Arial" w:hAnsi="Arial" w:cs="Arial"/>
        </w:rPr>
        <w:t xml:space="preserve"> </w:t>
      </w:r>
      <w:r w:rsidR="006A0CBD">
        <w:rPr>
          <w:rFonts w:ascii="Arial" w:hAnsi="Arial" w:cs="Arial"/>
        </w:rPr>
        <w:t>m</w:t>
      </w:r>
      <w:r w:rsidRPr="00682765">
        <w:rPr>
          <w:rFonts w:ascii="Arial" w:hAnsi="Arial" w:cs="Arial"/>
        </w:rPr>
        <w:t>easure</w:t>
      </w:r>
      <w:r w:rsidR="006A0CBD">
        <w:rPr>
          <w:rFonts w:ascii="Arial" w:hAnsi="Arial" w:cs="Arial"/>
        </w:rPr>
        <w:t xml:space="preserve"> now</w:t>
      </w:r>
      <w:r w:rsidRPr="00682765">
        <w:rPr>
          <w:rFonts w:ascii="Arial" w:hAnsi="Arial" w:cs="Arial"/>
        </w:rPr>
        <w:t xml:space="preserve"> require</w:t>
      </w:r>
      <w:r w:rsidR="006A0CBD">
        <w:rPr>
          <w:rFonts w:ascii="Arial" w:hAnsi="Arial" w:cs="Arial"/>
        </w:rPr>
        <w:t>s</w:t>
      </w:r>
      <w:r w:rsidRPr="00682765">
        <w:rPr>
          <w:rFonts w:ascii="Arial" w:hAnsi="Arial" w:cs="Arial"/>
        </w:rPr>
        <w:t xml:space="preserve"> Welsh Minsters to have due regard to children’s rights whenever they exercise any of their functions. The Measure </w:t>
      </w:r>
      <w:r w:rsidR="006A0CBD">
        <w:rPr>
          <w:rFonts w:ascii="Arial" w:hAnsi="Arial" w:cs="Arial"/>
        </w:rPr>
        <w:t xml:space="preserve">also </w:t>
      </w:r>
      <w:r w:rsidRPr="00682765">
        <w:rPr>
          <w:rFonts w:ascii="Arial" w:hAnsi="Arial" w:cs="Arial"/>
        </w:rPr>
        <w:t>states that Welsh Ministers must produce a Children’s Rights Scheme identifying the arrangements in place to ensure compliance with the duties of the Measure</w:t>
      </w:r>
      <w:r w:rsidR="00152DE7" w:rsidRPr="00682765">
        <w:rPr>
          <w:rFonts w:ascii="Arial" w:hAnsi="Arial" w:cs="Arial"/>
        </w:rPr>
        <w:t>.</w:t>
      </w:r>
    </w:p>
    <w:p w:rsidR="00465532" w:rsidRPr="00A530C0" w:rsidRDefault="006E6569" w:rsidP="00053535">
      <w:pPr>
        <w:spacing w:before="120" w:after="120"/>
        <w:rPr>
          <w:rFonts w:ascii="Arial" w:hAnsi="Arial" w:cs="Arial"/>
          <w:b/>
        </w:rPr>
      </w:pPr>
      <w:r w:rsidRPr="00A530C0">
        <w:rPr>
          <w:rFonts w:ascii="Arial" w:eastAsia="Times New Roman" w:hAnsi="Arial" w:cs="Arial"/>
          <w:b/>
          <w:color w:val="000000"/>
        </w:rPr>
        <w:t>Information on how youth organisations or youth-led structures are involved in developing, implementing, monitoring and/or evaluating policies and programmes on youth</w:t>
      </w:r>
    </w:p>
    <w:p w:rsidR="00D76206" w:rsidRPr="008639D1" w:rsidRDefault="00D76206" w:rsidP="00682765">
      <w:pPr>
        <w:pStyle w:val="NormalWeb"/>
        <w:spacing w:before="120" w:after="120"/>
        <w:rPr>
          <w:rFonts w:ascii="Arial" w:eastAsia="Times New Roman" w:hAnsi="Arial" w:cs="Arial"/>
        </w:rPr>
      </w:pPr>
      <w:r w:rsidRPr="00682765">
        <w:rPr>
          <w:rFonts w:ascii="Arial" w:hAnsi="Arial" w:cs="Arial"/>
        </w:rPr>
        <w:t xml:space="preserve">The role of the Children’s Commissioner for England was </w:t>
      </w:r>
      <w:r w:rsidRPr="00682765">
        <w:rPr>
          <w:rFonts w:ascii="Arial" w:eastAsia="Times New Roman" w:hAnsi="Arial" w:cs="Arial"/>
        </w:rPr>
        <w:t xml:space="preserve">established in 2004, with the responsibility for promoting awareness of the views and interests of children. The Children and Families Act 2014 further strengthened the Commissioner’s remit, powers and independence, </w:t>
      </w:r>
      <w:r w:rsidR="008639D1">
        <w:rPr>
          <w:rFonts w:ascii="Arial" w:eastAsia="Times New Roman" w:hAnsi="Arial" w:cs="Arial"/>
        </w:rPr>
        <w:t xml:space="preserve">and </w:t>
      </w:r>
      <w:r w:rsidR="008639D1" w:rsidRPr="008639D1">
        <w:rPr>
          <w:rFonts w:ascii="Arial" w:hAnsi="Arial" w:cs="Arial"/>
        </w:rPr>
        <w:t>changes the primary function of the Commissioner from one of ‘promoting awareness of the views and interests of children in England’ to one of ‘promoting and protecting the rights of children in England’.</w:t>
      </w:r>
      <w:r w:rsidR="008639D1">
        <w:rPr>
          <w:rFonts w:ascii="Arial" w:eastAsia="Times New Roman" w:hAnsi="Arial" w:cs="Arial"/>
        </w:rPr>
        <w:t xml:space="preserve"> The Children’s Commissioner must have particular regard to promoting and protecting the rights of </w:t>
      </w:r>
      <w:r w:rsidR="008639D1" w:rsidRPr="008639D1">
        <w:rPr>
          <w:rFonts w:ascii="Arial" w:eastAsia="Times New Roman" w:hAnsi="Arial" w:cs="Arial"/>
        </w:rPr>
        <w:t>children receiving social care services or who live away from home for significant periods of ti</w:t>
      </w:r>
      <w:r w:rsidR="008639D1">
        <w:rPr>
          <w:rFonts w:ascii="Arial" w:eastAsia="Times New Roman" w:hAnsi="Arial" w:cs="Arial"/>
        </w:rPr>
        <w:t>me.</w:t>
      </w:r>
      <w:r w:rsidR="008639D1" w:rsidRPr="008639D1">
        <w:rPr>
          <w:rFonts w:ascii="Arial" w:eastAsia="Times New Roman" w:hAnsi="Arial" w:cs="Arial"/>
        </w:rPr>
        <w:t xml:space="preserve"> </w:t>
      </w:r>
    </w:p>
    <w:p w:rsidR="00D76206" w:rsidRPr="00682765" w:rsidRDefault="00D76206" w:rsidP="00682765">
      <w:pPr>
        <w:pStyle w:val="NormalWeb"/>
        <w:spacing w:before="120" w:after="120"/>
        <w:rPr>
          <w:rFonts w:ascii="Arial" w:hAnsi="Arial" w:cs="Arial"/>
        </w:rPr>
      </w:pPr>
      <w:r w:rsidRPr="00682765">
        <w:rPr>
          <w:rFonts w:ascii="Arial" w:hAnsi="Arial" w:cs="Arial"/>
        </w:rPr>
        <w:t xml:space="preserve">The </w:t>
      </w:r>
      <w:r w:rsidR="007F2797">
        <w:rPr>
          <w:rFonts w:ascii="Arial" w:hAnsi="Arial" w:cs="Arial"/>
        </w:rPr>
        <w:t xml:space="preserve">Equality and Human Rights </w:t>
      </w:r>
      <w:r w:rsidR="0086503E">
        <w:rPr>
          <w:rFonts w:ascii="Arial" w:hAnsi="Arial" w:cs="Arial"/>
        </w:rPr>
        <w:t>Commission</w:t>
      </w:r>
      <w:r w:rsidRPr="00682765">
        <w:rPr>
          <w:rFonts w:ascii="Arial" w:hAnsi="Arial" w:cs="Arial"/>
        </w:rPr>
        <w:t xml:space="preserve"> is the national human rights institution for England and Wales. We </w:t>
      </w:r>
      <w:r w:rsidR="0086503E">
        <w:rPr>
          <w:rFonts w:ascii="Arial" w:hAnsi="Arial" w:cs="Arial"/>
        </w:rPr>
        <w:t>have the responsibility for</w:t>
      </w:r>
      <w:r w:rsidRPr="00682765">
        <w:rPr>
          <w:rFonts w:ascii="Arial" w:hAnsi="Arial" w:cs="Arial"/>
        </w:rPr>
        <w:t xml:space="preserve"> safeguarding and enforcing the laws</w:t>
      </w:r>
      <w:r w:rsidR="0086503E">
        <w:rPr>
          <w:rFonts w:ascii="Arial" w:hAnsi="Arial" w:cs="Arial"/>
        </w:rPr>
        <w:t xml:space="preserve"> </w:t>
      </w:r>
      <w:r w:rsidRPr="00682765">
        <w:rPr>
          <w:rFonts w:ascii="Arial" w:hAnsi="Arial" w:cs="Arial"/>
        </w:rPr>
        <w:t xml:space="preserve">that protect people’s rights. This includes monitoring and reporting on Britain’s progress in implementing </w:t>
      </w:r>
      <w:r w:rsidR="0086503E">
        <w:rPr>
          <w:rFonts w:ascii="Arial" w:hAnsi="Arial" w:cs="Arial"/>
        </w:rPr>
        <w:t>international conventions, including</w:t>
      </w:r>
      <w:r w:rsidR="0086503E" w:rsidRPr="00682765">
        <w:rPr>
          <w:rFonts w:ascii="Arial" w:hAnsi="Arial" w:cs="Arial"/>
        </w:rPr>
        <w:t xml:space="preserve"> </w:t>
      </w:r>
      <w:r w:rsidRPr="00682765">
        <w:rPr>
          <w:rFonts w:ascii="Arial" w:hAnsi="Arial" w:cs="Arial"/>
        </w:rPr>
        <w:t>the CRC.</w:t>
      </w:r>
    </w:p>
    <w:p w:rsidR="000D6218" w:rsidRPr="00682765" w:rsidRDefault="009D1926" w:rsidP="00682765">
      <w:pPr>
        <w:pStyle w:val="NormalWeb"/>
        <w:spacing w:before="120" w:after="120"/>
        <w:rPr>
          <w:rFonts w:ascii="Arial" w:eastAsia="Times New Roman" w:hAnsi="Arial" w:cs="Arial"/>
        </w:rPr>
      </w:pPr>
      <w:r>
        <w:rPr>
          <w:rFonts w:ascii="Arial" w:eastAsia="Times New Roman" w:hAnsi="Arial" w:cs="Arial"/>
        </w:rPr>
        <w:t>T</w:t>
      </w:r>
      <w:r w:rsidR="000D6218" w:rsidRPr="00682765">
        <w:rPr>
          <w:rFonts w:ascii="Arial" w:eastAsia="Times New Roman" w:hAnsi="Arial" w:cs="Arial"/>
        </w:rPr>
        <w:t>he Children’s Rights Alliance for England (CRAE)</w:t>
      </w:r>
      <w:r>
        <w:rPr>
          <w:rFonts w:ascii="Arial" w:eastAsia="Times New Roman" w:hAnsi="Arial" w:cs="Arial"/>
        </w:rPr>
        <w:t xml:space="preserve"> is one of the civil society organisations promoting children’s rights in England</w:t>
      </w:r>
      <w:r w:rsidR="000D6218" w:rsidRPr="00682765">
        <w:rPr>
          <w:rFonts w:ascii="Arial" w:eastAsia="Times New Roman" w:hAnsi="Arial" w:cs="Arial"/>
        </w:rPr>
        <w:t xml:space="preserve">. CRAE aims to protect the human rights of children by lobbying government, by raising awareness of children’s human rights, and by undertaking research about children’s access to their rights. CRAE also work with children and young people to take action to promote and protect children's human rights. </w:t>
      </w:r>
    </w:p>
    <w:p w:rsidR="004554E9" w:rsidRPr="00682765" w:rsidRDefault="00E37C9A" w:rsidP="00682765">
      <w:pPr>
        <w:spacing w:before="120" w:after="120"/>
        <w:rPr>
          <w:rFonts w:ascii="Arial" w:hAnsi="Arial" w:cs="Arial"/>
        </w:rPr>
      </w:pPr>
      <w:r w:rsidRPr="00682765">
        <w:rPr>
          <w:rFonts w:ascii="Arial" w:hAnsi="Arial" w:cs="Arial"/>
        </w:rPr>
        <w:t xml:space="preserve">In </w:t>
      </w:r>
      <w:r w:rsidR="006E6569" w:rsidRPr="00682765">
        <w:rPr>
          <w:rFonts w:ascii="Arial" w:hAnsi="Arial" w:cs="Arial"/>
          <w:b/>
        </w:rPr>
        <w:t>Scotland</w:t>
      </w:r>
      <w:r w:rsidRPr="00682765">
        <w:rPr>
          <w:rFonts w:ascii="Arial" w:hAnsi="Arial" w:cs="Arial"/>
        </w:rPr>
        <w:t>, t</w:t>
      </w:r>
      <w:r w:rsidR="00C35D6F" w:rsidRPr="00682765">
        <w:rPr>
          <w:rFonts w:ascii="Arial" w:hAnsi="Arial" w:cs="Arial"/>
        </w:rPr>
        <w:t>he Commissioner for Children and Young People was established in 2003</w:t>
      </w:r>
      <w:r w:rsidR="00931B8E" w:rsidRPr="00682765">
        <w:rPr>
          <w:rFonts w:ascii="Arial" w:hAnsi="Arial" w:cs="Arial"/>
        </w:rPr>
        <w:t xml:space="preserve"> to enhance and protect the rights of children and young people under the age of 18</w:t>
      </w:r>
      <w:r w:rsidR="006F5251">
        <w:rPr>
          <w:rFonts w:ascii="Arial" w:hAnsi="Arial" w:cs="Arial"/>
        </w:rPr>
        <w:t>, as well as</w:t>
      </w:r>
      <w:r w:rsidR="00931B8E" w:rsidRPr="00682765">
        <w:rPr>
          <w:rFonts w:ascii="Arial" w:hAnsi="Arial" w:cs="Arial"/>
        </w:rPr>
        <w:t xml:space="preserve"> young people under the age of 21</w:t>
      </w:r>
      <w:r w:rsidR="005B3286" w:rsidRPr="00682765">
        <w:rPr>
          <w:rFonts w:ascii="Arial" w:hAnsi="Arial" w:cs="Arial"/>
        </w:rPr>
        <w:t>,</w:t>
      </w:r>
      <w:r w:rsidR="00931B8E" w:rsidRPr="00682765">
        <w:rPr>
          <w:rFonts w:ascii="Arial" w:hAnsi="Arial" w:cs="Arial"/>
        </w:rPr>
        <w:t xml:space="preserve"> who </w:t>
      </w:r>
      <w:r w:rsidR="0086503E">
        <w:rPr>
          <w:rFonts w:ascii="Arial" w:hAnsi="Arial" w:cs="Arial"/>
        </w:rPr>
        <w:t>are</w:t>
      </w:r>
      <w:r w:rsidR="00523E2D">
        <w:rPr>
          <w:rFonts w:ascii="Arial" w:hAnsi="Arial" w:cs="Arial"/>
        </w:rPr>
        <w:t>,</w:t>
      </w:r>
      <w:r w:rsidR="0086503E">
        <w:rPr>
          <w:rFonts w:ascii="Arial" w:hAnsi="Arial" w:cs="Arial"/>
        </w:rPr>
        <w:t xml:space="preserve"> or </w:t>
      </w:r>
      <w:r w:rsidR="00931B8E" w:rsidRPr="00682765">
        <w:rPr>
          <w:rFonts w:ascii="Arial" w:hAnsi="Arial" w:cs="Arial"/>
        </w:rPr>
        <w:t>have been looked after by a local authority</w:t>
      </w:r>
      <w:r w:rsidR="00C35D6F" w:rsidRPr="00682765">
        <w:rPr>
          <w:rFonts w:ascii="Arial" w:hAnsi="Arial" w:cs="Arial"/>
        </w:rPr>
        <w:t>.</w:t>
      </w:r>
      <w:r w:rsidR="000A2D53" w:rsidRPr="00682765">
        <w:rPr>
          <w:rFonts w:ascii="Arial" w:hAnsi="Arial" w:cs="Arial"/>
        </w:rPr>
        <w:t xml:space="preserve"> </w:t>
      </w:r>
      <w:r w:rsidR="00931B8E" w:rsidRPr="00682765">
        <w:rPr>
          <w:rFonts w:ascii="Arial" w:hAnsi="Arial" w:cs="Arial"/>
        </w:rPr>
        <w:t xml:space="preserve">The Commissioner has specific statutory duties, including promoting understanding and awareness of children and young people’s </w:t>
      </w:r>
      <w:r w:rsidR="009E0629" w:rsidRPr="00682765">
        <w:rPr>
          <w:rFonts w:ascii="Arial" w:hAnsi="Arial" w:cs="Arial"/>
        </w:rPr>
        <w:t>rights, and</w:t>
      </w:r>
      <w:r w:rsidR="00F85FD3">
        <w:rPr>
          <w:rFonts w:ascii="Arial" w:hAnsi="Arial" w:cs="Arial"/>
        </w:rPr>
        <w:t xml:space="preserve"> </w:t>
      </w:r>
      <w:r w:rsidR="00F85FD3">
        <w:rPr>
          <w:rFonts w:ascii="Arial" w:hAnsi="Arial" w:cs="Arial"/>
        </w:rPr>
        <w:lastRenderedPageBreak/>
        <w:t xml:space="preserve">to </w:t>
      </w:r>
      <w:r w:rsidR="00931B8E" w:rsidRPr="00682765">
        <w:rPr>
          <w:rFonts w:ascii="Arial" w:hAnsi="Arial" w:cs="Arial"/>
        </w:rPr>
        <w:t xml:space="preserve">actively engage children and young people </w:t>
      </w:r>
      <w:r w:rsidR="00F85FD3">
        <w:rPr>
          <w:rFonts w:ascii="Arial" w:hAnsi="Arial" w:cs="Arial"/>
        </w:rPr>
        <w:t xml:space="preserve">in </w:t>
      </w:r>
      <w:r w:rsidR="00931B8E" w:rsidRPr="00682765">
        <w:rPr>
          <w:rFonts w:ascii="Arial" w:hAnsi="Arial" w:cs="Arial"/>
        </w:rPr>
        <w:t>decision</w:t>
      </w:r>
      <w:r w:rsidR="00F85FD3">
        <w:rPr>
          <w:rFonts w:ascii="Arial" w:hAnsi="Arial" w:cs="Arial"/>
        </w:rPr>
        <w:t>-making</w:t>
      </w:r>
      <w:r w:rsidR="00931B8E" w:rsidRPr="00682765">
        <w:rPr>
          <w:rFonts w:ascii="Arial" w:hAnsi="Arial" w:cs="Arial"/>
        </w:rPr>
        <w:t>.</w:t>
      </w:r>
      <w:r w:rsidR="00F85FD3">
        <w:rPr>
          <w:rFonts w:ascii="Arial" w:hAnsi="Arial" w:cs="Arial"/>
        </w:rPr>
        <w:t xml:space="preserve"> T</w:t>
      </w:r>
      <w:r w:rsidR="00931B8E" w:rsidRPr="00682765">
        <w:rPr>
          <w:rFonts w:ascii="Arial" w:hAnsi="Arial" w:cs="Arial"/>
        </w:rPr>
        <w:t xml:space="preserve">he </w:t>
      </w:r>
      <w:r w:rsidR="00F85FD3">
        <w:rPr>
          <w:rFonts w:ascii="Arial" w:hAnsi="Arial" w:cs="Arial"/>
        </w:rPr>
        <w:t xml:space="preserve">Children’s </w:t>
      </w:r>
      <w:r w:rsidR="00931B8E" w:rsidRPr="00682765">
        <w:rPr>
          <w:rFonts w:ascii="Arial" w:hAnsi="Arial" w:cs="Arial"/>
        </w:rPr>
        <w:t xml:space="preserve">Commissioner can conduct a formal investigation to examine whether the rights of a group of young people or children were breached. </w:t>
      </w:r>
    </w:p>
    <w:p w:rsidR="003A62F2" w:rsidRPr="00682765" w:rsidRDefault="007F2797" w:rsidP="00682765">
      <w:pPr>
        <w:spacing w:before="120" w:after="120"/>
        <w:rPr>
          <w:rFonts w:ascii="Arial" w:hAnsi="Arial" w:cs="Arial"/>
        </w:rPr>
      </w:pPr>
      <w:r>
        <w:rPr>
          <w:rFonts w:ascii="Arial" w:hAnsi="Arial" w:cs="Arial"/>
        </w:rPr>
        <w:t>In Scotland, t</w:t>
      </w:r>
      <w:r w:rsidR="00382779" w:rsidRPr="00682765">
        <w:rPr>
          <w:rFonts w:ascii="Arial" w:hAnsi="Arial" w:cs="Arial"/>
        </w:rPr>
        <w:t xml:space="preserve">he </w:t>
      </w:r>
      <w:r>
        <w:rPr>
          <w:rFonts w:ascii="Arial" w:hAnsi="Arial" w:cs="Arial"/>
        </w:rPr>
        <w:t>EHRC</w:t>
      </w:r>
      <w:r w:rsidR="00382779" w:rsidRPr="00682765">
        <w:rPr>
          <w:rFonts w:ascii="Arial" w:hAnsi="Arial" w:cs="Arial"/>
        </w:rPr>
        <w:t xml:space="preserve"> shares its mandate to promote and protect human rights with the Scottish Human Rights Commission (SHRC)</w:t>
      </w:r>
      <w:r w:rsidR="001A6E01">
        <w:rPr>
          <w:rFonts w:ascii="Arial" w:hAnsi="Arial" w:cs="Arial"/>
        </w:rPr>
        <w:t>, but maintains responsibility for equality</w:t>
      </w:r>
      <w:r w:rsidR="00382779" w:rsidRPr="00682765">
        <w:rPr>
          <w:rFonts w:ascii="Arial" w:hAnsi="Arial" w:cs="Arial"/>
        </w:rPr>
        <w:t xml:space="preserve">. </w:t>
      </w:r>
      <w:r w:rsidR="003A62F2" w:rsidRPr="00682765">
        <w:rPr>
          <w:rFonts w:ascii="Arial" w:hAnsi="Arial" w:cs="Arial"/>
        </w:rPr>
        <w:t xml:space="preserve">As national human rights institutions, the </w:t>
      </w:r>
      <w:r w:rsidR="0086503E">
        <w:rPr>
          <w:rFonts w:ascii="Arial" w:hAnsi="Arial" w:cs="Arial"/>
        </w:rPr>
        <w:t>Commission</w:t>
      </w:r>
      <w:r w:rsidR="003A62F2" w:rsidRPr="00682765">
        <w:rPr>
          <w:rFonts w:ascii="Arial" w:hAnsi="Arial" w:cs="Arial"/>
        </w:rPr>
        <w:t xml:space="preserve"> and </w:t>
      </w:r>
      <w:r w:rsidR="00F85FD3">
        <w:rPr>
          <w:rFonts w:ascii="Arial" w:hAnsi="Arial" w:cs="Arial"/>
        </w:rPr>
        <w:t xml:space="preserve">the </w:t>
      </w:r>
      <w:r w:rsidR="003A62F2" w:rsidRPr="00682765">
        <w:rPr>
          <w:rFonts w:ascii="Arial" w:hAnsi="Arial" w:cs="Arial"/>
        </w:rPr>
        <w:t>SHRC actively engage with children and young people’s rights in Scotland</w:t>
      </w:r>
      <w:r w:rsidR="00F85FD3">
        <w:rPr>
          <w:rFonts w:ascii="Arial" w:hAnsi="Arial" w:cs="Arial"/>
        </w:rPr>
        <w:t>,</w:t>
      </w:r>
      <w:r w:rsidR="003A62F2" w:rsidRPr="00682765">
        <w:rPr>
          <w:rFonts w:ascii="Arial" w:hAnsi="Arial" w:cs="Arial"/>
        </w:rPr>
        <w:t xml:space="preserve"> </w:t>
      </w:r>
      <w:r w:rsidR="003A62F2" w:rsidRPr="00682765">
        <w:rPr>
          <w:rFonts w:ascii="Arial" w:eastAsia="Times New Roman" w:hAnsi="Arial" w:cs="Arial"/>
        </w:rPr>
        <w:t>developing, implementing, monitoring and evaluating policies and programmes on youth and human rights.</w:t>
      </w:r>
      <w:r w:rsidR="003A62F2" w:rsidRPr="00682765">
        <w:rPr>
          <w:rFonts w:ascii="Arial" w:eastAsia="Times New Roman" w:hAnsi="Arial" w:cs="Arial"/>
          <w:b/>
          <w:u w:val="single"/>
        </w:rPr>
        <w:t xml:space="preserve"> </w:t>
      </w:r>
    </w:p>
    <w:p w:rsidR="0069719B" w:rsidRDefault="002676B1" w:rsidP="00682765">
      <w:pPr>
        <w:spacing w:before="120" w:after="120"/>
        <w:rPr>
          <w:rFonts w:ascii="Arial" w:hAnsi="Arial" w:cs="Arial"/>
        </w:rPr>
      </w:pPr>
      <w:r w:rsidRPr="00682765">
        <w:rPr>
          <w:rFonts w:ascii="Arial" w:hAnsi="Arial" w:cs="Arial"/>
        </w:rPr>
        <w:t xml:space="preserve">There are </w:t>
      </w:r>
      <w:r w:rsidR="00523E2D">
        <w:rPr>
          <w:rFonts w:ascii="Arial" w:hAnsi="Arial" w:cs="Arial"/>
        </w:rPr>
        <w:t>many</w:t>
      </w:r>
      <w:r w:rsidRPr="00682765">
        <w:rPr>
          <w:rFonts w:ascii="Arial" w:hAnsi="Arial" w:cs="Arial"/>
        </w:rPr>
        <w:t xml:space="preserve"> third sector organisations working on improving the rights of young people across Scotland</w:t>
      </w:r>
      <w:r w:rsidR="0069719B">
        <w:rPr>
          <w:rFonts w:ascii="Arial" w:hAnsi="Arial" w:cs="Arial"/>
        </w:rPr>
        <w:t xml:space="preserve"> </w:t>
      </w:r>
      <w:r w:rsidR="0069719B" w:rsidRPr="00682765">
        <w:rPr>
          <w:rFonts w:ascii="Arial" w:hAnsi="Arial" w:cs="Arial"/>
        </w:rPr>
        <w:t>by engaging with the Scottish Government, Parliament and public bodies and working together with children and young people. The Scottish Youth Parliament represents Scotland’s children and young people.</w:t>
      </w:r>
      <w:r w:rsidR="0069719B" w:rsidRPr="00682765">
        <w:rPr>
          <w:rStyle w:val="FootnoteReference"/>
          <w:rFonts w:ascii="Arial" w:hAnsi="Arial" w:cs="Arial"/>
        </w:rPr>
        <w:footnoteReference w:id="37"/>
      </w:r>
      <w:r w:rsidR="0069719B" w:rsidRPr="00682765">
        <w:rPr>
          <w:rFonts w:ascii="Arial" w:hAnsi="Arial" w:cs="Arial"/>
        </w:rPr>
        <w:t xml:space="preserve"> Members of the Scottish Youth Parliament are between the ages of 14 and 25 and are elected every two years to represent their constituencies. </w:t>
      </w:r>
    </w:p>
    <w:p w:rsidR="00400534" w:rsidRPr="00682765" w:rsidRDefault="007F2797" w:rsidP="00682765">
      <w:pPr>
        <w:spacing w:before="120" w:after="120"/>
        <w:rPr>
          <w:rFonts w:ascii="Arial" w:hAnsi="Arial" w:cs="Arial"/>
        </w:rPr>
      </w:pPr>
      <w:r>
        <w:rPr>
          <w:rFonts w:ascii="Arial" w:hAnsi="Arial" w:cs="Arial"/>
        </w:rPr>
        <w:t>‘</w:t>
      </w:r>
      <w:r w:rsidR="00400534" w:rsidRPr="00682765">
        <w:rPr>
          <w:rFonts w:ascii="Arial" w:hAnsi="Arial" w:cs="Arial"/>
        </w:rPr>
        <w:t>Together</w:t>
      </w:r>
      <w:r>
        <w:rPr>
          <w:rFonts w:ascii="Arial" w:hAnsi="Arial" w:cs="Arial"/>
        </w:rPr>
        <w:t>’</w:t>
      </w:r>
      <w:r w:rsidR="00400534" w:rsidRPr="00682765">
        <w:rPr>
          <w:rFonts w:ascii="Arial" w:hAnsi="Arial" w:cs="Arial"/>
        </w:rPr>
        <w:t xml:space="preserve"> is an alliance of Scottish third sector organisations that aim to improve people’s understanding and the implementation of the </w:t>
      </w:r>
      <w:r w:rsidR="00F85FD3">
        <w:rPr>
          <w:rFonts w:ascii="Arial" w:hAnsi="Arial" w:cs="Arial"/>
        </w:rPr>
        <w:t>CRC</w:t>
      </w:r>
      <w:r w:rsidR="00400534" w:rsidRPr="00682765">
        <w:rPr>
          <w:rFonts w:ascii="Arial" w:hAnsi="Arial" w:cs="Arial"/>
        </w:rPr>
        <w:t>.</w:t>
      </w:r>
      <w:r w:rsidR="002676B1" w:rsidRPr="00682765">
        <w:rPr>
          <w:rStyle w:val="FootnoteReference"/>
          <w:rFonts w:ascii="Arial" w:hAnsi="Arial" w:cs="Arial"/>
        </w:rPr>
        <w:footnoteReference w:id="38"/>
      </w:r>
      <w:r w:rsidR="00400534" w:rsidRPr="00682765">
        <w:rPr>
          <w:rFonts w:ascii="Arial" w:hAnsi="Arial" w:cs="Arial"/>
        </w:rPr>
        <w:t xml:space="preserve"> </w:t>
      </w:r>
    </w:p>
    <w:p w:rsidR="00FE0DA2" w:rsidRDefault="00E37C9A" w:rsidP="00682765">
      <w:pPr>
        <w:spacing w:before="120" w:after="120"/>
        <w:rPr>
          <w:rFonts w:ascii="Arial" w:hAnsi="Arial" w:cs="Arial"/>
          <w:lang w:val="en"/>
        </w:rPr>
      </w:pPr>
      <w:r w:rsidRPr="00682765">
        <w:rPr>
          <w:rFonts w:ascii="Arial" w:hAnsi="Arial" w:cs="Arial"/>
        </w:rPr>
        <w:t xml:space="preserve">The </w:t>
      </w:r>
      <w:r w:rsidRPr="00682765">
        <w:rPr>
          <w:rFonts w:ascii="Arial" w:hAnsi="Arial" w:cs="Arial"/>
          <w:b/>
        </w:rPr>
        <w:t>Welsh Government</w:t>
      </w:r>
      <w:r w:rsidRPr="00682765">
        <w:rPr>
          <w:rFonts w:ascii="Arial" w:hAnsi="Arial" w:cs="Arial"/>
        </w:rPr>
        <w:t xml:space="preserve"> </w:t>
      </w:r>
      <w:r w:rsidR="007953A7">
        <w:rPr>
          <w:rFonts w:ascii="Arial" w:hAnsi="Arial" w:cs="Arial"/>
        </w:rPr>
        <w:t xml:space="preserve">has set out its strategy for ensuring the participation of children and young people </w:t>
      </w:r>
      <w:r w:rsidR="00FE0DA2">
        <w:rPr>
          <w:rFonts w:ascii="Arial" w:hAnsi="Arial" w:cs="Arial"/>
        </w:rPr>
        <w:t xml:space="preserve">on its website, and </w:t>
      </w:r>
      <w:r w:rsidRPr="00682765">
        <w:rPr>
          <w:rFonts w:ascii="Arial" w:hAnsi="Arial" w:cs="Arial"/>
        </w:rPr>
        <w:t xml:space="preserve">considers the </w:t>
      </w:r>
      <w:r w:rsidRPr="00682765">
        <w:rPr>
          <w:rFonts w:ascii="Arial" w:hAnsi="Arial" w:cs="Arial"/>
          <w:lang w:val="en"/>
        </w:rPr>
        <w:t>participation of children and young people is key in the development and delivery of our legislation, policies and programmes.</w:t>
      </w:r>
      <w:r w:rsidRPr="00682765">
        <w:rPr>
          <w:rStyle w:val="FootnoteReference"/>
          <w:rFonts w:ascii="Arial" w:hAnsi="Arial" w:cs="Arial"/>
          <w:lang w:val="en"/>
        </w:rPr>
        <w:footnoteReference w:id="39"/>
      </w:r>
      <w:r w:rsidRPr="00682765">
        <w:rPr>
          <w:rFonts w:ascii="Arial" w:hAnsi="Arial" w:cs="Arial"/>
          <w:lang w:val="en"/>
        </w:rPr>
        <w:t xml:space="preserve"> </w:t>
      </w:r>
    </w:p>
    <w:p w:rsidR="00AB3963" w:rsidRPr="00682765" w:rsidRDefault="00AB3963" w:rsidP="00682765">
      <w:pPr>
        <w:spacing w:before="120" w:after="120"/>
        <w:rPr>
          <w:rFonts w:ascii="Arial" w:hAnsi="Arial" w:cs="Arial"/>
        </w:rPr>
      </w:pPr>
      <w:r w:rsidRPr="00682765">
        <w:rPr>
          <w:rFonts w:ascii="Arial" w:hAnsi="Arial" w:cs="Arial"/>
        </w:rPr>
        <w:t xml:space="preserve">Established </w:t>
      </w:r>
      <w:r w:rsidR="00E37C9A" w:rsidRPr="00682765">
        <w:rPr>
          <w:rFonts w:ascii="Arial" w:hAnsi="Arial" w:cs="Arial"/>
        </w:rPr>
        <w:t>in</w:t>
      </w:r>
      <w:r w:rsidRPr="00682765">
        <w:rPr>
          <w:rFonts w:ascii="Arial" w:hAnsi="Arial" w:cs="Arial"/>
        </w:rPr>
        <w:t xml:space="preserve"> 2000, the Children's Commissioner for Wales is an independent children’s human rights institution. The Commissioner’s remit is laid down in the Children’s </w:t>
      </w:r>
      <w:r w:rsidR="00E37C9A" w:rsidRPr="00682765">
        <w:rPr>
          <w:rFonts w:ascii="Arial" w:hAnsi="Arial" w:cs="Arial"/>
        </w:rPr>
        <w:t>Commissioner for Wales Act 2001</w:t>
      </w:r>
      <w:r w:rsidRPr="00682765">
        <w:rPr>
          <w:rFonts w:ascii="Arial" w:hAnsi="Arial" w:cs="Arial"/>
        </w:rPr>
        <w:t>. The principal aim of the Commissioner is to safeguard and promote the rights and welfare of children</w:t>
      </w:r>
      <w:r w:rsidR="000610A2">
        <w:rPr>
          <w:rFonts w:ascii="Arial" w:hAnsi="Arial" w:cs="Arial"/>
        </w:rPr>
        <w:t>.</w:t>
      </w:r>
      <w:r w:rsidRPr="00682765">
        <w:rPr>
          <w:rFonts w:ascii="Arial" w:hAnsi="Arial" w:cs="Arial"/>
        </w:rPr>
        <w:t xml:space="preserve"> In carrying out her work, the Commissioner must have regard to the </w:t>
      </w:r>
      <w:r w:rsidR="00F85FD3">
        <w:rPr>
          <w:rFonts w:ascii="Arial" w:hAnsi="Arial" w:cs="Arial"/>
        </w:rPr>
        <w:t>CRC</w:t>
      </w:r>
      <w:r w:rsidRPr="00682765">
        <w:rPr>
          <w:rFonts w:ascii="Arial" w:hAnsi="Arial" w:cs="Arial"/>
        </w:rPr>
        <w:t>.</w:t>
      </w:r>
    </w:p>
    <w:p w:rsidR="00266B3B" w:rsidRPr="00682765" w:rsidRDefault="00462E69" w:rsidP="00682765">
      <w:pPr>
        <w:spacing w:before="120" w:after="120"/>
        <w:rPr>
          <w:rFonts w:ascii="Arial" w:hAnsi="Arial" w:cs="Arial"/>
        </w:rPr>
      </w:pPr>
      <w:r w:rsidRPr="00682765">
        <w:rPr>
          <w:rFonts w:ascii="Arial" w:hAnsi="Arial" w:cs="Arial"/>
          <w:b/>
        </w:rPr>
        <w:t>Children in Wales</w:t>
      </w:r>
      <w:r w:rsidR="003E3FA1">
        <w:rPr>
          <w:rFonts w:ascii="Arial" w:hAnsi="Arial" w:cs="Arial"/>
          <w:b/>
        </w:rPr>
        <w:t xml:space="preserve"> </w:t>
      </w:r>
      <w:r w:rsidR="008831D2" w:rsidRPr="00682765">
        <w:rPr>
          <w:rFonts w:ascii="Arial" w:hAnsi="Arial" w:cs="Arial"/>
        </w:rPr>
        <w:t>is a coalition of organisations and individuals who work with children, young people and their families in Wales</w:t>
      </w:r>
      <w:r w:rsidRPr="00682765">
        <w:rPr>
          <w:rFonts w:ascii="Arial" w:hAnsi="Arial" w:cs="Arial"/>
        </w:rPr>
        <w:t xml:space="preserve"> to encourage participation by children and young people in policy development and to enable them to respond to Welsh Government consultations.</w:t>
      </w:r>
      <w:r w:rsidR="008831D2" w:rsidRPr="00682765">
        <w:rPr>
          <w:rFonts w:ascii="Arial" w:hAnsi="Arial" w:cs="Arial"/>
        </w:rPr>
        <w:t xml:space="preserve"> Moreover, a</w:t>
      </w:r>
      <w:r w:rsidRPr="00682765">
        <w:rPr>
          <w:rFonts w:ascii="Arial" w:hAnsi="Arial" w:cs="Arial"/>
        </w:rPr>
        <w:t xml:space="preserve"> youth parliament </w:t>
      </w:r>
      <w:r w:rsidR="008831D2" w:rsidRPr="00682765">
        <w:rPr>
          <w:rFonts w:ascii="Arial" w:hAnsi="Arial" w:cs="Arial"/>
        </w:rPr>
        <w:t>is currently being set up for Wales.</w:t>
      </w:r>
      <w:r w:rsidR="008831D2" w:rsidRPr="00682765">
        <w:rPr>
          <w:rStyle w:val="FootnoteReference"/>
          <w:rFonts w:ascii="Arial" w:hAnsi="Arial" w:cs="Arial"/>
        </w:rPr>
        <w:footnoteReference w:id="40"/>
      </w:r>
    </w:p>
    <w:p w:rsidR="006E6569" w:rsidRPr="00A530C0" w:rsidRDefault="006E6569" w:rsidP="00A530C0">
      <w:pPr>
        <w:pStyle w:val="ListParagraph"/>
        <w:numPr>
          <w:ilvl w:val="0"/>
          <w:numId w:val="23"/>
        </w:numPr>
        <w:spacing w:before="120" w:after="120"/>
        <w:rPr>
          <w:rFonts w:ascii="Arial" w:eastAsia="Times New Roman" w:hAnsi="Arial" w:cs="Arial"/>
          <w:b/>
          <w:color w:val="000000"/>
        </w:rPr>
      </w:pPr>
      <w:r w:rsidRPr="00A530C0">
        <w:rPr>
          <w:rFonts w:ascii="Arial" w:eastAsia="Times New Roman" w:hAnsi="Arial" w:cs="Arial"/>
          <w:b/>
          <w:color w:val="000000"/>
        </w:rPr>
        <w:t>Measures that can be taken at international level to facilitate/support the realisation of young people’s rights</w:t>
      </w:r>
    </w:p>
    <w:p w:rsidR="00097D18" w:rsidRPr="00682765" w:rsidRDefault="006F5251" w:rsidP="0041616D">
      <w:pPr>
        <w:pStyle w:val="ListParagraph"/>
        <w:numPr>
          <w:ilvl w:val="0"/>
          <w:numId w:val="25"/>
        </w:numPr>
        <w:spacing w:before="120" w:after="120"/>
        <w:rPr>
          <w:rFonts w:ascii="Arial" w:hAnsi="Arial" w:cs="Arial"/>
        </w:rPr>
      </w:pPr>
      <w:r>
        <w:rPr>
          <w:rFonts w:ascii="Arial" w:hAnsi="Arial" w:cs="Arial"/>
        </w:rPr>
        <w:t>We recommend that i</w:t>
      </w:r>
      <w:r w:rsidR="00097D18" w:rsidRPr="00682765">
        <w:rPr>
          <w:rFonts w:ascii="Arial" w:hAnsi="Arial" w:cs="Arial"/>
        </w:rPr>
        <w:t xml:space="preserve">ncreased pressure </w:t>
      </w:r>
      <w:r>
        <w:rPr>
          <w:rFonts w:ascii="Arial" w:hAnsi="Arial" w:cs="Arial"/>
        </w:rPr>
        <w:t xml:space="preserve">is applied </w:t>
      </w:r>
      <w:r w:rsidR="00097D18" w:rsidRPr="00682765">
        <w:rPr>
          <w:rFonts w:ascii="Arial" w:hAnsi="Arial" w:cs="Arial"/>
        </w:rPr>
        <w:t>by the UN Committee on the Rights of the Child</w:t>
      </w:r>
      <w:r>
        <w:rPr>
          <w:rFonts w:ascii="Arial" w:hAnsi="Arial" w:cs="Arial"/>
        </w:rPr>
        <w:t xml:space="preserve"> to</w:t>
      </w:r>
      <w:r w:rsidR="00097D18" w:rsidRPr="00682765">
        <w:rPr>
          <w:rFonts w:ascii="Arial" w:hAnsi="Arial" w:cs="Arial"/>
        </w:rPr>
        <w:t xml:space="preserve"> Governments</w:t>
      </w:r>
      <w:r w:rsidR="000610A2">
        <w:rPr>
          <w:rFonts w:ascii="Arial" w:hAnsi="Arial" w:cs="Arial"/>
        </w:rPr>
        <w:t>,</w:t>
      </w:r>
      <w:r w:rsidR="00097D18" w:rsidRPr="00682765">
        <w:rPr>
          <w:rFonts w:ascii="Arial" w:hAnsi="Arial" w:cs="Arial"/>
        </w:rPr>
        <w:t xml:space="preserve"> not only during the reporting stages, but also in the context of follow-up activities to state examinations (possibly jointly with NHRIs, Children’s Commissioners and civil society organisations);</w:t>
      </w:r>
    </w:p>
    <w:p w:rsidR="00097D18" w:rsidRPr="00682765" w:rsidRDefault="006F5251" w:rsidP="0041616D">
      <w:pPr>
        <w:pStyle w:val="ListParagraph"/>
        <w:numPr>
          <w:ilvl w:val="0"/>
          <w:numId w:val="25"/>
        </w:numPr>
        <w:spacing w:before="120" w:after="120"/>
        <w:rPr>
          <w:rFonts w:ascii="Arial" w:hAnsi="Arial" w:cs="Arial"/>
        </w:rPr>
      </w:pPr>
      <w:r>
        <w:rPr>
          <w:rFonts w:ascii="Arial" w:hAnsi="Arial" w:cs="Arial"/>
        </w:rPr>
        <w:t>We recommend r</w:t>
      </w:r>
      <w:r w:rsidR="00097D18" w:rsidRPr="00682765">
        <w:rPr>
          <w:rFonts w:ascii="Arial" w:hAnsi="Arial" w:cs="Arial"/>
        </w:rPr>
        <w:t xml:space="preserve">egular visits by UN </w:t>
      </w:r>
      <w:r>
        <w:rPr>
          <w:rFonts w:ascii="Arial" w:hAnsi="Arial" w:cs="Arial"/>
        </w:rPr>
        <w:t xml:space="preserve">mandate holders of </w:t>
      </w:r>
      <w:r w:rsidR="00097D18" w:rsidRPr="00682765">
        <w:rPr>
          <w:rFonts w:ascii="Arial" w:hAnsi="Arial" w:cs="Arial"/>
        </w:rPr>
        <w:t>special procedures</w:t>
      </w:r>
      <w:r>
        <w:rPr>
          <w:rFonts w:ascii="Arial" w:hAnsi="Arial" w:cs="Arial"/>
        </w:rPr>
        <w:t>,</w:t>
      </w:r>
      <w:r w:rsidR="00097D18" w:rsidRPr="00682765">
        <w:rPr>
          <w:rFonts w:ascii="Arial" w:hAnsi="Arial" w:cs="Arial"/>
        </w:rPr>
        <w:t xml:space="preserve"> </w:t>
      </w:r>
      <w:r>
        <w:rPr>
          <w:rFonts w:ascii="Arial" w:hAnsi="Arial" w:cs="Arial"/>
        </w:rPr>
        <w:t xml:space="preserve">to </w:t>
      </w:r>
      <w:r w:rsidR="00097D18" w:rsidRPr="00682765">
        <w:rPr>
          <w:rFonts w:ascii="Arial" w:hAnsi="Arial" w:cs="Arial"/>
        </w:rPr>
        <w:t>highlight</w:t>
      </w:r>
      <w:r>
        <w:rPr>
          <w:rFonts w:ascii="Arial" w:hAnsi="Arial" w:cs="Arial"/>
        </w:rPr>
        <w:t xml:space="preserve"> any</w:t>
      </w:r>
      <w:r w:rsidR="00097D18" w:rsidRPr="00682765">
        <w:rPr>
          <w:rFonts w:ascii="Arial" w:hAnsi="Arial" w:cs="Arial"/>
        </w:rPr>
        <w:t xml:space="preserve"> persistent concerns in relation to children’s rights</w:t>
      </w:r>
      <w:r w:rsidR="001A6E01">
        <w:rPr>
          <w:rFonts w:ascii="Arial" w:hAnsi="Arial" w:cs="Arial"/>
        </w:rPr>
        <w:t>.</w:t>
      </w:r>
      <w:bookmarkStart w:id="0" w:name="_GoBack"/>
      <w:bookmarkEnd w:id="0"/>
    </w:p>
    <w:sectPr w:rsidR="00097D18" w:rsidRPr="00682765" w:rsidSect="00963673">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26" w:rsidRDefault="00D00C26" w:rsidP="004554E9">
      <w:r>
        <w:separator/>
      </w:r>
    </w:p>
  </w:endnote>
  <w:endnote w:type="continuationSeparator" w:id="0">
    <w:p w:rsidR="00D00C26" w:rsidRDefault="00D00C26" w:rsidP="0045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JJH C+ 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06981"/>
      <w:docPartObj>
        <w:docPartGallery w:val="Page Numbers (Bottom of Page)"/>
        <w:docPartUnique/>
      </w:docPartObj>
    </w:sdtPr>
    <w:sdtEndPr>
      <w:rPr>
        <w:noProof/>
      </w:rPr>
    </w:sdtEndPr>
    <w:sdtContent>
      <w:p w:rsidR="003E3FA1" w:rsidRDefault="003E3FA1">
        <w:pPr>
          <w:pStyle w:val="Footer"/>
          <w:jc w:val="center"/>
        </w:pPr>
      </w:p>
      <w:p w:rsidR="003E3FA1" w:rsidRDefault="003E3FA1">
        <w:pPr>
          <w:pStyle w:val="Footer"/>
          <w:jc w:val="center"/>
        </w:pPr>
        <w:r>
          <w:fldChar w:fldCharType="begin"/>
        </w:r>
        <w:r>
          <w:instrText xml:space="preserve"> PAGE   \* MERGEFORMAT </w:instrText>
        </w:r>
        <w:r>
          <w:fldChar w:fldCharType="separate"/>
        </w:r>
        <w:r w:rsidR="006F5251">
          <w:rPr>
            <w:noProof/>
          </w:rPr>
          <w:t>8</w:t>
        </w:r>
        <w:r>
          <w:rPr>
            <w:noProof/>
          </w:rPr>
          <w:fldChar w:fldCharType="end"/>
        </w:r>
      </w:p>
    </w:sdtContent>
  </w:sdt>
  <w:p w:rsidR="003E3FA1" w:rsidRDefault="003E3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26" w:rsidRDefault="00D00C26" w:rsidP="004554E9">
      <w:r>
        <w:separator/>
      </w:r>
    </w:p>
  </w:footnote>
  <w:footnote w:type="continuationSeparator" w:id="0">
    <w:p w:rsidR="00D00C26" w:rsidRDefault="00D00C26" w:rsidP="004554E9">
      <w:r>
        <w:continuationSeparator/>
      </w:r>
    </w:p>
  </w:footnote>
  <w:footnote w:id="1">
    <w:p w:rsidR="00D31AC4" w:rsidRPr="00A530C0" w:rsidRDefault="00A530C0">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Available at: </w:t>
      </w:r>
      <w:hyperlink r:id="rId1" w:history="1">
        <w:r w:rsidR="00D31AC4" w:rsidRPr="005B3B9D">
          <w:rPr>
            <w:rStyle w:val="Hyperlink"/>
            <w:rFonts w:cs="Arial"/>
            <w:sz w:val="18"/>
            <w:szCs w:val="18"/>
          </w:rPr>
          <w:t>https://www.equalityhumanrights.com/en/britain-fairer</w:t>
        </w:r>
      </w:hyperlink>
    </w:p>
  </w:footnote>
  <w:footnote w:id="2">
    <w:p w:rsidR="00251000" w:rsidRPr="00A530C0" w:rsidRDefault="00251000" w:rsidP="00251000">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The Law Society (2017), ‘Access denied? LASPO four years on: a Law Society review’. Available at: </w:t>
      </w:r>
      <w:hyperlink r:id="rId2" w:history="1">
        <w:r w:rsidRPr="00A530C0">
          <w:rPr>
            <w:rFonts w:cs="Arial"/>
            <w:color w:val="1A0DAB"/>
            <w:sz w:val="18"/>
            <w:szCs w:val="18"/>
          </w:rPr>
          <w:t>https://www.lawsociety.org.uk/News/documents/laspo-4-years-on-review/</w:t>
        </w:r>
      </w:hyperlink>
      <w:r w:rsidRPr="00A530C0">
        <w:rPr>
          <w:rFonts w:cs="Arial"/>
          <w:color w:val="202020"/>
          <w:sz w:val="18"/>
          <w:szCs w:val="18"/>
        </w:rPr>
        <w:t xml:space="preserve">. </w:t>
      </w:r>
    </w:p>
  </w:footnote>
  <w:footnote w:id="3">
    <w:p w:rsidR="00B328BF" w:rsidRPr="00A530C0" w:rsidRDefault="00B328BF" w:rsidP="00B328BF">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(2018), </w:t>
      </w:r>
      <w:r w:rsidRPr="00A530C0">
        <w:rPr>
          <w:rFonts w:cs="Arial"/>
          <w:i/>
          <w:sz w:val="18"/>
          <w:szCs w:val="18"/>
        </w:rPr>
        <w:t>New Year, New Rights: Upcoming Changes to Additional Support for Learning Legislation and the impact on Children’s Rights</w:t>
      </w:r>
      <w:r w:rsidRPr="00A530C0">
        <w:rPr>
          <w:rFonts w:cs="Arial"/>
          <w:sz w:val="18"/>
          <w:szCs w:val="18"/>
        </w:rPr>
        <w:t xml:space="preserve">. Available at: </w:t>
      </w:r>
      <w:hyperlink r:id="rId3" w:history="1">
        <w:r w:rsidRPr="00A530C0">
          <w:rPr>
            <w:rStyle w:val="Hyperlink"/>
            <w:rFonts w:cs="Arial"/>
            <w:sz w:val="18"/>
            <w:szCs w:val="18"/>
          </w:rPr>
          <w:t>https://www.equalityhumanrights.com/en/advice-and-guidance/scottish-legal-articles</w:t>
        </w:r>
      </w:hyperlink>
      <w:r w:rsidRPr="00A530C0">
        <w:rPr>
          <w:rFonts w:cs="Arial"/>
          <w:sz w:val="18"/>
          <w:szCs w:val="18"/>
        </w:rPr>
        <w:t xml:space="preserve"> [accessed on 17.01.2018].</w:t>
      </w:r>
    </w:p>
  </w:footnote>
  <w:footnote w:id="4">
    <w:p w:rsidR="0041616D" w:rsidRPr="00A530C0" w:rsidRDefault="0041616D" w:rsidP="0041616D">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Department of Work and Pensions (2017), Households Be</w:t>
      </w:r>
      <w:r w:rsidR="001217B8">
        <w:rPr>
          <w:rFonts w:cs="Arial"/>
          <w:sz w:val="18"/>
          <w:szCs w:val="18"/>
        </w:rPr>
        <w:t xml:space="preserve">low-paid </w:t>
      </w:r>
      <w:r w:rsidRPr="00A530C0">
        <w:rPr>
          <w:rFonts w:cs="Arial"/>
          <w:sz w:val="18"/>
          <w:szCs w:val="18"/>
        </w:rPr>
        <w:t>low Average Income 2013/14-2015/16: Table 4.16ts.</w:t>
      </w:r>
    </w:p>
  </w:footnote>
  <w:footnote w:id="5">
    <w:p w:rsidR="00934EDB" w:rsidRDefault="00934EDB">
      <w:pPr>
        <w:pStyle w:val="FootnoteText"/>
      </w:pPr>
      <w:r>
        <w:rPr>
          <w:rStyle w:val="FootnoteReference"/>
        </w:rPr>
        <w:footnoteRef/>
      </w:r>
      <w:r>
        <w:t xml:space="preserve"> </w:t>
      </w:r>
      <w:r w:rsidRPr="00A530C0">
        <w:rPr>
          <w:rFonts w:cs="Arial"/>
          <w:sz w:val="18"/>
          <w:szCs w:val="18"/>
        </w:rPr>
        <w:t xml:space="preserve">Hirsch, Donald (2017), ‘The cost of a child in 2017’, Child Poverty Action Group. Available at: </w:t>
      </w:r>
      <w:hyperlink r:id="rId4" w:history="1">
        <w:r w:rsidRPr="00A530C0">
          <w:rPr>
            <w:rFonts w:cs="Arial"/>
            <w:color w:val="0000FF"/>
            <w:sz w:val="18"/>
            <w:szCs w:val="18"/>
            <w:u w:val="single"/>
          </w:rPr>
          <w:t>http://www.cpag.org.uk/sites/default/files/TheCostofaChildin2017.pdf</w:t>
        </w:r>
      </w:hyperlink>
      <w:r w:rsidRPr="00A530C0">
        <w:rPr>
          <w:rFonts w:cs="Arial"/>
          <w:sz w:val="18"/>
          <w:szCs w:val="18"/>
        </w:rPr>
        <w:t xml:space="preserve"> [accessed: 29 Sept 2007].  </w:t>
      </w:r>
    </w:p>
  </w:footnote>
  <w:footnote w:id="6">
    <w:p w:rsidR="00934EDB" w:rsidRDefault="00934EDB" w:rsidP="001217B8">
      <w:r>
        <w:rPr>
          <w:rStyle w:val="FootnoteReference"/>
        </w:rPr>
        <w:footnoteRef/>
      </w:r>
      <w:r>
        <w:t xml:space="preserve"> </w:t>
      </w:r>
      <w:r w:rsidRPr="00A530C0">
        <w:rPr>
          <w:rFonts w:ascii="Arial" w:hAnsi="Arial" w:cs="Arial"/>
          <w:sz w:val="18"/>
          <w:szCs w:val="18"/>
        </w:rPr>
        <w:t xml:space="preserve">Hood, A and Waters, T (2017), ‘Living standards, poverty and inequality in the UK: 2016–17 to 2021–22’, Joseph Rowntree Foundation and Institute for Fiscal Studies. Available at: </w:t>
      </w:r>
      <w:hyperlink r:id="rId5" w:history="1">
        <w:r w:rsidRPr="00934EDB">
          <w:rPr>
            <w:rStyle w:val="Hyperlink"/>
            <w:rFonts w:ascii="Arial" w:hAnsi="Arial" w:cs="Arial"/>
            <w:sz w:val="18"/>
            <w:szCs w:val="18"/>
          </w:rPr>
          <w:t>https://www.jrf.org.uk/report/living-standards-poverty-and-inequality-uk-2016-17-2021-22</w:t>
        </w:r>
      </w:hyperlink>
      <w:r w:rsidRPr="00A530C0">
        <w:rPr>
          <w:rFonts w:ascii="Arial" w:hAnsi="Arial" w:cs="Arial"/>
          <w:sz w:val="18"/>
          <w:szCs w:val="18"/>
        </w:rPr>
        <w:t xml:space="preserve"> [accessed: 29 September 2017].</w:t>
      </w:r>
    </w:p>
  </w:footnote>
  <w:footnote w:id="7">
    <w:p w:rsidR="00D31AC4" w:rsidRPr="00A530C0" w:rsidRDefault="00D31AC4" w:rsidP="00D31AC4">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Scottish Government (2017), ‘Poverty and Income Inequality in Scotland: 2015/16’. Available at: </w:t>
      </w:r>
      <w:hyperlink r:id="rId6" w:history="1">
        <w:r w:rsidRPr="001505C3">
          <w:rPr>
            <w:rStyle w:val="Hyperlink"/>
            <w:rFonts w:cs="Arial"/>
            <w:sz w:val="18"/>
            <w:szCs w:val="18"/>
          </w:rPr>
          <w:t>h</w:t>
        </w:r>
        <w:r w:rsidRPr="001505C3">
          <w:rPr>
            <w:rStyle w:val="Hyperlink"/>
          </w:rPr>
          <w:t>ttp://www.gov.scot/Publications/2017/03/2213</w:t>
        </w:r>
      </w:hyperlink>
      <w:r>
        <w:t xml:space="preserve">. </w:t>
      </w:r>
    </w:p>
  </w:footnote>
  <w:footnote w:id="8">
    <w:p w:rsidR="00F72889" w:rsidRPr="00A530C0" w:rsidRDefault="00F72889" w:rsidP="00F72889">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National Assembly for Wales Research Service (2016), ‘</w:t>
      </w:r>
      <w:r w:rsidRPr="00A530C0">
        <w:rPr>
          <w:rFonts w:cs="Arial"/>
          <w:sz w:val="18"/>
          <w:szCs w:val="18"/>
          <w:lang w:val="en-US"/>
        </w:rPr>
        <w:t>New Publication: Key Issues for the Fifth Assembly</w:t>
      </w:r>
      <w:r w:rsidRPr="00A530C0">
        <w:rPr>
          <w:rFonts w:cs="Arial"/>
          <w:sz w:val="18"/>
          <w:szCs w:val="18"/>
        </w:rPr>
        <w:t xml:space="preserve">’. Available at: </w:t>
      </w:r>
      <w:hyperlink r:id="rId7" w:history="1">
        <w:r w:rsidRPr="00A530C0">
          <w:rPr>
            <w:rStyle w:val="Hyperlink"/>
            <w:rFonts w:cs="Arial"/>
            <w:sz w:val="18"/>
            <w:szCs w:val="18"/>
          </w:rPr>
          <w:t>https://seneddresearch.blog/2016/05/12/new-publication-key-issues-for-the-fifth-assembly-2/</w:t>
        </w:r>
      </w:hyperlink>
      <w:r w:rsidRPr="00A530C0">
        <w:rPr>
          <w:rFonts w:cs="Arial"/>
          <w:sz w:val="18"/>
          <w:szCs w:val="18"/>
        </w:rPr>
        <w:t xml:space="preserve"> [accessed: 29 December 2017]. </w:t>
      </w:r>
    </w:p>
  </w:footnote>
  <w:footnote w:id="9">
    <w:p w:rsidR="001A77C6" w:rsidRPr="00A530C0" w:rsidRDefault="001A77C6">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(2016), ‘Children’s rights in the UK’, pp. 24</w:t>
      </w:r>
      <w:r w:rsidR="00583ABE" w:rsidRPr="00A530C0">
        <w:rPr>
          <w:rFonts w:cs="Arial"/>
          <w:sz w:val="18"/>
          <w:szCs w:val="18"/>
        </w:rPr>
        <w:t>-27</w:t>
      </w:r>
      <w:r w:rsidRPr="00A530C0">
        <w:rPr>
          <w:rFonts w:cs="Arial"/>
          <w:sz w:val="18"/>
          <w:szCs w:val="18"/>
        </w:rPr>
        <w:t>.</w:t>
      </w:r>
    </w:p>
  </w:footnote>
  <w:footnote w:id="10">
    <w:p w:rsidR="001C3CF9" w:rsidRPr="00A530C0" w:rsidRDefault="001C3CF9">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Child</w:t>
      </w:r>
      <w:r w:rsidR="00C36187" w:rsidRPr="00A530C0">
        <w:rPr>
          <w:rFonts w:cs="Arial"/>
          <w:sz w:val="18"/>
          <w:szCs w:val="18"/>
        </w:rPr>
        <w:t>ren’s</w:t>
      </w:r>
      <w:r w:rsidRPr="00A530C0">
        <w:rPr>
          <w:rFonts w:cs="Arial"/>
          <w:sz w:val="18"/>
          <w:szCs w:val="18"/>
        </w:rPr>
        <w:t xml:space="preserve"> Rights Alliance for England (2017), ‘State of Children’s Rights in England 2017’, chapter 3. Available at: </w:t>
      </w:r>
      <w:hyperlink r:id="rId8" w:history="1">
        <w:r w:rsidRPr="00A530C0">
          <w:rPr>
            <w:rStyle w:val="Hyperlink"/>
            <w:rFonts w:cs="Arial"/>
            <w:sz w:val="18"/>
            <w:szCs w:val="18"/>
          </w:rPr>
          <w:t>http://crae.org.uk/publications-resources/state-of-childrens-rights-in-england-2017/</w:t>
        </w:r>
      </w:hyperlink>
      <w:r w:rsidRPr="00A530C0">
        <w:rPr>
          <w:rFonts w:cs="Arial"/>
          <w:sz w:val="18"/>
          <w:szCs w:val="18"/>
        </w:rPr>
        <w:t xml:space="preserve">. </w:t>
      </w:r>
    </w:p>
  </w:footnote>
  <w:footnote w:id="11">
    <w:p w:rsidR="00B06E3B" w:rsidRPr="00A530C0" w:rsidRDefault="00B06E3B" w:rsidP="00B06E3B">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w:t>
      </w:r>
      <w:hyperlink r:id="rId9" w:history="1">
        <w:r w:rsidRPr="00A530C0">
          <w:rPr>
            <w:rStyle w:val="Hyperlink"/>
            <w:rFonts w:cs="Arial"/>
            <w:sz w:val="18"/>
            <w:szCs w:val="18"/>
          </w:rPr>
          <w:t>https://www.equalityhumanrights.com/en/how-fair-britain/tackling-challenge-identity-based-bullying</w:t>
        </w:r>
      </w:hyperlink>
      <w:r w:rsidRPr="00A530C0">
        <w:rPr>
          <w:rFonts w:cs="Arial"/>
          <w:sz w:val="18"/>
          <w:szCs w:val="18"/>
        </w:rPr>
        <w:t xml:space="preserve">. </w:t>
      </w:r>
    </w:p>
  </w:footnote>
  <w:footnote w:id="12">
    <w:p w:rsidR="00E36E36" w:rsidRPr="00A530C0" w:rsidRDefault="00E36E36">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(2015), ‘Is Britain fairer?’. Available at: </w:t>
      </w:r>
      <w:hyperlink r:id="rId10" w:history="1">
        <w:r w:rsidRPr="00A530C0">
          <w:rPr>
            <w:rStyle w:val="Hyperlink"/>
            <w:rFonts w:cs="Arial"/>
            <w:sz w:val="18"/>
            <w:szCs w:val="18"/>
          </w:rPr>
          <w:t>https://www.equalityhumanrights.com/en/britain-fairer/britain-fairer-report</w:t>
        </w:r>
      </w:hyperlink>
      <w:r w:rsidRPr="00A530C0">
        <w:rPr>
          <w:rFonts w:cs="Arial"/>
          <w:sz w:val="18"/>
          <w:szCs w:val="18"/>
        </w:rPr>
        <w:t xml:space="preserve">. </w:t>
      </w:r>
    </w:p>
  </w:footnote>
  <w:footnote w:id="13">
    <w:p w:rsidR="00C61370" w:rsidRPr="00A530C0" w:rsidRDefault="00C61370">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(2015), ‘Is Britain fairer?’, chapter 4.</w:t>
      </w:r>
    </w:p>
  </w:footnote>
  <w:footnote w:id="14">
    <w:p w:rsidR="00C61370" w:rsidRPr="00A530C0" w:rsidRDefault="00C61370">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Children’s Rights Alliance for England (2017), ‘State of Children’s Rights in England 2017’, chapter 6.</w:t>
      </w:r>
    </w:p>
  </w:footnote>
  <w:footnote w:id="15">
    <w:p w:rsidR="00C61370" w:rsidRPr="00A530C0" w:rsidRDefault="00C61370">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(2016), ‘Children’s rights in the UK’, p. 5.</w:t>
      </w:r>
    </w:p>
  </w:footnote>
  <w:footnote w:id="16">
    <w:p w:rsidR="005C5458" w:rsidRPr="00A530C0" w:rsidRDefault="005C5458" w:rsidP="005C5458">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Children’s Rights Alliance for England (2017), ‘State of Children’s Rights in England 2017’, chapter 7.</w:t>
      </w:r>
    </w:p>
  </w:footnote>
  <w:footnote w:id="17">
    <w:p w:rsidR="00275CD2" w:rsidRPr="00A530C0" w:rsidRDefault="00275CD2" w:rsidP="00275CD2">
      <w:pPr>
        <w:pStyle w:val="FootnoteText"/>
        <w:rPr>
          <w:rFonts w:cs="Arial"/>
          <w:b/>
          <w:sz w:val="18"/>
          <w:szCs w:val="18"/>
        </w:rPr>
      </w:pPr>
      <w:r w:rsidRPr="00A530C0">
        <w:rPr>
          <w:rStyle w:val="FootnoteReference"/>
          <w:rFonts w:cs="Arial"/>
          <w:sz w:val="18"/>
          <w:szCs w:val="18"/>
        </w:rPr>
        <w:footnoteRef/>
      </w:r>
      <w:r w:rsidRPr="00A530C0">
        <w:rPr>
          <w:rFonts w:cs="Arial"/>
          <w:sz w:val="18"/>
          <w:szCs w:val="18"/>
        </w:rPr>
        <w:t xml:space="preserve"> BBC News (2017), </w:t>
      </w:r>
      <w:r w:rsidRPr="00A530C0">
        <w:rPr>
          <w:rFonts w:cs="Arial"/>
          <w:i/>
          <w:sz w:val="18"/>
          <w:szCs w:val="18"/>
        </w:rPr>
        <w:t>Concern at child mental health rejections</w:t>
      </w:r>
      <w:r w:rsidRPr="00A530C0">
        <w:rPr>
          <w:rFonts w:cs="Arial"/>
          <w:sz w:val="18"/>
          <w:szCs w:val="18"/>
        </w:rPr>
        <w:t xml:space="preserve">. Available at: </w:t>
      </w:r>
      <w:hyperlink r:id="rId11" w:history="1">
        <w:r w:rsidRPr="00A530C0">
          <w:rPr>
            <w:rStyle w:val="Hyperlink"/>
            <w:rFonts w:cs="Arial"/>
            <w:sz w:val="18"/>
            <w:szCs w:val="18"/>
          </w:rPr>
          <w:t>http://www.bbc.co.uk/news/uk-scotland-scotland-politics-40173012</w:t>
        </w:r>
      </w:hyperlink>
      <w:r w:rsidRPr="00A530C0">
        <w:rPr>
          <w:rFonts w:cs="Arial"/>
          <w:sz w:val="18"/>
          <w:szCs w:val="18"/>
        </w:rPr>
        <w:t xml:space="preserve"> [accessed on 17.01.2018]. </w:t>
      </w:r>
    </w:p>
  </w:footnote>
  <w:footnote w:id="18">
    <w:p w:rsidR="00275CD2" w:rsidRPr="00A530C0" w:rsidRDefault="00275CD2" w:rsidP="00275CD2">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w:t>
      </w:r>
      <w:r w:rsidRPr="00A530C0">
        <w:rPr>
          <w:rFonts w:cs="Arial"/>
          <w:i/>
          <w:sz w:val="18"/>
          <w:szCs w:val="18"/>
        </w:rPr>
        <w:t>Ibid</w:t>
      </w:r>
      <w:r w:rsidRPr="00A530C0">
        <w:rPr>
          <w:rFonts w:cs="Arial"/>
          <w:sz w:val="18"/>
          <w:szCs w:val="18"/>
        </w:rPr>
        <w:t>.</w:t>
      </w:r>
    </w:p>
  </w:footnote>
  <w:footnote w:id="19">
    <w:p w:rsidR="00275CD2" w:rsidRPr="00A530C0" w:rsidRDefault="00275CD2" w:rsidP="00275CD2">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UN Committee Against Torture, </w:t>
      </w:r>
      <w:r w:rsidRPr="00A530C0">
        <w:rPr>
          <w:rFonts w:cs="Arial"/>
          <w:i/>
          <w:sz w:val="18"/>
          <w:szCs w:val="18"/>
        </w:rPr>
        <w:t>Concluding observations on the fifth periodic report of the United Kingdom of Great Britain and Northern Ireland adopted by the Committee at its fifth session (6-31 May 2013), CAT/C/GBR/CO/5</w:t>
      </w:r>
      <w:r w:rsidRPr="00A530C0">
        <w:rPr>
          <w:rFonts w:cs="Arial"/>
          <w:sz w:val="18"/>
          <w:szCs w:val="18"/>
        </w:rPr>
        <w:t xml:space="preserve">, para. 27. Available at: </w:t>
      </w:r>
      <w:hyperlink r:id="rId12" w:history="1">
        <w:r w:rsidRPr="00A530C0">
          <w:rPr>
            <w:rStyle w:val="Hyperlink"/>
            <w:rFonts w:cs="Arial"/>
            <w:sz w:val="18"/>
            <w:szCs w:val="18"/>
          </w:rPr>
          <w:t>http://tbinternet.ohchr.org/_layouts/treatybodyexternal/Download.aspx?symbolno=CAT%2fC%2fGBR%2fCO%2f5&amp;Lang=en</w:t>
        </w:r>
      </w:hyperlink>
      <w:r w:rsidRPr="00A530C0">
        <w:rPr>
          <w:rFonts w:cs="Arial"/>
          <w:sz w:val="18"/>
          <w:szCs w:val="18"/>
        </w:rPr>
        <w:t xml:space="preserve"> [accessed on 17.01.2018].</w:t>
      </w:r>
    </w:p>
  </w:footnote>
  <w:footnote w:id="20">
    <w:p w:rsidR="0063556C" w:rsidRPr="00A530C0" w:rsidRDefault="0063556C">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w:t>
      </w:r>
      <w:hyperlink r:id="rId13" w:history="1">
        <w:r w:rsidRPr="00A530C0">
          <w:rPr>
            <w:rStyle w:val="Hyperlink"/>
            <w:rFonts w:cs="Arial"/>
            <w:sz w:val="18"/>
            <w:szCs w:val="18"/>
          </w:rPr>
          <w:t>https://www.gov.uk/age-of-criminal-responsibility</w:t>
        </w:r>
      </w:hyperlink>
      <w:r w:rsidRPr="00A530C0">
        <w:rPr>
          <w:rFonts w:cs="Arial"/>
          <w:sz w:val="18"/>
          <w:szCs w:val="18"/>
        </w:rPr>
        <w:t xml:space="preserve">. </w:t>
      </w:r>
    </w:p>
  </w:footnote>
  <w:footnote w:id="21">
    <w:p w:rsidR="00275CD2" w:rsidRPr="00A530C0" w:rsidRDefault="00275CD2" w:rsidP="00275CD2">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Scottish Government (2018), </w:t>
      </w:r>
      <w:r w:rsidRPr="00A530C0">
        <w:rPr>
          <w:rFonts w:cs="Arial"/>
          <w:i/>
          <w:sz w:val="18"/>
          <w:szCs w:val="18"/>
        </w:rPr>
        <w:t>Consultation on the Minimum Age of Criminal Responsibility</w:t>
      </w:r>
      <w:r w:rsidRPr="00A530C0">
        <w:rPr>
          <w:rFonts w:cs="Arial"/>
          <w:sz w:val="18"/>
          <w:szCs w:val="18"/>
        </w:rPr>
        <w:t xml:space="preserve">. Available at: </w:t>
      </w:r>
      <w:hyperlink r:id="rId14" w:history="1">
        <w:r w:rsidRPr="00A530C0">
          <w:rPr>
            <w:rStyle w:val="Hyperlink"/>
            <w:rFonts w:cs="Arial"/>
            <w:sz w:val="18"/>
            <w:szCs w:val="18"/>
          </w:rPr>
          <w:t>https://consult.gov.scot/youth-justice/minimum-age-of-criminal-responsibility/</w:t>
        </w:r>
      </w:hyperlink>
      <w:r w:rsidRPr="00A530C0">
        <w:rPr>
          <w:rFonts w:cs="Arial"/>
          <w:sz w:val="18"/>
          <w:szCs w:val="18"/>
        </w:rPr>
        <w:t xml:space="preserve"> [accessed on 17.01.2018].</w:t>
      </w:r>
    </w:p>
  </w:footnote>
  <w:footnote w:id="22">
    <w:p w:rsidR="004634F0" w:rsidRPr="004634F0" w:rsidRDefault="004634F0">
      <w:pPr>
        <w:pStyle w:val="FootnoteText"/>
      </w:pPr>
      <w:r>
        <w:rPr>
          <w:rStyle w:val="FootnoteReference"/>
        </w:rPr>
        <w:footnoteRef/>
      </w:r>
      <w:r>
        <w:t xml:space="preserve"> Children and Young People’s Commissioner, Scotland (2016), </w:t>
      </w:r>
      <w:r w:rsidRPr="004634F0">
        <w:rPr>
          <w:i/>
        </w:rPr>
        <w:t xml:space="preserve">Briefing: the Age of Criminal Responsibility. </w:t>
      </w:r>
      <w:r>
        <w:t xml:space="preserve">Available at: </w:t>
      </w:r>
      <w:hyperlink r:id="rId15" w:history="1">
        <w:r w:rsidRPr="005B3B9D">
          <w:rPr>
            <w:rStyle w:val="Hyperlink"/>
          </w:rPr>
          <w:t>https://www.cypcs.org.uk/ufiles/Age-of-Criminal-Responsibility-briefing.pdf</w:t>
        </w:r>
      </w:hyperlink>
    </w:p>
  </w:footnote>
  <w:footnote w:id="23">
    <w:p w:rsidR="000E6455" w:rsidRPr="00A530C0" w:rsidRDefault="000E6455">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Ministry of Justice/ Youth Justice Board (2017) Youth Justice Statistics for England and Wales 2015/16.</w:t>
      </w:r>
    </w:p>
  </w:footnote>
  <w:footnote w:id="24">
    <w:p w:rsidR="00BD489C" w:rsidRDefault="00BD489C" w:rsidP="00BD489C">
      <w:pPr>
        <w:autoSpaceDE w:val="0"/>
        <w:autoSpaceDN w:val="0"/>
        <w:adjustRightInd w:val="0"/>
        <w:rPr>
          <w:rFonts w:ascii="Arial" w:eastAsia="Calibri" w:hAnsi="Arial" w:cs="Arial"/>
          <w:color w:val="000000"/>
          <w:sz w:val="20"/>
          <w:szCs w:val="20"/>
        </w:rPr>
      </w:pPr>
      <w:r>
        <w:rPr>
          <w:rStyle w:val="FootnoteReference"/>
        </w:rPr>
        <w:footnoteRef/>
      </w:r>
      <w:r>
        <w:t xml:space="preserve"> </w:t>
      </w:r>
      <w:r>
        <w:rPr>
          <w:rFonts w:ascii="Arial" w:eastAsia="Calibri" w:hAnsi="Arial" w:cs="Arial"/>
          <w:color w:val="000000"/>
          <w:sz w:val="20"/>
          <w:szCs w:val="20"/>
        </w:rPr>
        <w:t>Ministry of Justice, Use of restraint policy framework for the under-18 secure estate, December</w:t>
      </w:r>
    </w:p>
    <w:p w:rsidR="00BD489C" w:rsidRPr="00BD489C" w:rsidRDefault="00BD489C" w:rsidP="00BD489C">
      <w:pPr>
        <w:autoSpaceDE w:val="0"/>
        <w:autoSpaceDN w:val="0"/>
        <w:adjustRightInd w:val="0"/>
        <w:rPr>
          <w:rStyle w:val="Hyperlink"/>
          <w:rFonts w:ascii="Arial" w:eastAsia="Calibri" w:hAnsi="Arial" w:cs="Arial"/>
          <w:sz w:val="20"/>
          <w:szCs w:val="20"/>
        </w:rPr>
      </w:pPr>
      <w:r>
        <w:rPr>
          <w:rFonts w:ascii="Arial" w:eastAsia="Calibri" w:hAnsi="Arial" w:cs="Arial"/>
          <w:color w:val="000000"/>
          <w:sz w:val="20"/>
          <w:szCs w:val="20"/>
        </w:rPr>
        <w:t xml:space="preserve">2012. Available at: </w:t>
      </w:r>
      <w:r>
        <w:rPr>
          <w:rFonts w:ascii="Arial" w:eastAsia="Calibri" w:hAnsi="Arial" w:cs="Arial"/>
          <w:color w:val="0000FF"/>
          <w:sz w:val="20"/>
          <w:szCs w:val="20"/>
        </w:rPr>
        <w:fldChar w:fldCharType="begin"/>
      </w:r>
      <w:r>
        <w:rPr>
          <w:rFonts w:ascii="Arial" w:eastAsia="Calibri" w:hAnsi="Arial" w:cs="Arial"/>
          <w:color w:val="0000FF"/>
          <w:sz w:val="20"/>
          <w:szCs w:val="20"/>
        </w:rPr>
        <w:instrText xml:space="preserve"> HYPERLINK "http://webarchive.nationalarchives.gov.uk/20140715125548/http:/www.justice.gov.uk/downloads/yout" </w:instrText>
      </w:r>
      <w:r>
        <w:rPr>
          <w:rFonts w:ascii="Arial" w:eastAsia="Calibri" w:hAnsi="Arial" w:cs="Arial"/>
          <w:color w:val="0000FF"/>
          <w:sz w:val="20"/>
          <w:szCs w:val="20"/>
        </w:rPr>
        <w:fldChar w:fldCharType="separate"/>
      </w:r>
      <w:r w:rsidRPr="00BD489C">
        <w:rPr>
          <w:rStyle w:val="Hyperlink"/>
          <w:rFonts w:ascii="Arial" w:eastAsia="Calibri" w:hAnsi="Arial" w:cs="Arial"/>
          <w:sz w:val="20"/>
          <w:szCs w:val="20"/>
        </w:rPr>
        <w:t>http://webarchive.nationalarchives.gov.uk/20140715125548/http:/www.justice.gov.uk/downloads/yout</w:t>
      </w:r>
    </w:p>
    <w:p w:rsidR="00BD489C" w:rsidRDefault="00BD489C" w:rsidP="00BD489C">
      <w:pPr>
        <w:pStyle w:val="FootnoteText"/>
      </w:pPr>
      <w:r w:rsidRPr="00BD489C">
        <w:rPr>
          <w:rStyle w:val="Hyperlink"/>
          <w:rFonts w:cs="Arial"/>
        </w:rPr>
        <w:t>h-justice/custody/mmpr/use-restraint-policy-framework.pdf</w:t>
      </w:r>
      <w:r>
        <w:rPr>
          <w:rFonts w:cs="Arial"/>
          <w:color w:val="0000FF"/>
          <w:lang w:eastAsia="en-GB"/>
        </w:rPr>
        <w:fldChar w:fldCharType="end"/>
      </w:r>
    </w:p>
  </w:footnote>
  <w:footnote w:id="25">
    <w:p w:rsidR="0063556C" w:rsidRPr="00A530C0" w:rsidRDefault="0063556C">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(2016), ‘Children’s rights in the UK’, </w:t>
      </w:r>
      <w:r w:rsidR="00F73F41" w:rsidRPr="00A530C0">
        <w:rPr>
          <w:rFonts w:cs="Arial"/>
          <w:sz w:val="18"/>
          <w:szCs w:val="18"/>
        </w:rPr>
        <w:t>p</w:t>
      </w:r>
      <w:r w:rsidRPr="00A530C0">
        <w:rPr>
          <w:rFonts w:cs="Arial"/>
          <w:sz w:val="18"/>
          <w:szCs w:val="18"/>
        </w:rPr>
        <w:t>p. 39-41.</w:t>
      </w:r>
      <w:r w:rsidR="002C0E5C" w:rsidRPr="00A530C0">
        <w:rPr>
          <w:rFonts w:cs="Arial"/>
          <w:sz w:val="18"/>
          <w:szCs w:val="18"/>
        </w:rPr>
        <w:t xml:space="preserve"> See also Children’s Rights Alliance for England (2017), ‘State of Children’s Rights in England 2017’, chapter 8.</w:t>
      </w:r>
    </w:p>
  </w:footnote>
  <w:footnote w:id="26">
    <w:p w:rsidR="00D35A18" w:rsidRPr="00A530C0" w:rsidRDefault="00D35A18" w:rsidP="00D35A18">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Scotland’s Commissioner for Children and Young People (2015), </w:t>
      </w:r>
      <w:r w:rsidRPr="00A530C0">
        <w:rPr>
          <w:rFonts w:cs="Arial"/>
          <w:i/>
          <w:sz w:val="18"/>
          <w:szCs w:val="18"/>
        </w:rPr>
        <w:t>Petition PE1548 (National Guidance on Restraint and Seclusion in Schools)</w:t>
      </w:r>
      <w:r w:rsidRPr="00A530C0">
        <w:rPr>
          <w:rFonts w:cs="Arial"/>
          <w:sz w:val="18"/>
          <w:szCs w:val="18"/>
        </w:rPr>
        <w:t xml:space="preserve">. Available at: </w:t>
      </w:r>
      <w:hyperlink r:id="rId16" w:history="1">
        <w:r w:rsidRPr="00A530C0">
          <w:rPr>
            <w:rStyle w:val="Hyperlink"/>
            <w:rFonts w:cs="Arial"/>
            <w:sz w:val="18"/>
            <w:szCs w:val="18"/>
          </w:rPr>
          <w:t>https://www.cypcs.org.uk/policy/evidence</w:t>
        </w:r>
      </w:hyperlink>
      <w:r w:rsidRPr="00A530C0">
        <w:rPr>
          <w:rFonts w:cs="Arial"/>
          <w:sz w:val="18"/>
          <w:szCs w:val="18"/>
        </w:rPr>
        <w:t xml:space="preserve"> [accessed on 17.01.2018]. </w:t>
      </w:r>
    </w:p>
  </w:footnote>
  <w:footnote w:id="27">
    <w:p w:rsidR="00D35A18" w:rsidRPr="00A530C0" w:rsidRDefault="00D35A18" w:rsidP="00D35A18">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UN Committee on the Rights of the Child (2016), </w:t>
      </w:r>
      <w:r w:rsidRPr="00A530C0">
        <w:rPr>
          <w:rFonts w:cs="Arial"/>
          <w:i/>
          <w:sz w:val="18"/>
          <w:szCs w:val="18"/>
        </w:rPr>
        <w:t>Concluding observations on the fifth periodic report of the United Kingdom of Great Britain and Northern Ireland, CRC/C/GBR/CO/5</w:t>
      </w:r>
      <w:r w:rsidRPr="00A530C0">
        <w:rPr>
          <w:rFonts w:cs="Arial"/>
          <w:sz w:val="18"/>
          <w:szCs w:val="18"/>
        </w:rPr>
        <w:t xml:space="preserve">, paras.39, 40. Available at: </w:t>
      </w:r>
      <w:hyperlink r:id="rId17" w:history="1">
        <w:r w:rsidRPr="00A530C0">
          <w:rPr>
            <w:rStyle w:val="Hyperlink"/>
            <w:rFonts w:cs="Arial"/>
            <w:sz w:val="18"/>
            <w:szCs w:val="18"/>
          </w:rPr>
          <w:t>http://tbinternet.ohchr.org/_layouts/treatybodyexternal/Download.aspx?symbolno=CRC%2fC%2fGBR%2fCO%2f5&amp;Lang=en</w:t>
        </w:r>
      </w:hyperlink>
      <w:r w:rsidRPr="00A530C0">
        <w:rPr>
          <w:rFonts w:cs="Arial"/>
          <w:sz w:val="18"/>
          <w:szCs w:val="18"/>
        </w:rPr>
        <w:t xml:space="preserve"> [accessed on 17.01.2018].</w:t>
      </w:r>
      <w:r w:rsidR="000610A2">
        <w:rPr>
          <w:rFonts w:cs="Arial"/>
          <w:sz w:val="18"/>
          <w:szCs w:val="18"/>
        </w:rPr>
        <w:t xml:space="preserve"> </w:t>
      </w:r>
    </w:p>
  </w:footnote>
  <w:footnote w:id="28">
    <w:p w:rsidR="00F73F41" w:rsidRPr="00A530C0" w:rsidRDefault="00F73F41" w:rsidP="00F73F41">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(2016), ‘Children’s rights in the UK’, p. 44.</w:t>
      </w:r>
    </w:p>
  </w:footnote>
  <w:footnote w:id="29">
    <w:p w:rsidR="00F73F41" w:rsidRPr="00A530C0" w:rsidRDefault="00F73F41">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See also Children’s Rights Alliance for England (2017), ‘State of Children’s Rights in England 2017’, chapter 5.</w:t>
      </w:r>
    </w:p>
  </w:footnote>
  <w:footnote w:id="30">
    <w:p w:rsidR="00CD6F34" w:rsidRPr="00A530C0" w:rsidRDefault="00CD6F34" w:rsidP="00CD6F34">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UN Committee on the Rights of the Child (2016), </w:t>
      </w:r>
      <w:r w:rsidRPr="00A530C0">
        <w:rPr>
          <w:rFonts w:cs="Arial"/>
          <w:i/>
          <w:sz w:val="18"/>
          <w:szCs w:val="18"/>
        </w:rPr>
        <w:t>Concluding observations on the fifth periodic report of the United Kingdom of Great Britain and Northern Ireland, CRC/C/GBR/CO/5</w:t>
      </w:r>
      <w:r w:rsidRPr="00A530C0">
        <w:rPr>
          <w:rFonts w:cs="Arial"/>
          <w:sz w:val="18"/>
          <w:szCs w:val="18"/>
        </w:rPr>
        <w:t xml:space="preserve">, para. 37(a). Available at: </w:t>
      </w:r>
      <w:hyperlink r:id="rId18" w:history="1">
        <w:r w:rsidRPr="00A530C0">
          <w:rPr>
            <w:rStyle w:val="Hyperlink"/>
            <w:rFonts w:cs="Arial"/>
            <w:sz w:val="18"/>
            <w:szCs w:val="18"/>
          </w:rPr>
          <w:t>http://tbinternet.ohchr.org/_layouts/treatybodyexternal/Download.aspx?symbolno=CRC%2fC%2fGBR%2fCO%2f5&amp;Lang=en</w:t>
        </w:r>
      </w:hyperlink>
      <w:r w:rsidRPr="00A530C0">
        <w:rPr>
          <w:rFonts w:cs="Arial"/>
          <w:sz w:val="18"/>
          <w:szCs w:val="18"/>
        </w:rPr>
        <w:t xml:space="preserve"> [accessed on 17.01.2018].</w:t>
      </w:r>
    </w:p>
  </w:footnote>
  <w:footnote w:id="31">
    <w:p w:rsidR="00CD6F34" w:rsidRPr="00A530C0" w:rsidRDefault="00CD6F34" w:rsidP="00CD6F34">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Compound Security Systems (2018), </w:t>
      </w:r>
      <w:r w:rsidRPr="00A530C0">
        <w:rPr>
          <w:rFonts w:cs="Arial"/>
          <w:i/>
          <w:sz w:val="18"/>
          <w:szCs w:val="18"/>
        </w:rPr>
        <w:t>Anti-Loitering Devices</w:t>
      </w:r>
      <w:r w:rsidRPr="00A530C0">
        <w:rPr>
          <w:rFonts w:cs="Arial"/>
          <w:sz w:val="18"/>
          <w:szCs w:val="18"/>
        </w:rPr>
        <w:t xml:space="preserve">. Available at: </w:t>
      </w:r>
      <w:hyperlink r:id="rId19" w:history="1">
        <w:r w:rsidRPr="00A530C0">
          <w:rPr>
            <w:rStyle w:val="Hyperlink"/>
            <w:rFonts w:cs="Arial"/>
            <w:sz w:val="18"/>
            <w:szCs w:val="18"/>
          </w:rPr>
          <w:t>https://www.compoundsecurity.co.uk/security-equipment/mosquito-mk4-anti-loitering-device</w:t>
        </w:r>
      </w:hyperlink>
      <w:r w:rsidRPr="00A530C0">
        <w:rPr>
          <w:rFonts w:cs="Arial"/>
          <w:sz w:val="18"/>
          <w:szCs w:val="18"/>
        </w:rPr>
        <w:t xml:space="preserve"> [accessed on 17.01.2018]. </w:t>
      </w:r>
    </w:p>
  </w:footnote>
  <w:footnote w:id="32">
    <w:p w:rsidR="00CD6F34" w:rsidRPr="00A530C0" w:rsidRDefault="00CD6F34" w:rsidP="00CD6F34">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Alan Simpson (2017), </w:t>
      </w:r>
      <w:r w:rsidRPr="00A530C0">
        <w:rPr>
          <w:rFonts w:cs="Arial"/>
          <w:i/>
          <w:sz w:val="18"/>
          <w:szCs w:val="18"/>
        </w:rPr>
        <w:t>Fresh calls to ban mosquito devices after they are installed at three Scots stations</w:t>
      </w:r>
      <w:r w:rsidRPr="00A530C0">
        <w:rPr>
          <w:rFonts w:cs="Arial"/>
          <w:sz w:val="18"/>
          <w:szCs w:val="18"/>
        </w:rPr>
        <w:t xml:space="preserve">, </w:t>
      </w:r>
      <w:r w:rsidRPr="00A530C0">
        <w:rPr>
          <w:rFonts w:cs="Arial"/>
          <w:sz w:val="18"/>
          <w:szCs w:val="18"/>
          <w:u w:val="single"/>
        </w:rPr>
        <w:t>The Herald</w:t>
      </w:r>
      <w:r w:rsidRPr="00A530C0">
        <w:rPr>
          <w:rFonts w:cs="Arial"/>
          <w:sz w:val="18"/>
          <w:szCs w:val="18"/>
        </w:rPr>
        <w:t xml:space="preserve">. Available at: </w:t>
      </w:r>
      <w:hyperlink r:id="rId20" w:history="1">
        <w:r w:rsidRPr="00A530C0">
          <w:rPr>
            <w:rStyle w:val="Hyperlink"/>
            <w:rFonts w:cs="Arial"/>
            <w:sz w:val="18"/>
            <w:szCs w:val="18"/>
          </w:rPr>
          <w:t>http://www.heraldscotland.com/news/15637541.Fresh_calls_to_ban_sonic_devices_used_to_disperse_teenage_gangs/</w:t>
        </w:r>
      </w:hyperlink>
      <w:r w:rsidRPr="00A530C0">
        <w:rPr>
          <w:rFonts w:cs="Arial"/>
          <w:sz w:val="18"/>
          <w:szCs w:val="18"/>
        </w:rPr>
        <w:t xml:space="preserve"> [accessed on 17.01.2018].</w:t>
      </w:r>
    </w:p>
  </w:footnote>
  <w:footnote w:id="33">
    <w:p w:rsidR="00CD6F34" w:rsidRPr="00A530C0" w:rsidRDefault="00CD6F34" w:rsidP="00CD6F34">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Katrine Bussey (2017), </w:t>
      </w:r>
      <w:r w:rsidRPr="00A530C0">
        <w:rPr>
          <w:rFonts w:cs="Arial"/>
          <w:sz w:val="18"/>
          <w:szCs w:val="18"/>
          <w:u w:val="single"/>
        </w:rPr>
        <w:t>Scottish Government ‘not opposed’ to ‘mosquito’ device ban</w:t>
      </w:r>
      <w:r w:rsidRPr="00A530C0">
        <w:rPr>
          <w:rFonts w:cs="Arial"/>
          <w:sz w:val="18"/>
          <w:szCs w:val="18"/>
        </w:rPr>
        <w:t xml:space="preserve">, </w:t>
      </w:r>
      <w:r w:rsidRPr="00A530C0">
        <w:rPr>
          <w:rFonts w:cs="Arial"/>
          <w:i/>
          <w:sz w:val="18"/>
          <w:szCs w:val="18"/>
        </w:rPr>
        <w:t>The Scotsman</w:t>
      </w:r>
      <w:r w:rsidRPr="00A530C0">
        <w:rPr>
          <w:rFonts w:cs="Arial"/>
          <w:sz w:val="18"/>
          <w:szCs w:val="18"/>
        </w:rPr>
        <w:t xml:space="preserve">. Available at: </w:t>
      </w:r>
      <w:hyperlink r:id="rId21" w:history="1">
        <w:r w:rsidRPr="00A530C0">
          <w:rPr>
            <w:rStyle w:val="Hyperlink"/>
            <w:rFonts w:cs="Arial"/>
            <w:sz w:val="18"/>
            <w:szCs w:val="18"/>
          </w:rPr>
          <w:t>https://www.scotsman.com/news/scottish-government-not-opposed-to-mosquito-device-ban-1-4566210</w:t>
        </w:r>
      </w:hyperlink>
      <w:r w:rsidRPr="00A530C0">
        <w:rPr>
          <w:rFonts w:cs="Arial"/>
          <w:sz w:val="18"/>
          <w:szCs w:val="18"/>
        </w:rPr>
        <w:t xml:space="preserve"> [accessed on 17.01.2018].</w:t>
      </w:r>
    </w:p>
  </w:footnote>
  <w:footnote w:id="34">
    <w:p w:rsidR="00674742" w:rsidRDefault="0046627E">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EHRC (2016), ‘Children’s rights in the UK’, p. 7; EHRC (2014), </w:t>
      </w:r>
    </w:p>
    <w:p w:rsidR="0046627E" w:rsidRPr="00A530C0" w:rsidRDefault="0046627E">
      <w:pPr>
        <w:pStyle w:val="FootnoteText"/>
        <w:rPr>
          <w:rFonts w:cs="Arial"/>
          <w:sz w:val="18"/>
          <w:szCs w:val="18"/>
        </w:rPr>
      </w:pPr>
      <w:r w:rsidRPr="00A530C0">
        <w:rPr>
          <w:rFonts w:cs="Arial"/>
          <w:sz w:val="18"/>
          <w:szCs w:val="18"/>
        </w:rPr>
        <w:t xml:space="preserve">‘Submission to UN CRC on UK's Compliance with the Optional Protocol on the sale of children, child prostitution and child pornography’. Available at: </w:t>
      </w:r>
      <w:hyperlink r:id="rId22" w:history="1">
        <w:r w:rsidRPr="00A530C0">
          <w:rPr>
            <w:rStyle w:val="Hyperlink"/>
            <w:rFonts w:cs="Arial"/>
            <w:sz w:val="18"/>
            <w:szCs w:val="18"/>
          </w:rPr>
          <w:t>http://www.equalityhumanrights.com/sites/default/files/uploads/Pdfs/uncrc-op_submission_28-04-14.pdf</w:t>
        </w:r>
      </w:hyperlink>
      <w:r w:rsidRPr="00A530C0">
        <w:rPr>
          <w:rStyle w:val="Hyperlink"/>
          <w:rFonts w:cs="Arial"/>
          <w:sz w:val="18"/>
          <w:szCs w:val="18"/>
        </w:rPr>
        <w:t>.</w:t>
      </w:r>
    </w:p>
  </w:footnote>
  <w:footnote w:id="35">
    <w:p w:rsidR="00541F08" w:rsidRPr="00A530C0" w:rsidRDefault="00541F08" w:rsidP="000B421D">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Jenni Davidson (2017), </w:t>
      </w:r>
      <w:r w:rsidRPr="00A530C0">
        <w:rPr>
          <w:rFonts w:cs="Arial"/>
          <w:i/>
          <w:sz w:val="18"/>
          <w:szCs w:val="18"/>
        </w:rPr>
        <w:t>Scottish Government promises to make smacking ban law in Scotland</w:t>
      </w:r>
      <w:r w:rsidRPr="00A530C0">
        <w:rPr>
          <w:rFonts w:cs="Arial"/>
          <w:sz w:val="18"/>
          <w:szCs w:val="18"/>
        </w:rPr>
        <w:t xml:space="preserve">, Holyrood. Available at: </w:t>
      </w:r>
      <w:hyperlink r:id="rId23" w:history="1">
        <w:r w:rsidRPr="00A530C0">
          <w:rPr>
            <w:rStyle w:val="Hyperlink"/>
            <w:rFonts w:cs="Arial"/>
            <w:sz w:val="18"/>
            <w:szCs w:val="18"/>
          </w:rPr>
          <w:t>https://www.holyrood.com/articles/news/scottish-government-promises-make-smacking-ban-law-scotland</w:t>
        </w:r>
      </w:hyperlink>
      <w:r w:rsidRPr="00A530C0">
        <w:rPr>
          <w:rFonts w:cs="Arial"/>
          <w:sz w:val="18"/>
          <w:szCs w:val="18"/>
        </w:rPr>
        <w:t xml:space="preserve"> [accessed on 15.01.2018].</w:t>
      </w:r>
    </w:p>
  </w:footnote>
  <w:footnote w:id="36">
    <w:p w:rsidR="002676B1" w:rsidRPr="00A530C0" w:rsidRDefault="002676B1" w:rsidP="000B421D">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Scottish Government (2018), </w:t>
      </w:r>
      <w:r w:rsidRPr="00A530C0">
        <w:rPr>
          <w:rFonts w:cs="Arial"/>
          <w:i/>
          <w:sz w:val="18"/>
          <w:szCs w:val="18"/>
        </w:rPr>
        <w:t>Year of Young People 2018</w:t>
      </w:r>
      <w:r w:rsidRPr="00A530C0">
        <w:rPr>
          <w:rFonts w:cs="Arial"/>
          <w:sz w:val="18"/>
          <w:szCs w:val="18"/>
        </w:rPr>
        <w:t xml:space="preserve">. Available at: </w:t>
      </w:r>
      <w:hyperlink r:id="rId24" w:history="1">
        <w:r w:rsidRPr="00A530C0">
          <w:rPr>
            <w:rStyle w:val="Hyperlink"/>
            <w:rFonts w:cs="Arial"/>
            <w:sz w:val="18"/>
            <w:szCs w:val="18"/>
          </w:rPr>
          <w:t>http://yoyp2018.scot/</w:t>
        </w:r>
      </w:hyperlink>
      <w:r w:rsidRPr="00A530C0">
        <w:rPr>
          <w:rFonts w:cs="Arial"/>
          <w:sz w:val="18"/>
          <w:szCs w:val="18"/>
        </w:rPr>
        <w:t xml:space="preserve"> [accessed on 15.01.2018].</w:t>
      </w:r>
    </w:p>
  </w:footnote>
  <w:footnote w:id="37">
    <w:p w:rsidR="0046461F" w:rsidRDefault="0046461F"/>
  </w:footnote>
  <w:footnote w:id="38">
    <w:p w:rsidR="002676B1" w:rsidRPr="00A530C0" w:rsidRDefault="002676B1" w:rsidP="000B421D">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w:t>
      </w:r>
      <w:r w:rsidR="00541F08" w:rsidRPr="00A530C0">
        <w:rPr>
          <w:rFonts w:cs="Arial"/>
          <w:sz w:val="18"/>
          <w:szCs w:val="18"/>
        </w:rPr>
        <w:t xml:space="preserve">Together (2018), </w:t>
      </w:r>
      <w:r w:rsidR="00541F08" w:rsidRPr="00A530C0">
        <w:rPr>
          <w:rFonts w:cs="Arial"/>
          <w:i/>
          <w:sz w:val="18"/>
          <w:szCs w:val="18"/>
        </w:rPr>
        <w:t>About Us</w:t>
      </w:r>
      <w:r w:rsidR="00541F08" w:rsidRPr="00A530C0">
        <w:rPr>
          <w:rFonts w:cs="Arial"/>
          <w:sz w:val="18"/>
          <w:szCs w:val="18"/>
        </w:rPr>
        <w:t xml:space="preserve">. Available at: </w:t>
      </w:r>
      <w:hyperlink r:id="rId25" w:history="1">
        <w:r w:rsidR="00541F08" w:rsidRPr="00A530C0">
          <w:rPr>
            <w:rStyle w:val="Hyperlink"/>
            <w:rFonts w:cs="Arial"/>
            <w:sz w:val="18"/>
            <w:szCs w:val="18"/>
          </w:rPr>
          <w:t>http://www.togetherscotland.org.uk/about-us/</w:t>
        </w:r>
      </w:hyperlink>
      <w:r w:rsidR="00541F08" w:rsidRPr="00A530C0">
        <w:rPr>
          <w:rFonts w:cs="Arial"/>
          <w:sz w:val="18"/>
          <w:szCs w:val="18"/>
        </w:rPr>
        <w:t xml:space="preserve"> [accessed on 15.01.2018].</w:t>
      </w:r>
    </w:p>
  </w:footnote>
  <w:footnote w:id="39">
    <w:p w:rsidR="00E37C9A" w:rsidRPr="00A530C0" w:rsidRDefault="00E37C9A">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w:t>
      </w:r>
      <w:hyperlink r:id="rId26" w:history="1">
        <w:r w:rsidRPr="00A530C0">
          <w:rPr>
            <w:rStyle w:val="Hyperlink"/>
            <w:rFonts w:cs="Arial"/>
            <w:sz w:val="18"/>
            <w:szCs w:val="18"/>
          </w:rPr>
          <w:t>http://gov.wales/topics/people-and-communities/people/children-and-young-people/rights/ParticipationforChildrenandYoungPeople/?lang=en</w:t>
        </w:r>
      </w:hyperlink>
      <w:r w:rsidRPr="00A530C0">
        <w:rPr>
          <w:rFonts w:cs="Arial"/>
          <w:sz w:val="18"/>
          <w:szCs w:val="18"/>
        </w:rPr>
        <w:t xml:space="preserve">. </w:t>
      </w:r>
    </w:p>
  </w:footnote>
  <w:footnote w:id="40">
    <w:p w:rsidR="008831D2" w:rsidRPr="00A530C0" w:rsidRDefault="008831D2">
      <w:pPr>
        <w:pStyle w:val="FootnoteText"/>
        <w:rPr>
          <w:rFonts w:cs="Arial"/>
          <w:sz w:val="18"/>
          <w:szCs w:val="18"/>
        </w:rPr>
      </w:pPr>
      <w:r w:rsidRPr="00A530C0">
        <w:rPr>
          <w:rStyle w:val="FootnoteReference"/>
          <w:rFonts w:cs="Arial"/>
          <w:sz w:val="18"/>
          <w:szCs w:val="18"/>
        </w:rPr>
        <w:footnoteRef/>
      </w:r>
      <w:r w:rsidRPr="00A530C0">
        <w:rPr>
          <w:rFonts w:cs="Arial"/>
          <w:sz w:val="18"/>
          <w:szCs w:val="18"/>
        </w:rPr>
        <w:t xml:space="preserve"> </w:t>
      </w:r>
      <w:hyperlink r:id="rId27" w:history="1">
        <w:r w:rsidRPr="00A530C0">
          <w:rPr>
            <w:rStyle w:val="Hyperlink"/>
            <w:rFonts w:cs="Arial"/>
            <w:sz w:val="18"/>
            <w:szCs w:val="18"/>
          </w:rPr>
          <w:t>https://www.youthparliament.wales/</w:t>
        </w:r>
      </w:hyperlink>
      <w:r w:rsidRPr="00A530C0">
        <w:rPr>
          <w:rFonts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3" w:rsidRDefault="00320023" w:rsidP="00320023">
    <w:pPr>
      <w:pStyle w:val="Header"/>
      <w:jc w:val="right"/>
    </w:pPr>
    <w:r>
      <w:rPr>
        <w:noProof/>
      </w:rPr>
      <w:drawing>
        <wp:inline distT="0" distB="0" distL="0" distR="0" wp14:anchorId="19000EF8" wp14:editId="324B0807">
          <wp:extent cx="1803636" cy="44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 Logo.png"/>
                  <pic:cNvPicPr/>
                </pic:nvPicPr>
                <pic:blipFill>
                  <a:blip r:embed="rId1">
                    <a:extLst>
                      <a:ext uri="{28A0092B-C50C-407E-A947-70E740481C1C}">
                        <a14:useLocalDpi xmlns:a14="http://schemas.microsoft.com/office/drawing/2010/main" val="0"/>
                      </a:ext>
                    </a:extLst>
                  </a:blip>
                  <a:stretch>
                    <a:fillRect/>
                  </a:stretch>
                </pic:blipFill>
                <pic:spPr>
                  <a:xfrm>
                    <a:off x="0" y="0"/>
                    <a:ext cx="1803636" cy="446400"/>
                  </a:xfrm>
                  <a:prstGeom prst="rect">
                    <a:avLst/>
                  </a:prstGeom>
                </pic:spPr>
              </pic:pic>
            </a:graphicData>
          </a:graphic>
        </wp:inline>
      </w:drawing>
    </w:r>
  </w:p>
  <w:p w:rsidR="003E3FA1" w:rsidRDefault="003E3FA1" w:rsidP="003200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4D3"/>
    <w:multiLevelType w:val="hybridMultilevel"/>
    <w:tmpl w:val="B450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5B6136"/>
    <w:multiLevelType w:val="hybridMultilevel"/>
    <w:tmpl w:val="3F52B466"/>
    <w:lvl w:ilvl="0" w:tplc="0A42E9F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818D6"/>
    <w:multiLevelType w:val="hybridMultilevel"/>
    <w:tmpl w:val="1812B8A6"/>
    <w:lvl w:ilvl="0" w:tplc="0A42E9F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53AB6"/>
    <w:multiLevelType w:val="hybridMultilevel"/>
    <w:tmpl w:val="116C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DE1FE2"/>
    <w:multiLevelType w:val="hybridMultilevel"/>
    <w:tmpl w:val="3EFEFD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A6F3842"/>
    <w:multiLevelType w:val="hybridMultilevel"/>
    <w:tmpl w:val="36AE40CC"/>
    <w:lvl w:ilvl="0" w:tplc="0A42E9F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26ED2"/>
    <w:multiLevelType w:val="hybridMultilevel"/>
    <w:tmpl w:val="4656C8F0"/>
    <w:lvl w:ilvl="0" w:tplc="8B86F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362615"/>
    <w:multiLevelType w:val="hybridMultilevel"/>
    <w:tmpl w:val="52EA5C1E"/>
    <w:lvl w:ilvl="0" w:tplc="0A42E9F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AF3C81"/>
    <w:multiLevelType w:val="multilevel"/>
    <w:tmpl w:val="EB64EC1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7630161"/>
    <w:multiLevelType w:val="multilevel"/>
    <w:tmpl w:val="EB64EC10"/>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nsid w:val="40FA7FF7"/>
    <w:multiLevelType w:val="hybridMultilevel"/>
    <w:tmpl w:val="D1BCD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8D83A82"/>
    <w:multiLevelType w:val="hybridMultilevel"/>
    <w:tmpl w:val="85F475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CCF77A4"/>
    <w:multiLevelType w:val="hybridMultilevel"/>
    <w:tmpl w:val="A7E6BB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EA60425"/>
    <w:multiLevelType w:val="hybridMultilevel"/>
    <w:tmpl w:val="3EF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EE215B"/>
    <w:multiLevelType w:val="hybridMultilevel"/>
    <w:tmpl w:val="0E2E59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DB23EB"/>
    <w:multiLevelType w:val="hybridMultilevel"/>
    <w:tmpl w:val="26C4A90E"/>
    <w:lvl w:ilvl="0" w:tplc="57501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C54C4A"/>
    <w:multiLevelType w:val="hybridMultilevel"/>
    <w:tmpl w:val="DBF27134"/>
    <w:lvl w:ilvl="0" w:tplc="F5765C7E">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0142BA4"/>
    <w:multiLevelType w:val="hybridMultilevel"/>
    <w:tmpl w:val="D8862362"/>
    <w:lvl w:ilvl="0" w:tplc="F5765C7E">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634E20"/>
    <w:multiLevelType w:val="hybridMultilevel"/>
    <w:tmpl w:val="407C37E0"/>
    <w:lvl w:ilvl="0" w:tplc="8B28EC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F73E62"/>
    <w:multiLevelType w:val="hybridMultilevel"/>
    <w:tmpl w:val="51F8267A"/>
    <w:lvl w:ilvl="0" w:tplc="AF46BB8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A842DB"/>
    <w:multiLevelType w:val="hybridMultilevel"/>
    <w:tmpl w:val="1CE61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23"/>
  </w:num>
  <w:num w:numId="5">
    <w:abstractNumId w:val="9"/>
  </w:num>
  <w:num w:numId="6">
    <w:abstractNumId w:val="22"/>
  </w:num>
  <w:num w:numId="7">
    <w:abstractNumId w:val="22"/>
  </w:num>
  <w:num w:numId="8">
    <w:abstractNumId w:val="0"/>
  </w:num>
  <w:num w:numId="9">
    <w:abstractNumId w:val="13"/>
  </w:num>
  <w:num w:numId="10">
    <w:abstractNumId w:val="1"/>
  </w:num>
  <w:num w:numId="11">
    <w:abstractNumId w:val="6"/>
  </w:num>
  <w:num w:numId="12">
    <w:abstractNumId w:val="21"/>
  </w:num>
  <w:num w:numId="13">
    <w:abstractNumId w:val="15"/>
  </w:num>
  <w:num w:numId="14">
    <w:abstractNumId w:val="19"/>
  </w:num>
  <w:num w:numId="15">
    <w:abstractNumId w:val="18"/>
  </w:num>
  <w:num w:numId="16">
    <w:abstractNumId w:val="8"/>
  </w:num>
  <w:num w:numId="17">
    <w:abstractNumId w:val="2"/>
  </w:num>
  <w:num w:numId="18">
    <w:abstractNumId w:val="10"/>
  </w:num>
  <w:num w:numId="19">
    <w:abstractNumId w:val="7"/>
  </w:num>
  <w:num w:numId="20">
    <w:abstractNumId w:val="17"/>
  </w:num>
  <w:num w:numId="21">
    <w:abstractNumId w:val="20"/>
  </w:num>
  <w:num w:numId="22">
    <w:abstractNumId w:val="4"/>
  </w:num>
  <w:num w:numId="23">
    <w:abstractNumId w:val="5"/>
  </w:num>
  <w:num w:numId="24">
    <w:abstractNumId w:val="12"/>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ngins">
    <w15:presenceInfo w15:providerId="None" w15:userId="Laura Ming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BA"/>
    <w:rsid w:val="00004E4D"/>
    <w:rsid w:val="00034FF3"/>
    <w:rsid w:val="000446D8"/>
    <w:rsid w:val="00053535"/>
    <w:rsid w:val="000610A2"/>
    <w:rsid w:val="00073576"/>
    <w:rsid w:val="0008012F"/>
    <w:rsid w:val="00097D18"/>
    <w:rsid w:val="000A2D53"/>
    <w:rsid w:val="000B421D"/>
    <w:rsid w:val="000C55D1"/>
    <w:rsid w:val="000D6218"/>
    <w:rsid w:val="000E6455"/>
    <w:rsid w:val="00107240"/>
    <w:rsid w:val="001107D3"/>
    <w:rsid w:val="001217B8"/>
    <w:rsid w:val="00122BF0"/>
    <w:rsid w:val="00130C52"/>
    <w:rsid w:val="00147E81"/>
    <w:rsid w:val="00152DE7"/>
    <w:rsid w:val="001530D7"/>
    <w:rsid w:val="001549AB"/>
    <w:rsid w:val="00184D25"/>
    <w:rsid w:val="001851E5"/>
    <w:rsid w:val="0019300A"/>
    <w:rsid w:val="001A6E01"/>
    <w:rsid w:val="001A77C6"/>
    <w:rsid w:val="001C3CF9"/>
    <w:rsid w:val="001D2022"/>
    <w:rsid w:val="001E6B83"/>
    <w:rsid w:val="00232409"/>
    <w:rsid w:val="00242A90"/>
    <w:rsid w:val="00251000"/>
    <w:rsid w:val="002636C6"/>
    <w:rsid w:val="00266B3B"/>
    <w:rsid w:val="002676B1"/>
    <w:rsid w:val="00275CD2"/>
    <w:rsid w:val="00283855"/>
    <w:rsid w:val="002951F3"/>
    <w:rsid w:val="002A488C"/>
    <w:rsid w:val="002C0E5C"/>
    <w:rsid w:val="002C3B05"/>
    <w:rsid w:val="002D2E38"/>
    <w:rsid w:val="002F3634"/>
    <w:rsid w:val="002F6987"/>
    <w:rsid w:val="00320023"/>
    <w:rsid w:val="00321305"/>
    <w:rsid w:val="003278E7"/>
    <w:rsid w:val="0033518E"/>
    <w:rsid w:val="003405DF"/>
    <w:rsid w:val="00341015"/>
    <w:rsid w:val="00352F2A"/>
    <w:rsid w:val="00382779"/>
    <w:rsid w:val="00386E06"/>
    <w:rsid w:val="00390F83"/>
    <w:rsid w:val="003A52E1"/>
    <w:rsid w:val="003A62F2"/>
    <w:rsid w:val="003B1986"/>
    <w:rsid w:val="003C5B9B"/>
    <w:rsid w:val="003E2B8A"/>
    <w:rsid w:val="003E3FA1"/>
    <w:rsid w:val="003F2EB9"/>
    <w:rsid w:val="004003B7"/>
    <w:rsid w:val="00400534"/>
    <w:rsid w:val="004018C5"/>
    <w:rsid w:val="00410112"/>
    <w:rsid w:val="0041616D"/>
    <w:rsid w:val="00430FE9"/>
    <w:rsid w:val="00454E30"/>
    <w:rsid w:val="004554E9"/>
    <w:rsid w:val="004600AC"/>
    <w:rsid w:val="00462E69"/>
    <w:rsid w:val="004634F0"/>
    <w:rsid w:val="0046461F"/>
    <w:rsid w:val="0046467C"/>
    <w:rsid w:val="00465532"/>
    <w:rsid w:val="0046627E"/>
    <w:rsid w:val="004724A0"/>
    <w:rsid w:val="00481630"/>
    <w:rsid w:val="004850ED"/>
    <w:rsid w:val="004A012A"/>
    <w:rsid w:val="00511FC9"/>
    <w:rsid w:val="00523E2D"/>
    <w:rsid w:val="00525D9C"/>
    <w:rsid w:val="00541F08"/>
    <w:rsid w:val="00551381"/>
    <w:rsid w:val="00566E8E"/>
    <w:rsid w:val="00572C1A"/>
    <w:rsid w:val="005765E3"/>
    <w:rsid w:val="00583ABE"/>
    <w:rsid w:val="00584E50"/>
    <w:rsid w:val="00586348"/>
    <w:rsid w:val="005B026C"/>
    <w:rsid w:val="005B3286"/>
    <w:rsid w:val="005C36FB"/>
    <w:rsid w:val="005C5458"/>
    <w:rsid w:val="005C6E17"/>
    <w:rsid w:val="005E584E"/>
    <w:rsid w:val="005F7762"/>
    <w:rsid w:val="00604183"/>
    <w:rsid w:val="00624443"/>
    <w:rsid w:val="00627A82"/>
    <w:rsid w:val="0063556C"/>
    <w:rsid w:val="00674742"/>
    <w:rsid w:val="00682765"/>
    <w:rsid w:val="00691940"/>
    <w:rsid w:val="006954DB"/>
    <w:rsid w:val="0069719B"/>
    <w:rsid w:val="006A0A76"/>
    <w:rsid w:val="006A0CBD"/>
    <w:rsid w:val="006B0182"/>
    <w:rsid w:val="006B61D8"/>
    <w:rsid w:val="006E6569"/>
    <w:rsid w:val="006F5251"/>
    <w:rsid w:val="007057BA"/>
    <w:rsid w:val="007343E5"/>
    <w:rsid w:val="00753C54"/>
    <w:rsid w:val="007953A7"/>
    <w:rsid w:val="007965FC"/>
    <w:rsid w:val="007B4B87"/>
    <w:rsid w:val="007C5797"/>
    <w:rsid w:val="007F050F"/>
    <w:rsid w:val="007F2797"/>
    <w:rsid w:val="008122F0"/>
    <w:rsid w:val="00816F3B"/>
    <w:rsid w:val="0082537B"/>
    <w:rsid w:val="00836EBF"/>
    <w:rsid w:val="008639D1"/>
    <w:rsid w:val="0086503E"/>
    <w:rsid w:val="00871DC7"/>
    <w:rsid w:val="0087462F"/>
    <w:rsid w:val="008831D2"/>
    <w:rsid w:val="008967AB"/>
    <w:rsid w:val="008C7956"/>
    <w:rsid w:val="008F69CA"/>
    <w:rsid w:val="00904B19"/>
    <w:rsid w:val="00905F0D"/>
    <w:rsid w:val="00926591"/>
    <w:rsid w:val="00931B8E"/>
    <w:rsid w:val="00934EDB"/>
    <w:rsid w:val="00942DC0"/>
    <w:rsid w:val="00957DDD"/>
    <w:rsid w:val="00963673"/>
    <w:rsid w:val="00973E34"/>
    <w:rsid w:val="00994C2C"/>
    <w:rsid w:val="009958D8"/>
    <w:rsid w:val="009A7ADB"/>
    <w:rsid w:val="009C492D"/>
    <w:rsid w:val="009D08D4"/>
    <w:rsid w:val="009D1926"/>
    <w:rsid w:val="009D3AC5"/>
    <w:rsid w:val="009D48F8"/>
    <w:rsid w:val="009E0629"/>
    <w:rsid w:val="00A14055"/>
    <w:rsid w:val="00A45160"/>
    <w:rsid w:val="00A530C0"/>
    <w:rsid w:val="00A81B63"/>
    <w:rsid w:val="00A957D0"/>
    <w:rsid w:val="00A95CE9"/>
    <w:rsid w:val="00AB3963"/>
    <w:rsid w:val="00AB5406"/>
    <w:rsid w:val="00AE317E"/>
    <w:rsid w:val="00B06E3B"/>
    <w:rsid w:val="00B104A9"/>
    <w:rsid w:val="00B328BF"/>
    <w:rsid w:val="00B821CA"/>
    <w:rsid w:val="00BD1F34"/>
    <w:rsid w:val="00BD489C"/>
    <w:rsid w:val="00BF0286"/>
    <w:rsid w:val="00BF1A09"/>
    <w:rsid w:val="00C20F16"/>
    <w:rsid w:val="00C35D6F"/>
    <w:rsid w:val="00C36187"/>
    <w:rsid w:val="00C371B2"/>
    <w:rsid w:val="00C42B8B"/>
    <w:rsid w:val="00C57185"/>
    <w:rsid w:val="00C61370"/>
    <w:rsid w:val="00C71BC5"/>
    <w:rsid w:val="00C770FC"/>
    <w:rsid w:val="00C83B02"/>
    <w:rsid w:val="00C8462B"/>
    <w:rsid w:val="00CB7316"/>
    <w:rsid w:val="00CD6F34"/>
    <w:rsid w:val="00CE7F55"/>
    <w:rsid w:val="00D00C26"/>
    <w:rsid w:val="00D135F4"/>
    <w:rsid w:val="00D31AC4"/>
    <w:rsid w:val="00D35A18"/>
    <w:rsid w:val="00D54A41"/>
    <w:rsid w:val="00D61680"/>
    <w:rsid w:val="00D76206"/>
    <w:rsid w:val="00D76B62"/>
    <w:rsid w:val="00D945F5"/>
    <w:rsid w:val="00DE3938"/>
    <w:rsid w:val="00DF36A9"/>
    <w:rsid w:val="00E0518E"/>
    <w:rsid w:val="00E11071"/>
    <w:rsid w:val="00E23312"/>
    <w:rsid w:val="00E36E36"/>
    <w:rsid w:val="00E37C9A"/>
    <w:rsid w:val="00E422DC"/>
    <w:rsid w:val="00E45E72"/>
    <w:rsid w:val="00E50B8D"/>
    <w:rsid w:val="00E60740"/>
    <w:rsid w:val="00EA76AA"/>
    <w:rsid w:val="00EB27C4"/>
    <w:rsid w:val="00EC0387"/>
    <w:rsid w:val="00EC0BA2"/>
    <w:rsid w:val="00EC235A"/>
    <w:rsid w:val="00EE0E8F"/>
    <w:rsid w:val="00F00D10"/>
    <w:rsid w:val="00F038F2"/>
    <w:rsid w:val="00F25B97"/>
    <w:rsid w:val="00F349AE"/>
    <w:rsid w:val="00F72889"/>
    <w:rsid w:val="00F73F41"/>
    <w:rsid w:val="00F82411"/>
    <w:rsid w:val="00F85FD3"/>
    <w:rsid w:val="00FA068D"/>
    <w:rsid w:val="00FB4F95"/>
    <w:rsid w:val="00FC1ACD"/>
    <w:rsid w:val="00FC5FDB"/>
    <w:rsid w:val="00FE0DA2"/>
    <w:rsid w:val="00FE6AD7"/>
    <w:rsid w:val="00FF1FB8"/>
    <w:rsid w:val="00FF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57BA"/>
    <w:rPr>
      <w:rFonts w:ascii="Times New Roman" w:eastAsiaTheme="minorHAnsi" w:hAnsi="Times New Roman"/>
      <w:sz w:val="24"/>
      <w:szCs w:val="24"/>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qFormat/>
    <w:rsid w:val="00691940"/>
    <w:pPr>
      <w:ind w:left="720"/>
      <w:contextualSpacing/>
    </w:pPr>
  </w:style>
  <w:style w:type="character" w:styleId="Hyperlink">
    <w:name w:val="Hyperlink"/>
    <w:basedOn w:val="DefaultParagraphFont"/>
    <w:uiPriority w:val="99"/>
    <w:unhideWhenUsed/>
    <w:qFormat/>
    <w:rsid w:val="004724A0"/>
    <w:rPr>
      <w:color w:val="0000FF"/>
      <w:u w:val="single"/>
    </w:rPr>
  </w:style>
  <w:style w:type="paragraph" w:styleId="NormalWeb">
    <w:name w:val="Normal (Web)"/>
    <w:basedOn w:val="Normal"/>
    <w:uiPriority w:val="99"/>
    <w:unhideWhenUsed/>
    <w:rsid w:val="007057BA"/>
  </w:style>
  <w:style w:type="character" w:styleId="Strong">
    <w:name w:val="Strong"/>
    <w:basedOn w:val="DefaultParagraphFont"/>
    <w:uiPriority w:val="22"/>
    <w:qFormat/>
    <w:rsid w:val="007057BA"/>
    <w:rPr>
      <w:b/>
      <w:bCs/>
    </w:rPr>
  </w:style>
  <w:style w:type="character" w:styleId="CommentReference">
    <w:name w:val="annotation reference"/>
    <w:basedOn w:val="DefaultParagraphFont"/>
    <w:uiPriority w:val="99"/>
    <w:unhideWhenUsed/>
    <w:rsid w:val="004554E9"/>
    <w:rPr>
      <w:sz w:val="16"/>
      <w:szCs w:val="16"/>
    </w:rPr>
  </w:style>
  <w:style w:type="paragraph" w:styleId="CommentText">
    <w:name w:val="annotation text"/>
    <w:basedOn w:val="Normal"/>
    <w:link w:val="CommentTextChar"/>
    <w:uiPriority w:val="99"/>
    <w:unhideWhenUsed/>
    <w:rsid w:val="004554E9"/>
    <w:rPr>
      <w:rFonts w:ascii="Arial" w:eastAsia="Calibri" w:hAnsi="Arial"/>
      <w:sz w:val="20"/>
      <w:szCs w:val="20"/>
      <w:lang w:eastAsia="en-US"/>
    </w:rPr>
  </w:style>
  <w:style w:type="character" w:customStyle="1" w:styleId="CommentTextChar">
    <w:name w:val="Comment Text Char"/>
    <w:basedOn w:val="DefaultParagraphFont"/>
    <w:link w:val="CommentText"/>
    <w:uiPriority w:val="99"/>
    <w:rsid w:val="004554E9"/>
    <w:rPr>
      <w:rFonts w:ascii="Arial" w:hAnsi="Arial"/>
      <w:lang w:eastAsia="en-US"/>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Char,f,fn,5_G, Char"/>
    <w:basedOn w:val="Normal"/>
    <w:link w:val="FootnoteTextChar"/>
    <w:uiPriority w:val="99"/>
    <w:unhideWhenUsed/>
    <w:qFormat/>
    <w:rsid w:val="004554E9"/>
    <w:rPr>
      <w:rFonts w:ascii="Arial" w:eastAsia="Calibri" w:hAnsi="Arial"/>
      <w:sz w:val="20"/>
      <w:szCs w:val="20"/>
      <w:lang w:eastAsia="en-US"/>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Char Char,f Char,fn Char,5_G Char"/>
    <w:basedOn w:val="DefaultParagraphFont"/>
    <w:link w:val="FootnoteText"/>
    <w:uiPriority w:val="99"/>
    <w:rsid w:val="004554E9"/>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unhideWhenUsed/>
    <w:qFormat/>
    <w:rsid w:val="004554E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554E9"/>
    <w:pPr>
      <w:spacing w:after="160" w:line="240" w:lineRule="exact"/>
      <w:jc w:val="both"/>
    </w:pPr>
    <w:rPr>
      <w:rFonts w:ascii="Calibri" w:eastAsia="Calibri" w:hAnsi="Calibri"/>
      <w:sz w:val="20"/>
      <w:szCs w:val="20"/>
      <w:vertAlign w:val="superscript"/>
    </w:rPr>
  </w:style>
  <w:style w:type="paragraph" w:styleId="BalloonText">
    <w:name w:val="Balloon Text"/>
    <w:basedOn w:val="Normal"/>
    <w:link w:val="BalloonTextChar"/>
    <w:uiPriority w:val="99"/>
    <w:semiHidden/>
    <w:unhideWhenUsed/>
    <w:rsid w:val="004554E9"/>
    <w:rPr>
      <w:rFonts w:ascii="Tahoma" w:hAnsi="Tahoma" w:cs="Tahoma"/>
      <w:sz w:val="16"/>
      <w:szCs w:val="16"/>
    </w:rPr>
  </w:style>
  <w:style w:type="character" w:customStyle="1" w:styleId="BalloonTextChar">
    <w:name w:val="Balloon Text Char"/>
    <w:basedOn w:val="DefaultParagraphFont"/>
    <w:link w:val="BalloonText"/>
    <w:uiPriority w:val="99"/>
    <w:semiHidden/>
    <w:rsid w:val="004554E9"/>
    <w:rPr>
      <w:rFonts w:ascii="Tahoma" w:eastAsiaTheme="minorHAnsi" w:hAnsi="Tahoma" w:cs="Tahoma"/>
      <w:sz w:val="16"/>
      <w:szCs w:val="16"/>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87462F"/>
    <w:pPr>
      <w:spacing w:after="160" w:line="240" w:lineRule="exact"/>
      <w:jc w:val="both"/>
    </w:pPr>
    <w:rPr>
      <w:rFonts w:asciiTheme="minorHAnsi" w:hAnsiTheme="minorHAnsi" w:cstheme="minorBidi"/>
      <w:sz w:val="22"/>
      <w:szCs w:val="22"/>
      <w:vertAlign w:val="superscript"/>
      <w:lang w:eastAsia="en-US"/>
    </w:rPr>
  </w:style>
  <w:style w:type="paragraph" w:customStyle="1" w:styleId="Parabeforeanother">
    <w:name w:val="&gt; Para before another"/>
    <w:basedOn w:val="Normal"/>
    <w:qFormat/>
    <w:rsid w:val="00C8462B"/>
    <w:pPr>
      <w:spacing w:after="160" w:line="312" w:lineRule="auto"/>
    </w:pPr>
    <w:rPr>
      <w:rFonts w:ascii="Arial" w:eastAsia="Calibri" w:hAnsi="Arial" w:cs="Arial"/>
      <w:lang w:eastAsia="en-US"/>
    </w:rPr>
  </w:style>
  <w:style w:type="paragraph" w:styleId="CommentSubject">
    <w:name w:val="annotation subject"/>
    <w:basedOn w:val="CommentText"/>
    <w:next w:val="CommentText"/>
    <w:link w:val="CommentSubjectChar"/>
    <w:uiPriority w:val="99"/>
    <w:semiHidden/>
    <w:unhideWhenUsed/>
    <w:rsid w:val="00F73F41"/>
    <w:rPr>
      <w:rFonts w:ascii="Times New Roman" w:eastAsiaTheme="minorHAnsi" w:hAnsi="Times New Roman"/>
      <w:b/>
      <w:bCs/>
      <w:lang w:eastAsia="en-GB"/>
    </w:rPr>
  </w:style>
  <w:style w:type="character" w:customStyle="1" w:styleId="CommentSubjectChar">
    <w:name w:val="Comment Subject Char"/>
    <w:basedOn w:val="CommentTextChar"/>
    <w:link w:val="CommentSubject"/>
    <w:uiPriority w:val="99"/>
    <w:semiHidden/>
    <w:rsid w:val="00F73F41"/>
    <w:rPr>
      <w:rFonts w:ascii="Times New Roman" w:eastAsiaTheme="minorHAnsi" w:hAnsi="Times New Roman"/>
      <w:b/>
      <w:bCs/>
      <w:lang w:eastAsia="en-US"/>
    </w:rPr>
  </w:style>
  <w:style w:type="character" w:customStyle="1" w:styleId="A12">
    <w:name w:val="A12"/>
    <w:uiPriority w:val="99"/>
    <w:rsid w:val="00430FE9"/>
    <w:rPr>
      <w:rFonts w:cs="CIJJH C+ Myriad Pro"/>
      <w:color w:val="000000"/>
      <w:sz w:val="14"/>
      <w:szCs w:val="14"/>
    </w:rPr>
  </w:style>
  <w:style w:type="character" w:styleId="FollowedHyperlink">
    <w:name w:val="FollowedHyperlink"/>
    <w:basedOn w:val="DefaultParagraphFont"/>
    <w:uiPriority w:val="99"/>
    <w:semiHidden/>
    <w:unhideWhenUsed/>
    <w:rsid w:val="0046627E"/>
    <w:rPr>
      <w:color w:val="800080" w:themeColor="followedHyperlink"/>
      <w:u w:val="single"/>
    </w:rPr>
  </w:style>
  <w:style w:type="paragraph" w:styleId="Header">
    <w:name w:val="header"/>
    <w:basedOn w:val="Normal"/>
    <w:link w:val="HeaderChar"/>
    <w:uiPriority w:val="99"/>
    <w:unhideWhenUsed/>
    <w:rsid w:val="00320023"/>
    <w:pPr>
      <w:tabs>
        <w:tab w:val="center" w:pos="4513"/>
        <w:tab w:val="right" w:pos="9026"/>
      </w:tabs>
    </w:pPr>
  </w:style>
  <w:style w:type="character" w:customStyle="1" w:styleId="HeaderChar">
    <w:name w:val="Header Char"/>
    <w:basedOn w:val="DefaultParagraphFont"/>
    <w:link w:val="Header"/>
    <w:uiPriority w:val="99"/>
    <w:rsid w:val="00320023"/>
    <w:rPr>
      <w:rFonts w:ascii="Times New Roman" w:eastAsiaTheme="minorHAnsi" w:hAnsi="Times New Roman"/>
      <w:sz w:val="24"/>
      <w:szCs w:val="24"/>
    </w:rPr>
  </w:style>
  <w:style w:type="paragraph" w:styleId="Footer">
    <w:name w:val="footer"/>
    <w:basedOn w:val="Normal"/>
    <w:link w:val="FooterChar"/>
    <w:uiPriority w:val="99"/>
    <w:unhideWhenUsed/>
    <w:rsid w:val="00320023"/>
    <w:pPr>
      <w:tabs>
        <w:tab w:val="center" w:pos="4513"/>
        <w:tab w:val="right" w:pos="9026"/>
      </w:tabs>
    </w:pPr>
  </w:style>
  <w:style w:type="character" w:customStyle="1" w:styleId="FooterChar">
    <w:name w:val="Footer Char"/>
    <w:basedOn w:val="DefaultParagraphFont"/>
    <w:link w:val="Footer"/>
    <w:uiPriority w:val="99"/>
    <w:rsid w:val="00320023"/>
    <w:rPr>
      <w:rFonts w:ascii="Times New Roman" w:eastAsiaTheme="minorHAnsi" w:hAnsi="Times New Roman"/>
      <w:sz w:val="24"/>
      <w:szCs w:val="24"/>
    </w:rPr>
  </w:style>
  <w:style w:type="paragraph" w:customStyle="1" w:styleId="Default">
    <w:name w:val="Default"/>
    <w:rsid w:val="003E3FA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A0CBD"/>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57BA"/>
    <w:rPr>
      <w:rFonts w:ascii="Times New Roman" w:eastAsiaTheme="minorHAnsi" w:hAnsi="Times New Roman"/>
      <w:sz w:val="24"/>
      <w:szCs w:val="24"/>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qFormat/>
    <w:rsid w:val="00691940"/>
    <w:pPr>
      <w:ind w:left="720"/>
      <w:contextualSpacing/>
    </w:pPr>
  </w:style>
  <w:style w:type="character" w:styleId="Hyperlink">
    <w:name w:val="Hyperlink"/>
    <w:basedOn w:val="DefaultParagraphFont"/>
    <w:uiPriority w:val="99"/>
    <w:unhideWhenUsed/>
    <w:qFormat/>
    <w:rsid w:val="004724A0"/>
    <w:rPr>
      <w:color w:val="0000FF"/>
      <w:u w:val="single"/>
    </w:rPr>
  </w:style>
  <w:style w:type="paragraph" w:styleId="NormalWeb">
    <w:name w:val="Normal (Web)"/>
    <w:basedOn w:val="Normal"/>
    <w:uiPriority w:val="99"/>
    <w:unhideWhenUsed/>
    <w:rsid w:val="007057BA"/>
  </w:style>
  <w:style w:type="character" w:styleId="Strong">
    <w:name w:val="Strong"/>
    <w:basedOn w:val="DefaultParagraphFont"/>
    <w:uiPriority w:val="22"/>
    <w:qFormat/>
    <w:rsid w:val="007057BA"/>
    <w:rPr>
      <w:b/>
      <w:bCs/>
    </w:rPr>
  </w:style>
  <w:style w:type="character" w:styleId="CommentReference">
    <w:name w:val="annotation reference"/>
    <w:basedOn w:val="DefaultParagraphFont"/>
    <w:uiPriority w:val="99"/>
    <w:unhideWhenUsed/>
    <w:rsid w:val="004554E9"/>
    <w:rPr>
      <w:sz w:val="16"/>
      <w:szCs w:val="16"/>
    </w:rPr>
  </w:style>
  <w:style w:type="paragraph" w:styleId="CommentText">
    <w:name w:val="annotation text"/>
    <w:basedOn w:val="Normal"/>
    <w:link w:val="CommentTextChar"/>
    <w:uiPriority w:val="99"/>
    <w:unhideWhenUsed/>
    <w:rsid w:val="004554E9"/>
    <w:rPr>
      <w:rFonts w:ascii="Arial" w:eastAsia="Calibri" w:hAnsi="Arial"/>
      <w:sz w:val="20"/>
      <w:szCs w:val="20"/>
      <w:lang w:eastAsia="en-US"/>
    </w:rPr>
  </w:style>
  <w:style w:type="character" w:customStyle="1" w:styleId="CommentTextChar">
    <w:name w:val="Comment Text Char"/>
    <w:basedOn w:val="DefaultParagraphFont"/>
    <w:link w:val="CommentText"/>
    <w:uiPriority w:val="99"/>
    <w:rsid w:val="004554E9"/>
    <w:rPr>
      <w:rFonts w:ascii="Arial" w:hAnsi="Arial"/>
      <w:lang w:eastAsia="en-US"/>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Char,f,fn,5_G, Char"/>
    <w:basedOn w:val="Normal"/>
    <w:link w:val="FootnoteTextChar"/>
    <w:uiPriority w:val="99"/>
    <w:unhideWhenUsed/>
    <w:qFormat/>
    <w:rsid w:val="004554E9"/>
    <w:rPr>
      <w:rFonts w:ascii="Arial" w:eastAsia="Calibri" w:hAnsi="Arial"/>
      <w:sz w:val="20"/>
      <w:szCs w:val="20"/>
      <w:lang w:eastAsia="en-US"/>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Char Char,f Char,fn Char,5_G Char"/>
    <w:basedOn w:val="DefaultParagraphFont"/>
    <w:link w:val="FootnoteText"/>
    <w:uiPriority w:val="99"/>
    <w:rsid w:val="004554E9"/>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unhideWhenUsed/>
    <w:qFormat/>
    <w:rsid w:val="004554E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554E9"/>
    <w:pPr>
      <w:spacing w:after="160" w:line="240" w:lineRule="exact"/>
      <w:jc w:val="both"/>
    </w:pPr>
    <w:rPr>
      <w:rFonts w:ascii="Calibri" w:eastAsia="Calibri" w:hAnsi="Calibri"/>
      <w:sz w:val="20"/>
      <w:szCs w:val="20"/>
      <w:vertAlign w:val="superscript"/>
    </w:rPr>
  </w:style>
  <w:style w:type="paragraph" w:styleId="BalloonText">
    <w:name w:val="Balloon Text"/>
    <w:basedOn w:val="Normal"/>
    <w:link w:val="BalloonTextChar"/>
    <w:uiPriority w:val="99"/>
    <w:semiHidden/>
    <w:unhideWhenUsed/>
    <w:rsid w:val="004554E9"/>
    <w:rPr>
      <w:rFonts w:ascii="Tahoma" w:hAnsi="Tahoma" w:cs="Tahoma"/>
      <w:sz w:val="16"/>
      <w:szCs w:val="16"/>
    </w:rPr>
  </w:style>
  <w:style w:type="character" w:customStyle="1" w:styleId="BalloonTextChar">
    <w:name w:val="Balloon Text Char"/>
    <w:basedOn w:val="DefaultParagraphFont"/>
    <w:link w:val="BalloonText"/>
    <w:uiPriority w:val="99"/>
    <w:semiHidden/>
    <w:rsid w:val="004554E9"/>
    <w:rPr>
      <w:rFonts w:ascii="Tahoma" w:eastAsiaTheme="minorHAnsi" w:hAnsi="Tahoma" w:cs="Tahoma"/>
      <w:sz w:val="16"/>
      <w:szCs w:val="16"/>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87462F"/>
    <w:pPr>
      <w:spacing w:after="160" w:line="240" w:lineRule="exact"/>
      <w:jc w:val="both"/>
    </w:pPr>
    <w:rPr>
      <w:rFonts w:asciiTheme="minorHAnsi" w:hAnsiTheme="minorHAnsi" w:cstheme="minorBidi"/>
      <w:sz w:val="22"/>
      <w:szCs w:val="22"/>
      <w:vertAlign w:val="superscript"/>
      <w:lang w:eastAsia="en-US"/>
    </w:rPr>
  </w:style>
  <w:style w:type="paragraph" w:customStyle="1" w:styleId="Parabeforeanother">
    <w:name w:val="&gt; Para before another"/>
    <w:basedOn w:val="Normal"/>
    <w:qFormat/>
    <w:rsid w:val="00C8462B"/>
    <w:pPr>
      <w:spacing w:after="160" w:line="312" w:lineRule="auto"/>
    </w:pPr>
    <w:rPr>
      <w:rFonts w:ascii="Arial" w:eastAsia="Calibri" w:hAnsi="Arial" w:cs="Arial"/>
      <w:lang w:eastAsia="en-US"/>
    </w:rPr>
  </w:style>
  <w:style w:type="paragraph" w:styleId="CommentSubject">
    <w:name w:val="annotation subject"/>
    <w:basedOn w:val="CommentText"/>
    <w:next w:val="CommentText"/>
    <w:link w:val="CommentSubjectChar"/>
    <w:uiPriority w:val="99"/>
    <w:semiHidden/>
    <w:unhideWhenUsed/>
    <w:rsid w:val="00F73F41"/>
    <w:rPr>
      <w:rFonts w:ascii="Times New Roman" w:eastAsiaTheme="minorHAnsi" w:hAnsi="Times New Roman"/>
      <w:b/>
      <w:bCs/>
      <w:lang w:eastAsia="en-GB"/>
    </w:rPr>
  </w:style>
  <w:style w:type="character" w:customStyle="1" w:styleId="CommentSubjectChar">
    <w:name w:val="Comment Subject Char"/>
    <w:basedOn w:val="CommentTextChar"/>
    <w:link w:val="CommentSubject"/>
    <w:uiPriority w:val="99"/>
    <w:semiHidden/>
    <w:rsid w:val="00F73F41"/>
    <w:rPr>
      <w:rFonts w:ascii="Times New Roman" w:eastAsiaTheme="minorHAnsi" w:hAnsi="Times New Roman"/>
      <w:b/>
      <w:bCs/>
      <w:lang w:eastAsia="en-US"/>
    </w:rPr>
  </w:style>
  <w:style w:type="character" w:customStyle="1" w:styleId="A12">
    <w:name w:val="A12"/>
    <w:uiPriority w:val="99"/>
    <w:rsid w:val="00430FE9"/>
    <w:rPr>
      <w:rFonts w:cs="CIJJH C+ Myriad Pro"/>
      <w:color w:val="000000"/>
      <w:sz w:val="14"/>
      <w:szCs w:val="14"/>
    </w:rPr>
  </w:style>
  <w:style w:type="character" w:styleId="FollowedHyperlink">
    <w:name w:val="FollowedHyperlink"/>
    <w:basedOn w:val="DefaultParagraphFont"/>
    <w:uiPriority w:val="99"/>
    <w:semiHidden/>
    <w:unhideWhenUsed/>
    <w:rsid w:val="0046627E"/>
    <w:rPr>
      <w:color w:val="800080" w:themeColor="followedHyperlink"/>
      <w:u w:val="single"/>
    </w:rPr>
  </w:style>
  <w:style w:type="paragraph" w:styleId="Header">
    <w:name w:val="header"/>
    <w:basedOn w:val="Normal"/>
    <w:link w:val="HeaderChar"/>
    <w:uiPriority w:val="99"/>
    <w:unhideWhenUsed/>
    <w:rsid w:val="00320023"/>
    <w:pPr>
      <w:tabs>
        <w:tab w:val="center" w:pos="4513"/>
        <w:tab w:val="right" w:pos="9026"/>
      </w:tabs>
    </w:pPr>
  </w:style>
  <w:style w:type="character" w:customStyle="1" w:styleId="HeaderChar">
    <w:name w:val="Header Char"/>
    <w:basedOn w:val="DefaultParagraphFont"/>
    <w:link w:val="Header"/>
    <w:uiPriority w:val="99"/>
    <w:rsid w:val="00320023"/>
    <w:rPr>
      <w:rFonts w:ascii="Times New Roman" w:eastAsiaTheme="minorHAnsi" w:hAnsi="Times New Roman"/>
      <w:sz w:val="24"/>
      <w:szCs w:val="24"/>
    </w:rPr>
  </w:style>
  <w:style w:type="paragraph" w:styleId="Footer">
    <w:name w:val="footer"/>
    <w:basedOn w:val="Normal"/>
    <w:link w:val="FooterChar"/>
    <w:uiPriority w:val="99"/>
    <w:unhideWhenUsed/>
    <w:rsid w:val="00320023"/>
    <w:pPr>
      <w:tabs>
        <w:tab w:val="center" w:pos="4513"/>
        <w:tab w:val="right" w:pos="9026"/>
      </w:tabs>
    </w:pPr>
  </w:style>
  <w:style w:type="character" w:customStyle="1" w:styleId="FooterChar">
    <w:name w:val="Footer Char"/>
    <w:basedOn w:val="DefaultParagraphFont"/>
    <w:link w:val="Footer"/>
    <w:uiPriority w:val="99"/>
    <w:rsid w:val="00320023"/>
    <w:rPr>
      <w:rFonts w:ascii="Times New Roman" w:eastAsiaTheme="minorHAnsi" w:hAnsi="Times New Roman"/>
      <w:sz w:val="24"/>
      <w:szCs w:val="24"/>
    </w:rPr>
  </w:style>
  <w:style w:type="paragraph" w:customStyle="1" w:styleId="Default">
    <w:name w:val="Default"/>
    <w:rsid w:val="003E3FA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A0CB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1277">
      <w:bodyDiv w:val="1"/>
      <w:marLeft w:val="0"/>
      <w:marRight w:val="0"/>
      <w:marTop w:val="0"/>
      <w:marBottom w:val="0"/>
      <w:divBdr>
        <w:top w:val="none" w:sz="0" w:space="0" w:color="auto"/>
        <w:left w:val="none" w:sz="0" w:space="0" w:color="auto"/>
        <w:bottom w:val="none" w:sz="0" w:space="0" w:color="auto"/>
        <w:right w:val="none" w:sz="0" w:space="0" w:color="auto"/>
      </w:divBdr>
    </w:div>
    <w:div w:id="827936290">
      <w:bodyDiv w:val="1"/>
      <w:marLeft w:val="0"/>
      <w:marRight w:val="0"/>
      <w:marTop w:val="750"/>
      <w:marBottom w:val="0"/>
      <w:divBdr>
        <w:top w:val="none" w:sz="0" w:space="0" w:color="auto"/>
        <w:left w:val="none" w:sz="0" w:space="0" w:color="auto"/>
        <w:bottom w:val="none" w:sz="0" w:space="0" w:color="auto"/>
        <w:right w:val="none" w:sz="0" w:space="0" w:color="auto"/>
      </w:divBdr>
      <w:divsChild>
        <w:div w:id="687609782">
          <w:marLeft w:val="0"/>
          <w:marRight w:val="0"/>
          <w:marTop w:val="0"/>
          <w:marBottom w:val="0"/>
          <w:divBdr>
            <w:top w:val="none" w:sz="0" w:space="0" w:color="auto"/>
            <w:left w:val="none" w:sz="0" w:space="0" w:color="auto"/>
            <w:bottom w:val="none" w:sz="0" w:space="0" w:color="auto"/>
            <w:right w:val="none" w:sz="0" w:space="0" w:color="auto"/>
          </w:divBdr>
          <w:divsChild>
            <w:div w:id="1773160120">
              <w:marLeft w:val="-225"/>
              <w:marRight w:val="-225"/>
              <w:marTop w:val="0"/>
              <w:marBottom w:val="0"/>
              <w:divBdr>
                <w:top w:val="none" w:sz="0" w:space="0" w:color="auto"/>
                <w:left w:val="none" w:sz="0" w:space="0" w:color="auto"/>
                <w:bottom w:val="none" w:sz="0" w:space="0" w:color="auto"/>
                <w:right w:val="none" w:sz="0" w:space="0" w:color="auto"/>
              </w:divBdr>
              <w:divsChild>
                <w:div w:id="980425983">
                  <w:marLeft w:val="0"/>
                  <w:marRight w:val="0"/>
                  <w:marTop w:val="0"/>
                  <w:marBottom w:val="0"/>
                  <w:divBdr>
                    <w:top w:val="none" w:sz="0" w:space="0" w:color="auto"/>
                    <w:left w:val="none" w:sz="0" w:space="0" w:color="auto"/>
                    <w:bottom w:val="none" w:sz="0" w:space="0" w:color="auto"/>
                    <w:right w:val="none" w:sz="0" w:space="0" w:color="auto"/>
                  </w:divBdr>
                  <w:divsChild>
                    <w:div w:id="558977598">
                      <w:marLeft w:val="-225"/>
                      <w:marRight w:val="-225"/>
                      <w:marTop w:val="0"/>
                      <w:marBottom w:val="0"/>
                      <w:divBdr>
                        <w:top w:val="none" w:sz="0" w:space="0" w:color="auto"/>
                        <w:left w:val="none" w:sz="0" w:space="0" w:color="auto"/>
                        <w:bottom w:val="none" w:sz="0" w:space="0" w:color="auto"/>
                        <w:right w:val="none" w:sz="0" w:space="0" w:color="auto"/>
                      </w:divBdr>
                      <w:divsChild>
                        <w:div w:id="1136989737">
                          <w:marLeft w:val="0"/>
                          <w:marRight w:val="0"/>
                          <w:marTop w:val="0"/>
                          <w:marBottom w:val="0"/>
                          <w:divBdr>
                            <w:top w:val="none" w:sz="0" w:space="0" w:color="auto"/>
                            <w:left w:val="none" w:sz="0" w:space="0" w:color="auto"/>
                            <w:bottom w:val="none" w:sz="0" w:space="0" w:color="auto"/>
                            <w:right w:val="none" w:sz="0" w:space="0" w:color="auto"/>
                          </w:divBdr>
                          <w:divsChild>
                            <w:div w:id="9381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255747">
      <w:bodyDiv w:val="1"/>
      <w:marLeft w:val="0"/>
      <w:marRight w:val="0"/>
      <w:marTop w:val="0"/>
      <w:marBottom w:val="0"/>
      <w:divBdr>
        <w:top w:val="none" w:sz="0" w:space="0" w:color="auto"/>
        <w:left w:val="none" w:sz="0" w:space="0" w:color="auto"/>
        <w:bottom w:val="none" w:sz="0" w:space="0" w:color="auto"/>
        <w:right w:val="none" w:sz="0" w:space="0" w:color="auto"/>
      </w:divBdr>
    </w:div>
    <w:div w:id="1561093356">
      <w:bodyDiv w:val="1"/>
      <w:marLeft w:val="0"/>
      <w:marRight w:val="0"/>
      <w:marTop w:val="0"/>
      <w:marBottom w:val="0"/>
      <w:divBdr>
        <w:top w:val="none" w:sz="0" w:space="0" w:color="auto"/>
        <w:left w:val="none" w:sz="0" w:space="0" w:color="auto"/>
        <w:bottom w:val="none" w:sz="0" w:space="0" w:color="auto"/>
        <w:right w:val="none" w:sz="0" w:space="0" w:color="auto"/>
      </w:divBdr>
    </w:div>
    <w:div w:id="19606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crae.org.uk/publications-resources/state-of-childrens-rights-in-england-2017/" TargetMode="External"/><Relationship Id="rId13" Type="http://schemas.openxmlformats.org/officeDocument/2006/relationships/hyperlink" Target="https://www.gov.uk/age-of-criminal-responsibility" TargetMode="External"/><Relationship Id="rId18" Type="http://schemas.openxmlformats.org/officeDocument/2006/relationships/hyperlink" Target="http://tbinternet.ohchr.org/_layouts/treatybodyexternal/Download.aspx?symbolno=CRC%2fC%2fGBR%2fCO%2f5&amp;Lang=en" TargetMode="External"/><Relationship Id="rId26" Type="http://schemas.openxmlformats.org/officeDocument/2006/relationships/hyperlink" Target="http://gov.wales/topics/people-and-communities/people/children-and-young-people/rights/ParticipationforChildrenandYoungPeople/?lang=en" TargetMode="External"/><Relationship Id="rId3" Type="http://schemas.openxmlformats.org/officeDocument/2006/relationships/hyperlink" Target="https://www.equalityhumanrights.com/en/advice-and-guidance/scottish-legal-articles" TargetMode="External"/><Relationship Id="rId21" Type="http://schemas.openxmlformats.org/officeDocument/2006/relationships/hyperlink" Target="https://www.scotsman.com/news/scottish-government-not-opposed-to-mosquito-device-ban-1-4566210" TargetMode="External"/><Relationship Id="rId7" Type="http://schemas.openxmlformats.org/officeDocument/2006/relationships/hyperlink" Target="https://seneddresearch.blog/2016/05/12/new-publication-key-issues-for-the-fifth-assembly-2/" TargetMode="External"/><Relationship Id="rId12" Type="http://schemas.openxmlformats.org/officeDocument/2006/relationships/hyperlink" Target="http://tbinternet.ohchr.org/_layouts/treatybodyexternal/Download.aspx?symbolno=CAT%2fC%2fGBR%2fCO%2f5&amp;Lang=en" TargetMode="External"/><Relationship Id="rId17" Type="http://schemas.openxmlformats.org/officeDocument/2006/relationships/hyperlink" Target="http://tbinternet.ohchr.org/_layouts/treatybodyexternal/Download.aspx?symbolno=CRC%2fC%2fGBR%2fCO%2f5&amp;Lang=en" TargetMode="External"/><Relationship Id="rId25" Type="http://schemas.openxmlformats.org/officeDocument/2006/relationships/hyperlink" Target="http://www.togetherscotland.org.uk/about-us/" TargetMode="External"/><Relationship Id="rId2" Type="http://schemas.openxmlformats.org/officeDocument/2006/relationships/hyperlink" Target="https://www.lawsociety.org.uk/News/documents/laspo-4-years-on-review/" TargetMode="External"/><Relationship Id="rId16" Type="http://schemas.openxmlformats.org/officeDocument/2006/relationships/hyperlink" Target="https://www.cypcs.org.uk/policy/evidence" TargetMode="External"/><Relationship Id="rId20" Type="http://schemas.openxmlformats.org/officeDocument/2006/relationships/hyperlink" Target="http://www.heraldscotland.com/news/15637541.Fresh_calls_to_ban_sonic_devices_used_to_disperse_teenage_gangs/" TargetMode="External"/><Relationship Id="rId1" Type="http://schemas.openxmlformats.org/officeDocument/2006/relationships/hyperlink" Target="https://www.equalityhumanrights.com/en/britain-fairer" TargetMode="External"/><Relationship Id="rId6" Type="http://schemas.openxmlformats.org/officeDocument/2006/relationships/hyperlink" Target="http://www.gov.scot/Publications/2017/03/2213" TargetMode="External"/><Relationship Id="rId11" Type="http://schemas.openxmlformats.org/officeDocument/2006/relationships/hyperlink" Target="http://www.bbc.co.uk/news/uk-scotland-scotland-politics-40173012" TargetMode="External"/><Relationship Id="rId24" Type="http://schemas.openxmlformats.org/officeDocument/2006/relationships/hyperlink" Target="http://yoyp2018.scot/" TargetMode="External"/><Relationship Id="rId5" Type="http://schemas.openxmlformats.org/officeDocument/2006/relationships/hyperlink" Target="https://www.jrf.org.uk/report/living-standards-poverty-and-inequality-uk-2016-17-2021-22" TargetMode="External"/><Relationship Id="rId15" Type="http://schemas.openxmlformats.org/officeDocument/2006/relationships/hyperlink" Target="https://www.cypcs.org.uk/ufiles/Age-of-Criminal-Responsibility-briefing.pdf" TargetMode="External"/><Relationship Id="rId23" Type="http://schemas.openxmlformats.org/officeDocument/2006/relationships/hyperlink" Target="https://www.holyrood.com/articles/news/scottish-government-promises-make-smacking-ban-law-scotland" TargetMode="External"/><Relationship Id="rId10" Type="http://schemas.openxmlformats.org/officeDocument/2006/relationships/hyperlink" Target="https://www.equalityhumanrights.com/en/britain-fairer/britain-fairer-report" TargetMode="External"/><Relationship Id="rId19" Type="http://schemas.openxmlformats.org/officeDocument/2006/relationships/hyperlink" Target="https://www.compoundsecurity.co.uk/security-equipment/mosquito-mk4-anti-loitering-device" TargetMode="External"/><Relationship Id="rId4" Type="http://schemas.openxmlformats.org/officeDocument/2006/relationships/hyperlink" Target="http://www.cpag.org.uk/sites/default/files/TheCostofaChildin2017.pdf" TargetMode="External"/><Relationship Id="rId9" Type="http://schemas.openxmlformats.org/officeDocument/2006/relationships/hyperlink" Target="https://www.equalityhumanrights.com/en/how-fair-britain/tackling-challenge-identity-based-bullying" TargetMode="External"/><Relationship Id="rId14" Type="http://schemas.openxmlformats.org/officeDocument/2006/relationships/hyperlink" Target="https://consult.gov.scot/youth-justice/minimum-age-of-criminal-responsibility/" TargetMode="External"/><Relationship Id="rId22" Type="http://schemas.openxmlformats.org/officeDocument/2006/relationships/hyperlink" Target="http://www.equalityhumanrights.com/sites/default/files/uploads/Pdfs/uncrc-op_submission_28-04-14.pdf" TargetMode="External"/><Relationship Id="rId27" Type="http://schemas.openxmlformats.org/officeDocument/2006/relationships/hyperlink" Target="https://www.youthparliament.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093ABB-5BBD-4430-A932-92D2EA8ED072}">
  <ds:schemaRefs>
    <ds:schemaRef ds:uri="http://schemas.openxmlformats.org/officeDocument/2006/bibliography"/>
  </ds:schemaRefs>
</ds:datastoreItem>
</file>

<file path=customXml/itemProps2.xml><?xml version="1.0" encoding="utf-8"?>
<ds:datastoreItem xmlns:ds="http://schemas.openxmlformats.org/officeDocument/2006/customXml" ds:itemID="{F5CFC101-FF0B-47D0-AA1F-DF7608058D4B}"/>
</file>

<file path=customXml/itemProps3.xml><?xml version="1.0" encoding="utf-8"?>
<ds:datastoreItem xmlns:ds="http://schemas.openxmlformats.org/officeDocument/2006/customXml" ds:itemID="{2F022198-C500-4ACC-88A2-49BBDF9F28D9}"/>
</file>

<file path=customXml/itemProps4.xml><?xml version="1.0" encoding="utf-8"?>
<ds:datastoreItem xmlns:ds="http://schemas.openxmlformats.org/officeDocument/2006/customXml" ds:itemID="{17729745-D557-4A0A-BE2A-28011E0E4EE4}"/>
</file>

<file path=docProps/app.xml><?xml version="1.0" encoding="utf-8"?>
<Properties xmlns="http://schemas.openxmlformats.org/officeDocument/2006/extended-properties" xmlns:vt="http://schemas.openxmlformats.org/officeDocument/2006/docPropsVTypes">
  <Template>Normal</Template>
  <TotalTime>54</TotalTime>
  <Pages>8</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Uhrig</dc:creator>
  <cp:lastModifiedBy>David Coulter</cp:lastModifiedBy>
  <cp:revision>3</cp:revision>
  <dcterms:created xsi:type="dcterms:W3CDTF">2018-02-08T14:03:00Z</dcterms:created>
  <dcterms:modified xsi:type="dcterms:W3CDTF">2018-02-08T14:56:00Z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